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9E4E" w14:textId="77777777" w:rsidR="007F39EC" w:rsidRDefault="00DE587C">
      <w:pPr>
        <w:spacing w:after="0" w:line="259" w:lineRule="auto"/>
        <w:ind w:left="0" w:right="0" w:firstLine="0"/>
      </w:pPr>
      <w:r>
        <w:t xml:space="preserve"> </w:t>
      </w:r>
    </w:p>
    <w:p w14:paraId="30ED2C89" w14:textId="407604D9" w:rsidR="007C585A" w:rsidRPr="007C585A" w:rsidRDefault="00DE587C" w:rsidP="007C585A">
      <w:pPr>
        <w:spacing w:before="1200" w:after="720" w:line="240" w:lineRule="auto"/>
        <w:jc w:val="center"/>
        <w:textAlignment w:val="baseline"/>
        <w:rPr>
          <w:rFonts w:eastAsia="Times New Roman"/>
          <w:b/>
          <w:bCs/>
          <w:color w:val="auto"/>
          <w:kern w:val="0"/>
          <w:sz w:val="44"/>
          <w:szCs w:val="44"/>
          <w14:ligatures w14:val="none"/>
        </w:rPr>
      </w:pPr>
      <w:r>
        <w:t xml:space="preserve"> </w:t>
      </w:r>
      <w:bookmarkStart w:id="0" w:name="_Hlk144997340"/>
      <w:r w:rsidR="007C585A" w:rsidRPr="007C585A">
        <w:rPr>
          <w:rFonts w:eastAsia="Times New Roman"/>
          <w:b/>
          <w:bCs/>
          <w:color w:val="auto"/>
          <w:kern w:val="0"/>
          <w:sz w:val="44"/>
          <w:szCs w:val="44"/>
          <w14:ligatures w14:val="none"/>
        </w:rPr>
        <w:t xml:space="preserve">Appendix </w:t>
      </w:r>
      <w:bookmarkEnd w:id="0"/>
      <w:r w:rsidR="007C585A" w:rsidRPr="007C585A">
        <w:rPr>
          <w:rFonts w:eastAsia="Times New Roman"/>
          <w:b/>
          <w:bCs/>
          <w:color w:val="auto"/>
          <w:kern w:val="0"/>
          <w:sz w:val="44"/>
          <w:szCs w:val="44"/>
          <w14:ligatures w14:val="none"/>
        </w:rPr>
        <w:t>B-</w:t>
      </w:r>
      <w:r w:rsidR="007C585A">
        <w:rPr>
          <w:rFonts w:eastAsia="Times New Roman"/>
          <w:b/>
          <w:bCs/>
          <w:color w:val="auto"/>
          <w:kern w:val="0"/>
          <w:sz w:val="44"/>
          <w:szCs w:val="44"/>
          <w14:ligatures w14:val="none"/>
        </w:rPr>
        <w:t>5</w:t>
      </w:r>
      <w:r w:rsidR="00B51AC8">
        <w:rPr>
          <w:rFonts w:eastAsia="Times New Roman"/>
          <w:b/>
          <w:bCs/>
          <w:color w:val="auto"/>
          <w:kern w:val="0"/>
          <w:sz w:val="44"/>
          <w:szCs w:val="44"/>
          <w14:ligatures w14:val="none"/>
        </w:rPr>
        <w:t>-1</w:t>
      </w:r>
    </w:p>
    <w:p w14:paraId="223B26C0" w14:textId="77777777" w:rsidR="007F39EC" w:rsidRDefault="00DE587C">
      <w:pPr>
        <w:spacing w:after="0" w:line="259" w:lineRule="auto"/>
        <w:ind w:left="0" w:right="0" w:firstLine="0"/>
      </w:pPr>
      <w:r>
        <w:t xml:space="preserve"> </w:t>
      </w:r>
    </w:p>
    <w:p w14:paraId="524A4BA5" w14:textId="77777777" w:rsidR="007F39EC" w:rsidRDefault="00DE587C">
      <w:pPr>
        <w:spacing w:after="0" w:line="259" w:lineRule="auto"/>
        <w:jc w:val="center"/>
      </w:pPr>
      <w:r>
        <w:t xml:space="preserve">State of California </w:t>
      </w:r>
    </w:p>
    <w:p w14:paraId="0744E61E" w14:textId="77777777" w:rsidR="007F39EC" w:rsidRDefault="00DE587C">
      <w:pPr>
        <w:spacing w:after="0" w:line="259" w:lineRule="auto"/>
        <w:ind w:right="195"/>
        <w:jc w:val="center"/>
      </w:pPr>
      <w:r>
        <w:t xml:space="preserve">AIR RESOURCES BOARD </w:t>
      </w:r>
    </w:p>
    <w:p w14:paraId="793CB2F5" w14:textId="77777777" w:rsidR="007F39EC" w:rsidRDefault="00DE587C">
      <w:pPr>
        <w:spacing w:after="0" w:line="259" w:lineRule="auto"/>
        <w:ind w:left="0" w:right="0" w:firstLine="0"/>
      </w:pPr>
      <w:r>
        <w:t xml:space="preserve"> </w:t>
      </w:r>
    </w:p>
    <w:p w14:paraId="28AA6BB3" w14:textId="77777777" w:rsidR="007F39EC" w:rsidRDefault="00DE587C">
      <w:pPr>
        <w:spacing w:after="0" w:line="259" w:lineRule="auto"/>
        <w:ind w:left="0" w:right="0" w:firstLine="0"/>
      </w:pPr>
      <w:r>
        <w:t xml:space="preserve"> </w:t>
      </w:r>
    </w:p>
    <w:p w14:paraId="6B6EC90C" w14:textId="4FFB03E9" w:rsidR="007F39EC" w:rsidRDefault="00DE587C">
      <w:pPr>
        <w:spacing w:after="0" w:line="259" w:lineRule="auto"/>
        <w:ind w:left="0" w:right="0" w:firstLine="0"/>
      </w:pPr>
      <w:r>
        <w:t xml:space="preserve">  </w:t>
      </w:r>
    </w:p>
    <w:p w14:paraId="1423CFEB" w14:textId="77777777" w:rsidR="007F39EC" w:rsidRDefault="00DE587C">
      <w:pPr>
        <w:spacing w:after="5" w:line="250" w:lineRule="auto"/>
        <w:ind w:left="135" w:right="2"/>
      </w:pPr>
      <w:r>
        <w:rPr>
          <w:b/>
        </w:rPr>
        <w:t xml:space="preserve">CALIFORNIA EXHAUST EMISSION STANDARDS AND TEST PROCEDURES FOR </w:t>
      </w:r>
    </w:p>
    <w:p w14:paraId="3CEC15E8" w14:textId="77777777" w:rsidR="007F39EC" w:rsidRDefault="00DE587C">
      <w:pPr>
        <w:spacing w:after="0" w:line="259" w:lineRule="auto"/>
        <w:ind w:right="193"/>
        <w:jc w:val="center"/>
      </w:pPr>
      <w:r>
        <w:rPr>
          <w:b/>
        </w:rPr>
        <w:t xml:space="preserve">2004 AND SUBSEQUENT MODEL </w:t>
      </w:r>
    </w:p>
    <w:p w14:paraId="48112D36" w14:textId="77777777" w:rsidR="007F39EC" w:rsidRDefault="00DE587C">
      <w:pPr>
        <w:spacing w:after="0" w:line="259" w:lineRule="auto"/>
        <w:ind w:right="192"/>
        <w:jc w:val="center"/>
      </w:pPr>
      <w:r>
        <w:rPr>
          <w:b/>
        </w:rPr>
        <w:t xml:space="preserve">HEAVY-DUTY OTTO-CYCLE ENGINES AND VEHICLES </w:t>
      </w:r>
    </w:p>
    <w:p w14:paraId="560058D7" w14:textId="77777777" w:rsidR="007F39EC" w:rsidRDefault="00DE587C">
      <w:pPr>
        <w:spacing w:after="0" w:line="259" w:lineRule="auto"/>
        <w:ind w:left="0" w:right="127" w:firstLine="0"/>
        <w:jc w:val="center"/>
      </w:pPr>
      <w:r>
        <w:rPr>
          <w:b/>
        </w:rPr>
        <w:t xml:space="preserve"> </w:t>
      </w:r>
    </w:p>
    <w:tbl>
      <w:tblPr>
        <w:tblStyle w:val="TableGrid"/>
        <w:tblW w:w="8803" w:type="dxa"/>
        <w:tblInd w:w="0" w:type="dxa"/>
        <w:tblLook w:val="04A0" w:firstRow="1" w:lastRow="0" w:firstColumn="1" w:lastColumn="0" w:noHBand="0" w:noVBand="1"/>
      </w:tblPr>
      <w:tblGrid>
        <w:gridCol w:w="4320"/>
        <w:gridCol w:w="4483"/>
      </w:tblGrid>
      <w:tr w:rsidR="007F39EC" w14:paraId="5BB1237D" w14:textId="77777777">
        <w:trPr>
          <w:trHeight w:val="1954"/>
        </w:trPr>
        <w:tc>
          <w:tcPr>
            <w:tcW w:w="4320" w:type="dxa"/>
            <w:tcBorders>
              <w:top w:val="nil"/>
              <w:left w:val="nil"/>
              <w:bottom w:val="nil"/>
              <w:right w:val="nil"/>
            </w:tcBorders>
          </w:tcPr>
          <w:p w14:paraId="665D2358" w14:textId="77777777" w:rsidR="007F39EC" w:rsidRDefault="00DE587C">
            <w:pPr>
              <w:spacing w:after="0" w:line="259" w:lineRule="auto"/>
              <w:ind w:left="0" w:right="0" w:firstLine="0"/>
            </w:pPr>
            <w:r>
              <w:t xml:space="preserve"> </w:t>
            </w:r>
          </w:p>
          <w:p w14:paraId="1E21CEBF" w14:textId="77777777" w:rsidR="007F39EC" w:rsidRDefault="00DE587C">
            <w:pPr>
              <w:spacing w:after="0" w:line="259" w:lineRule="auto"/>
              <w:ind w:left="0" w:right="0" w:firstLine="0"/>
            </w:pPr>
            <w:r>
              <w:t xml:space="preserve"> </w:t>
            </w:r>
          </w:p>
          <w:p w14:paraId="12053ED2" w14:textId="77777777" w:rsidR="007F39EC" w:rsidRDefault="00DE587C">
            <w:pPr>
              <w:spacing w:after="0" w:line="259" w:lineRule="auto"/>
              <w:ind w:left="0" w:right="0" w:firstLine="0"/>
            </w:pPr>
            <w:r>
              <w:t xml:space="preserve"> </w:t>
            </w:r>
          </w:p>
          <w:p w14:paraId="6E47B210" w14:textId="77777777" w:rsidR="007F39EC" w:rsidRDefault="00DE587C">
            <w:pPr>
              <w:spacing w:after="0" w:line="259" w:lineRule="auto"/>
              <w:ind w:left="0" w:right="0" w:firstLine="0"/>
            </w:pPr>
            <w:r>
              <w:t xml:space="preserve"> </w:t>
            </w:r>
          </w:p>
          <w:p w14:paraId="4F86FD5B" w14:textId="77777777" w:rsidR="007F39EC" w:rsidRDefault="00DE587C">
            <w:pPr>
              <w:spacing w:after="0" w:line="259" w:lineRule="auto"/>
              <w:ind w:left="0" w:right="0" w:firstLine="0"/>
            </w:pPr>
            <w:r>
              <w:t xml:space="preserve"> </w:t>
            </w:r>
          </w:p>
          <w:p w14:paraId="08B27B7B" w14:textId="77777777" w:rsidR="007F39EC" w:rsidRDefault="00DE587C">
            <w:pPr>
              <w:spacing w:after="0" w:line="259" w:lineRule="auto"/>
              <w:ind w:left="0" w:right="0" w:firstLine="0"/>
            </w:pPr>
            <w:r>
              <w:t xml:space="preserve"> </w:t>
            </w:r>
          </w:p>
          <w:p w14:paraId="4237D4FB" w14:textId="77777777" w:rsidR="007F39EC" w:rsidRDefault="00DE587C">
            <w:pPr>
              <w:spacing w:after="0" w:line="259" w:lineRule="auto"/>
              <w:ind w:left="0" w:right="0" w:firstLine="0"/>
            </w:pPr>
            <w:r>
              <w:t xml:space="preserve"> </w:t>
            </w:r>
          </w:p>
        </w:tc>
        <w:tc>
          <w:tcPr>
            <w:tcW w:w="4483" w:type="dxa"/>
            <w:tcBorders>
              <w:top w:val="nil"/>
              <w:left w:val="nil"/>
              <w:bottom w:val="nil"/>
              <w:right w:val="nil"/>
            </w:tcBorders>
          </w:tcPr>
          <w:p w14:paraId="72F27CF8" w14:textId="77777777" w:rsidR="007F39EC" w:rsidRDefault="007F39EC">
            <w:pPr>
              <w:spacing w:after="160" w:line="259" w:lineRule="auto"/>
              <w:ind w:left="0" w:right="0" w:firstLine="0"/>
            </w:pPr>
          </w:p>
        </w:tc>
      </w:tr>
      <w:tr w:rsidR="007F39EC" w14:paraId="27E00831" w14:textId="77777777">
        <w:trPr>
          <w:trHeight w:val="276"/>
        </w:trPr>
        <w:tc>
          <w:tcPr>
            <w:tcW w:w="4320" w:type="dxa"/>
            <w:tcBorders>
              <w:top w:val="nil"/>
              <w:left w:val="nil"/>
              <w:bottom w:val="nil"/>
              <w:right w:val="nil"/>
            </w:tcBorders>
          </w:tcPr>
          <w:p w14:paraId="35AB53BE" w14:textId="77777777" w:rsidR="007F39EC" w:rsidRDefault="00DE587C">
            <w:pPr>
              <w:spacing w:after="0" w:line="259" w:lineRule="auto"/>
              <w:ind w:left="2520" w:right="0" w:firstLine="0"/>
            </w:pPr>
            <w:r>
              <w:t xml:space="preserve">Adopted:  </w:t>
            </w:r>
          </w:p>
        </w:tc>
        <w:tc>
          <w:tcPr>
            <w:tcW w:w="4483" w:type="dxa"/>
            <w:tcBorders>
              <w:top w:val="nil"/>
              <w:left w:val="nil"/>
              <w:bottom w:val="nil"/>
              <w:right w:val="nil"/>
            </w:tcBorders>
          </w:tcPr>
          <w:p w14:paraId="08B877FE" w14:textId="77777777" w:rsidR="007F39EC" w:rsidRDefault="00DE587C">
            <w:pPr>
              <w:spacing w:after="0" w:line="259" w:lineRule="auto"/>
              <w:ind w:left="0" w:right="0" w:firstLine="0"/>
            </w:pPr>
            <w:r>
              <w:t xml:space="preserve">December 27, 2000 </w:t>
            </w:r>
          </w:p>
        </w:tc>
      </w:tr>
      <w:tr w:rsidR="007F39EC" w14:paraId="3462AEE6" w14:textId="77777777">
        <w:trPr>
          <w:trHeight w:val="276"/>
        </w:trPr>
        <w:tc>
          <w:tcPr>
            <w:tcW w:w="4320" w:type="dxa"/>
            <w:tcBorders>
              <w:top w:val="nil"/>
              <w:left w:val="nil"/>
              <w:bottom w:val="nil"/>
              <w:right w:val="nil"/>
            </w:tcBorders>
          </w:tcPr>
          <w:p w14:paraId="58A70D20"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1BAF6FDA" w14:textId="77777777" w:rsidR="007F39EC" w:rsidRDefault="00DE587C">
            <w:pPr>
              <w:spacing w:after="0" w:line="259" w:lineRule="auto"/>
              <w:ind w:left="0" w:right="0" w:firstLine="0"/>
            </w:pPr>
            <w:r>
              <w:t xml:space="preserve">December 12, 2002 </w:t>
            </w:r>
          </w:p>
        </w:tc>
      </w:tr>
      <w:tr w:rsidR="007F39EC" w14:paraId="7DA57C74" w14:textId="77777777">
        <w:trPr>
          <w:trHeight w:val="276"/>
        </w:trPr>
        <w:tc>
          <w:tcPr>
            <w:tcW w:w="4320" w:type="dxa"/>
            <w:tcBorders>
              <w:top w:val="nil"/>
              <w:left w:val="nil"/>
              <w:bottom w:val="nil"/>
              <w:right w:val="nil"/>
            </w:tcBorders>
          </w:tcPr>
          <w:p w14:paraId="48DC89F1"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4FA4BAF7" w14:textId="77777777" w:rsidR="007F39EC" w:rsidRDefault="00DE587C">
            <w:pPr>
              <w:spacing w:after="0" w:line="259" w:lineRule="auto"/>
              <w:ind w:left="0" w:right="0" w:firstLine="0"/>
            </w:pPr>
            <w:r>
              <w:t xml:space="preserve">July 26, 2007 </w:t>
            </w:r>
          </w:p>
        </w:tc>
      </w:tr>
      <w:tr w:rsidR="007F39EC" w14:paraId="0E341C12" w14:textId="77777777">
        <w:trPr>
          <w:trHeight w:val="276"/>
        </w:trPr>
        <w:tc>
          <w:tcPr>
            <w:tcW w:w="4320" w:type="dxa"/>
            <w:tcBorders>
              <w:top w:val="nil"/>
              <w:left w:val="nil"/>
              <w:bottom w:val="nil"/>
              <w:right w:val="nil"/>
            </w:tcBorders>
          </w:tcPr>
          <w:p w14:paraId="50A46F77"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4F5515DA" w14:textId="77777777" w:rsidR="007F39EC" w:rsidRDefault="00DE587C">
            <w:pPr>
              <w:spacing w:after="0" w:line="259" w:lineRule="auto"/>
              <w:ind w:left="0" w:right="0" w:firstLine="0"/>
            </w:pPr>
            <w:r>
              <w:t xml:space="preserve">October 17, 2007 </w:t>
            </w:r>
          </w:p>
        </w:tc>
      </w:tr>
      <w:tr w:rsidR="007F39EC" w14:paraId="69AE56CF" w14:textId="77777777">
        <w:trPr>
          <w:trHeight w:val="276"/>
        </w:trPr>
        <w:tc>
          <w:tcPr>
            <w:tcW w:w="4320" w:type="dxa"/>
            <w:tcBorders>
              <w:top w:val="nil"/>
              <w:left w:val="nil"/>
              <w:bottom w:val="nil"/>
              <w:right w:val="nil"/>
            </w:tcBorders>
          </w:tcPr>
          <w:p w14:paraId="0025AA25"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3FFD0B7B" w14:textId="77777777" w:rsidR="007F39EC" w:rsidRDefault="00DE587C">
            <w:pPr>
              <w:spacing w:after="0" w:line="259" w:lineRule="auto"/>
              <w:ind w:left="0" w:right="0" w:firstLine="0"/>
            </w:pPr>
            <w:r>
              <w:t xml:space="preserve">September 27, 2010 </w:t>
            </w:r>
          </w:p>
        </w:tc>
      </w:tr>
      <w:tr w:rsidR="007F39EC" w14:paraId="1F86A597" w14:textId="77777777">
        <w:trPr>
          <w:trHeight w:val="276"/>
        </w:trPr>
        <w:tc>
          <w:tcPr>
            <w:tcW w:w="4320" w:type="dxa"/>
            <w:tcBorders>
              <w:top w:val="nil"/>
              <w:left w:val="nil"/>
              <w:bottom w:val="nil"/>
              <w:right w:val="nil"/>
            </w:tcBorders>
          </w:tcPr>
          <w:p w14:paraId="6045255B"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57B6EBF3" w14:textId="77777777" w:rsidR="007F39EC" w:rsidRDefault="00DE587C">
            <w:pPr>
              <w:spacing w:after="0" w:line="259" w:lineRule="auto"/>
              <w:ind w:left="0" w:right="0" w:firstLine="0"/>
            </w:pPr>
            <w:r>
              <w:t xml:space="preserve">March 22, 2012 </w:t>
            </w:r>
          </w:p>
        </w:tc>
      </w:tr>
      <w:tr w:rsidR="007F39EC" w14:paraId="69CE31E0" w14:textId="77777777">
        <w:trPr>
          <w:trHeight w:val="276"/>
        </w:trPr>
        <w:tc>
          <w:tcPr>
            <w:tcW w:w="4320" w:type="dxa"/>
            <w:tcBorders>
              <w:top w:val="nil"/>
              <w:left w:val="nil"/>
              <w:bottom w:val="nil"/>
              <w:right w:val="nil"/>
            </w:tcBorders>
          </w:tcPr>
          <w:p w14:paraId="0B8B634E"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7D6D6BD1" w14:textId="77777777" w:rsidR="007F39EC" w:rsidRDefault="00DE587C">
            <w:pPr>
              <w:spacing w:after="0" w:line="259" w:lineRule="auto"/>
              <w:ind w:left="0" w:right="0" w:firstLine="0"/>
            </w:pPr>
            <w:r>
              <w:t xml:space="preserve">December 6, 2012 </w:t>
            </w:r>
          </w:p>
        </w:tc>
      </w:tr>
      <w:tr w:rsidR="007F39EC" w14:paraId="170A852A" w14:textId="77777777">
        <w:trPr>
          <w:trHeight w:val="276"/>
        </w:trPr>
        <w:tc>
          <w:tcPr>
            <w:tcW w:w="4320" w:type="dxa"/>
            <w:tcBorders>
              <w:top w:val="nil"/>
              <w:left w:val="nil"/>
              <w:bottom w:val="nil"/>
              <w:right w:val="nil"/>
            </w:tcBorders>
          </w:tcPr>
          <w:p w14:paraId="265C4F72"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3E607F90" w14:textId="77777777" w:rsidR="007F39EC" w:rsidRDefault="00DE587C">
            <w:pPr>
              <w:spacing w:after="0" w:line="259" w:lineRule="auto"/>
              <w:ind w:left="0" w:right="0" w:firstLine="0"/>
              <w:jc w:val="both"/>
            </w:pPr>
            <w:r>
              <w:t xml:space="preserve">April 18, 2013 (Corrected by Section 100) </w:t>
            </w:r>
          </w:p>
        </w:tc>
      </w:tr>
      <w:tr w:rsidR="007F39EC" w14:paraId="723B68EB" w14:textId="77777777">
        <w:trPr>
          <w:trHeight w:val="298"/>
        </w:trPr>
        <w:tc>
          <w:tcPr>
            <w:tcW w:w="4320" w:type="dxa"/>
            <w:tcBorders>
              <w:top w:val="nil"/>
              <w:left w:val="nil"/>
              <w:bottom w:val="nil"/>
              <w:right w:val="nil"/>
            </w:tcBorders>
          </w:tcPr>
          <w:p w14:paraId="09A36B89" w14:textId="77777777" w:rsidR="007F39EC" w:rsidRDefault="00DE587C">
            <w:pPr>
              <w:spacing w:after="0" w:line="259" w:lineRule="auto"/>
              <w:ind w:left="2520" w:right="0" w:firstLine="0"/>
            </w:pPr>
            <w:r>
              <w:t xml:space="preserve">Amended: </w:t>
            </w:r>
          </w:p>
        </w:tc>
        <w:tc>
          <w:tcPr>
            <w:tcW w:w="4483" w:type="dxa"/>
            <w:tcBorders>
              <w:top w:val="nil"/>
              <w:left w:val="nil"/>
              <w:bottom w:val="nil"/>
              <w:right w:val="nil"/>
            </w:tcBorders>
          </w:tcPr>
          <w:p w14:paraId="5D6120FD" w14:textId="77777777" w:rsidR="007F39EC" w:rsidRDefault="00DE587C">
            <w:pPr>
              <w:spacing w:after="0" w:line="259" w:lineRule="auto"/>
              <w:ind w:left="0" w:right="0" w:firstLine="0"/>
            </w:pPr>
            <w:r>
              <w:t xml:space="preserve">October 21, 2014 </w:t>
            </w:r>
          </w:p>
        </w:tc>
      </w:tr>
    </w:tbl>
    <w:p w14:paraId="6C34E57F" w14:textId="77777777" w:rsidR="007F39EC" w:rsidRDefault="00DE587C">
      <w:pPr>
        <w:spacing w:after="0" w:line="259" w:lineRule="auto"/>
        <w:ind w:left="0" w:right="0" w:firstLine="0"/>
      </w:pPr>
      <w:r>
        <w:t xml:space="preserve"> </w:t>
      </w:r>
    </w:p>
    <w:p w14:paraId="44552928" w14:textId="77777777" w:rsidR="007F39EC" w:rsidRDefault="00DE587C">
      <w:pPr>
        <w:spacing w:after="0" w:line="259" w:lineRule="auto"/>
        <w:ind w:left="0" w:right="0" w:firstLine="0"/>
      </w:pPr>
      <w:r>
        <w:t xml:space="preserve"> </w:t>
      </w:r>
    </w:p>
    <w:p w14:paraId="1218AC4A" w14:textId="77777777" w:rsidR="007F39EC" w:rsidRDefault="00DE587C">
      <w:pPr>
        <w:spacing w:after="0" w:line="259" w:lineRule="auto"/>
        <w:ind w:left="0" w:right="0" w:firstLine="0"/>
      </w:pPr>
      <w:r>
        <w:t xml:space="preserve"> </w:t>
      </w:r>
    </w:p>
    <w:p w14:paraId="579654AB" w14:textId="77777777" w:rsidR="007F39EC" w:rsidRDefault="00DE587C">
      <w:pPr>
        <w:spacing w:after="0" w:line="259" w:lineRule="auto"/>
        <w:ind w:left="0" w:right="0" w:firstLine="0"/>
      </w:pPr>
      <w:r>
        <w:t xml:space="preserve"> </w:t>
      </w:r>
    </w:p>
    <w:p w14:paraId="3D3B1065" w14:textId="77777777" w:rsidR="007F39EC" w:rsidRDefault="00DE587C">
      <w:pPr>
        <w:spacing w:after="0" w:line="259" w:lineRule="auto"/>
        <w:ind w:left="0" w:right="0" w:firstLine="0"/>
      </w:pPr>
      <w:r>
        <w:t xml:space="preserve"> </w:t>
      </w:r>
    </w:p>
    <w:p w14:paraId="1DF0B83A" w14:textId="77777777" w:rsidR="007F39EC" w:rsidRDefault="00DE587C">
      <w:pPr>
        <w:spacing w:after="0" w:line="259" w:lineRule="auto"/>
        <w:ind w:left="0" w:right="0" w:firstLine="0"/>
      </w:pPr>
      <w:r>
        <w:t xml:space="preserve"> </w:t>
      </w:r>
    </w:p>
    <w:p w14:paraId="36D85220" w14:textId="77777777" w:rsidR="007F39EC" w:rsidRDefault="00DE587C">
      <w:pPr>
        <w:spacing w:after="0" w:line="259" w:lineRule="auto"/>
        <w:ind w:left="0" w:right="0" w:firstLine="0"/>
      </w:pPr>
      <w:r>
        <w:t xml:space="preserve"> </w:t>
      </w:r>
    </w:p>
    <w:p w14:paraId="68A5FDFD" w14:textId="60D999FF" w:rsidR="007F39EC" w:rsidRDefault="00DE587C" w:rsidP="00C250ED">
      <w:pPr>
        <w:spacing w:after="0" w:line="259" w:lineRule="auto"/>
        <w:ind w:left="0" w:right="0" w:firstLine="0"/>
      </w:pPr>
      <w:r>
        <w:lastRenderedPageBreak/>
        <w:t>NOTE: This document is incorporated by reference in section 1956.8(d), title 13, California Code of Regulations (“CCR”) and also incorporates by reference various sections of Title 40, Part 86 of the Code of Federal Regulations, with some modifications.  It contains the majority of the requirements necessary for certification of heavy-duty Otto-cycle engines for sale in California, in addition to containing the exhaust emissions standards and test procedures for these Otto-cycle engines.</w:t>
      </w:r>
      <w:r w:rsidR="00333832">
        <w:rPr>
          <w:rStyle w:val="FootnoteReference"/>
        </w:rPr>
        <w:footnoteReference w:id="1"/>
      </w:r>
      <w:r>
        <w:t xml:space="preserve"> The section numbering conventions for this document are set forth in subparagraph 4 on page 4.  Reference is also made in this document to other California-specific requirements that are necessary to complete an application for certification.  These other documents are designed to be used in conjunction with this document.  They include:  </w:t>
      </w:r>
    </w:p>
    <w:p w14:paraId="430DBAC3" w14:textId="77777777" w:rsidR="007F39EC" w:rsidRDefault="00DE587C">
      <w:pPr>
        <w:spacing w:after="0" w:line="259" w:lineRule="auto"/>
        <w:ind w:left="0" w:right="0" w:firstLine="0"/>
      </w:pPr>
      <w:r>
        <w:t xml:space="preserve"> </w:t>
      </w:r>
    </w:p>
    <w:p w14:paraId="00C29B3E" w14:textId="77777777" w:rsidR="007F39EC" w:rsidRDefault="00DE587C">
      <w:pPr>
        <w:numPr>
          <w:ilvl w:val="0"/>
          <w:numId w:val="1"/>
        </w:numPr>
        <w:ind w:right="7" w:hanging="720"/>
      </w:pPr>
      <w:r>
        <w:t xml:space="preserve">“California Evaporative Emission Standards and Test Procedures for 2001 and Subsequent Model Motor Vehicles,” as last amended December 6, 2012 (incorporated by reference in section 1976, title 13, CCR; </w:t>
      </w:r>
    </w:p>
    <w:p w14:paraId="44CA492E" w14:textId="77777777" w:rsidR="007F39EC" w:rsidRDefault="00DE587C">
      <w:pPr>
        <w:spacing w:after="0" w:line="259" w:lineRule="auto"/>
        <w:ind w:left="0" w:right="0" w:firstLine="0"/>
      </w:pPr>
      <w:r>
        <w:t xml:space="preserve"> </w:t>
      </w:r>
    </w:p>
    <w:p w14:paraId="1F663145" w14:textId="77777777" w:rsidR="007F39EC" w:rsidRDefault="00DE587C">
      <w:pPr>
        <w:numPr>
          <w:ilvl w:val="0"/>
          <w:numId w:val="1"/>
        </w:numPr>
        <w:ind w:right="7" w:hanging="720"/>
      </w:pPr>
      <w:r>
        <w:t xml:space="preserve">Warranty requirements (sections 2035, et seq., title 13, CCR); </w:t>
      </w:r>
    </w:p>
    <w:p w14:paraId="2E7CF4EA" w14:textId="77777777" w:rsidR="007F39EC" w:rsidRDefault="00DE587C">
      <w:pPr>
        <w:spacing w:after="0" w:line="259" w:lineRule="auto"/>
        <w:ind w:left="0" w:right="0" w:firstLine="0"/>
      </w:pPr>
      <w:r>
        <w:t xml:space="preserve"> </w:t>
      </w:r>
    </w:p>
    <w:p w14:paraId="0ACC8E7A" w14:textId="77777777" w:rsidR="007F39EC" w:rsidRDefault="00DE587C">
      <w:pPr>
        <w:numPr>
          <w:ilvl w:val="0"/>
          <w:numId w:val="1"/>
        </w:numPr>
        <w:ind w:right="7" w:hanging="720"/>
      </w:pPr>
      <w:r>
        <w:t xml:space="preserve">OBD II (section 1968, et seq., title 13, CCR, as applicable); </w:t>
      </w:r>
    </w:p>
    <w:p w14:paraId="64828D26" w14:textId="77777777" w:rsidR="007F39EC" w:rsidRDefault="00DE587C">
      <w:pPr>
        <w:spacing w:after="0" w:line="259" w:lineRule="auto"/>
        <w:ind w:left="720" w:right="0" w:firstLine="0"/>
      </w:pPr>
      <w:r>
        <w:t xml:space="preserve"> </w:t>
      </w:r>
    </w:p>
    <w:p w14:paraId="7F6DD8CC" w14:textId="77777777" w:rsidR="007F39EC" w:rsidRDefault="00DE587C">
      <w:pPr>
        <w:numPr>
          <w:ilvl w:val="0"/>
          <w:numId w:val="1"/>
        </w:numPr>
        <w:ind w:right="7" w:hanging="720"/>
      </w:pPr>
      <w:r>
        <w:t xml:space="preserve">“California Test Procedures for Evaluating Substitute Fuels and New </w:t>
      </w:r>
    </w:p>
    <w:p w14:paraId="3422FCD3" w14:textId="77777777" w:rsidR="007F39EC" w:rsidRDefault="00DE587C">
      <w:pPr>
        <w:spacing w:after="0" w:line="259" w:lineRule="auto"/>
        <w:ind w:right="202"/>
        <w:jc w:val="center"/>
      </w:pPr>
      <w:r>
        <w:t xml:space="preserve">Clean Fuels through 2014,” as last amended March 22, 2012 </w:t>
      </w:r>
    </w:p>
    <w:p w14:paraId="3D4A0817" w14:textId="77777777" w:rsidR="007F39EC" w:rsidRDefault="00DE587C">
      <w:pPr>
        <w:spacing w:after="0" w:line="259" w:lineRule="auto"/>
        <w:ind w:right="67"/>
        <w:jc w:val="center"/>
      </w:pPr>
      <w:r>
        <w:t xml:space="preserve">(incorporated by reference in section 2317, title 13, CCR); and </w:t>
      </w:r>
    </w:p>
    <w:p w14:paraId="5C25213C" w14:textId="77777777" w:rsidR="007F39EC" w:rsidRDefault="00DE587C">
      <w:pPr>
        <w:spacing w:after="0" w:line="259" w:lineRule="auto"/>
        <w:ind w:left="720" w:right="0" w:firstLine="0"/>
      </w:pPr>
      <w:r>
        <w:t xml:space="preserve"> </w:t>
      </w:r>
    </w:p>
    <w:p w14:paraId="1778F48F" w14:textId="77777777" w:rsidR="007F39EC" w:rsidRDefault="00DE587C">
      <w:pPr>
        <w:numPr>
          <w:ilvl w:val="0"/>
          <w:numId w:val="1"/>
        </w:numPr>
        <w:ind w:right="7" w:hanging="720"/>
      </w:pPr>
      <w:r>
        <w:t xml:space="preserve">“California Test Procedures for Evaluating Substitute Fuels and New Clean Fuels in 2015 and Subsequent Years,” as adopted March 22, 2012 (incorporated by reference in (section 2317, title 13, CCR). </w:t>
      </w:r>
    </w:p>
    <w:p w14:paraId="6A7F0662" w14:textId="77777777" w:rsidR="00B2038A" w:rsidRDefault="00B2038A" w:rsidP="00B2038A">
      <w:pPr>
        <w:spacing w:after="100" w:afterAutospacing="1" w:line="259" w:lineRule="auto"/>
        <w:ind w:left="0" w:right="0" w:firstLine="0"/>
        <w:rPr>
          <w:b/>
        </w:rPr>
      </w:pPr>
    </w:p>
    <w:p w14:paraId="6DC5CBDF" w14:textId="77777777" w:rsidR="00B2038A" w:rsidRDefault="00B2038A" w:rsidP="00B2038A">
      <w:pPr>
        <w:spacing w:after="100" w:afterAutospacing="1" w:line="259" w:lineRule="auto"/>
        <w:ind w:left="0" w:right="0" w:firstLine="0"/>
        <w:rPr>
          <w:b/>
        </w:rPr>
      </w:pPr>
    </w:p>
    <w:p w14:paraId="06A403E9" w14:textId="77777777" w:rsidR="00B2038A" w:rsidRDefault="00B2038A" w:rsidP="00B2038A">
      <w:pPr>
        <w:spacing w:after="100" w:afterAutospacing="1" w:line="259" w:lineRule="auto"/>
        <w:ind w:left="0" w:right="0" w:firstLine="0"/>
        <w:rPr>
          <w:b/>
        </w:rPr>
      </w:pPr>
    </w:p>
    <w:p w14:paraId="15F1E1E5" w14:textId="77777777" w:rsidR="00B2038A" w:rsidRDefault="00B2038A" w:rsidP="00B2038A">
      <w:pPr>
        <w:spacing w:after="100" w:afterAutospacing="1" w:line="259" w:lineRule="auto"/>
        <w:ind w:left="0" w:right="0" w:firstLine="0"/>
        <w:rPr>
          <w:b/>
        </w:rPr>
      </w:pPr>
    </w:p>
    <w:p w14:paraId="538AF6C3" w14:textId="7B73CBA1" w:rsidR="00B2038A" w:rsidRDefault="00DE587C" w:rsidP="00B2038A">
      <w:pPr>
        <w:spacing w:after="100" w:afterAutospacing="1" w:line="259" w:lineRule="auto"/>
        <w:ind w:left="0" w:right="0" w:firstLine="0"/>
        <w:jc w:val="center"/>
        <w:rPr>
          <w:b/>
        </w:rPr>
      </w:pPr>
      <w:r>
        <w:rPr>
          <w:b/>
        </w:rPr>
        <w:lastRenderedPageBreak/>
        <w:t>TABLE OF CONTENTS</w:t>
      </w:r>
    </w:p>
    <w:p w14:paraId="22794925" w14:textId="2921E354" w:rsidR="007F39EC" w:rsidRDefault="00DE587C" w:rsidP="00B2038A">
      <w:pPr>
        <w:spacing w:after="100" w:afterAutospacing="1" w:line="240" w:lineRule="auto"/>
        <w:ind w:left="1354" w:right="0" w:hanging="1354"/>
      </w:pPr>
      <w:r>
        <w:rPr>
          <w:b/>
        </w:rPr>
        <w:t>PART I.</w:t>
      </w:r>
      <w:r>
        <w:rPr>
          <w:rFonts w:ascii="Calibri" w:eastAsia="Calibri" w:hAnsi="Calibri" w:cs="Calibri"/>
          <w:sz w:val="22"/>
        </w:rPr>
        <w:t xml:space="preserve"> </w:t>
      </w:r>
      <w:r>
        <w:rPr>
          <w:rFonts w:ascii="Calibri" w:eastAsia="Calibri" w:hAnsi="Calibri" w:cs="Calibri"/>
          <w:sz w:val="22"/>
        </w:rPr>
        <w:tab/>
      </w:r>
      <w:r>
        <w:rPr>
          <w:b/>
        </w:rPr>
        <w:t>GENERAL PROVISIONS FOR CERTIFICATION AND IN-USE</w:t>
      </w:r>
      <w:r>
        <w:rPr>
          <w:rFonts w:ascii="Calibri" w:eastAsia="Calibri" w:hAnsi="Calibri" w:cs="Calibri"/>
          <w:sz w:val="22"/>
        </w:rPr>
        <w:tab/>
      </w:r>
      <w:r>
        <w:rPr>
          <w:b/>
        </w:rPr>
        <w:t xml:space="preserve">VERIFICATION OF EMISSIONS </w:t>
      </w:r>
      <w:r>
        <w:rPr>
          <w:b/>
        </w:rPr>
        <w:tab/>
      </w:r>
      <w:r w:rsidR="00647756">
        <w:rPr>
          <w:b/>
        </w:rPr>
        <w:t xml:space="preserve">                                                              </w:t>
      </w:r>
      <w:r>
        <w:rPr>
          <w:b/>
        </w:rPr>
        <w:t>1</w:t>
      </w:r>
      <w:r>
        <w:rPr>
          <w:rFonts w:ascii="Calibri" w:eastAsia="Calibri" w:hAnsi="Calibri" w:cs="Calibri"/>
          <w:sz w:val="22"/>
        </w:rPr>
        <w:t xml:space="preserve"> </w:t>
      </w:r>
    </w:p>
    <w:p w14:paraId="21F7C2F2" w14:textId="77777777" w:rsidR="007F39EC" w:rsidRDefault="00DE587C">
      <w:pPr>
        <w:numPr>
          <w:ilvl w:val="0"/>
          <w:numId w:val="2"/>
        </w:numPr>
        <w:ind w:right="7" w:hanging="720"/>
      </w:pPr>
      <w:r>
        <w:t>General Applicability.  [§86.xxx-1] ........................................................................ 1</w:t>
      </w:r>
      <w:r>
        <w:rPr>
          <w:rFonts w:ascii="Calibri" w:eastAsia="Calibri" w:hAnsi="Calibri" w:cs="Calibri"/>
          <w:sz w:val="34"/>
          <w:vertAlign w:val="subscript"/>
        </w:rPr>
        <w:t xml:space="preserve"> </w:t>
      </w:r>
    </w:p>
    <w:p w14:paraId="38FE81BA" w14:textId="77777777" w:rsidR="007F39EC" w:rsidRDefault="00DE587C">
      <w:pPr>
        <w:numPr>
          <w:ilvl w:val="0"/>
          <w:numId w:val="2"/>
        </w:numPr>
        <w:ind w:right="7" w:hanging="720"/>
      </w:pPr>
      <w:r>
        <w:t>Definitions.  [§86.xxx-2] ........................................................................................ 4</w:t>
      </w:r>
      <w:r>
        <w:rPr>
          <w:rFonts w:ascii="Calibri" w:eastAsia="Calibri" w:hAnsi="Calibri" w:cs="Calibri"/>
          <w:sz w:val="34"/>
          <w:vertAlign w:val="subscript"/>
        </w:rPr>
        <w:t xml:space="preserve"> </w:t>
      </w:r>
    </w:p>
    <w:p w14:paraId="16C37ECF" w14:textId="77777777" w:rsidR="007F39EC" w:rsidRDefault="00DE587C">
      <w:pPr>
        <w:numPr>
          <w:ilvl w:val="0"/>
          <w:numId w:val="2"/>
        </w:numPr>
        <w:ind w:right="7" w:hanging="720"/>
      </w:pPr>
      <w:r>
        <w:t>Abbreviations. [§86.xxx-3] .................................................................................... 5</w:t>
      </w:r>
      <w:r>
        <w:rPr>
          <w:rFonts w:ascii="Calibri" w:eastAsia="Calibri" w:hAnsi="Calibri" w:cs="Calibri"/>
          <w:sz w:val="34"/>
          <w:vertAlign w:val="subscript"/>
        </w:rPr>
        <w:t xml:space="preserve"> </w:t>
      </w:r>
    </w:p>
    <w:p w14:paraId="64E4948D" w14:textId="77777777" w:rsidR="007F39EC" w:rsidRDefault="00DE587C">
      <w:pPr>
        <w:numPr>
          <w:ilvl w:val="0"/>
          <w:numId w:val="2"/>
        </w:numPr>
        <w:ind w:right="7" w:hanging="720"/>
      </w:pPr>
      <w:r>
        <w:t>Section numbering; construction. ......................................................................... 5</w:t>
      </w:r>
      <w:r>
        <w:rPr>
          <w:rFonts w:ascii="Calibri" w:eastAsia="Calibri" w:hAnsi="Calibri" w:cs="Calibri"/>
          <w:sz w:val="34"/>
          <w:vertAlign w:val="subscript"/>
        </w:rPr>
        <w:t xml:space="preserve"> </w:t>
      </w:r>
    </w:p>
    <w:p w14:paraId="3023DEC2" w14:textId="77777777" w:rsidR="007F39EC" w:rsidRDefault="00DE587C">
      <w:pPr>
        <w:numPr>
          <w:ilvl w:val="0"/>
          <w:numId w:val="2"/>
        </w:numPr>
        <w:ind w:right="7" w:hanging="720"/>
      </w:pPr>
      <w:r>
        <w:t>General Standards; increase in emissions; unsafe conditions. ............................ 6</w:t>
      </w:r>
      <w:r>
        <w:rPr>
          <w:rFonts w:ascii="Calibri" w:eastAsia="Calibri" w:hAnsi="Calibri" w:cs="Calibri"/>
          <w:sz w:val="34"/>
          <w:vertAlign w:val="subscript"/>
        </w:rPr>
        <w:t xml:space="preserve"> </w:t>
      </w:r>
    </w:p>
    <w:p w14:paraId="6B2583C7" w14:textId="77777777" w:rsidR="007F39EC" w:rsidRDefault="00DE587C">
      <w:pPr>
        <w:numPr>
          <w:ilvl w:val="0"/>
          <w:numId w:val="2"/>
        </w:numPr>
        <w:ind w:right="7" w:hanging="720"/>
      </w:pPr>
      <w:r>
        <w:t>Hearings on certification.  [§86.078-6] [n/a] .......................................................... 6</w:t>
      </w:r>
      <w:r>
        <w:rPr>
          <w:rFonts w:ascii="Calibri" w:eastAsia="Calibri" w:hAnsi="Calibri" w:cs="Calibri"/>
          <w:sz w:val="34"/>
          <w:vertAlign w:val="subscript"/>
        </w:rPr>
        <w:t xml:space="preserve"> </w:t>
      </w:r>
    </w:p>
    <w:p w14:paraId="193D5831" w14:textId="77777777" w:rsidR="007F39EC" w:rsidRDefault="00DE587C">
      <w:pPr>
        <w:numPr>
          <w:ilvl w:val="0"/>
          <w:numId w:val="2"/>
        </w:numPr>
        <w:ind w:right="7" w:hanging="720"/>
      </w:pPr>
      <w:r>
        <w:t>Maintenance of records; submittal of information; right of entry. .......................... 6</w:t>
      </w:r>
      <w:r>
        <w:rPr>
          <w:rFonts w:ascii="Calibri" w:eastAsia="Calibri" w:hAnsi="Calibri" w:cs="Calibri"/>
          <w:sz w:val="34"/>
          <w:vertAlign w:val="subscript"/>
        </w:rPr>
        <w:t xml:space="preserve"> </w:t>
      </w:r>
    </w:p>
    <w:p w14:paraId="616CFCAE" w14:textId="77777777" w:rsidR="007F39EC" w:rsidRDefault="00DE587C">
      <w:pPr>
        <w:numPr>
          <w:ilvl w:val="0"/>
          <w:numId w:val="2"/>
        </w:numPr>
        <w:ind w:right="7" w:hanging="720"/>
      </w:pPr>
      <w:r>
        <w:t>Emission standards for light-duty vehicles. [§86.xxx-8]  [n/a] ............................... 6</w:t>
      </w:r>
      <w:r>
        <w:rPr>
          <w:rFonts w:ascii="Calibri" w:eastAsia="Calibri" w:hAnsi="Calibri" w:cs="Calibri"/>
          <w:sz w:val="34"/>
          <w:vertAlign w:val="subscript"/>
        </w:rPr>
        <w:t xml:space="preserve"> </w:t>
      </w:r>
    </w:p>
    <w:p w14:paraId="2D2697D9" w14:textId="77777777" w:rsidR="007F39EC" w:rsidRDefault="00DE587C">
      <w:pPr>
        <w:numPr>
          <w:ilvl w:val="0"/>
          <w:numId w:val="2"/>
        </w:numPr>
        <w:ind w:right="7" w:hanging="720"/>
      </w:pPr>
      <w:r>
        <w:t>Emission standards for light-duty trucks. [§86.xxx-9]  [n/a] ................................... 6</w:t>
      </w:r>
      <w:r>
        <w:rPr>
          <w:rFonts w:ascii="Calibri" w:eastAsia="Calibri" w:hAnsi="Calibri" w:cs="Calibri"/>
          <w:sz w:val="34"/>
          <w:vertAlign w:val="subscript"/>
        </w:rPr>
        <w:t xml:space="preserve"> </w:t>
      </w:r>
    </w:p>
    <w:p w14:paraId="3C9C243E" w14:textId="77777777" w:rsidR="007F39EC" w:rsidRDefault="00DE587C">
      <w:pPr>
        <w:numPr>
          <w:ilvl w:val="0"/>
          <w:numId w:val="2"/>
        </w:numPr>
        <w:spacing w:after="27" w:line="216" w:lineRule="auto"/>
        <w:ind w:right="7" w:hanging="720"/>
      </w:pPr>
      <w:r>
        <w:t>Emission standards for Otto-cycle heavy-duty engines and vehicles. [§86.xxx-10]6</w:t>
      </w:r>
      <w:r>
        <w:rPr>
          <w:rFonts w:ascii="Calibri" w:eastAsia="Calibri" w:hAnsi="Calibri" w:cs="Calibri"/>
          <w:sz w:val="34"/>
          <w:vertAlign w:val="subscript"/>
        </w:rPr>
        <w:t xml:space="preserve"> </w:t>
      </w:r>
      <w:r>
        <w:t>11.</w:t>
      </w:r>
      <w:r>
        <w:rPr>
          <w:rFonts w:ascii="Calibri" w:eastAsia="Calibri" w:hAnsi="Calibri" w:cs="Calibri"/>
          <w:sz w:val="34"/>
          <w:vertAlign w:val="subscript"/>
        </w:rPr>
        <w:t xml:space="preserve"> </w:t>
      </w:r>
      <w:r>
        <w:t>Emission standards for heavy-duty diesel engines and vehicles. [§86.xxx-11] [n/a] 9</w:t>
      </w:r>
      <w:r>
        <w:rPr>
          <w:rFonts w:ascii="Calibri" w:eastAsia="Calibri" w:hAnsi="Calibri" w:cs="Calibri"/>
          <w:sz w:val="22"/>
        </w:rPr>
        <w:t xml:space="preserve"> </w:t>
      </w:r>
    </w:p>
    <w:p w14:paraId="4D273225" w14:textId="77777777" w:rsidR="007F39EC" w:rsidRDefault="00DE587C">
      <w:pPr>
        <w:numPr>
          <w:ilvl w:val="0"/>
          <w:numId w:val="3"/>
        </w:numPr>
        <w:ind w:right="7" w:hanging="720"/>
      </w:pPr>
      <w:r>
        <w:t>Alternative certification procedures.  [§86.080-12]  April 17, 1980. [No change.] . 9</w:t>
      </w:r>
      <w:r>
        <w:rPr>
          <w:rFonts w:ascii="Calibri" w:eastAsia="Calibri" w:hAnsi="Calibri" w:cs="Calibri"/>
          <w:sz w:val="34"/>
          <w:vertAlign w:val="subscript"/>
        </w:rPr>
        <w:t xml:space="preserve"> </w:t>
      </w:r>
    </w:p>
    <w:p w14:paraId="73BB8430" w14:textId="77777777" w:rsidR="007F39EC" w:rsidRDefault="00DE587C">
      <w:pPr>
        <w:numPr>
          <w:ilvl w:val="0"/>
          <w:numId w:val="3"/>
        </w:numPr>
        <w:ind w:right="7" w:hanging="720"/>
      </w:pPr>
      <w:r>
        <w:t>Alternative durability program.  [§86.xxx-13] [n/a] ................................................. 9</w:t>
      </w:r>
      <w:r>
        <w:rPr>
          <w:rFonts w:ascii="Calibri" w:eastAsia="Calibri" w:hAnsi="Calibri" w:cs="Calibri"/>
          <w:sz w:val="34"/>
          <w:vertAlign w:val="subscript"/>
        </w:rPr>
        <w:t xml:space="preserve"> </w:t>
      </w:r>
    </w:p>
    <w:p w14:paraId="7BCB21F7" w14:textId="77777777" w:rsidR="007F39EC" w:rsidRDefault="00DE587C">
      <w:pPr>
        <w:numPr>
          <w:ilvl w:val="0"/>
          <w:numId w:val="3"/>
        </w:numPr>
        <w:ind w:right="7" w:hanging="720"/>
      </w:pPr>
      <w:r>
        <w:t>Small-volume manufacturers certification procedures. [§86.xxx-14]. .................... 9</w:t>
      </w:r>
      <w:r>
        <w:rPr>
          <w:rFonts w:ascii="Calibri" w:eastAsia="Calibri" w:hAnsi="Calibri" w:cs="Calibri"/>
          <w:sz w:val="34"/>
          <w:vertAlign w:val="subscript"/>
        </w:rPr>
        <w:t xml:space="preserve"> </w:t>
      </w:r>
    </w:p>
    <w:p w14:paraId="3AE2FCBD" w14:textId="77777777" w:rsidR="007F39EC" w:rsidRDefault="00DE587C">
      <w:pPr>
        <w:numPr>
          <w:ilvl w:val="0"/>
          <w:numId w:val="3"/>
        </w:numPr>
        <w:ind w:right="7" w:hanging="720"/>
      </w:pPr>
      <w:r>
        <w:t xml:space="preserve">NOx and particulate averaging, trading, and banking for heavy-duty engines.  </w:t>
      </w:r>
    </w:p>
    <w:p w14:paraId="3106A9D1" w14:textId="77777777" w:rsidR="007F39EC" w:rsidRDefault="00DE587C">
      <w:pPr>
        <w:ind w:left="730" w:right="7"/>
      </w:pPr>
      <w:r>
        <w:t>[§86.xxx-15.] ......................................................................................................... 9</w:t>
      </w:r>
      <w:r>
        <w:rPr>
          <w:rFonts w:ascii="Calibri" w:eastAsia="Calibri" w:hAnsi="Calibri" w:cs="Calibri"/>
          <w:sz w:val="34"/>
          <w:vertAlign w:val="subscript"/>
        </w:rPr>
        <w:t xml:space="preserve"> </w:t>
      </w:r>
    </w:p>
    <w:p w14:paraId="67AD7185" w14:textId="77777777" w:rsidR="007F39EC" w:rsidRDefault="00DE587C">
      <w:pPr>
        <w:numPr>
          <w:ilvl w:val="0"/>
          <w:numId w:val="3"/>
        </w:numPr>
        <w:ind w:right="7" w:hanging="720"/>
      </w:pPr>
      <w:r>
        <w:t>Prohibition of defeat devices.  §86.004-16.  July 13, 2005. [No change.] ............. 9</w:t>
      </w:r>
      <w:r>
        <w:rPr>
          <w:rFonts w:ascii="Calibri" w:eastAsia="Calibri" w:hAnsi="Calibri" w:cs="Calibri"/>
          <w:sz w:val="34"/>
          <w:vertAlign w:val="subscript"/>
        </w:rPr>
        <w:t xml:space="preserve"> </w:t>
      </w:r>
    </w:p>
    <w:p w14:paraId="03E8D6CF" w14:textId="77777777" w:rsidR="007F39EC" w:rsidRDefault="00DE587C">
      <w:pPr>
        <w:numPr>
          <w:ilvl w:val="0"/>
          <w:numId w:val="3"/>
        </w:numPr>
        <w:ind w:right="7" w:hanging="720"/>
      </w:pPr>
      <w:r>
        <w:t>Emission control diagnostic system for light-duty vehicles and trucks. ................. 9</w:t>
      </w:r>
      <w:r>
        <w:rPr>
          <w:rFonts w:ascii="Calibri" w:eastAsia="Calibri" w:hAnsi="Calibri" w:cs="Calibri"/>
          <w:sz w:val="34"/>
          <w:vertAlign w:val="subscript"/>
        </w:rPr>
        <w:t xml:space="preserve"> </w:t>
      </w:r>
    </w:p>
    <w:p w14:paraId="16856E5C" w14:textId="77777777" w:rsidR="007F39EC" w:rsidRDefault="00DE587C">
      <w:pPr>
        <w:numPr>
          <w:ilvl w:val="0"/>
          <w:numId w:val="3"/>
        </w:numPr>
        <w:ind w:right="7" w:hanging="720"/>
      </w:pPr>
      <w:r>
        <w:t>[Reserved.] ......................................................................................................... 10</w:t>
      </w:r>
      <w:r>
        <w:rPr>
          <w:rFonts w:ascii="Calibri" w:eastAsia="Calibri" w:hAnsi="Calibri" w:cs="Calibri"/>
          <w:sz w:val="34"/>
          <w:vertAlign w:val="subscript"/>
        </w:rPr>
        <w:t xml:space="preserve"> </w:t>
      </w:r>
    </w:p>
    <w:p w14:paraId="17E78AE1" w14:textId="77777777" w:rsidR="007F39EC" w:rsidRDefault="00DE587C">
      <w:pPr>
        <w:numPr>
          <w:ilvl w:val="0"/>
          <w:numId w:val="3"/>
        </w:numPr>
        <w:ind w:right="7" w:hanging="720"/>
      </w:pPr>
      <w:r>
        <w:t>[Reserved.] ......................................................................................................... 10</w:t>
      </w:r>
      <w:r>
        <w:rPr>
          <w:rFonts w:ascii="Calibri" w:eastAsia="Calibri" w:hAnsi="Calibri" w:cs="Calibri"/>
          <w:sz w:val="34"/>
          <w:vertAlign w:val="subscript"/>
        </w:rPr>
        <w:t xml:space="preserve"> </w:t>
      </w:r>
    </w:p>
    <w:p w14:paraId="28C789D8" w14:textId="77777777" w:rsidR="007F39EC" w:rsidRDefault="00DE587C">
      <w:pPr>
        <w:numPr>
          <w:ilvl w:val="0"/>
          <w:numId w:val="3"/>
        </w:numPr>
        <w:ind w:right="7" w:hanging="720"/>
      </w:pPr>
      <w:r>
        <w:t>Incomplete vehicles, classification.  §86.085-20.  January 12, 1983. [No change.]10</w:t>
      </w:r>
      <w:r>
        <w:rPr>
          <w:rFonts w:ascii="Calibri" w:eastAsia="Calibri" w:hAnsi="Calibri" w:cs="Calibri"/>
          <w:sz w:val="34"/>
          <w:vertAlign w:val="subscript"/>
        </w:rPr>
        <w:t xml:space="preserve"> </w:t>
      </w:r>
    </w:p>
    <w:p w14:paraId="09FFEE7A" w14:textId="77777777" w:rsidR="007F39EC" w:rsidRDefault="00DE587C">
      <w:pPr>
        <w:numPr>
          <w:ilvl w:val="0"/>
          <w:numId w:val="3"/>
        </w:numPr>
        <w:ind w:right="7" w:hanging="720"/>
      </w:pPr>
      <w:r>
        <w:t>Application for certification.  [§86.xxx-21] ........................................................... 10</w:t>
      </w:r>
      <w:r>
        <w:rPr>
          <w:rFonts w:ascii="Calibri" w:eastAsia="Calibri" w:hAnsi="Calibri" w:cs="Calibri"/>
          <w:sz w:val="34"/>
          <w:vertAlign w:val="subscript"/>
        </w:rPr>
        <w:t xml:space="preserve"> </w:t>
      </w:r>
    </w:p>
    <w:p w14:paraId="3A6C6AFA" w14:textId="77777777" w:rsidR="007F39EC" w:rsidRDefault="00DE587C">
      <w:pPr>
        <w:numPr>
          <w:ilvl w:val="0"/>
          <w:numId w:val="3"/>
        </w:numPr>
        <w:ind w:right="7" w:hanging="720"/>
      </w:pPr>
      <w:r>
        <w:t xml:space="preserve">Approval of application for certification; test fleet selections; determinations of parameters subject to adjustment for certifications and Selective Enforcement Audit, adequacy of limits, and physically adjustable ranges. [§86.001-22]  April 6, </w:t>
      </w:r>
    </w:p>
    <w:p w14:paraId="6C50DC8C" w14:textId="77777777" w:rsidR="007F39EC" w:rsidRDefault="00DE587C">
      <w:pPr>
        <w:ind w:left="730" w:right="7"/>
      </w:pPr>
      <w:r>
        <w:t>1994. [No change.] ............................................................................................. 10</w:t>
      </w:r>
      <w:r>
        <w:rPr>
          <w:rFonts w:ascii="Calibri" w:eastAsia="Calibri" w:hAnsi="Calibri" w:cs="Calibri"/>
          <w:sz w:val="34"/>
          <w:vertAlign w:val="subscript"/>
        </w:rPr>
        <w:t xml:space="preserve"> </w:t>
      </w:r>
    </w:p>
    <w:p w14:paraId="7529DDFE" w14:textId="77777777" w:rsidR="007F39EC" w:rsidRDefault="00DE587C">
      <w:pPr>
        <w:numPr>
          <w:ilvl w:val="0"/>
          <w:numId w:val="3"/>
        </w:numPr>
        <w:ind w:right="7" w:hanging="720"/>
      </w:pPr>
      <w:r>
        <w:t>Required data.  [§86.xxx-23]............................................................................... 10</w:t>
      </w:r>
      <w:r>
        <w:rPr>
          <w:rFonts w:ascii="Calibri" w:eastAsia="Calibri" w:hAnsi="Calibri" w:cs="Calibri"/>
          <w:sz w:val="34"/>
          <w:vertAlign w:val="subscript"/>
        </w:rPr>
        <w:t xml:space="preserve"> </w:t>
      </w:r>
    </w:p>
    <w:p w14:paraId="62365248" w14:textId="77777777" w:rsidR="007F39EC" w:rsidRDefault="00DE587C">
      <w:pPr>
        <w:numPr>
          <w:ilvl w:val="0"/>
          <w:numId w:val="3"/>
        </w:numPr>
        <w:ind w:right="7" w:hanging="720"/>
      </w:pPr>
      <w:r>
        <w:t>Test vehicles and engines.  [§86.001-24] October 22, 1996. [No change.] ........ 10</w:t>
      </w:r>
      <w:r>
        <w:rPr>
          <w:rFonts w:ascii="Calibri" w:eastAsia="Calibri" w:hAnsi="Calibri" w:cs="Calibri"/>
          <w:sz w:val="34"/>
          <w:vertAlign w:val="subscript"/>
        </w:rPr>
        <w:t xml:space="preserve"> </w:t>
      </w:r>
    </w:p>
    <w:p w14:paraId="58FF7B7B" w14:textId="77777777" w:rsidR="007F39EC" w:rsidRDefault="00DE587C">
      <w:pPr>
        <w:numPr>
          <w:ilvl w:val="0"/>
          <w:numId w:val="3"/>
        </w:numPr>
        <w:ind w:right="7" w:hanging="720"/>
      </w:pPr>
      <w:r>
        <w:t>Maintenance.  [</w:t>
      </w:r>
      <w:r>
        <w:rPr>
          <w:rFonts w:ascii="Segoe UI Symbol" w:eastAsia="Segoe UI Symbol" w:hAnsi="Segoe UI Symbol" w:cs="Segoe UI Symbol"/>
        </w:rPr>
        <w:t>δ</w:t>
      </w:r>
      <w:r>
        <w:t>86.xxx-25 ] ................................................................................ 10</w:t>
      </w:r>
      <w:r>
        <w:rPr>
          <w:rFonts w:ascii="Calibri" w:eastAsia="Calibri" w:hAnsi="Calibri" w:cs="Calibri"/>
          <w:sz w:val="22"/>
        </w:rPr>
        <w:t xml:space="preserve"> </w:t>
      </w:r>
    </w:p>
    <w:p w14:paraId="5C310A07" w14:textId="77777777" w:rsidR="007F39EC" w:rsidRDefault="00DE587C">
      <w:pPr>
        <w:numPr>
          <w:ilvl w:val="0"/>
          <w:numId w:val="3"/>
        </w:numPr>
        <w:ind w:right="7" w:hanging="720"/>
      </w:pPr>
      <w:r>
        <w:t xml:space="preserve">Mileage and service accumulation; emission measurements.  [§86.004-26] July </w:t>
      </w:r>
    </w:p>
    <w:p w14:paraId="605AA168" w14:textId="77777777" w:rsidR="007F39EC" w:rsidRDefault="00DE587C">
      <w:pPr>
        <w:ind w:left="730" w:right="7"/>
      </w:pPr>
      <w:r>
        <w:t>13, 2005. ............................................................................................................ 10</w:t>
      </w:r>
      <w:r>
        <w:rPr>
          <w:rFonts w:ascii="Calibri" w:eastAsia="Calibri" w:hAnsi="Calibri" w:cs="Calibri"/>
          <w:sz w:val="34"/>
          <w:vertAlign w:val="subscript"/>
        </w:rPr>
        <w:t xml:space="preserve"> </w:t>
      </w:r>
    </w:p>
    <w:p w14:paraId="0FEEFE15" w14:textId="77777777" w:rsidR="007F39EC" w:rsidRDefault="00DE587C">
      <w:pPr>
        <w:numPr>
          <w:ilvl w:val="0"/>
          <w:numId w:val="3"/>
        </w:numPr>
        <w:ind w:right="7" w:hanging="720"/>
      </w:pPr>
      <w:r>
        <w:t>Special test procedures.  [§86.090-27].  April 11, 1989. [No change.] ................ 10</w:t>
      </w:r>
      <w:r>
        <w:rPr>
          <w:rFonts w:ascii="Calibri" w:eastAsia="Calibri" w:hAnsi="Calibri" w:cs="Calibri"/>
          <w:sz w:val="34"/>
          <w:vertAlign w:val="subscript"/>
        </w:rPr>
        <w:t xml:space="preserve"> </w:t>
      </w:r>
    </w:p>
    <w:p w14:paraId="5E96234D" w14:textId="77777777" w:rsidR="007F39EC" w:rsidRDefault="00DE587C">
      <w:pPr>
        <w:numPr>
          <w:ilvl w:val="0"/>
          <w:numId w:val="3"/>
        </w:numPr>
        <w:ind w:right="7" w:hanging="720"/>
      </w:pPr>
      <w:r>
        <w:t>Compliance with emission standards.  [§86.xxx-28] ........................................... 10</w:t>
      </w:r>
      <w:r>
        <w:rPr>
          <w:rFonts w:ascii="Calibri" w:eastAsia="Calibri" w:hAnsi="Calibri" w:cs="Calibri"/>
          <w:sz w:val="34"/>
          <w:vertAlign w:val="subscript"/>
        </w:rPr>
        <w:t xml:space="preserve"> </w:t>
      </w:r>
    </w:p>
    <w:p w14:paraId="40D5193D" w14:textId="77777777" w:rsidR="007F39EC" w:rsidRDefault="00DE587C">
      <w:pPr>
        <w:numPr>
          <w:ilvl w:val="0"/>
          <w:numId w:val="3"/>
        </w:numPr>
        <w:ind w:right="7" w:hanging="720"/>
      </w:pPr>
      <w:r>
        <w:t>Testing by the Administrator.  [§86.091-29].  March 24, 1993. [No change.] ...... 11</w:t>
      </w:r>
      <w:r>
        <w:rPr>
          <w:rFonts w:ascii="Calibri" w:eastAsia="Calibri" w:hAnsi="Calibri" w:cs="Calibri"/>
          <w:sz w:val="34"/>
          <w:vertAlign w:val="subscript"/>
        </w:rPr>
        <w:t xml:space="preserve"> </w:t>
      </w:r>
    </w:p>
    <w:p w14:paraId="4A3611F3" w14:textId="77777777" w:rsidR="007F39EC" w:rsidRDefault="00DE587C">
      <w:pPr>
        <w:numPr>
          <w:ilvl w:val="0"/>
          <w:numId w:val="3"/>
        </w:numPr>
        <w:ind w:right="7" w:hanging="720"/>
      </w:pPr>
      <w:r>
        <w:t>Certification.  [§86.xxx-30]. ................................................................................. 11</w:t>
      </w:r>
      <w:r>
        <w:rPr>
          <w:rFonts w:ascii="Calibri" w:eastAsia="Calibri" w:hAnsi="Calibri" w:cs="Calibri"/>
          <w:sz w:val="34"/>
          <w:vertAlign w:val="subscript"/>
        </w:rPr>
        <w:t xml:space="preserve"> </w:t>
      </w:r>
    </w:p>
    <w:p w14:paraId="175B7A7C" w14:textId="77777777" w:rsidR="007F39EC" w:rsidRDefault="00DE587C">
      <w:pPr>
        <w:numPr>
          <w:ilvl w:val="0"/>
          <w:numId w:val="3"/>
        </w:numPr>
        <w:ind w:right="7" w:hanging="720"/>
      </w:pPr>
      <w:r>
        <w:t>Separate certification.  [§86.079-31].  September 8, 1977.  [No change.] .......... 11</w:t>
      </w:r>
      <w:r>
        <w:rPr>
          <w:rFonts w:ascii="Calibri" w:eastAsia="Calibri" w:hAnsi="Calibri" w:cs="Calibri"/>
          <w:sz w:val="34"/>
          <w:vertAlign w:val="subscript"/>
        </w:rPr>
        <w:t xml:space="preserve"> </w:t>
      </w:r>
    </w:p>
    <w:p w14:paraId="2B76AD68" w14:textId="77777777" w:rsidR="007F39EC" w:rsidRDefault="00DE587C">
      <w:pPr>
        <w:numPr>
          <w:ilvl w:val="0"/>
          <w:numId w:val="3"/>
        </w:numPr>
        <w:ind w:right="7" w:hanging="720"/>
      </w:pPr>
      <w:r>
        <w:t xml:space="preserve">Addition of a vehicle or engine after certification.  [§86.079-32].  </w:t>
      </w:r>
    </w:p>
    <w:p w14:paraId="02E737C4" w14:textId="77777777" w:rsidR="007F39EC" w:rsidRDefault="00DE587C">
      <w:pPr>
        <w:ind w:left="730" w:right="7"/>
      </w:pPr>
      <w:r>
        <w:lastRenderedPageBreak/>
        <w:t>September 8, 1977.  [No change.] ...................................................................... 11</w:t>
      </w:r>
      <w:r>
        <w:rPr>
          <w:rFonts w:ascii="Calibri" w:eastAsia="Calibri" w:hAnsi="Calibri" w:cs="Calibri"/>
          <w:sz w:val="34"/>
          <w:vertAlign w:val="subscript"/>
        </w:rPr>
        <w:t xml:space="preserve"> </w:t>
      </w:r>
    </w:p>
    <w:p w14:paraId="7B530A87" w14:textId="77777777" w:rsidR="007F39EC" w:rsidRDefault="00DE587C">
      <w:pPr>
        <w:numPr>
          <w:ilvl w:val="0"/>
          <w:numId w:val="3"/>
        </w:numPr>
        <w:ind w:right="7" w:hanging="720"/>
      </w:pPr>
      <w:r>
        <w:t xml:space="preserve">Changes to a vehicle or engine covered by certification.  [§86.079-33].  </w:t>
      </w:r>
    </w:p>
    <w:p w14:paraId="3BC7E351" w14:textId="77777777" w:rsidR="007F39EC" w:rsidRDefault="00DE587C">
      <w:pPr>
        <w:ind w:left="730" w:right="7"/>
      </w:pPr>
      <w:r>
        <w:t>September 8, 1977.  [No change.] ...................................................................... 11</w:t>
      </w:r>
      <w:r>
        <w:rPr>
          <w:rFonts w:ascii="Calibri" w:eastAsia="Calibri" w:hAnsi="Calibri" w:cs="Calibri"/>
          <w:sz w:val="34"/>
          <w:vertAlign w:val="subscript"/>
        </w:rPr>
        <w:t xml:space="preserve"> </w:t>
      </w:r>
    </w:p>
    <w:p w14:paraId="7E687828" w14:textId="77777777" w:rsidR="007F39EC" w:rsidRDefault="00DE587C">
      <w:pPr>
        <w:numPr>
          <w:ilvl w:val="0"/>
          <w:numId w:val="3"/>
        </w:numPr>
        <w:ind w:right="7" w:hanging="720"/>
      </w:pPr>
      <w:r>
        <w:t xml:space="preserve">Alternative procedure for notification of additions and changes.  [§86.082-34].  </w:t>
      </w:r>
    </w:p>
    <w:p w14:paraId="08D69FA7" w14:textId="77777777" w:rsidR="007F39EC" w:rsidRDefault="00DE587C">
      <w:pPr>
        <w:spacing w:after="0" w:line="259" w:lineRule="auto"/>
        <w:ind w:right="202"/>
        <w:jc w:val="right"/>
      </w:pPr>
      <w:r>
        <w:t>November 2, 1982.  [No change.] ....................................................................... 11</w:t>
      </w:r>
      <w:r>
        <w:rPr>
          <w:rFonts w:ascii="Calibri" w:eastAsia="Calibri" w:hAnsi="Calibri" w:cs="Calibri"/>
          <w:sz w:val="34"/>
          <w:vertAlign w:val="subscript"/>
        </w:rPr>
        <w:t xml:space="preserve"> </w:t>
      </w:r>
    </w:p>
    <w:p w14:paraId="2CB78CBB" w14:textId="77777777" w:rsidR="007F39EC" w:rsidRDefault="00DE587C">
      <w:pPr>
        <w:numPr>
          <w:ilvl w:val="0"/>
          <w:numId w:val="3"/>
        </w:numPr>
        <w:ind w:right="7" w:hanging="720"/>
      </w:pPr>
      <w:r>
        <w:t>Labeling.  [§86.xxx-35] ....................................................................................... 11</w:t>
      </w:r>
      <w:r>
        <w:rPr>
          <w:rFonts w:ascii="Calibri" w:eastAsia="Calibri" w:hAnsi="Calibri" w:cs="Calibri"/>
          <w:sz w:val="34"/>
          <w:vertAlign w:val="subscript"/>
        </w:rPr>
        <w:t xml:space="preserve"> </w:t>
      </w:r>
    </w:p>
    <w:p w14:paraId="189EAB37" w14:textId="77777777" w:rsidR="007F39EC" w:rsidRDefault="00DE587C">
      <w:pPr>
        <w:numPr>
          <w:ilvl w:val="0"/>
          <w:numId w:val="3"/>
        </w:numPr>
        <w:ind w:right="7" w:hanging="720"/>
      </w:pPr>
      <w:r>
        <w:t>Submission of vehicle identification numbers.  [§86.079-36] [n/a] ...................... 12</w:t>
      </w:r>
      <w:r>
        <w:rPr>
          <w:rFonts w:ascii="Calibri" w:eastAsia="Calibri" w:hAnsi="Calibri" w:cs="Calibri"/>
          <w:sz w:val="34"/>
          <w:vertAlign w:val="subscript"/>
        </w:rPr>
        <w:t xml:space="preserve"> </w:t>
      </w:r>
    </w:p>
    <w:p w14:paraId="1A1B292F" w14:textId="77777777" w:rsidR="007F39EC" w:rsidRDefault="00DE587C">
      <w:pPr>
        <w:numPr>
          <w:ilvl w:val="0"/>
          <w:numId w:val="3"/>
        </w:numPr>
        <w:ind w:right="7" w:hanging="720"/>
      </w:pPr>
      <w:r>
        <w:t>Production vehicles and engines.  [§86.085-37].  June 6, 1997. [No change.] ... 12</w:t>
      </w:r>
      <w:r>
        <w:rPr>
          <w:rFonts w:ascii="Calibri" w:eastAsia="Calibri" w:hAnsi="Calibri" w:cs="Calibri"/>
          <w:sz w:val="34"/>
          <w:vertAlign w:val="subscript"/>
        </w:rPr>
        <w:t xml:space="preserve"> </w:t>
      </w:r>
    </w:p>
    <w:p w14:paraId="1F07BF80" w14:textId="77777777" w:rsidR="007F39EC" w:rsidRDefault="00DE587C">
      <w:pPr>
        <w:numPr>
          <w:ilvl w:val="0"/>
          <w:numId w:val="3"/>
        </w:numPr>
        <w:ind w:right="7" w:hanging="720"/>
      </w:pPr>
      <w:r>
        <w:t>Maintenance instructions.  [§86.xxx-38] ............................................................. 12</w:t>
      </w:r>
      <w:r>
        <w:rPr>
          <w:rFonts w:ascii="Calibri" w:eastAsia="Calibri" w:hAnsi="Calibri" w:cs="Calibri"/>
          <w:sz w:val="34"/>
          <w:vertAlign w:val="subscript"/>
        </w:rPr>
        <w:t xml:space="preserve"> </w:t>
      </w:r>
    </w:p>
    <w:p w14:paraId="074A59A9" w14:textId="77777777" w:rsidR="007F39EC" w:rsidRDefault="00DE587C">
      <w:pPr>
        <w:numPr>
          <w:ilvl w:val="0"/>
          <w:numId w:val="3"/>
        </w:numPr>
        <w:ind w:right="7" w:hanging="720"/>
      </w:pPr>
      <w:r>
        <w:t xml:space="preserve">Submission of maintenance instructions.  [§86.079-39] September 8, 1977. [No </w:t>
      </w:r>
    </w:p>
    <w:p w14:paraId="4A5E58CC" w14:textId="77777777" w:rsidR="007F39EC" w:rsidRDefault="00DE587C">
      <w:pPr>
        <w:ind w:left="-15" w:right="7" w:firstLine="720"/>
      </w:pPr>
      <w:r>
        <w:t>change.] .............................................................................................................. 13</w:t>
      </w:r>
      <w:r>
        <w:rPr>
          <w:rFonts w:ascii="Calibri" w:eastAsia="Calibri" w:hAnsi="Calibri" w:cs="Calibri"/>
          <w:sz w:val="34"/>
          <w:vertAlign w:val="subscript"/>
        </w:rPr>
        <w:t xml:space="preserve"> </w:t>
      </w:r>
      <w:r>
        <w:t>40.</w:t>
      </w:r>
      <w:r>
        <w:rPr>
          <w:rFonts w:ascii="Calibri" w:eastAsia="Calibri" w:hAnsi="Calibri" w:cs="Calibri"/>
          <w:sz w:val="34"/>
          <w:vertAlign w:val="subscript"/>
        </w:rPr>
        <w:t xml:space="preserve"> </w:t>
      </w:r>
      <w:r>
        <w:t>Heavy-duty engine rebuilding  practices.  [§86.xxx-40] ...................................... 13</w:t>
      </w:r>
      <w:r>
        <w:rPr>
          <w:rFonts w:ascii="Calibri" w:eastAsia="Calibri" w:hAnsi="Calibri" w:cs="Calibri"/>
          <w:sz w:val="34"/>
          <w:vertAlign w:val="subscript"/>
        </w:rPr>
        <w:t xml:space="preserve"> </w:t>
      </w:r>
    </w:p>
    <w:p w14:paraId="208170FD" w14:textId="77777777" w:rsidR="007F39EC" w:rsidRDefault="00DE587C">
      <w:pPr>
        <w:tabs>
          <w:tab w:val="center" w:pos="4119"/>
          <w:tab w:val="center" w:pos="9228"/>
        </w:tabs>
        <w:spacing w:after="108" w:line="250" w:lineRule="auto"/>
        <w:ind w:left="-15" w:right="0" w:firstLine="0"/>
      </w:pPr>
      <w:r>
        <w:rPr>
          <w:b/>
        </w:rPr>
        <w:t>PART II.</w:t>
      </w:r>
      <w:r>
        <w:rPr>
          <w:rFonts w:ascii="Calibri" w:eastAsia="Calibri" w:hAnsi="Calibri" w:cs="Calibri"/>
          <w:sz w:val="22"/>
        </w:rPr>
        <w:t xml:space="preserve"> </w:t>
      </w:r>
      <w:r>
        <w:rPr>
          <w:rFonts w:ascii="Calibri" w:eastAsia="Calibri" w:hAnsi="Calibri" w:cs="Calibri"/>
          <w:sz w:val="22"/>
        </w:rPr>
        <w:tab/>
      </w:r>
      <w:r>
        <w:rPr>
          <w:b/>
        </w:rPr>
        <w:t xml:space="preserve">OTHER REQUIREMENTS; TEST PROCEDURES </w:t>
      </w:r>
      <w:r>
        <w:rPr>
          <w:b/>
        </w:rPr>
        <w:tab/>
        <w:t>14</w:t>
      </w:r>
      <w:r>
        <w:rPr>
          <w:rFonts w:ascii="Calibri" w:eastAsia="Calibri" w:hAnsi="Calibri" w:cs="Calibri"/>
          <w:sz w:val="22"/>
        </w:rPr>
        <w:t xml:space="preserve"> </w:t>
      </w:r>
    </w:p>
    <w:p w14:paraId="20D85C73" w14:textId="77777777" w:rsidR="007F39EC" w:rsidRDefault="00DE587C">
      <w:pPr>
        <w:ind w:left="-5" w:right="7"/>
      </w:pPr>
      <w:r>
        <w:t xml:space="preserve">Subpart N - Emission Regulations for New Otto-Cycle and Diesel Heavy-Duty Engines; </w:t>
      </w:r>
    </w:p>
    <w:p w14:paraId="275F66A5" w14:textId="77777777" w:rsidR="007F39EC" w:rsidRDefault="00DE587C">
      <w:pPr>
        <w:ind w:left="-15" w:right="7" w:firstLine="720"/>
      </w:pPr>
      <w:r>
        <w:t>Gaseous and Particulate Exhaust Test Procedures ........................................... 14</w:t>
      </w:r>
      <w:r>
        <w:rPr>
          <w:rFonts w:ascii="Calibri" w:eastAsia="Calibri" w:hAnsi="Calibri" w:cs="Calibri"/>
          <w:sz w:val="34"/>
          <w:vertAlign w:val="subscript"/>
        </w:rPr>
        <w:t xml:space="preserve"> </w:t>
      </w:r>
      <w:r>
        <w:t>Appendix I to Part 86 - Urban Dynamometer Schedules. .............................................. 23</w:t>
      </w:r>
      <w:r>
        <w:rPr>
          <w:rFonts w:ascii="Calibri" w:eastAsia="Calibri" w:hAnsi="Calibri" w:cs="Calibri"/>
          <w:sz w:val="34"/>
          <w:vertAlign w:val="subscript"/>
        </w:rPr>
        <w:t xml:space="preserve"> </w:t>
      </w:r>
    </w:p>
    <w:p w14:paraId="11F18AA1" w14:textId="77777777" w:rsidR="007F39EC" w:rsidRDefault="00DE587C">
      <w:pPr>
        <w:ind w:left="-5" w:right="7"/>
      </w:pPr>
      <w:r>
        <w:t xml:space="preserve">Appendix XII to Part 86 - Tables for Production Compliance Auditing of Heavy-Duty </w:t>
      </w:r>
    </w:p>
    <w:p w14:paraId="7A600F49" w14:textId="77777777" w:rsidR="007F39EC" w:rsidRDefault="00DE587C">
      <w:pPr>
        <w:spacing w:after="0" w:line="259" w:lineRule="auto"/>
        <w:ind w:right="93"/>
        <w:jc w:val="center"/>
      </w:pPr>
      <w:r>
        <w:t xml:space="preserve">Engines and Heavy-Duty Vehicles, Including Light-Duty Trucks.  August 30, </w:t>
      </w:r>
    </w:p>
    <w:p w14:paraId="52376AB0" w14:textId="77777777" w:rsidR="007F39EC" w:rsidRDefault="00DE587C">
      <w:pPr>
        <w:spacing w:after="0" w:line="259" w:lineRule="auto"/>
        <w:ind w:right="202"/>
        <w:jc w:val="right"/>
      </w:pPr>
      <w:r>
        <w:t>1985.  [n/a as applies to light-duty trucks] .......................................................... 23</w:t>
      </w:r>
      <w:r>
        <w:rPr>
          <w:rFonts w:ascii="Calibri" w:eastAsia="Calibri" w:hAnsi="Calibri" w:cs="Calibri"/>
          <w:sz w:val="34"/>
          <w:vertAlign w:val="subscript"/>
        </w:rPr>
        <w:t xml:space="preserve"> </w:t>
      </w:r>
    </w:p>
    <w:p w14:paraId="3304D5DA" w14:textId="77777777" w:rsidR="007F39EC" w:rsidRDefault="00DE587C">
      <w:pPr>
        <w:spacing w:after="5" w:line="250" w:lineRule="auto"/>
        <w:ind w:left="-5" w:right="2"/>
      </w:pPr>
      <w:r>
        <w:rPr>
          <w:b/>
        </w:rPr>
        <w:t xml:space="preserve">PART 1036 – CONTROL OF EMISSIONS FROM NEW AND IN-USE HEAVY-DUTY </w:t>
      </w:r>
    </w:p>
    <w:p w14:paraId="5B8CE5F5" w14:textId="77777777" w:rsidR="007F39EC" w:rsidRDefault="00DE587C">
      <w:pPr>
        <w:tabs>
          <w:tab w:val="center" w:pos="2593"/>
          <w:tab w:val="center" w:pos="9228"/>
        </w:tabs>
        <w:spacing w:after="99" w:line="259" w:lineRule="auto"/>
        <w:ind w:left="0" w:right="0" w:firstLine="0"/>
      </w:pPr>
      <w:r>
        <w:rPr>
          <w:rFonts w:ascii="Calibri" w:eastAsia="Calibri" w:hAnsi="Calibri" w:cs="Calibri"/>
          <w:sz w:val="22"/>
        </w:rPr>
        <w:tab/>
      </w:r>
      <w:r>
        <w:rPr>
          <w:b/>
        </w:rPr>
        <w:t xml:space="preserve">HIGHWAY ENGINES </w:t>
      </w:r>
      <w:r>
        <w:rPr>
          <w:b/>
        </w:rPr>
        <w:tab/>
        <w:t>24</w:t>
      </w:r>
      <w:r>
        <w:rPr>
          <w:rFonts w:ascii="Calibri" w:eastAsia="Calibri" w:hAnsi="Calibri" w:cs="Calibri"/>
          <w:sz w:val="22"/>
        </w:rPr>
        <w:t xml:space="preserve"> </w:t>
      </w:r>
    </w:p>
    <w:p w14:paraId="475ED912" w14:textId="77777777" w:rsidR="007F39EC" w:rsidRDefault="00DE587C">
      <w:pPr>
        <w:spacing w:after="0" w:line="216" w:lineRule="auto"/>
        <w:ind w:left="-5" w:right="177"/>
        <w:jc w:val="both"/>
      </w:pPr>
      <w:r>
        <w:t>Subpart A – Overview and Applicability......................................................................... 24</w:t>
      </w:r>
      <w:r>
        <w:rPr>
          <w:rFonts w:ascii="Calibri" w:eastAsia="Calibri" w:hAnsi="Calibri" w:cs="Calibri"/>
          <w:sz w:val="34"/>
          <w:vertAlign w:val="subscript"/>
        </w:rPr>
        <w:t xml:space="preserve"> </w:t>
      </w:r>
      <w:r>
        <w:t>Subpart B – Emission Standards and Related Requirements ....................................... 24</w:t>
      </w:r>
      <w:r>
        <w:rPr>
          <w:rFonts w:ascii="Calibri" w:eastAsia="Calibri" w:hAnsi="Calibri" w:cs="Calibri"/>
          <w:sz w:val="34"/>
          <w:vertAlign w:val="subscript"/>
        </w:rPr>
        <w:t xml:space="preserve"> </w:t>
      </w:r>
      <w:r>
        <w:t>Subpart C – Certifying Engine Families ......................................................................... 25</w:t>
      </w:r>
      <w:r>
        <w:rPr>
          <w:rFonts w:ascii="Calibri" w:eastAsia="Calibri" w:hAnsi="Calibri" w:cs="Calibri"/>
          <w:sz w:val="34"/>
          <w:vertAlign w:val="subscript"/>
        </w:rPr>
        <w:t xml:space="preserve"> </w:t>
      </w:r>
      <w:r>
        <w:t>Subpart D – [Reserved] ................................................................................................. 25</w:t>
      </w:r>
      <w:r>
        <w:rPr>
          <w:rFonts w:ascii="Calibri" w:eastAsia="Calibri" w:hAnsi="Calibri" w:cs="Calibri"/>
          <w:sz w:val="34"/>
          <w:vertAlign w:val="subscript"/>
        </w:rPr>
        <w:t xml:space="preserve"> </w:t>
      </w:r>
      <w:r>
        <w:t>Subpart E – In-use Testing ............................................................................................ 25</w:t>
      </w:r>
      <w:r>
        <w:rPr>
          <w:rFonts w:ascii="Calibri" w:eastAsia="Calibri" w:hAnsi="Calibri" w:cs="Calibri"/>
          <w:sz w:val="34"/>
          <w:vertAlign w:val="subscript"/>
        </w:rPr>
        <w:t xml:space="preserve"> </w:t>
      </w:r>
      <w:r>
        <w:t>Subpart F – Test Procedures ........................................................................................ 25</w:t>
      </w:r>
      <w:r>
        <w:rPr>
          <w:rFonts w:ascii="Calibri" w:eastAsia="Calibri" w:hAnsi="Calibri" w:cs="Calibri"/>
          <w:sz w:val="34"/>
          <w:vertAlign w:val="subscript"/>
        </w:rPr>
        <w:t xml:space="preserve"> </w:t>
      </w:r>
      <w:r>
        <w:t>Subpart G – Special Compliance Provisions ................................................................. 25</w:t>
      </w:r>
      <w:r>
        <w:rPr>
          <w:rFonts w:ascii="Calibri" w:eastAsia="Calibri" w:hAnsi="Calibri" w:cs="Calibri"/>
          <w:sz w:val="34"/>
          <w:vertAlign w:val="subscript"/>
        </w:rPr>
        <w:t xml:space="preserve"> </w:t>
      </w:r>
      <w:r>
        <w:t>Subpart H – Averaging, Banking, and Trading for Certification ..................................... 26</w:t>
      </w:r>
      <w:r>
        <w:rPr>
          <w:rFonts w:ascii="Calibri" w:eastAsia="Calibri" w:hAnsi="Calibri" w:cs="Calibri"/>
          <w:sz w:val="34"/>
          <w:vertAlign w:val="subscript"/>
        </w:rPr>
        <w:t xml:space="preserve"> </w:t>
      </w:r>
    </w:p>
    <w:p w14:paraId="1CBA650D" w14:textId="77777777" w:rsidR="007F39EC" w:rsidRDefault="00DE587C">
      <w:pPr>
        <w:ind w:left="-5" w:right="7"/>
      </w:pPr>
      <w:r>
        <w:t>Subpart I – Definitions and Other Reference Information .............................................. 26</w:t>
      </w:r>
      <w:r>
        <w:rPr>
          <w:rFonts w:ascii="Calibri" w:eastAsia="Calibri" w:hAnsi="Calibri" w:cs="Calibri"/>
          <w:sz w:val="34"/>
          <w:vertAlign w:val="subscript"/>
        </w:rPr>
        <w:t xml:space="preserve"> </w:t>
      </w:r>
    </w:p>
    <w:p w14:paraId="35C37193" w14:textId="77777777" w:rsidR="007F39EC" w:rsidRDefault="00DE587C">
      <w:pPr>
        <w:tabs>
          <w:tab w:val="center" w:pos="9228"/>
        </w:tabs>
        <w:spacing w:after="108" w:line="250" w:lineRule="auto"/>
        <w:ind w:left="-15" w:right="0" w:firstLine="0"/>
      </w:pPr>
      <w:r>
        <w:rPr>
          <w:b/>
        </w:rPr>
        <w:t xml:space="preserve">PART 1065 – ENGINE-TESTING PROCEDURES. </w:t>
      </w:r>
      <w:r>
        <w:rPr>
          <w:b/>
        </w:rPr>
        <w:tab/>
        <w:t>28</w:t>
      </w:r>
      <w:r>
        <w:rPr>
          <w:rFonts w:ascii="Calibri" w:eastAsia="Calibri" w:hAnsi="Calibri" w:cs="Calibri"/>
          <w:sz w:val="22"/>
        </w:rPr>
        <w:t xml:space="preserve"> </w:t>
      </w:r>
    </w:p>
    <w:p w14:paraId="25E8E3AE" w14:textId="77777777" w:rsidR="007F39EC" w:rsidRDefault="00DE587C">
      <w:pPr>
        <w:spacing w:after="0" w:line="216" w:lineRule="auto"/>
        <w:ind w:left="-5" w:right="177"/>
        <w:jc w:val="both"/>
      </w:pPr>
      <w:r>
        <w:t>Subpart A – Applicability and General Provisions. ........................................................ 28</w:t>
      </w:r>
      <w:r>
        <w:rPr>
          <w:rFonts w:ascii="Calibri" w:eastAsia="Calibri" w:hAnsi="Calibri" w:cs="Calibri"/>
          <w:sz w:val="34"/>
          <w:vertAlign w:val="subscript"/>
        </w:rPr>
        <w:t xml:space="preserve"> </w:t>
      </w:r>
      <w:r>
        <w:t>Subpart B – Equipment Specifications. ......................................................................... 28</w:t>
      </w:r>
      <w:r>
        <w:rPr>
          <w:rFonts w:ascii="Calibri" w:eastAsia="Calibri" w:hAnsi="Calibri" w:cs="Calibri"/>
          <w:sz w:val="34"/>
          <w:vertAlign w:val="subscript"/>
        </w:rPr>
        <w:t xml:space="preserve"> </w:t>
      </w:r>
      <w:r>
        <w:t>Subpart C – Measurement Instruments. ........................................................................ 29</w:t>
      </w:r>
      <w:r>
        <w:rPr>
          <w:rFonts w:ascii="Calibri" w:eastAsia="Calibri" w:hAnsi="Calibri" w:cs="Calibri"/>
          <w:sz w:val="34"/>
          <w:vertAlign w:val="subscript"/>
        </w:rPr>
        <w:t xml:space="preserve"> </w:t>
      </w:r>
      <w:r>
        <w:t>Subpart D – Calibrations and Verifications. ................................................................... 30</w:t>
      </w:r>
      <w:r>
        <w:rPr>
          <w:rFonts w:ascii="Calibri" w:eastAsia="Calibri" w:hAnsi="Calibri" w:cs="Calibri"/>
          <w:sz w:val="34"/>
          <w:vertAlign w:val="subscript"/>
        </w:rPr>
        <w:t xml:space="preserve"> </w:t>
      </w:r>
      <w:r>
        <w:t>Subpart E – Engine Selection, Preparation, and Maintenance. ..................................... 31</w:t>
      </w:r>
      <w:r>
        <w:rPr>
          <w:rFonts w:ascii="Calibri" w:eastAsia="Calibri" w:hAnsi="Calibri" w:cs="Calibri"/>
          <w:sz w:val="34"/>
          <w:vertAlign w:val="subscript"/>
        </w:rPr>
        <w:t xml:space="preserve"> </w:t>
      </w:r>
      <w:r>
        <w:t>Subpart F – Performing an Emission Test in the Laboratory. ........................................ 31</w:t>
      </w:r>
      <w:r>
        <w:rPr>
          <w:rFonts w:ascii="Calibri" w:eastAsia="Calibri" w:hAnsi="Calibri" w:cs="Calibri"/>
          <w:sz w:val="34"/>
          <w:vertAlign w:val="subscript"/>
        </w:rPr>
        <w:t xml:space="preserve"> </w:t>
      </w:r>
      <w:r>
        <w:t>Subpart G – Calculations and Data Requirements. ....................................................... 32</w:t>
      </w:r>
      <w:r>
        <w:rPr>
          <w:rFonts w:ascii="Calibri" w:eastAsia="Calibri" w:hAnsi="Calibri" w:cs="Calibri"/>
          <w:sz w:val="34"/>
          <w:vertAlign w:val="subscript"/>
        </w:rPr>
        <w:t xml:space="preserve"> </w:t>
      </w:r>
      <w:r>
        <w:t>Subpart H – Engine Fluids, Test Fuels, Analytical Gases and Other Calibration .......... 32</w:t>
      </w:r>
      <w:r>
        <w:rPr>
          <w:rFonts w:ascii="Calibri" w:eastAsia="Calibri" w:hAnsi="Calibri" w:cs="Calibri"/>
          <w:sz w:val="34"/>
          <w:vertAlign w:val="subscript"/>
        </w:rPr>
        <w:t xml:space="preserve"> </w:t>
      </w:r>
    </w:p>
    <w:p w14:paraId="7273446D" w14:textId="77777777" w:rsidR="007F39EC" w:rsidRDefault="00DE587C">
      <w:pPr>
        <w:spacing w:after="27" w:line="216" w:lineRule="auto"/>
        <w:ind w:left="-5" w:right="177"/>
        <w:jc w:val="both"/>
      </w:pPr>
      <w:r>
        <w:t>Standards.  ................................................................................................................. 32</w:t>
      </w:r>
      <w:r>
        <w:rPr>
          <w:rFonts w:ascii="Calibri" w:eastAsia="Calibri" w:hAnsi="Calibri" w:cs="Calibri"/>
          <w:sz w:val="34"/>
          <w:vertAlign w:val="subscript"/>
        </w:rPr>
        <w:t xml:space="preserve"> </w:t>
      </w:r>
      <w:r>
        <w:t>Subpart I –Testing with Oxygenated Fuels. ................................................................... 38</w:t>
      </w:r>
      <w:r>
        <w:rPr>
          <w:rFonts w:ascii="Calibri" w:eastAsia="Calibri" w:hAnsi="Calibri" w:cs="Calibri"/>
          <w:sz w:val="34"/>
          <w:vertAlign w:val="subscript"/>
        </w:rPr>
        <w:t xml:space="preserve"> </w:t>
      </w:r>
      <w:r>
        <w:t>Subpart K – Definitions and Other Reference Information. ........................................... 38</w:t>
      </w:r>
      <w:r>
        <w:rPr>
          <w:rFonts w:ascii="Calibri" w:eastAsia="Calibri" w:hAnsi="Calibri" w:cs="Calibri"/>
          <w:sz w:val="34"/>
          <w:vertAlign w:val="subscript"/>
        </w:rPr>
        <w:t xml:space="preserve"> </w:t>
      </w:r>
    </w:p>
    <w:p w14:paraId="4B150EF8" w14:textId="77777777" w:rsidR="007F39EC" w:rsidRDefault="007F39EC">
      <w:pPr>
        <w:sectPr w:rsidR="007F39EC">
          <w:footerReference w:type="even" r:id="rId12"/>
          <w:footerReference w:type="first" r:id="rId13"/>
          <w:pgSz w:w="12240" w:h="15840"/>
          <w:pgMar w:top="1416" w:right="1247" w:bottom="1701" w:left="1440" w:header="720" w:footer="706" w:gutter="0"/>
          <w:cols w:space="720"/>
        </w:sectPr>
      </w:pPr>
    </w:p>
    <w:p w14:paraId="01EC263A" w14:textId="77777777" w:rsidR="007F39EC" w:rsidRDefault="00DE587C">
      <w:pPr>
        <w:spacing w:after="0" w:line="259" w:lineRule="auto"/>
        <w:ind w:right="10"/>
        <w:jc w:val="center"/>
      </w:pPr>
      <w:r>
        <w:rPr>
          <w:b/>
        </w:rPr>
        <w:lastRenderedPageBreak/>
        <w:t xml:space="preserve">CALIFORNIA EXHAUST EMISSION STANDARDS AND TEST </w:t>
      </w:r>
    </w:p>
    <w:p w14:paraId="5B832249" w14:textId="77777777" w:rsidR="007F39EC" w:rsidRDefault="00DE587C">
      <w:pPr>
        <w:spacing w:after="0" w:line="259" w:lineRule="auto"/>
        <w:ind w:right="8"/>
        <w:jc w:val="center"/>
      </w:pPr>
      <w:r>
        <w:rPr>
          <w:b/>
        </w:rPr>
        <w:t xml:space="preserve">PROCEDURES FOR 2004 AND SUBSEQUENT MODEL </w:t>
      </w:r>
    </w:p>
    <w:p w14:paraId="50C73299" w14:textId="77777777" w:rsidR="007F39EC" w:rsidRDefault="00DE587C">
      <w:pPr>
        <w:spacing w:after="0" w:line="259" w:lineRule="auto"/>
        <w:ind w:right="9"/>
        <w:jc w:val="center"/>
      </w:pPr>
      <w:r>
        <w:rPr>
          <w:b/>
        </w:rPr>
        <w:t>HEAVY-DUTY OTTO-CYCLE ENGINES</w:t>
      </w:r>
      <w:r>
        <w:t xml:space="preserve"> </w:t>
      </w:r>
    </w:p>
    <w:p w14:paraId="04ECED87" w14:textId="77777777" w:rsidR="007F39EC" w:rsidRDefault="00DE587C">
      <w:pPr>
        <w:spacing w:after="0" w:line="259" w:lineRule="auto"/>
        <w:ind w:left="360" w:right="0" w:firstLine="0"/>
      </w:pPr>
      <w:r>
        <w:t xml:space="preserve"> </w:t>
      </w:r>
    </w:p>
    <w:p w14:paraId="106114A2" w14:textId="77777777" w:rsidR="007F39EC" w:rsidRDefault="00DE587C">
      <w:pPr>
        <w:ind w:left="-15" w:right="7" w:firstLine="720"/>
      </w:pPr>
      <w:r>
        <w:t xml:space="preserve">The following provisions of Subparts A, N, and P, Part 86, of Subparts A through I, Part 1036, and of Subparts A through K, Part 1065, Title 40, Code of Federal </w:t>
      </w:r>
    </w:p>
    <w:p w14:paraId="7761545A" w14:textId="77777777" w:rsidR="007F39EC" w:rsidRDefault="00DE587C">
      <w:pPr>
        <w:ind w:left="-5" w:right="7"/>
      </w:pPr>
      <w:r>
        <w:t xml:space="preserve">Regulations (“CFR”), as adopted or amended by the U.S. Environmental Protection Agency on the date set forth next to the 40 CFR Part 86 section listed below, and only to the extent they pertain to the testing and compliance of exhaust emissions from heavy-duty Otto-cycle engines, are adopted and incorporated herein by this reference as the “California Exhaust Emission Standards and Test Procedures for 2004 and Subsequent Model Heavy-Duty Otto-Cycle Engines,” with the following exceptions and additions.  </w:t>
      </w:r>
    </w:p>
    <w:p w14:paraId="6BEE082A" w14:textId="77777777" w:rsidR="007F39EC" w:rsidRDefault="00DE587C">
      <w:pPr>
        <w:spacing w:after="0" w:line="259" w:lineRule="auto"/>
        <w:ind w:left="0" w:right="0" w:firstLine="0"/>
      </w:pPr>
      <w:r>
        <w:t xml:space="preserve"> </w:t>
      </w:r>
    </w:p>
    <w:p w14:paraId="25BC1CAF" w14:textId="77777777" w:rsidR="007F39EC" w:rsidRDefault="00DE587C">
      <w:pPr>
        <w:spacing w:after="5" w:line="250" w:lineRule="auto"/>
        <w:ind w:left="1425" w:right="2" w:hanging="1440"/>
      </w:pPr>
      <w:r>
        <w:rPr>
          <w:b/>
        </w:rPr>
        <w:t xml:space="preserve">Part I. </w:t>
      </w:r>
      <w:r>
        <w:rPr>
          <w:b/>
        </w:rPr>
        <w:tab/>
        <w:t xml:space="preserve">GENERAL PROVISIONS FOR CERTIFICATION AND IN-USE VERIFICATION OF EMISSIONS </w:t>
      </w:r>
    </w:p>
    <w:p w14:paraId="3CA52EEE" w14:textId="77777777" w:rsidR="007F39EC" w:rsidRDefault="00DE587C">
      <w:pPr>
        <w:spacing w:after="0" w:line="259" w:lineRule="auto"/>
        <w:ind w:left="0" w:right="0" w:firstLine="0"/>
      </w:pPr>
      <w:r>
        <w:rPr>
          <w:b/>
        </w:rPr>
        <w:t xml:space="preserve"> </w:t>
      </w:r>
    </w:p>
    <w:p w14:paraId="280633A2" w14:textId="77777777" w:rsidR="007F39EC" w:rsidRDefault="00DE587C">
      <w:pPr>
        <w:spacing w:after="5" w:line="250" w:lineRule="auto"/>
        <w:ind w:left="-5" w:right="2"/>
      </w:pPr>
      <w:r>
        <w:rPr>
          <w:b/>
        </w:rPr>
        <w:t xml:space="preserve">Subpart A - General Provisions for Emission Regulations for 1977 and Later Model Year New Light-Duty Vehicles, Light-Duty Trucks and Heavy-Duty Engines, and for 1985 and Later Model Year New Gasoline-Fueled, Natural Gas-Fueled, Liquefied Petroleum Gas-Fueled and Methanol-Fueled Heavy Duty Vehicles </w:t>
      </w:r>
    </w:p>
    <w:p w14:paraId="10F79928" w14:textId="77777777" w:rsidR="007F39EC" w:rsidRDefault="00DE587C">
      <w:pPr>
        <w:spacing w:after="0" w:line="259" w:lineRule="auto"/>
        <w:ind w:left="0" w:right="0" w:firstLine="0"/>
      </w:pPr>
      <w:r>
        <w:t xml:space="preserve"> </w:t>
      </w:r>
    </w:p>
    <w:p w14:paraId="05BB5C11" w14:textId="77777777" w:rsidR="007F39EC" w:rsidRDefault="00DE587C">
      <w:pPr>
        <w:pStyle w:val="Heading1"/>
        <w:tabs>
          <w:tab w:val="center" w:pos="2536"/>
        </w:tabs>
        <w:ind w:left="-15" w:right="0" w:firstLine="0"/>
      </w:pPr>
      <w:r>
        <w:rPr>
          <w:b/>
        </w:rPr>
        <w:t xml:space="preserve">1. </w:t>
      </w:r>
      <w:r>
        <w:rPr>
          <w:b/>
        </w:rPr>
        <w:tab/>
      </w:r>
      <w:r>
        <w:t>General Applicability.</w:t>
      </w:r>
      <w:r>
        <w:rPr>
          <w:b/>
        </w:rPr>
        <w:t xml:space="preserve">  [§86.xxx-1] </w:t>
      </w:r>
    </w:p>
    <w:p w14:paraId="7FC7A50E" w14:textId="77777777" w:rsidR="007F39EC" w:rsidRDefault="00DE587C">
      <w:pPr>
        <w:spacing w:after="0" w:line="259" w:lineRule="auto"/>
        <w:ind w:left="0" w:right="0" w:firstLine="0"/>
      </w:pPr>
      <w:r>
        <w:rPr>
          <w:b/>
        </w:rPr>
        <w:t xml:space="preserve"> </w:t>
      </w:r>
    </w:p>
    <w:p w14:paraId="291402B9" w14:textId="69831CA5" w:rsidR="007F39EC" w:rsidRDefault="00DE587C" w:rsidP="003D0C40">
      <w:pPr>
        <w:spacing w:after="5" w:line="250" w:lineRule="auto"/>
        <w:ind w:left="1440" w:right="0" w:hanging="720"/>
        <w:rPr>
          <w:b/>
        </w:rPr>
      </w:pPr>
      <w:r>
        <w:rPr>
          <w:b/>
        </w:rPr>
        <w:t xml:space="preserve">A. </w:t>
      </w:r>
      <w:r>
        <w:rPr>
          <w:b/>
        </w:rPr>
        <w:tab/>
        <w:t xml:space="preserve">Federal provisions.   </w:t>
      </w:r>
    </w:p>
    <w:p w14:paraId="53408B59" w14:textId="77777777" w:rsidR="003D0C40" w:rsidRDefault="003D0C40" w:rsidP="001971BD">
      <w:pPr>
        <w:spacing w:after="5" w:line="250" w:lineRule="auto"/>
        <w:ind w:left="1440" w:right="0" w:hanging="720"/>
      </w:pPr>
    </w:p>
    <w:p w14:paraId="7FB937C3" w14:textId="36B61F92" w:rsidR="007F39EC" w:rsidRDefault="00DE587C">
      <w:pPr>
        <w:ind w:left="1090" w:right="7"/>
      </w:pPr>
      <w:r>
        <w:t>1.</w:t>
      </w:r>
      <w:r w:rsidR="009C2C30">
        <w:tab/>
      </w:r>
      <w:r>
        <w:t xml:space="preserve">§86.001-1.  October 6, 2000. </w:t>
      </w:r>
    </w:p>
    <w:p w14:paraId="7F9D3BC2" w14:textId="77777777" w:rsidR="007F39EC" w:rsidRDefault="00DE587C">
      <w:pPr>
        <w:tabs>
          <w:tab w:val="center" w:pos="1608"/>
          <w:tab w:val="center" w:pos="3849"/>
        </w:tabs>
        <w:ind w:left="0" w:right="0" w:firstLine="0"/>
      </w:pPr>
      <w:r>
        <w:rPr>
          <w:rFonts w:ascii="Calibri" w:eastAsia="Calibri" w:hAnsi="Calibri" w:cs="Calibri"/>
          <w:sz w:val="22"/>
        </w:rPr>
        <w:tab/>
      </w:r>
      <w:r>
        <w:t xml:space="preserve">1.1 </w:t>
      </w:r>
      <w:r>
        <w:tab/>
        <w:t xml:space="preserve">Subparagraph (a). [No change.] </w:t>
      </w:r>
    </w:p>
    <w:p w14:paraId="4E0A6E7F" w14:textId="77777777" w:rsidR="007F39EC" w:rsidRDefault="00DE587C">
      <w:pPr>
        <w:ind w:left="720" w:right="7" w:firstLine="720"/>
      </w:pPr>
      <w:r>
        <w:t xml:space="preserve">1.2 </w:t>
      </w:r>
      <w:r>
        <w:tab/>
        <w:t xml:space="preserve">Delete subparagraph (b) and replace with the following:  A manufacturer must certify any complete heavy-duty vehicle of 14,000 pounds gross vehicle weight rating or less in accordance with the medium-duty vehicle provisions contained in the “California Exhaust Emission Standards and Test Procedures for 2001 and Subsequent Model Passenger Cars, Light-Duty Trucks and Medium-Duty Vehicles,” incorporated herein by reference.  Heavy-duty engine or vehicle provisions of subpart A do not apply to such a vehicle. </w:t>
      </w:r>
    </w:p>
    <w:p w14:paraId="013DE312" w14:textId="77777777" w:rsidR="007F39EC" w:rsidRDefault="00DE587C">
      <w:pPr>
        <w:tabs>
          <w:tab w:val="center" w:pos="1608"/>
          <w:tab w:val="center" w:pos="4289"/>
        </w:tabs>
        <w:ind w:left="0" w:right="0" w:firstLine="0"/>
      </w:pPr>
      <w:r>
        <w:rPr>
          <w:rFonts w:ascii="Calibri" w:eastAsia="Calibri" w:hAnsi="Calibri" w:cs="Calibri"/>
          <w:sz w:val="22"/>
        </w:rPr>
        <w:tab/>
      </w:r>
      <w:r>
        <w:t xml:space="preserve">1.3 </w:t>
      </w:r>
      <w:r>
        <w:tab/>
        <w:t xml:space="preserve">Subparagraph (c).  [n/a (ADP for LDVs)] </w:t>
      </w:r>
    </w:p>
    <w:p w14:paraId="3E3CD05A" w14:textId="77777777" w:rsidR="007F39EC" w:rsidRDefault="00DE587C">
      <w:pPr>
        <w:tabs>
          <w:tab w:val="center" w:pos="1608"/>
          <w:tab w:val="center" w:pos="3921"/>
        </w:tabs>
        <w:ind w:left="0" w:right="0" w:firstLine="0"/>
      </w:pPr>
      <w:r>
        <w:rPr>
          <w:rFonts w:ascii="Calibri" w:eastAsia="Calibri" w:hAnsi="Calibri" w:cs="Calibri"/>
          <w:sz w:val="22"/>
        </w:rPr>
        <w:tab/>
      </w:r>
      <w:r>
        <w:t xml:space="preserve">1.4 </w:t>
      </w:r>
      <w:r>
        <w:tab/>
        <w:t xml:space="preserve">Subparagraph (d).  [n/a (NLEVs)] </w:t>
      </w:r>
    </w:p>
    <w:p w14:paraId="3E11E9FC" w14:textId="77777777" w:rsidR="007F39EC" w:rsidRDefault="00DE587C">
      <w:pPr>
        <w:ind w:left="720" w:right="7" w:firstLine="720"/>
      </w:pPr>
      <w:r>
        <w:t xml:space="preserve">1.5 </w:t>
      </w:r>
      <w:r>
        <w:tab/>
        <w:t xml:space="preserve">Amend subparagraph (e) as follows:  </w:t>
      </w:r>
      <w:r>
        <w:rPr>
          <w:i/>
        </w:rPr>
        <w:t>Small volume manufacturers.</w:t>
      </w:r>
      <w:r>
        <w:t xml:space="preserve">  Special certification procedures are available for any manufacturer whose projected or actual combined California sales of passenger cars, light-duty trucks, medium-duty vehicles, heavy-duty vehicles and heavy-duty engines in its product line are fewer than 4,500 units based on the average number of vehicles sold for the three previous consecutive model years for which a manufacturer seeks certification.  For a manufacturer certifying for the first time in California, model-year production shall be based on projected California sales.  The small </w:t>
      </w:r>
      <w:r>
        <w:lastRenderedPageBreak/>
        <w:t xml:space="preserve">volume manufacturer’s heavy-duty engine certification procedures are described in 40 CFR §86.092-14.   </w:t>
      </w:r>
    </w:p>
    <w:p w14:paraId="504A2CF5" w14:textId="77777777" w:rsidR="007F39EC" w:rsidRDefault="00DE587C" w:rsidP="001971BD">
      <w:pPr>
        <w:tabs>
          <w:tab w:val="center" w:pos="1608"/>
          <w:tab w:val="center" w:pos="5610"/>
        </w:tabs>
        <w:ind w:left="720" w:right="0" w:firstLine="720"/>
      </w:pPr>
      <w:r>
        <w:rPr>
          <w:rFonts w:ascii="Calibri" w:eastAsia="Calibri" w:hAnsi="Calibri" w:cs="Calibri"/>
          <w:sz w:val="22"/>
        </w:rPr>
        <w:tab/>
      </w:r>
      <w:r>
        <w:t xml:space="preserve">1.6 </w:t>
      </w:r>
      <w:r>
        <w:tab/>
        <w:t xml:space="preserve">Subparagraph (f).  [n/a; exhaust opacity refers to diesel engines.] </w:t>
      </w:r>
    </w:p>
    <w:p w14:paraId="48AB86A0" w14:textId="77777777" w:rsidR="007F39EC" w:rsidRDefault="00DE587C">
      <w:pPr>
        <w:numPr>
          <w:ilvl w:val="0"/>
          <w:numId w:val="4"/>
        </w:numPr>
        <w:ind w:right="7" w:hanging="360"/>
      </w:pPr>
      <w:r>
        <w:t xml:space="preserve">§86.005-1 October 6, 2000. </w:t>
      </w:r>
    </w:p>
    <w:p w14:paraId="775876DF" w14:textId="0234A5B7" w:rsidR="007F39EC" w:rsidRDefault="00255B95" w:rsidP="00255B95">
      <w:pPr>
        <w:numPr>
          <w:ilvl w:val="1"/>
          <w:numId w:val="4"/>
        </w:numPr>
        <w:ind w:right="7" w:hanging="360"/>
      </w:pPr>
      <w:r>
        <w:t xml:space="preserve">     </w:t>
      </w:r>
      <w:r w:rsidR="00DE587C">
        <w:t xml:space="preserve">Subparagraph (a).  [No change.] </w:t>
      </w:r>
    </w:p>
    <w:p w14:paraId="17D5458C" w14:textId="77777777" w:rsidR="007F39EC" w:rsidRDefault="00DE587C" w:rsidP="00255B95">
      <w:pPr>
        <w:numPr>
          <w:ilvl w:val="1"/>
          <w:numId w:val="4"/>
        </w:numPr>
        <w:ind w:left="720" w:right="7" w:firstLine="720"/>
      </w:pPr>
      <w:r>
        <w:t xml:space="preserve">Delete subparagraph (b) and replace with the following:  A manufacturer must certify any complete heavy-duty vehicle of 14,000 pounds gross vehicle weight rating or less and any 2020 and subsequent model incomplete heavy-duty vehicle of 10,000 pounds gross vehicle weight rating or less in accordance with the medium-duty vehicle provisions contained in the “California 2001 through 2014 Model Criteria Pollutant Exhaust Emission </w:t>
      </w:r>
    </w:p>
    <w:p w14:paraId="6BD9BB23" w14:textId="07B764A9" w:rsidR="007F39EC" w:rsidRDefault="00DE587C">
      <w:pPr>
        <w:ind w:left="730" w:right="7"/>
      </w:pPr>
      <w:r>
        <w:t>Standards and Test Procedures and 2009 through 2016 Model Greenhouse Gas Exhaust Emission Standards and Test Procedures for Passenger Cars, Light</w:t>
      </w:r>
      <w:r w:rsidR="00103B7F">
        <w:t>-</w:t>
      </w:r>
      <w:r>
        <w:t xml:space="preserve">Duty Trucks and Medium-Duty Vehicles,” incorporated by reference in §1961(d), title 13, CCR or the “California 2015 and Subsequent Model Criteria Pollutant Exhaust Emission Standards and Test Procedures and 2017 and Subsequent </w:t>
      </w:r>
    </w:p>
    <w:p w14:paraId="1AED1F29" w14:textId="77777777" w:rsidR="007F39EC" w:rsidRDefault="00DE587C">
      <w:pPr>
        <w:ind w:left="730" w:right="7"/>
      </w:pPr>
      <w:r>
        <w:t xml:space="preserve">Model Greenhouse Gas Exhaust Emission Standards and Test Procedures for Passenger Cars, Light-Duty Trucks and Medium-Duty Vehicles,” incorporated by reference in section 1961.2, title 13, CCR, as applicable.  Heavy-duty engine or vehicle provisions of subpart A do not apply to such a vehicle. </w:t>
      </w:r>
    </w:p>
    <w:p w14:paraId="15D11BAC" w14:textId="77777777" w:rsidR="007F39EC" w:rsidRDefault="00DE587C" w:rsidP="001971BD">
      <w:pPr>
        <w:numPr>
          <w:ilvl w:val="1"/>
          <w:numId w:val="4"/>
        </w:numPr>
        <w:ind w:left="720" w:right="7" w:firstLine="720"/>
      </w:pPr>
      <w:r>
        <w:t xml:space="preserve">Subparagraph (c).  [No change.] </w:t>
      </w:r>
    </w:p>
    <w:p w14:paraId="121F5CAB" w14:textId="77777777" w:rsidR="007F39EC" w:rsidRDefault="00DE587C" w:rsidP="001971BD">
      <w:pPr>
        <w:numPr>
          <w:ilvl w:val="1"/>
          <w:numId w:val="4"/>
        </w:numPr>
        <w:ind w:left="720" w:right="7" w:firstLine="720"/>
      </w:pPr>
      <w:r>
        <w:t xml:space="preserve">Subparagraph (d).  [Reserved.] </w:t>
      </w:r>
    </w:p>
    <w:p w14:paraId="5832D506" w14:textId="4AA3F614" w:rsidR="007F39EC" w:rsidRDefault="00DE587C" w:rsidP="001971BD">
      <w:pPr>
        <w:numPr>
          <w:ilvl w:val="1"/>
          <w:numId w:val="4"/>
        </w:numPr>
        <w:ind w:left="720" w:right="7" w:firstLine="720"/>
      </w:pPr>
      <w:r>
        <w:t>Amend subparagraph (e) as follows:</w:t>
      </w:r>
      <w:r w:rsidR="00833281">
        <w:t xml:space="preserve"> </w:t>
      </w:r>
      <w:r>
        <w:rPr>
          <w:i/>
        </w:rPr>
        <w:t>Small volume manufacturers.</w:t>
      </w:r>
      <w:r>
        <w:t xml:space="preserve">  Special certification procedures are available for any manufacturer whose projected or actual combined California sales of passenger cars, light-duty trucks, medium-duty vehicles, heavy-duty vehicles and heavy-duty engines in its product line are fewer than 4,500 units based on the average number of vehicles sold for the three previous consecutive model years for which a manufacturer seeks certification.  For a manufacturer certifying for the first time in California, model-year production shall be based on projected California sales.  The small volume manufacturer’s heavy-duty engine certification procedures are described in 40 CFR §86.092-14.   </w:t>
      </w:r>
    </w:p>
    <w:p w14:paraId="31233D45" w14:textId="77777777" w:rsidR="007F39EC" w:rsidRDefault="00DE587C" w:rsidP="001971BD">
      <w:pPr>
        <w:numPr>
          <w:ilvl w:val="1"/>
          <w:numId w:val="4"/>
        </w:numPr>
        <w:ind w:left="720" w:right="7" w:firstLine="720"/>
      </w:pPr>
      <w:r>
        <w:t xml:space="preserve">Subparagraph (f).  [n/a; exhaust opacity refers to diesel engines.] </w:t>
      </w:r>
    </w:p>
    <w:p w14:paraId="2FF23DBC" w14:textId="77777777" w:rsidR="007F39EC" w:rsidRDefault="00DE587C">
      <w:pPr>
        <w:numPr>
          <w:ilvl w:val="0"/>
          <w:numId w:val="4"/>
        </w:numPr>
        <w:ind w:right="7" w:hanging="360"/>
      </w:pPr>
      <w:r>
        <w:t xml:space="preserve">§86.016-1 September 15, 2011. </w:t>
      </w:r>
    </w:p>
    <w:p w14:paraId="7B371B94" w14:textId="77777777" w:rsidR="007F39EC" w:rsidRDefault="00DE587C" w:rsidP="001971BD">
      <w:pPr>
        <w:numPr>
          <w:ilvl w:val="1"/>
          <w:numId w:val="4"/>
        </w:numPr>
        <w:ind w:left="720" w:right="7" w:firstLine="720"/>
      </w:pPr>
      <w:r>
        <w:t xml:space="preserve">Subparagraph (a). Applicability. [No change.] </w:t>
      </w:r>
    </w:p>
    <w:p w14:paraId="0C29E525" w14:textId="77777777" w:rsidR="007F39EC" w:rsidRDefault="00DE587C" w:rsidP="001971BD">
      <w:pPr>
        <w:numPr>
          <w:ilvl w:val="1"/>
          <w:numId w:val="4"/>
        </w:numPr>
        <w:ind w:left="720" w:right="7" w:firstLine="720"/>
      </w:pPr>
      <w:r>
        <w:t xml:space="preserve">Delete subparagraph (b) and replace with the following: A manufacturer must certify any complete heavy-duty vehicle of 14,000 pounds gross vehicle weight rating or less and any 2020 and subsequent model incomplete heavy-duty vehicle of 10,000 pounds gross vehicle weight rating or less in accordance with the medium-duty vehicle provisions contained in the “California 2001 through 2014 Model Criteria Pollutant Exhaust Emission </w:t>
      </w:r>
    </w:p>
    <w:p w14:paraId="7C229A3B" w14:textId="5011F9F5" w:rsidR="007F39EC" w:rsidRDefault="00DE587C">
      <w:pPr>
        <w:ind w:left="730" w:right="7"/>
      </w:pPr>
      <w:r>
        <w:t>Standards and Test Procedures and 2009 through 2016 Model Greenhouse Gas Exhaust Emission Standards and Test Procedures for Passenger Cars, Light</w:t>
      </w:r>
      <w:r w:rsidR="00833281">
        <w:t>-</w:t>
      </w:r>
      <w:r>
        <w:lastRenderedPageBreak/>
        <w:t xml:space="preserve">Duty Trucks and Medium-Duty Vehicles,” as amended December 6, 2012, incorporated by reference in §1961(d), title 13, CCR or the “California 2015 and </w:t>
      </w:r>
    </w:p>
    <w:p w14:paraId="5683B5DB" w14:textId="77777777" w:rsidR="007F39EC" w:rsidRDefault="00DE587C">
      <w:pPr>
        <w:ind w:left="730" w:right="7"/>
      </w:pPr>
      <w:r>
        <w:t xml:space="preserve">Subsequent Model Criteria Pollutant Exhaust Emission Standards and Test </w:t>
      </w:r>
    </w:p>
    <w:p w14:paraId="15E4661B" w14:textId="77777777" w:rsidR="007F39EC" w:rsidRDefault="00DE587C">
      <w:pPr>
        <w:ind w:left="730" w:right="7"/>
      </w:pPr>
      <w:r>
        <w:t xml:space="preserve">Procedures and 2017 and Subsequent Model Greenhouse Gas Exhaust </w:t>
      </w:r>
    </w:p>
    <w:p w14:paraId="762DE196" w14:textId="77777777" w:rsidR="007F39EC" w:rsidRDefault="00DE587C">
      <w:pPr>
        <w:spacing w:after="27" w:line="216" w:lineRule="auto"/>
        <w:ind w:left="730" w:right="0"/>
        <w:jc w:val="both"/>
      </w:pPr>
      <w:r>
        <w:t xml:space="preserve">Emission Standards and Test Procedures for Passenger Cars, Light-Duty Trucks and Medium-Duty Vehicles,” as amended December 6, 2012, incorporated by reference in section 1961.2, title 13, CCR, as applicable. Heavy-duty engine or vehicle provisions of subpart A do not apply to such a vehicle. </w:t>
      </w:r>
    </w:p>
    <w:p w14:paraId="59343825" w14:textId="1F68B9C4" w:rsidR="007F39EC" w:rsidRDefault="000C5633" w:rsidP="00F85399">
      <w:pPr>
        <w:numPr>
          <w:ilvl w:val="1"/>
          <w:numId w:val="4"/>
        </w:numPr>
        <w:ind w:left="720" w:right="7" w:firstLine="720"/>
      </w:pPr>
      <w:r>
        <w:t xml:space="preserve"> </w:t>
      </w:r>
      <w:r w:rsidR="00DE587C">
        <w:t xml:space="preserve">Subparagraph (c) through (c)(1). [No change.] </w:t>
      </w:r>
    </w:p>
    <w:p w14:paraId="435AB8A3" w14:textId="77777777" w:rsidR="007F39EC" w:rsidRDefault="00DE587C" w:rsidP="001971BD">
      <w:pPr>
        <w:numPr>
          <w:ilvl w:val="1"/>
          <w:numId w:val="4"/>
        </w:numPr>
        <w:ind w:left="720" w:right="7" w:firstLine="720"/>
      </w:pPr>
      <w:r>
        <w:t xml:space="preserve">Delete subparagraph (c)(2) and replace with the following: Onboard diagnostic requirements according to the provisions of title 13, CCR, sections 1968.2 and 1968.5 or title 13, CCR, sections 1971.1 and 1971.5, as applicable. </w:t>
      </w:r>
    </w:p>
    <w:p w14:paraId="0A6A0CDA" w14:textId="77777777" w:rsidR="007F39EC" w:rsidRDefault="00DE587C" w:rsidP="001971BD">
      <w:pPr>
        <w:numPr>
          <w:ilvl w:val="1"/>
          <w:numId w:val="4"/>
        </w:numPr>
        <w:ind w:left="720" w:right="7" w:firstLine="720"/>
      </w:pPr>
      <w:r>
        <w:t xml:space="preserve">Delete subparagraph (c)(3) and replace with the following: Evaporative emission standards according to the provisions of title 13, CCR, section 1976. </w:t>
      </w:r>
    </w:p>
    <w:p w14:paraId="217BAD30" w14:textId="77777777" w:rsidR="007F39EC" w:rsidRDefault="00DE587C" w:rsidP="001971BD">
      <w:pPr>
        <w:numPr>
          <w:ilvl w:val="1"/>
          <w:numId w:val="4"/>
        </w:numPr>
        <w:ind w:left="720" w:right="7" w:firstLine="720"/>
      </w:pPr>
      <w:r>
        <w:t xml:space="preserve">Delete subparagraph (c)(4) and replace with the following: Refueling emission standards according to the provisions of title 13, CCR, section 1978. </w:t>
      </w:r>
    </w:p>
    <w:p w14:paraId="20AFC170" w14:textId="77777777" w:rsidR="007F39EC" w:rsidRDefault="00DE587C" w:rsidP="001971BD">
      <w:pPr>
        <w:numPr>
          <w:ilvl w:val="1"/>
          <w:numId w:val="4"/>
        </w:numPr>
        <w:ind w:left="720" w:right="7" w:firstLine="720"/>
      </w:pPr>
      <w:r>
        <w:t xml:space="preserve">Subparagraph (d). Non-petroleum fueled vehicles. [No change.] </w:t>
      </w:r>
    </w:p>
    <w:p w14:paraId="119CA59B" w14:textId="77777777" w:rsidR="007F39EC" w:rsidRDefault="00DE587C" w:rsidP="001971BD">
      <w:pPr>
        <w:numPr>
          <w:ilvl w:val="1"/>
          <w:numId w:val="4"/>
        </w:numPr>
        <w:ind w:left="720" w:right="7" w:firstLine="720"/>
      </w:pPr>
      <w:r>
        <w:t xml:space="preserve">Amend subparagraph (e) as follows: Small volume manufacturers. Special certification procedures are available for any manufacturer whose projected or actual combined California sales of passenger cars, light-duty trucks, medium-duty vehicles, heavy-duty vehicles and heavy-duty engines in its product line are fewer than 4,500 units based on the average number of vehicles sold for the three previous consecutive model years for which a manufacturer seeks certification. For a manufacturer certifying for the first time in California, model-year production shall be based on projected California sales. To certify its product line under these optional procedures, the small volume manufacturer must first obtain the Executive Officer’s approval. The manufacturer must meet the eligibility criteria specified in 40 CFR §86.094-14(b) before the Executive Officer’s approval will be granted. The small volume manufacturer’s heavy-duty engine certification procedures are described in 40 CFR §86.098-14. </w:t>
      </w:r>
    </w:p>
    <w:p w14:paraId="4189DC76" w14:textId="77777777" w:rsidR="007F39EC" w:rsidRDefault="00DE587C" w:rsidP="001971BD">
      <w:pPr>
        <w:numPr>
          <w:ilvl w:val="1"/>
          <w:numId w:val="4"/>
        </w:numPr>
        <w:spacing w:after="0" w:line="259" w:lineRule="auto"/>
        <w:ind w:left="720" w:right="7" w:firstLine="720"/>
      </w:pPr>
      <w:r>
        <w:t xml:space="preserve">Subparagraph (f). [n/a; exhaust opacity refers to diesel engines.] </w:t>
      </w:r>
    </w:p>
    <w:p w14:paraId="60DB7AB3" w14:textId="77777777" w:rsidR="007F39EC" w:rsidRDefault="00DE587C">
      <w:pPr>
        <w:spacing w:after="0" w:line="259" w:lineRule="auto"/>
        <w:ind w:left="0" w:right="0" w:firstLine="0"/>
      </w:pPr>
      <w:r>
        <w:rPr>
          <w:b/>
        </w:rPr>
        <w:t xml:space="preserve"> </w:t>
      </w:r>
    </w:p>
    <w:p w14:paraId="5EFF0B14" w14:textId="1E59DBE0" w:rsidR="007F39EC" w:rsidRDefault="00DE587C" w:rsidP="001971BD">
      <w:pPr>
        <w:tabs>
          <w:tab w:val="center" w:pos="840"/>
          <w:tab w:val="center" w:pos="2667"/>
        </w:tabs>
        <w:spacing w:after="5" w:line="250" w:lineRule="auto"/>
        <w:ind w:left="1440" w:right="0" w:hanging="720"/>
      </w:pPr>
      <w:r>
        <w:rPr>
          <w:rFonts w:ascii="Calibri" w:eastAsia="Calibri" w:hAnsi="Calibri" w:cs="Calibri"/>
          <w:sz w:val="22"/>
        </w:rPr>
        <w:tab/>
      </w:r>
      <w:r>
        <w:rPr>
          <w:b/>
        </w:rPr>
        <w:t>B.</w:t>
      </w:r>
      <w:r>
        <w:rPr>
          <w:b/>
        </w:rPr>
        <w:tab/>
        <w:t xml:space="preserve">California provisions. </w:t>
      </w:r>
    </w:p>
    <w:p w14:paraId="7958E73D" w14:textId="07C55B08" w:rsidR="007F39EC" w:rsidRDefault="007F39EC">
      <w:pPr>
        <w:spacing w:after="0" w:line="259" w:lineRule="auto"/>
        <w:ind w:left="0" w:right="0" w:firstLine="0"/>
      </w:pPr>
    </w:p>
    <w:p w14:paraId="62ABFB5B" w14:textId="7A21C4D4" w:rsidR="007F39EC" w:rsidRDefault="00524205" w:rsidP="001971BD">
      <w:pPr>
        <w:ind w:left="360" w:right="7" w:firstLine="720"/>
      </w:pPr>
      <w:r>
        <w:t>1.</w:t>
      </w:r>
      <w:r w:rsidR="00F85399">
        <w:tab/>
      </w:r>
      <w:r w:rsidR="00DE587C">
        <w:t>These regulations are applicable to all heavy-duty Otto-cycle methanol</w:t>
      </w:r>
      <w:r w:rsidR="009F4AC8">
        <w:t>-</w:t>
      </w:r>
      <w:r w:rsidR="00DE587C">
        <w:t xml:space="preserve">fueled, ethanol-fueled, natural-gas-fueled and liquefied-petroleum-gas-fueled dedicated, dual-fuel and multi-fuel engines (and vehicles) except those engines derived from existing diesel engines.  For any engine which is not a distinctly Otto-cycle engine nor derived from such, the Executive Officer shall determine whether the engine shall be subject to these regulations or alternatively to the heavy-duty diesel engine regulations, in consideration of the relative similarity of the engine's torque-speed characteristics and vehicle applications with those of Otto-cycle and </w:t>
      </w:r>
      <w:r w:rsidR="00DE587C">
        <w:lastRenderedPageBreak/>
        <w:t xml:space="preserve">diesel engines.  Reference to dual-fuel vehicles or engines shall also mean bi-fuel vehicles or engines. </w:t>
      </w:r>
    </w:p>
    <w:p w14:paraId="7AD6B6FC" w14:textId="40AEDB34" w:rsidR="007F39EC" w:rsidRDefault="00FD3D93" w:rsidP="001971BD">
      <w:pPr>
        <w:ind w:left="360" w:right="7" w:firstLine="720"/>
      </w:pPr>
      <w:r>
        <w:t xml:space="preserve">2. </w:t>
      </w:r>
      <w:r w:rsidR="00DE587C">
        <w:t>References in the federal regulations to light-duty vehicles and</w:t>
      </w:r>
      <w:r w:rsidR="009E7644">
        <w:t xml:space="preserve"> </w:t>
      </w:r>
      <w:r w:rsidR="00DE587C">
        <w:t xml:space="preserve">light-duty trucks do not apply. </w:t>
      </w:r>
    </w:p>
    <w:p w14:paraId="1A36D517" w14:textId="7937D96E" w:rsidR="007F39EC" w:rsidRDefault="00FD3D93" w:rsidP="001971BD">
      <w:pPr>
        <w:ind w:left="360" w:right="7" w:firstLine="720"/>
      </w:pPr>
      <w:r>
        <w:t xml:space="preserve">3. </w:t>
      </w:r>
      <w:r w:rsidR="00DE587C">
        <w:t xml:space="preserve">Any reference to vehicle sales throughout the United States shall mean vehicles and engines sales in California.  Any reference to small volume manufacturer shall mean a California small-volume manufacturer as defined in section I.1.A., above.  </w:t>
      </w:r>
    </w:p>
    <w:p w14:paraId="44998A6E" w14:textId="20D0C92B" w:rsidR="007F39EC" w:rsidRDefault="00537482" w:rsidP="001971BD">
      <w:pPr>
        <w:ind w:left="360" w:firstLine="720"/>
      </w:pPr>
      <w:r>
        <w:t xml:space="preserve">4. </w:t>
      </w:r>
      <w:r w:rsidR="00DE587C">
        <w:t>Regulations concerning U.S. EPA hearings, U.S. EPA inspections, specific language on the Certificate of Conformity, evaporative emissions, high</w:t>
      </w:r>
      <w:r w:rsidR="009F4AC8">
        <w:t>-</w:t>
      </w:r>
      <w:r w:rsidR="00DE587C">
        <w:t xml:space="preserve">altitude vehicles and testing, particulate and oxides of nitrogen averaging and test group standards applicable in such averaging, alternative useful life, selective enforcement audit, and Certification Short Test shall not be applicable to these procedures, except where specifically noted.  The regulations pertaining to evaporative emissions are contained in "California Evaporative Emission Standards and Test Procedures for 2001 and Subsequent Model Motor Vehicles," as incorporated in §1976, title 13, CCR. </w:t>
      </w:r>
    </w:p>
    <w:p w14:paraId="516064D8" w14:textId="77777777" w:rsidR="007F39EC" w:rsidRDefault="00DE587C">
      <w:pPr>
        <w:spacing w:after="0" w:line="259" w:lineRule="auto"/>
        <w:ind w:left="0" w:right="0" w:firstLine="0"/>
      </w:pPr>
      <w:r>
        <w:t xml:space="preserve"> </w:t>
      </w:r>
    </w:p>
    <w:p w14:paraId="7A0985DC" w14:textId="77777777" w:rsidR="007F39EC" w:rsidRDefault="00DE587C">
      <w:pPr>
        <w:pStyle w:val="Heading1"/>
        <w:tabs>
          <w:tab w:val="center" w:pos="2001"/>
        </w:tabs>
        <w:spacing w:after="5" w:line="250" w:lineRule="auto"/>
        <w:ind w:left="-15" w:right="0" w:firstLine="0"/>
      </w:pPr>
      <w:r>
        <w:rPr>
          <w:b/>
        </w:rPr>
        <w:t xml:space="preserve">2. </w:t>
      </w:r>
      <w:r>
        <w:rPr>
          <w:b/>
        </w:rPr>
        <w:tab/>
      </w:r>
      <w:r>
        <w:t>Definitions.</w:t>
      </w:r>
      <w:r>
        <w:rPr>
          <w:b/>
        </w:rPr>
        <w:t xml:space="preserve">  [§86.xxx-2] </w:t>
      </w:r>
    </w:p>
    <w:p w14:paraId="5A614F7E" w14:textId="77777777" w:rsidR="007F39EC" w:rsidRDefault="00DE587C">
      <w:pPr>
        <w:spacing w:after="0" w:line="259" w:lineRule="auto"/>
        <w:ind w:left="0" w:right="0" w:firstLine="0"/>
      </w:pPr>
      <w:r>
        <w:rPr>
          <w:b/>
        </w:rPr>
        <w:t xml:space="preserve"> </w:t>
      </w:r>
    </w:p>
    <w:p w14:paraId="6233774D" w14:textId="77777777" w:rsidR="007F39EC" w:rsidRDefault="00DE587C">
      <w:pPr>
        <w:numPr>
          <w:ilvl w:val="0"/>
          <w:numId w:val="5"/>
        </w:numPr>
        <w:spacing w:after="5" w:line="250" w:lineRule="auto"/>
        <w:ind w:right="2" w:hanging="720"/>
      </w:pPr>
      <w:r>
        <w:rPr>
          <w:b/>
        </w:rPr>
        <w:t xml:space="preserve">Federal provisions.   </w:t>
      </w:r>
    </w:p>
    <w:p w14:paraId="38882890" w14:textId="77777777" w:rsidR="003672F9" w:rsidRDefault="003672F9">
      <w:pPr>
        <w:ind w:left="-15" w:right="7" w:firstLine="720"/>
      </w:pPr>
    </w:p>
    <w:p w14:paraId="6B74BFB4" w14:textId="134E2904" w:rsidR="007F39EC" w:rsidRDefault="00DE587C">
      <w:pPr>
        <w:ind w:left="-15" w:right="7" w:firstLine="720"/>
      </w:pPr>
      <w:r>
        <w:t xml:space="preserve">All of the definitions in previous CFR sections continue to apply, except as otherwise noted below.  Definitions specific to other requirements such as evaporative emissions are contained in those separate documents.   </w:t>
      </w:r>
    </w:p>
    <w:p w14:paraId="78EB4A75" w14:textId="77777777" w:rsidR="007F39EC" w:rsidRDefault="00DE587C" w:rsidP="001971BD">
      <w:pPr>
        <w:numPr>
          <w:ilvl w:val="2"/>
          <w:numId w:val="6"/>
        </w:numPr>
        <w:ind w:left="360" w:right="7" w:firstLine="720"/>
      </w:pPr>
      <w:r>
        <w:t xml:space="preserve">§86.004-2.  January 18, 2001. </w:t>
      </w:r>
    </w:p>
    <w:p w14:paraId="75946442" w14:textId="77777777" w:rsidR="007F39EC" w:rsidRDefault="00DE587C">
      <w:pPr>
        <w:numPr>
          <w:ilvl w:val="2"/>
          <w:numId w:val="6"/>
        </w:numPr>
        <w:ind w:right="7" w:hanging="360"/>
      </w:pPr>
      <w:r>
        <w:t xml:space="preserve">§86.010-2.  February 24, 2009. </w:t>
      </w:r>
    </w:p>
    <w:p w14:paraId="58D73E9F" w14:textId="77777777" w:rsidR="007F39EC" w:rsidRDefault="00DE587C">
      <w:pPr>
        <w:numPr>
          <w:ilvl w:val="2"/>
          <w:numId w:val="6"/>
        </w:numPr>
        <w:ind w:right="7" w:hanging="360"/>
      </w:pPr>
      <w:r>
        <w:t xml:space="preserve">§86.012-2. September 15, 2011.  </w:t>
      </w:r>
    </w:p>
    <w:p w14:paraId="548A4356" w14:textId="77777777" w:rsidR="007F39EC" w:rsidRDefault="00DE587C">
      <w:pPr>
        <w:ind w:left="720" w:right="7" w:firstLine="720"/>
      </w:pPr>
      <w:r>
        <w:t xml:space="preserve">3.1  </w:t>
      </w:r>
      <w:r>
        <w:tab/>
        <w:t>Amend paragraph as follows: The definitions of §86.010-2 continue to apply to model year 2010 and later model year engines and vehicles. The definitions listed in this section apply beginning with model year 2012. “GHG Urban Bus” means a passenger-carrying vehicle with a load capacity of fifteen or more passengers and intended primarily for intracity operation, i.e. , within the confines of a city or greater metropolitan area. GHG urban bus operation is characterized by short rides and frequent stops. To facilitate this type of operation, more than one set of quick-operating entrance and exit doors would normally be installed. Since fares are usually paid in cash or tokens, rather than purchased in advance in the form of tickets, GHG urban buses would normally have equipment installed for collection of fares. GHG urban buses are also typically characterized by the absence of equipment and facilities for long distance travel, e.g., rest rooms, large luggage compartments, and facilities for stowing carry-on luggage.</w:t>
      </w:r>
      <w:r>
        <w:rPr>
          <w:b/>
        </w:rPr>
        <w:t xml:space="preserve"> </w:t>
      </w:r>
    </w:p>
    <w:p w14:paraId="57461175" w14:textId="77777777" w:rsidR="007F39EC" w:rsidRDefault="00DE587C">
      <w:pPr>
        <w:spacing w:after="0" w:line="259" w:lineRule="auto"/>
        <w:ind w:left="0" w:right="0" w:firstLine="0"/>
      </w:pPr>
      <w:r>
        <w:rPr>
          <w:b/>
        </w:rPr>
        <w:t xml:space="preserve"> </w:t>
      </w:r>
    </w:p>
    <w:p w14:paraId="36189FD4" w14:textId="77777777" w:rsidR="007F39EC" w:rsidRDefault="00DE587C">
      <w:pPr>
        <w:numPr>
          <w:ilvl w:val="0"/>
          <w:numId w:val="5"/>
        </w:numPr>
        <w:spacing w:after="5" w:line="250" w:lineRule="auto"/>
        <w:ind w:right="2" w:hanging="720"/>
      </w:pPr>
      <w:r>
        <w:rPr>
          <w:b/>
        </w:rPr>
        <w:t xml:space="preserve">California provisions. </w:t>
      </w:r>
    </w:p>
    <w:p w14:paraId="69B85830" w14:textId="77777777" w:rsidR="007F39EC" w:rsidRDefault="00DE587C">
      <w:pPr>
        <w:ind w:left="1090" w:right="7"/>
      </w:pPr>
      <w:r>
        <w:rPr>
          <w:b/>
        </w:rPr>
        <w:lastRenderedPageBreak/>
        <w:t>“Administrator</w:t>
      </w:r>
      <w:r>
        <w:t xml:space="preserve">” means the Executive Officer of the Air Resources Board. </w:t>
      </w:r>
    </w:p>
    <w:p w14:paraId="601C10E9" w14:textId="77777777" w:rsidR="007F39EC" w:rsidRDefault="00DE587C">
      <w:pPr>
        <w:ind w:left="1090" w:right="7"/>
      </w:pPr>
      <w:r>
        <w:t>“</w:t>
      </w:r>
      <w:r>
        <w:rPr>
          <w:b/>
        </w:rPr>
        <w:t>Certificate of Conformity</w:t>
      </w:r>
      <w:r>
        <w:t xml:space="preserve">” means “Executive Order” certifying vehicles for </w:t>
      </w:r>
    </w:p>
    <w:p w14:paraId="2FC1B4EE" w14:textId="77777777" w:rsidR="007F39EC" w:rsidRDefault="00DE587C">
      <w:pPr>
        <w:ind w:left="-5" w:right="7"/>
      </w:pPr>
      <w:r>
        <w:t xml:space="preserve">sale in California. </w:t>
      </w:r>
    </w:p>
    <w:p w14:paraId="3546D2B9" w14:textId="77777777" w:rsidR="007F39EC" w:rsidRDefault="00DE587C">
      <w:pPr>
        <w:ind w:left="-15" w:right="7" w:firstLine="1080"/>
      </w:pPr>
      <w:r>
        <w:t>“</w:t>
      </w:r>
      <w:r>
        <w:rPr>
          <w:b/>
        </w:rPr>
        <w:t>Certification</w:t>
      </w:r>
      <w:r>
        <w:t xml:space="preserve">” means certification as defined in Section 39018 of the Health and Safety Code. </w:t>
      </w:r>
    </w:p>
    <w:p w14:paraId="790EC8E3" w14:textId="77777777" w:rsidR="007F39EC" w:rsidRDefault="00DE587C">
      <w:pPr>
        <w:ind w:left="-15" w:right="7" w:firstLine="1080"/>
      </w:pPr>
      <w:r>
        <w:t>“</w:t>
      </w:r>
      <w:r>
        <w:rPr>
          <w:b/>
        </w:rPr>
        <w:t>Designated Compliance Officer</w:t>
      </w:r>
      <w:r>
        <w:t xml:space="preserve">” means the Executive Officer of the Air Resources Board or his or her delegate.  </w:t>
      </w:r>
    </w:p>
    <w:p w14:paraId="473DA9D2" w14:textId="77777777" w:rsidR="007F39EC" w:rsidRDefault="00DE587C">
      <w:pPr>
        <w:ind w:left="-15" w:right="7" w:firstLine="1080"/>
      </w:pPr>
      <w:r>
        <w:rPr>
          <w:b/>
        </w:rPr>
        <w:t>“EPA”</w:t>
      </w:r>
      <w:r>
        <w:t xml:space="preserve"> means “Air Resources Board” or the Executive Officer of the Air Resources Board. </w:t>
      </w:r>
    </w:p>
    <w:p w14:paraId="23A8B2C9" w14:textId="77777777" w:rsidR="007F39EC" w:rsidRDefault="00DE587C">
      <w:pPr>
        <w:ind w:left="-15" w:right="7" w:firstLine="1080"/>
      </w:pPr>
      <w:r>
        <w:t>“</w:t>
      </w:r>
      <w:r>
        <w:rPr>
          <w:b/>
        </w:rPr>
        <w:t>EPA Enforcement Officer</w:t>
      </w:r>
      <w:r>
        <w:t xml:space="preserve">” means the Executive Officer of the Air Resources Board or his or her delegate. </w:t>
      </w:r>
    </w:p>
    <w:p w14:paraId="19DF862A" w14:textId="77777777" w:rsidR="007F39EC" w:rsidRDefault="00DE587C">
      <w:pPr>
        <w:ind w:left="1090" w:right="7"/>
      </w:pPr>
      <w:r>
        <w:rPr>
          <w:b/>
        </w:rPr>
        <w:t>“Medium-Duty Engine”</w:t>
      </w:r>
      <w:r>
        <w:t xml:space="preserve"> means a heavy-duty engine that is used in a </w:t>
      </w:r>
    </w:p>
    <w:p w14:paraId="2F2AB520" w14:textId="77777777" w:rsidR="007F39EC" w:rsidRDefault="00DE587C">
      <w:pPr>
        <w:ind w:left="-5" w:right="7"/>
      </w:pPr>
      <w:r>
        <w:t>medium-duty vehicle.</w:t>
      </w:r>
      <w:r>
        <w:rPr>
          <w:b/>
        </w:rPr>
        <w:t xml:space="preserve">  </w:t>
      </w:r>
    </w:p>
    <w:p w14:paraId="14736B7D" w14:textId="77777777" w:rsidR="007F39EC" w:rsidRDefault="00DE587C">
      <w:pPr>
        <w:ind w:left="1090" w:right="7"/>
      </w:pPr>
      <w:r>
        <w:rPr>
          <w:b/>
        </w:rPr>
        <w:t>“Medium-Duty Vehicle</w:t>
      </w:r>
      <w:r>
        <w:t>” means any 1992 through 2006 model-year heavy-</w:t>
      </w:r>
    </w:p>
    <w:p w14:paraId="2AEF4C3D" w14:textId="77777777" w:rsidR="007F39EC" w:rsidRDefault="00DE587C">
      <w:pPr>
        <w:ind w:left="-5" w:right="7"/>
      </w:pPr>
      <w:r>
        <w:t xml:space="preserve">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1961.2, or 1962 having a manufacturer's gross vehicle weight rating between 8,500 and 14,000 pounds. </w:t>
      </w:r>
    </w:p>
    <w:p w14:paraId="394C91FC" w14:textId="77777777" w:rsidR="007F39EC" w:rsidRDefault="00DE587C">
      <w:pPr>
        <w:ind w:left="1090" w:right="7"/>
      </w:pPr>
      <w:r>
        <w:rPr>
          <w:b/>
        </w:rPr>
        <w:t xml:space="preserve">“Optional Low NOx Engine” </w:t>
      </w:r>
      <w:r>
        <w:t>means a 2015 or subsequent model heavy-</w:t>
      </w:r>
    </w:p>
    <w:p w14:paraId="49893182" w14:textId="77777777" w:rsidR="007F39EC" w:rsidRDefault="00DE587C">
      <w:pPr>
        <w:ind w:left="-5" w:right="7"/>
      </w:pPr>
      <w:r>
        <w:t xml:space="preserve">duty Otto-cycle engine certified to the optional low NOx emission standards, which are below the 0.20 g/bhp-hr emission standard for 2007 and subsequent model engines. </w:t>
      </w:r>
    </w:p>
    <w:p w14:paraId="2F3D3493" w14:textId="77777777" w:rsidR="007F39EC" w:rsidRDefault="00DE587C">
      <w:pPr>
        <w:ind w:left="-5" w:right="7"/>
      </w:pPr>
      <w:r>
        <w:t>The optional low NOx emission standards are 0.10, 0.05, or 0.02 g/bhp-hr.</w:t>
      </w:r>
      <w:r>
        <w:rPr>
          <w:b/>
        </w:rPr>
        <w:t xml:space="preserve"> </w:t>
      </w:r>
    </w:p>
    <w:p w14:paraId="5A16B7E7" w14:textId="77777777" w:rsidR="007F39EC" w:rsidRDefault="00DE587C">
      <w:pPr>
        <w:ind w:left="-15" w:right="7" w:firstLine="1080"/>
      </w:pPr>
      <w:r>
        <w:rPr>
          <w:b/>
        </w:rPr>
        <w:t>“Warranty”</w:t>
      </w:r>
      <w:r>
        <w:t xml:space="preserve"> means the warranty provisions set forth in title 13, California Code of Regulations §2036. </w:t>
      </w:r>
    </w:p>
    <w:p w14:paraId="349A0437" w14:textId="77777777" w:rsidR="007F39EC" w:rsidRDefault="00DE587C">
      <w:pPr>
        <w:spacing w:after="0" w:line="259" w:lineRule="auto"/>
        <w:ind w:left="0" w:right="0" w:firstLine="0"/>
      </w:pPr>
      <w:r>
        <w:t xml:space="preserve"> </w:t>
      </w:r>
    </w:p>
    <w:p w14:paraId="13A09005" w14:textId="77777777" w:rsidR="007F39EC" w:rsidRDefault="00DE587C">
      <w:pPr>
        <w:pStyle w:val="Heading1"/>
        <w:tabs>
          <w:tab w:val="center" w:pos="2135"/>
        </w:tabs>
        <w:ind w:left="-15" w:right="0" w:firstLine="0"/>
      </w:pPr>
      <w:r>
        <w:rPr>
          <w:b/>
        </w:rPr>
        <w:t xml:space="preserve">3. </w:t>
      </w:r>
      <w:r>
        <w:rPr>
          <w:b/>
        </w:rPr>
        <w:tab/>
      </w:r>
      <w:r>
        <w:t xml:space="preserve">Abbreviations. </w:t>
      </w:r>
      <w:r>
        <w:rPr>
          <w:b/>
        </w:rPr>
        <w:t>[§86.xxx-3]</w:t>
      </w:r>
      <w:r>
        <w:t xml:space="preserve"> </w:t>
      </w:r>
    </w:p>
    <w:p w14:paraId="11C1C1B9" w14:textId="77777777" w:rsidR="007F39EC" w:rsidRDefault="00DE587C">
      <w:pPr>
        <w:spacing w:after="0" w:line="259" w:lineRule="auto"/>
        <w:ind w:left="0" w:right="0" w:firstLine="0"/>
      </w:pPr>
      <w:r>
        <w:rPr>
          <w:b/>
        </w:rPr>
        <w:t xml:space="preserve"> </w:t>
      </w:r>
    </w:p>
    <w:p w14:paraId="513188A2" w14:textId="77777777" w:rsidR="007F39EC" w:rsidRDefault="00DE587C">
      <w:pPr>
        <w:numPr>
          <w:ilvl w:val="0"/>
          <w:numId w:val="7"/>
        </w:numPr>
        <w:spacing w:after="5" w:line="250" w:lineRule="auto"/>
        <w:ind w:right="2" w:hanging="720"/>
      </w:pPr>
      <w:r>
        <w:rPr>
          <w:b/>
        </w:rPr>
        <w:t xml:space="preserve">Federal provisions.   </w:t>
      </w:r>
    </w:p>
    <w:p w14:paraId="7453920E" w14:textId="77777777" w:rsidR="007F39EC" w:rsidRDefault="00DE587C" w:rsidP="001971BD">
      <w:pPr>
        <w:ind w:left="360" w:right="7" w:firstLine="720"/>
      </w:pPr>
      <w:r>
        <w:t xml:space="preserve">1. §86.000-3.  October 22, 1996. All federal abbreviations apply, except as </w:t>
      </w:r>
    </w:p>
    <w:p w14:paraId="45170FCF" w14:textId="77777777" w:rsidR="007F39EC" w:rsidRDefault="00DE587C">
      <w:pPr>
        <w:ind w:left="-5" w:right="7"/>
      </w:pPr>
      <w:r>
        <w:t xml:space="preserve">otherwise noted below.  Abbreviations specific to other requirements are contained in those separate documents.   </w:t>
      </w:r>
    </w:p>
    <w:p w14:paraId="20C64142" w14:textId="77777777" w:rsidR="007F39EC" w:rsidRDefault="00DE587C">
      <w:pPr>
        <w:spacing w:after="0" w:line="259" w:lineRule="auto"/>
        <w:ind w:left="0" w:right="0" w:firstLine="0"/>
      </w:pPr>
      <w:r>
        <w:t xml:space="preserve"> </w:t>
      </w:r>
    </w:p>
    <w:p w14:paraId="70C23845" w14:textId="77777777" w:rsidR="007F39EC" w:rsidRDefault="00DE587C">
      <w:pPr>
        <w:numPr>
          <w:ilvl w:val="0"/>
          <w:numId w:val="7"/>
        </w:numPr>
        <w:spacing w:after="5" w:line="250" w:lineRule="auto"/>
        <w:ind w:right="2" w:hanging="720"/>
      </w:pPr>
      <w:r>
        <w:rPr>
          <w:b/>
        </w:rPr>
        <w:t xml:space="preserve">California provisions. </w:t>
      </w:r>
    </w:p>
    <w:p w14:paraId="65F5B137" w14:textId="77777777" w:rsidR="007F39EC" w:rsidRDefault="00DE587C">
      <w:pPr>
        <w:spacing w:after="0" w:line="259" w:lineRule="auto"/>
        <w:ind w:left="720" w:right="0" w:firstLine="0"/>
      </w:pPr>
      <w:r>
        <w:rPr>
          <w:b/>
        </w:rPr>
        <w:t xml:space="preserve"> </w:t>
      </w:r>
    </w:p>
    <w:p w14:paraId="1D9C7874" w14:textId="77777777" w:rsidR="007F39EC" w:rsidRDefault="00DE587C">
      <w:pPr>
        <w:ind w:left="1090" w:right="7"/>
      </w:pPr>
      <w:r>
        <w:rPr>
          <w:b/>
        </w:rPr>
        <w:t>CCR</w:t>
      </w:r>
      <w:r>
        <w:t xml:space="preserve"> means California Code of Regulations </w:t>
      </w:r>
    </w:p>
    <w:p w14:paraId="16C5BC15" w14:textId="77777777" w:rsidR="007F39EC" w:rsidRDefault="00DE587C">
      <w:pPr>
        <w:ind w:left="1090" w:right="7"/>
      </w:pPr>
      <w:r>
        <w:rPr>
          <w:b/>
        </w:rPr>
        <w:t>LEV</w:t>
      </w:r>
      <w:r>
        <w:t xml:space="preserve"> means low-emission vehicle </w:t>
      </w:r>
    </w:p>
    <w:p w14:paraId="3ACD1F1C" w14:textId="77777777" w:rsidR="007F39EC" w:rsidRDefault="00DE587C">
      <w:pPr>
        <w:ind w:left="1090" w:right="7"/>
      </w:pPr>
      <w:r>
        <w:rPr>
          <w:b/>
        </w:rPr>
        <w:t>ULEV</w:t>
      </w:r>
      <w:r>
        <w:t xml:space="preserve"> means ultra-low-emission vehicle </w:t>
      </w:r>
    </w:p>
    <w:p w14:paraId="6A2F58D3" w14:textId="77777777" w:rsidR="007F39EC" w:rsidRDefault="00DE587C">
      <w:pPr>
        <w:ind w:left="1090" w:right="7"/>
      </w:pPr>
      <w:r>
        <w:rPr>
          <w:b/>
        </w:rPr>
        <w:t>SULEV</w:t>
      </w:r>
      <w:r>
        <w:t xml:space="preserve"> means super-ultra-low-emission vehicle </w:t>
      </w:r>
    </w:p>
    <w:p w14:paraId="356F86D2" w14:textId="77777777" w:rsidR="007F39EC" w:rsidRDefault="00DE587C">
      <w:pPr>
        <w:ind w:left="1090" w:right="7"/>
      </w:pPr>
      <w:r>
        <w:rPr>
          <w:b/>
        </w:rPr>
        <w:t>MDV</w:t>
      </w:r>
      <w:r>
        <w:t xml:space="preserve"> means medium-duty vehicle</w:t>
      </w:r>
      <w:r>
        <w:rPr>
          <w:b/>
        </w:rPr>
        <w:t xml:space="preserve"> </w:t>
      </w:r>
    </w:p>
    <w:p w14:paraId="1293FCE9" w14:textId="77777777" w:rsidR="007F39EC" w:rsidRDefault="00DE587C">
      <w:pPr>
        <w:spacing w:after="0" w:line="259" w:lineRule="auto"/>
        <w:ind w:left="0" w:right="0" w:firstLine="0"/>
      </w:pPr>
      <w:r>
        <w:rPr>
          <w:b/>
        </w:rPr>
        <w:t xml:space="preserve"> </w:t>
      </w:r>
    </w:p>
    <w:p w14:paraId="525A2938" w14:textId="77777777" w:rsidR="007F39EC" w:rsidRDefault="00DE587C">
      <w:pPr>
        <w:pStyle w:val="Heading1"/>
        <w:tabs>
          <w:tab w:val="center" w:pos="2468"/>
        </w:tabs>
        <w:ind w:left="-15" w:right="0" w:firstLine="0"/>
      </w:pPr>
      <w:r>
        <w:rPr>
          <w:b/>
        </w:rPr>
        <w:t xml:space="preserve">4. </w:t>
      </w:r>
      <w:r>
        <w:rPr>
          <w:b/>
        </w:rPr>
        <w:tab/>
      </w:r>
      <w:r>
        <w:t xml:space="preserve">Section numbering; construction. </w:t>
      </w:r>
    </w:p>
    <w:p w14:paraId="67EC3A7C" w14:textId="77777777" w:rsidR="007F39EC" w:rsidRDefault="00DE587C">
      <w:pPr>
        <w:ind w:left="730" w:right="7"/>
      </w:pPr>
      <w:r>
        <w:t xml:space="preserve">§86.084-4.  September 21, 1994. [No change.] </w:t>
      </w:r>
    </w:p>
    <w:p w14:paraId="6C8C8B86" w14:textId="77777777" w:rsidR="007F39EC" w:rsidRDefault="00DE587C">
      <w:pPr>
        <w:spacing w:after="0" w:line="259" w:lineRule="auto"/>
        <w:ind w:left="0" w:right="0" w:firstLine="0"/>
      </w:pPr>
      <w:r>
        <w:lastRenderedPageBreak/>
        <w:t xml:space="preserve"> </w:t>
      </w:r>
    </w:p>
    <w:p w14:paraId="66D183C5" w14:textId="77777777" w:rsidR="007F39EC" w:rsidRDefault="00DE587C">
      <w:pPr>
        <w:ind w:left="-15" w:right="7" w:firstLine="720"/>
      </w:pPr>
      <w:r>
        <w:t xml:space="preserve">The section numbering convention employed in these test procedures, in order of priority, is I.1.A.1.1. in order to distinguish California procedures and requirements from those of the U.S. EPA.  References in these test procedures to specific sections of the Code of Federal Regulations maintain the same numbering system employed in the Code of Federal Regulations.  California-only requirements are set forth in a separate subsection.  In the beginning of each section the generic notation §86.xxx-1 is used when there is more than one applicable section (or when no versions of the section are being incorporated) to indicate the section being discussed without regard to model year.  The years of applicability (denoted generically by “xxx”) are added as applicable in the pertinent subsections. </w:t>
      </w:r>
    </w:p>
    <w:p w14:paraId="0EB91295" w14:textId="77777777" w:rsidR="007F39EC" w:rsidRDefault="00DE587C">
      <w:pPr>
        <w:spacing w:after="0" w:line="259" w:lineRule="auto"/>
        <w:ind w:left="720" w:right="0" w:firstLine="0"/>
      </w:pPr>
      <w:r>
        <w:t xml:space="preserve"> </w:t>
      </w:r>
    </w:p>
    <w:p w14:paraId="6D0A94D3" w14:textId="77777777" w:rsidR="007F39EC" w:rsidRDefault="00DE587C">
      <w:pPr>
        <w:ind w:left="-15" w:right="7" w:firstLine="720"/>
      </w:pPr>
      <w:r>
        <w:t xml:space="preserve">In cases where the entire CFR section is incorporated by reference with no modifications, the notation “[No change.]” is used.  In cases where the federal requirements are modified by California requirements, the notation “Amend (or delete) subparagraph (__) as follows:” is used.  If the federal requirement is not applicable, the notation “[n/a]” is used.  In cases where there are California only requirements, the additional California requirements are noted in a separate subsection with the numbering convention set forth above.   </w:t>
      </w:r>
    </w:p>
    <w:p w14:paraId="49FC536B" w14:textId="77777777" w:rsidR="007F39EC" w:rsidRDefault="00DE587C">
      <w:pPr>
        <w:spacing w:after="0" w:line="259" w:lineRule="auto"/>
        <w:ind w:left="720" w:right="0" w:firstLine="0"/>
      </w:pPr>
      <w:r>
        <w:t xml:space="preserve"> </w:t>
      </w:r>
    </w:p>
    <w:p w14:paraId="701917F2" w14:textId="77777777" w:rsidR="007F39EC" w:rsidRDefault="00DE587C">
      <w:pPr>
        <w:ind w:left="-15" w:right="7" w:firstLine="720"/>
      </w:pPr>
      <w:r>
        <w:t xml:space="preserve">If a CFR section for a specific model year is set forth in this document, and that CFR section references previous CFR sections, then all previously referenced CFR sections are deemed incorporated into this document unless otherwise noted. </w:t>
      </w:r>
    </w:p>
    <w:p w14:paraId="0DB88438" w14:textId="77777777" w:rsidR="007F39EC" w:rsidRDefault="00DE587C">
      <w:pPr>
        <w:spacing w:after="0" w:line="259" w:lineRule="auto"/>
        <w:ind w:left="0" w:right="0" w:firstLine="0"/>
      </w:pPr>
      <w:r>
        <w:t xml:space="preserve"> </w:t>
      </w:r>
    </w:p>
    <w:p w14:paraId="7AB521FF" w14:textId="77777777" w:rsidR="007F39EC" w:rsidRDefault="00DE587C">
      <w:pPr>
        <w:pStyle w:val="Heading1"/>
        <w:tabs>
          <w:tab w:val="center" w:pos="3977"/>
        </w:tabs>
        <w:ind w:left="-15" w:right="0" w:firstLine="0"/>
      </w:pPr>
      <w:r>
        <w:rPr>
          <w:b/>
        </w:rPr>
        <w:t xml:space="preserve">5. </w:t>
      </w:r>
      <w:r>
        <w:rPr>
          <w:b/>
        </w:rPr>
        <w:tab/>
      </w:r>
      <w:r>
        <w:t xml:space="preserve">General Standards; increase in emissions; unsafe conditions. </w:t>
      </w:r>
    </w:p>
    <w:p w14:paraId="11E622AF" w14:textId="77777777" w:rsidR="007F39EC" w:rsidRDefault="00DE587C">
      <w:pPr>
        <w:ind w:left="730" w:right="7"/>
      </w:pPr>
      <w:r>
        <w:t xml:space="preserve">[§86.090-5]  November 12, 1996.  [No change.] </w:t>
      </w:r>
    </w:p>
    <w:p w14:paraId="44CD4E8B" w14:textId="77777777" w:rsidR="007F39EC" w:rsidRDefault="00DE587C">
      <w:pPr>
        <w:pStyle w:val="Heading1"/>
        <w:tabs>
          <w:tab w:val="center" w:pos="3016"/>
        </w:tabs>
        <w:ind w:left="-15" w:right="0" w:firstLine="0"/>
      </w:pPr>
      <w:r>
        <w:rPr>
          <w:b/>
        </w:rPr>
        <w:t xml:space="preserve">6. </w:t>
      </w:r>
      <w:r>
        <w:rPr>
          <w:b/>
        </w:rPr>
        <w:tab/>
      </w:r>
      <w:r>
        <w:t xml:space="preserve">Hearings on certification.  </w:t>
      </w:r>
      <w:r>
        <w:rPr>
          <w:b/>
        </w:rPr>
        <w:t>[§86.078-6] [n/a]</w:t>
      </w:r>
      <w:r>
        <w:t xml:space="preserve"> </w:t>
      </w:r>
    </w:p>
    <w:p w14:paraId="134B0277" w14:textId="77777777" w:rsidR="007F39EC" w:rsidRDefault="00DE587C">
      <w:pPr>
        <w:pStyle w:val="Heading1"/>
        <w:tabs>
          <w:tab w:val="center" w:pos="4049"/>
        </w:tabs>
        <w:ind w:left="-15" w:right="0" w:firstLine="0"/>
      </w:pPr>
      <w:r>
        <w:rPr>
          <w:b/>
        </w:rPr>
        <w:t xml:space="preserve">7. </w:t>
      </w:r>
      <w:r>
        <w:rPr>
          <w:b/>
        </w:rPr>
        <w:tab/>
      </w:r>
      <w:r>
        <w:t xml:space="preserve">Maintenance of records; submittal of information; right of entry. </w:t>
      </w:r>
    </w:p>
    <w:p w14:paraId="3FAA4C26" w14:textId="77777777" w:rsidR="007F39EC" w:rsidRDefault="00DE587C">
      <w:pPr>
        <w:ind w:left="730" w:right="7"/>
      </w:pPr>
      <w:r>
        <w:t xml:space="preserve">[§86.000-7] October 22, 1996.  [No change.] </w:t>
      </w:r>
    </w:p>
    <w:p w14:paraId="03381B22" w14:textId="77777777" w:rsidR="007F39EC" w:rsidRDefault="00DE587C">
      <w:pPr>
        <w:pStyle w:val="Heading1"/>
        <w:tabs>
          <w:tab w:val="center" w:pos="3936"/>
        </w:tabs>
        <w:ind w:left="-15" w:right="0" w:firstLine="0"/>
      </w:pPr>
      <w:r>
        <w:rPr>
          <w:b/>
        </w:rPr>
        <w:t xml:space="preserve">8. </w:t>
      </w:r>
      <w:r>
        <w:rPr>
          <w:b/>
        </w:rPr>
        <w:tab/>
      </w:r>
      <w:r>
        <w:t xml:space="preserve">Emission standards for light-duty vehicles. </w:t>
      </w:r>
      <w:r>
        <w:rPr>
          <w:b/>
        </w:rPr>
        <w:t>[§86.xxx-8]  [n/a]</w:t>
      </w:r>
      <w:r>
        <w:t xml:space="preserve"> </w:t>
      </w:r>
    </w:p>
    <w:p w14:paraId="1A75AC37" w14:textId="77777777" w:rsidR="007F39EC" w:rsidRDefault="00DE587C">
      <w:pPr>
        <w:pStyle w:val="Heading1"/>
        <w:tabs>
          <w:tab w:val="center" w:pos="3822"/>
        </w:tabs>
        <w:ind w:left="-15" w:right="0" w:firstLine="0"/>
      </w:pPr>
      <w:r>
        <w:rPr>
          <w:b/>
        </w:rPr>
        <w:t xml:space="preserve">9. </w:t>
      </w:r>
      <w:r>
        <w:rPr>
          <w:b/>
        </w:rPr>
        <w:tab/>
      </w:r>
      <w:r>
        <w:t xml:space="preserve">Emission standards for light-duty trucks. </w:t>
      </w:r>
      <w:r>
        <w:rPr>
          <w:b/>
        </w:rPr>
        <w:t xml:space="preserve">[§86.xxx-9]  [n/a] </w:t>
      </w:r>
    </w:p>
    <w:p w14:paraId="3174F905" w14:textId="4E2B8860" w:rsidR="00F23E55" w:rsidRDefault="00DE587C">
      <w:pPr>
        <w:ind w:left="705" w:right="7" w:hanging="720"/>
      </w:pPr>
      <w:r>
        <w:rPr>
          <w:b/>
        </w:rPr>
        <w:t>10.</w:t>
      </w:r>
      <w:r w:rsidR="00002853">
        <w:rPr>
          <w:b/>
        </w:rPr>
        <w:tab/>
      </w:r>
      <w:r>
        <w:t xml:space="preserve">Emission standards for Otto-cycle heavy-duty engines and vehicles. </w:t>
      </w:r>
      <w:r>
        <w:rPr>
          <w:b/>
        </w:rPr>
        <w:t>[§86.xxx-10]</w:t>
      </w:r>
      <w:r>
        <w:t xml:space="preserve"> </w:t>
      </w:r>
    </w:p>
    <w:p w14:paraId="572FD8EB" w14:textId="77777777" w:rsidR="00F23E55" w:rsidRDefault="00F23E55">
      <w:pPr>
        <w:ind w:left="705" w:right="7" w:hanging="720"/>
      </w:pPr>
    </w:p>
    <w:p w14:paraId="2F5C6AB0" w14:textId="789715E5" w:rsidR="007F39EC" w:rsidRDefault="00DE587C" w:rsidP="00CF77CB">
      <w:pPr>
        <w:ind w:left="1440" w:right="7" w:hanging="720"/>
      </w:pPr>
      <w:r>
        <w:rPr>
          <w:b/>
        </w:rPr>
        <w:t xml:space="preserve">A. Federal provisions. </w:t>
      </w:r>
    </w:p>
    <w:p w14:paraId="3FE5D099" w14:textId="77777777" w:rsidR="00F23E55" w:rsidRDefault="00F23E55">
      <w:pPr>
        <w:ind w:left="1090" w:right="7"/>
      </w:pPr>
    </w:p>
    <w:p w14:paraId="0775AEF8" w14:textId="02C4A6B8" w:rsidR="007F39EC" w:rsidRDefault="00DE587C">
      <w:pPr>
        <w:ind w:left="1090" w:right="7"/>
      </w:pPr>
      <w:r>
        <w:t>1.</w:t>
      </w:r>
      <w:r w:rsidR="008D354D">
        <w:tab/>
      </w:r>
      <w:r>
        <w:rPr>
          <w:b/>
        </w:rPr>
        <w:t>§86.098-10.</w:t>
      </w:r>
      <w:r>
        <w:t xml:space="preserve">  April 30, 2010.  Amend as follows: </w:t>
      </w:r>
    </w:p>
    <w:p w14:paraId="48C60914" w14:textId="77777777" w:rsidR="007F39EC" w:rsidRDefault="00DE587C" w:rsidP="001971BD">
      <w:pPr>
        <w:tabs>
          <w:tab w:val="center" w:pos="1608"/>
          <w:tab w:val="center" w:pos="4088"/>
        </w:tabs>
        <w:ind w:left="720" w:right="0" w:firstLine="720"/>
      </w:pPr>
      <w:r>
        <w:rPr>
          <w:rFonts w:ascii="Calibri" w:eastAsia="Calibri" w:hAnsi="Calibri" w:cs="Calibri"/>
          <w:sz w:val="22"/>
        </w:rPr>
        <w:tab/>
      </w:r>
      <w:r>
        <w:t xml:space="preserve">1.1 </w:t>
      </w:r>
      <w:r>
        <w:tab/>
        <w:t xml:space="preserve">Amend subparagraph (a) as follows: </w:t>
      </w:r>
    </w:p>
    <w:p w14:paraId="23D0D354" w14:textId="77777777" w:rsidR="0005595B" w:rsidRDefault="00DE587C" w:rsidP="001971BD">
      <w:pPr>
        <w:spacing w:after="27" w:line="216" w:lineRule="auto"/>
        <w:ind w:left="1440" w:right="762" w:firstLine="720"/>
        <w:jc w:val="both"/>
      </w:pPr>
      <w:r>
        <w:t xml:space="preserve">1.1.1 Delete subparagraph (a)(1) and replace with emission standards set forth in Section I.10.B below.] </w:t>
      </w:r>
    </w:p>
    <w:p w14:paraId="70572BD0" w14:textId="316C539F" w:rsidR="007F39EC" w:rsidRDefault="00DE587C" w:rsidP="001971BD">
      <w:pPr>
        <w:spacing w:after="27" w:line="216" w:lineRule="auto"/>
        <w:ind w:left="1440" w:right="762" w:firstLine="720"/>
        <w:jc w:val="both"/>
      </w:pPr>
      <w:r>
        <w:t xml:space="preserve">1.1.2 Subparagraph (a)(2).  [No change.] </w:t>
      </w:r>
    </w:p>
    <w:p w14:paraId="5B38CBD0" w14:textId="77777777" w:rsidR="007F39EC" w:rsidRDefault="00DE587C" w:rsidP="001971BD">
      <w:pPr>
        <w:ind w:left="1440" w:right="7" w:firstLine="720"/>
      </w:pPr>
      <w:r>
        <w:t xml:space="preserve">1.1.3 Subparagraph (a)(3).  [No change.] </w:t>
      </w:r>
    </w:p>
    <w:p w14:paraId="2CEFD124" w14:textId="77777777" w:rsidR="007F39EC" w:rsidRDefault="00DE587C" w:rsidP="001971BD">
      <w:pPr>
        <w:tabs>
          <w:tab w:val="center" w:pos="1608"/>
          <w:tab w:val="center" w:pos="4255"/>
        </w:tabs>
        <w:ind w:left="720" w:right="0" w:firstLine="720"/>
      </w:pPr>
      <w:r>
        <w:rPr>
          <w:rFonts w:ascii="Calibri" w:eastAsia="Calibri" w:hAnsi="Calibri" w:cs="Calibri"/>
          <w:sz w:val="22"/>
        </w:rPr>
        <w:tab/>
      </w:r>
      <w:r>
        <w:t xml:space="preserve">1.2 </w:t>
      </w:r>
      <w:r>
        <w:tab/>
        <w:t xml:space="preserve">Subparagraph (b)  [n/a] [See evap TPs] </w:t>
      </w:r>
    </w:p>
    <w:p w14:paraId="07371F1C" w14:textId="77777777" w:rsidR="007F39EC" w:rsidRDefault="00DE587C" w:rsidP="001971BD">
      <w:pPr>
        <w:tabs>
          <w:tab w:val="center" w:pos="1608"/>
          <w:tab w:val="center" w:pos="3809"/>
        </w:tabs>
        <w:ind w:left="720" w:right="0" w:firstLine="720"/>
      </w:pPr>
      <w:r>
        <w:rPr>
          <w:rFonts w:ascii="Calibri" w:eastAsia="Calibri" w:hAnsi="Calibri" w:cs="Calibri"/>
          <w:sz w:val="22"/>
        </w:rPr>
        <w:tab/>
      </w:r>
      <w:r>
        <w:t xml:space="preserve">1.3 </w:t>
      </w:r>
      <w:r>
        <w:tab/>
        <w:t xml:space="preserve">Subparagraph (c) [No change.] </w:t>
      </w:r>
    </w:p>
    <w:p w14:paraId="68B11E28" w14:textId="77777777" w:rsidR="007F39EC" w:rsidRDefault="00DE587C">
      <w:pPr>
        <w:tabs>
          <w:tab w:val="center" w:pos="1608"/>
          <w:tab w:val="center" w:pos="3816"/>
        </w:tabs>
        <w:ind w:left="0" w:right="0" w:firstLine="0"/>
      </w:pPr>
      <w:r>
        <w:rPr>
          <w:rFonts w:ascii="Calibri" w:eastAsia="Calibri" w:hAnsi="Calibri" w:cs="Calibri"/>
          <w:sz w:val="22"/>
        </w:rPr>
        <w:tab/>
      </w:r>
      <w:r>
        <w:t xml:space="preserve">1.4 </w:t>
      </w:r>
      <w:r>
        <w:tab/>
        <w:t xml:space="preserve">Subparagraph (d) [No change.] </w:t>
      </w:r>
    </w:p>
    <w:p w14:paraId="6DDECC14" w14:textId="77777777" w:rsidR="007F39EC" w:rsidRDefault="00DE587C" w:rsidP="001971BD">
      <w:pPr>
        <w:numPr>
          <w:ilvl w:val="2"/>
          <w:numId w:val="9"/>
        </w:numPr>
        <w:ind w:left="1080" w:right="7" w:firstLine="0"/>
      </w:pPr>
      <w:r>
        <w:rPr>
          <w:b/>
        </w:rPr>
        <w:lastRenderedPageBreak/>
        <w:t>§86.099-10</w:t>
      </w:r>
      <w:r>
        <w:t xml:space="preserve">.  [n/a; See evap TPs.] </w:t>
      </w:r>
    </w:p>
    <w:p w14:paraId="17481C85" w14:textId="77777777" w:rsidR="007F39EC" w:rsidRDefault="00DE587C" w:rsidP="001971BD">
      <w:pPr>
        <w:numPr>
          <w:ilvl w:val="2"/>
          <w:numId w:val="9"/>
        </w:numPr>
        <w:ind w:left="1080" w:right="7" w:firstLine="0"/>
      </w:pPr>
      <w:r>
        <w:rPr>
          <w:b/>
        </w:rPr>
        <w:t>§86.005-10</w:t>
      </w:r>
      <w:r>
        <w:t xml:space="preserve">.  December 8, 2005.  Amend as follows: </w:t>
      </w:r>
    </w:p>
    <w:p w14:paraId="447ADA88" w14:textId="77777777" w:rsidR="007F39EC" w:rsidRDefault="00DE587C">
      <w:pPr>
        <w:tabs>
          <w:tab w:val="center" w:pos="1608"/>
          <w:tab w:val="center" w:pos="3882"/>
        </w:tabs>
        <w:ind w:left="0" w:right="0" w:firstLine="0"/>
      </w:pPr>
      <w:r>
        <w:rPr>
          <w:rFonts w:ascii="Calibri" w:eastAsia="Calibri" w:hAnsi="Calibri" w:cs="Calibri"/>
          <w:sz w:val="22"/>
        </w:rPr>
        <w:tab/>
      </w:r>
      <w:r>
        <w:t xml:space="preserve">3.1 </w:t>
      </w:r>
      <w:r>
        <w:tab/>
        <w:t xml:space="preserve">Subparagraph (a):  [No change.] </w:t>
      </w:r>
    </w:p>
    <w:p w14:paraId="381E606F" w14:textId="77777777" w:rsidR="007F39EC" w:rsidRDefault="00DE587C">
      <w:pPr>
        <w:spacing w:after="0" w:line="259" w:lineRule="auto"/>
        <w:ind w:right="140"/>
        <w:jc w:val="center"/>
      </w:pPr>
      <w:r>
        <w:t xml:space="preserve">[See, also emission standards in I.10.B below] </w:t>
      </w:r>
    </w:p>
    <w:p w14:paraId="006651AD" w14:textId="77777777" w:rsidR="007F39EC" w:rsidRDefault="00DE587C">
      <w:pPr>
        <w:tabs>
          <w:tab w:val="center" w:pos="1608"/>
          <w:tab w:val="center" w:pos="4255"/>
        </w:tabs>
        <w:ind w:left="0" w:right="0" w:firstLine="0"/>
      </w:pPr>
      <w:r>
        <w:rPr>
          <w:rFonts w:ascii="Calibri" w:eastAsia="Calibri" w:hAnsi="Calibri" w:cs="Calibri"/>
          <w:sz w:val="22"/>
        </w:rPr>
        <w:tab/>
      </w:r>
      <w:r>
        <w:t xml:space="preserve">3.2 </w:t>
      </w:r>
      <w:r>
        <w:tab/>
        <w:t xml:space="preserve">Subparagraph (b)  [n/a] [See evap TPs] </w:t>
      </w:r>
    </w:p>
    <w:p w14:paraId="70581B08" w14:textId="77777777" w:rsidR="007F39EC" w:rsidRDefault="00DE587C">
      <w:pPr>
        <w:tabs>
          <w:tab w:val="center" w:pos="1608"/>
          <w:tab w:val="center" w:pos="3842"/>
        </w:tabs>
        <w:ind w:left="0" w:right="0" w:firstLine="0"/>
      </w:pPr>
      <w:r>
        <w:rPr>
          <w:rFonts w:ascii="Calibri" w:eastAsia="Calibri" w:hAnsi="Calibri" w:cs="Calibri"/>
          <w:sz w:val="22"/>
        </w:rPr>
        <w:tab/>
      </w:r>
      <w:r>
        <w:t xml:space="preserve">3.3 </w:t>
      </w:r>
      <w:r>
        <w:tab/>
        <w:t xml:space="preserve">Subparagraph (c)  [No change.] </w:t>
      </w:r>
    </w:p>
    <w:p w14:paraId="7F120328" w14:textId="77777777" w:rsidR="007F39EC" w:rsidRDefault="00DE587C">
      <w:pPr>
        <w:tabs>
          <w:tab w:val="center" w:pos="1608"/>
          <w:tab w:val="center" w:pos="3849"/>
        </w:tabs>
        <w:ind w:left="0" w:right="0" w:firstLine="0"/>
      </w:pPr>
      <w:r>
        <w:rPr>
          <w:rFonts w:ascii="Calibri" w:eastAsia="Calibri" w:hAnsi="Calibri" w:cs="Calibri"/>
          <w:sz w:val="22"/>
        </w:rPr>
        <w:tab/>
      </w:r>
      <w:r>
        <w:t xml:space="preserve">3.4 </w:t>
      </w:r>
      <w:r>
        <w:tab/>
        <w:t xml:space="preserve">Subparagraph (d)  [No change.] </w:t>
      </w:r>
    </w:p>
    <w:p w14:paraId="71100A7E" w14:textId="77777777" w:rsidR="007F39EC" w:rsidRDefault="00DE587C">
      <w:pPr>
        <w:tabs>
          <w:tab w:val="center" w:pos="1608"/>
          <w:tab w:val="center" w:pos="3849"/>
        </w:tabs>
        <w:ind w:left="0" w:right="0" w:firstLine="0"/>
      </w:pPr>
      <w:r>
        <w:rPr>
          <w:rFonts w:ascii="Calibri" w:eastAsia="Calibri" w:hAnsi="Calibri" w:cs="Calibri"/>
          <w:sz w:val="22"/>
        </w:rPr>
        <w:tab/>
      </w:r>
      <w:r>
        <w:t xml:space="preserve">3.5 </w:t>
      </w:r>
      <w:r>
        <w:tab/>
        <w:t xml:space="preserve">Subparagraph (e)  [No change.] </w:t>
      </w:r>
    </w:p>
    <w:p w14:paraId="0F6F7272" w14:textId="77777777" w:rsidR="007F39EC" w:rsidRDefault="00DE587C">
      <w:pPr>
        <w:tabs>
          <w:tab w:val="center" w:pos="1608"/>
          <w:tab w:val="center" w:pos="3816"/>
        </w:tabs>
        <w:ind w:left="0" w:right="0" w:firstLine="0"/>
      </w:pPr>
      <w:r>
        <w:rPr>
          <w:rFonts w:ascii="Calibri" w:eastAsia="Calibri" w:hAnsi="Calibri" w:cs="Calibri"/>
          <w:sz w:val="22"/>
        </w:rPr>
        <w:tab/>
      </w:r>
      <w:r>
        <w:t xml:space="preserve">3.6 </w:t>
      </w:r>
      <w:r>
        <w:tab/>
        <w:t xml:space="preserve">Subparagraph (f)  [No change.] </w:t>
      </w:r>
    </w:p>
    <w:p w14:paraId="41863DD4" w14:textId="77777777" w:rsidR="007F39EC" w:rsidRDefault="00DE587C">
      <w:pPr>
        <w:ind w:left="1090" w:right="7"/>
      </w:pPr>
      <w:r>
        <w:t xml:space="preserve">4. </w:t>
      </w:r>
      <w:r>
        <w:rPr>
          <w:b/>
        </w:rPr>
        <w:t>§86.008-10</w:t>
      </w:r>
      <w:r>
        <w:t xml:space="preserve">.  April 30, 2010.   Amend as follows: </w:t>
      </w:r>
    </w:p>
    <w:p w14:paraId="55FED39E" w14:textId="77777777" w:rsidR="007F39EC" w:rsidRDefault="00DE587C">
      <w:pPr>
        <w:tabs>
          <w:tab w:val="center" w:pos="1608"/>
          <w:tab w:val="center" w:pos="3882"/>
        </w:tabs>
        <w:ind w:left="0" w:right="0" w:firstLine="0"/>
      </w:pPr>
      <w:r>
        <w:rPr>
          <w:rFonts w:ascii="Calibri" w:eastAsia="Calibri" w:hAnsi="Calibri" w:cs="Calibri"/>
          <w:sz w:val="22"/>
        </w:rPr>
        <w:tab/>
      </w:r>
      <w:r>
        <w:t xml:space="preserve">4.1 </w:t>
      </w:r>
      <w:r>
        <w:tab/>
        <w:t xml:space="preserve">Subparagraph (a):  [No change.] </w:t>
      </w:r>
    </w:p>
    <w:p w14:paraId="2C0939EE" w14:textId="77777777" w:rsidR="007F39EC" w:rsidRDefault="00DE587C">
      <w:pPr>
        <w:spacing w:after="0" w:line="259" w:lineRule="auto"/>
        <w:ind w:right="140"/>
        <w:jc w:val="center"/>
      </w:pPr>
      <w:r>
        <w:t xml:space="preserve">[See, also emission standards in I.10.B below] </w:t>
      </w:r>
    </w:p>
    <w:p w14:paraId="790017A7" w14:textId="77777777" w:rsidR="007F39EC" w:rsidRDefault="00DE587C">
      <w:pPr>
        <w:tabs>
          <w:tab w:val="center" w:pos="1608"/>
          <w:tab w:val="center" w:pos="4255"/>
        </w:tabs>
        <w:ind w:left="0" w:right="0" w:firstLine="0"/>
      </w:pPr>
      <w:r>
        <w:rPr>
          <w:rFonts w:ascii="Calibri" w:eastAsia="Calibri" w:hAnsi="Calibri" w:cs="Calibri"/>
          <w:sz w:val="22"/>
        </w:rPr>
        <w:tab/>
      </w:r>
      <w:r>
        <w:t xml:space="preserve">4.2 </w:t>
      </w:r>
      <w:r>
        <w:tab/>
        <w:t xml:space="preserve">Subparagraph (b)  [n/a] [See evap TPs] </w:t>
      </w:r>
    </w:p>
    <w:p w14:paraId="13986AB7" w14:textId="77777777" w:rsidR="007F39EC" w:rsidRDefault="00DE587C">
      <w:pPr>
        <w:tabs>
          <w:tab w:val="center" w:pos="1608"/>
          <w:tab w:val="center" w:pos="3809"/>
        </w:tabs>
        <w:ind w:left="0" w:right="0" w:firstLine="0"/>
      </w:pPr>
      <w:r>
        <w:rPr>
          <w:rFonts w:ascii="Calibri" w:eastAsia="Calibri" w:hAnsi="Calibri" w:cs="Calibri"/>
          <w:sz w:val="22"/>
        </w:rPr>
        <w:tab/>
      </w:r>
      <w:r>
        <w:t xml:space="preserve">4.3 </w:t>
      </w:r>
      <w:r>
        <w:tab/>
        <w:t xml:space="preserve">Subparagraph (c) [No change.] </w:t>
      </w:r>
    </w:p>
    <w:p w14:paraId="5942AA7F" w14:textId="77777777" w:rsidR="007F39EC" w:rsidRDefault="00DE587C">
      <w:pPr>
        <w:tabs>
          <w:tab w:val="center" w:pos="1608"/>
          <w:tab w:val="center" w:pos="3816"/>
        </w:tabs>
        <w:ind w:left="0" w:right="0" w:firstLine="0"/>
      </w:pPr>
      <w:r>
        <w:rPr>
          <w:rFonts w:ascii="Calibri" w:eastAsia="Calibri" w:hAnsi="Calibri" w:cs="Calibri"/>
          <w:sz w:val="22"/>
        </w:rPr>
        <w:tab/>
      </w:r>
      <w:r>
        <w:t xml:space="preserve">4.4 </w:t>
      </w:r>
      <w:r>
        <w:tab/>
        <w:t xml:space="preserve">Subparagraph (d) [No change.] </w:t>
      </w:r>
    </w:p>
    <w:p w14:paraId="6D93B6EE" w14:textId="77777777" w:rsidR="007F39EC" w:rsidRDefault="00DE587C">
      <w:pPr>
        <w:tabs>
          <w:tab w:val="center" w:pos="1608"/>
          <w:tab w:val="center" w:pos="3816"/>
        </w:tabs>
        <w:ind w:left="0" w:right="0" w:firstLine="0"/>
      </w:pPr>
      <w:r>
        <w:rPr>
          <w:rFonts w:ascii="Calibri" w:eastAsia="Calibri" w:hAnsi="Calibri" w:cs="Calibri"/>
          <w:sz w:val="22"/>
        </w:rPr>
        <w:tab/>
      </w:r>
      <w:r>
        <w:t xml:space="preserve">4.5 </w:t>
      </w:r>
      <w:r>
        <w:tab/>
        <w:t xml:space="preserve">Subparagraph (e) [No change.] </w:t>
      </w:r>
    </w:p>
    <w:p w14:paraId="56DDBEC6" w14:textId="77777777" w:rsidR="007F39EC" w:rsidRDefault="00DE587C">
      <w:pPr>
        <w:tabs>
          <w:tab w:val="center" w:pos="1608"/>
          <w:tab w:val="center" w:pos="3782"/>
        </w:tabs>
        <w:ind w:left="0" w:right="0" w:firstLine="0"/>
      </w:pPr>
      <w:r>
        <w:rPr>
          <w:rFonts w:ascii="Calibri" w:eastAsia="Calibri" w:hAnsi="Calibri" w:cs="Calibri"/>
          <w:sz w:val="22"/>
        </w:rPr>
        <w:tab/>
      </w:r>
      <w:r>
        <w:t xml:space="preserve">4.6 </w:t>
      </w:r>
      <w:r>
        <w:tab/>
        <w:t xml:space="preserve">Subparagraph (f) [No change.] </w:t>
      </w:r>
    </w:p>
    <w:p w14:paraId="1401B58C" w14:textId="77777777" w:rsidR="00E620CF" w:rsidRDefault="00DE587C">
      <w:pPr>
        <w:ind w:left="720" w:right="3592" w:firstLine="720"/>
      </w:pPr>
      <w:r>
        <w:t xml:space="preserve">4.7 </w:t>
      </w:r>
      <w:r>
        <w:tab/>
        <w:t xml:space="preserve">Subparagraph (g) [No change.] </w:t>
      </w:r>
    </w:p>
    <w:p w14:paraId="5C2D8FFF" w14:textId="77777777" w:rsidR="00E620CF" w:rsidRDefault="00E620CF">
      <w:pPr>
        <w:ind w:left="720" w:right="3592" w:firstLine="720"/>
      </w:pPr>
    </w:p>
    <w:p w14:paraId="13EC8494" w14:textId="7AEFCA37" w:rsidR="007F39EC" w:rsidRDefault="00DE587C" w:rsidP="001971BD">
      <w:pPr>
        <w:ind w:left="1440" w:right="3592" w:hanging="720"/>
      </w:pPr>
      <w:r>
        <w:rPr>
          <w:b/>
        </w:rPr>
        <w:t xml:space="preserve">B. </w:t>
      </w:r>
      <w:r>
        <w:rPr>
          <w:b/>
        </w:rPr>
        <w:tab/>
        <w:t xml:space="preserve">California provisions. </w:t>
      </w:r>
    </w:p>
    <w:p w14:paraId="73A6E2A7" w14:textId="77777777" w:rsidR="007F39EC" w:rsidRDefault="00DE587C" w:rsidP="001971BD">
      <w:pPr>
        <w:spacing w:after="0" w:line="259" w:lineRule="auto"/>
        <w:ind w:left="1440" w:right="0" w:hanging="720"/>
      </w:pPr>
      <w:r>
        <w:rPr>
          <w:b/>
        </w:rPr>
        <w:t xml:space="preserve"> </w:t>
      </w:r>
    </w:p>
    <w:p w14:paraId="6452060B" w14:textId="77777777" w:rsidR="007F39EC" w:rsidRDefault="00DE587C" w:rsidP="001971BD">
      <w:pPr>
        <w:ind w:left="360" w:right="7" w:firstLine="720"/>
      </w:pPr>
      <w:r>
        <w:t xml:space="preserve">1. Exhaust emissions from new 2004 and later model year Otto-cycle medium- and heavy-duty engines, except for Otto-cycle medium- and heavy-duty engines subject to the alternative standards in 40 CFR §86.005-10(f), shall not exceed:   </w:t>
      </w:r>
    </w:p>
    <w:p w14:paraId="39BECB0F" w14:textId="77777777" w:rsidR="007F39EC" w:rsidRDefault="00DE587C">
      <w:pPr>
        <w:spacing w:after="0" w:line="259" w:lineRule="auto"/>
        <w:ind w:left="0" w:right="0" w:firstLine="0"/>
      </w:pPr>
      <w:r>
        <w:rPr>
          <w:b/>
        </w:rPr>
        <w:t xml:space="preserve"> </w:t>
      </w:r>
    </w:p>
    <w:p w14:paraId="6780C9FA" w14:textId="77777777" w:rsidR="007F39EC" w:rsidRDefault="00DE587C">
      <w:pPr>
        <w:spacing w:after="0" w:line="259" w:lineRule="auto"/>
        <w:ind w:right="8"/>
        <w:jc w:val="center"/>
      </w:pPr>
      <w:r>
        <w:rPr>
          <w:b/>
        </w:rPr>
        <w:t xml:space="preserve">California Emission Standards for 2004 and Subsequent Model </w:t>
      </w:r>
    </w:p>
    <w:p w14:paraId="52D15941" w14:textId="77777777" w:rsidR="007F39EC" w:rsidRDefault="00DE587C">
      <w:pPr>
        <w:spacing w:after="0" w:line="259" w:lineRule="auto"/>
        <w:ind w:right="2"/>
        <w:jc w:val="center"/>
      </w:pPr>
      <w:r>
        <w:rPr>
          <w:b/>
        </w:rPr>
        <w:t>Heavy-Duty Otto-Cycle Engines</w:t>
      </w:r>
      <w:r>
        <w:rPr>
          <w:b/>
          <w:vertAlign w:val="superscript"/>
        </w:rPr>
        <w:t>A</w:t>
      </w:r>
      <w:r>
        <w:t xml:space="preserve"> </w:t>
      </w:r>
    </w:p>
    <w:p w14:paraId="4459FFDC" w14:textId="77777777" w:rsidR="007F39EC" w:rsidRDefault="00DE587C">
      <w:pPr>
        <w:spacing w:after="0" w:line="259" w:lineRule="auto"/>
        <w:ind w:right="10"/>
        <w:jc w:val="center"/>
      </w:pPr>
      <w:r>
        <w:t xml:space="preserve">(in g/bhp-hr) </w:t>
      </w:r>
    </w:p>
    <w:p w14:paraId="4BB96E51" w14:textId="77777777" w:rsidR="007F39EC" w:rsidRDefault="00DE587C">
      <w:pPr>
        <w:spacing w:after="0" w:line="259" w:lineRule="auto"/>
        <w:ind w:left="59" w:right="0" w:firstLine="0"/>
        <w:jc w:val="center"/>
      </w:pPr>
      <w:r>
        <w:t xml:space="preserve"> </w:t>
      </w:r>
    </w:p>
    <w:tbl>
      <w:tblPr>
        <w:tblStyle w:val="TableGrid"/>
        <w:tblpPr w:vertAnchor="text" w:tblpXSpec="center" w:tblpY="44"/>
        <w:tblOverlap w:val="never"/>
        <w:tblW w:w="10030" w:type="dxa"/>
        <w:tblInd w:w="0" w:type="dxa"/>
        <w:tblCellMar>
          <w:left w:w="96" w:type="dxa"/>
          <w:right w:w="32" w:type="dxa"/>
        </w:tblCellMar>
        <w:tblLook w:val="04A0" w:firstRow="1" w:lastRow="0" w:firstColumn="1" w:lastColumn="0" w:noHBand="0" w:noVBand="1"/>
      </w:tblPr>
      <w:tblGrid>
        <w:gridCol w:w="1661"/>
        <w:gridCol w:w="1169"/>
        <w:gridCol w:w="1800"/>
        <w:gridCol w:w="1018"/>
        <w:gridCol w:w="1260"/>
        <w:gridCol w:w="962"/>
        <w:gridCol w:w="1080"/>
        <w:gridCol w:w="1080"/>
      </w:tblGrid>
      <w:tr w:rsidR="007F39EC" w14:paraId="416E263F" w14:textId="77777777" w:rsidTr="001971BD">
        <w:trPr>
          <w:trHeight w:val="566"/>
        </w:trPr>
        <w:tc>
          <w:tcPr>
            <w:tcW w:w="1661" w:type="dxa"/>
            <w:tcBorders>
              <w:top w:val="single" w:sz="6" w:space="0" w:color="000000"/>
              <w:left w:val="single" w:sz="6" w:space="0" w:color="000000"/>
              <w:bottom w:val="single" w:sz="6" w:space="0" w:color="000000"/>
              <w:right w:val="single" w:sz="6" w:space="0" w:color="000000"/>
            </w:tcBorders>
          </w:tcPr>
          <w:p w14:paraId="23C9F9A3" w14:textId="77777777" w:rsidR="007F39EC" w:rsidRDefault="00DE587C">
            <w:pPr>
              <w:spacing w:after="0" w:line="259" w:lineRule="auto"/>
              <w:ind w:left="0" w:right="0" w:firstLine="0"/>
            </w:pPr>
            <w:r>
              <w:t xml:space="preserve">Model Year </w:t>
            </w:r>
          </w:p>
        </w:tc>
        <w:tc>
          <w:tcPr>
            <w:tcW w:w="1169" w:type="dxa"/>
            <w:tcBorders>
              <w:top w:val="single" w:sz="6" w:space="0" w:color="000000"/>
              <w:left w:val="single" w:sz="6" w:space="0" w:color="000000"/>
              <w:bottom w:val="single" w:sz="6" w:space="0" w:color="000000"/>
              <w:right w:val="single" w:sz="6" w:space="0" w:color="000000"/>
            </w:tcBorders>
          </w:tcPr>
          <w:p w14:paraId="167A9E63" w14:textId="77777777" w:rsidR="007F39EC" w:rsidRDefault="00DE587C">
            <w:pPr>
              <w:spacing w:after="0" w:line="259" w:lineRule="auto"/>
              <w:ind w:left="0" w:right="0" w:firstLine="0"/>
              <w:jc w:val="center"/>
            </w:pPr>
            <w:r>
              <w:t xml:space="preserve">Emission Category </w:t>
            </w:r>
          </w:p>
        </w:tc>
        <w:tc>
          <w:tcPr>
            <w:tcW w:w="1800" w:type="dxa"/>
            <w:tcBorders>
              <w:top w:val="single" w:sz="6" w:space="0" w:color="000000"/>
              <w:left w:val="single" w:sz="6" w:space="0" w:color="000000"/>
              <w:bottom w:val="single" w:sz="6" w:space="0" w:color="000000"/>
              <w:right w:val="single" w:sz="6" w:space="0" w:color="000000"/>
            </w:tcBorders>
          </w:tcPr>
          <w:p w14:paraId="791AE9F8" w14:textId="77777777" w:rsidR="007F39EC" w:rsidRDefault="00DE587C">
            <w:pPr>
              <w:spacing w:after="0" w:line="259" w:lineRule="auto"/>
              <w:ind w:left="67" w:right="0" w:firstLine="0"/>
            </w:pPr>
            <w:r>
              <w:t xml:space="preserve">NMHC + NOx </w:t>
            </w:r>
          </w:p>
        </w:tc>
        <w:tc>
          <w:tcPr>
            <w:tcW w:w="1018" w:type="dxa"/>
            <w:tcBorders>
              <w:top w:val="single" w:sz="6" w:space="0" w:color="000000"/>
              <w:left w:val="single" w:sz="6" w:space="0" w:color="000000"/>
              <w:bottom w:val="single" w:sz="6" w:space="0" w:color="000000"/>
              <w:right w:val="single" w:sz="6" w:space="0" w:color="000000"/>
            </w:tcBorders>
          </w:tcPr>
          <w:p w14:paraId="188EBD2B" w14:textId="77777777" w:rsidR="007F39EC" w:rsidRDefault="00DE587C">
            <w:pPr>
              <w:spacing w:after="0" w:line="259" w:lineRule="auto"/>
              <w:ind w:left="50" w:right="0" w:firstLine="0"/>
              <w:jc w:val="both"/>
            </w:pPr>
            <w:r>
              <w:t xml:space="preserve">NMHC </w:t>
            </w:r>
          </w:p>
        </w:tc>
        <w:tc>
          <w:tcPr>
            <w:tcW w:w="1260" w:type="dxa"/>
            <w:tcBorders>
              <w:top w:val="single" w:sz="6" w:space="0" w:color="000000"/>
              <w:left w:val="single" w:sz="6" w:space="0" w:color="000000"/>
              <w:bottom w:val="single" w:sz="6" w:space="0" w:color="000000"/>
              <w:right w:val="single" w:sz="6" w:space="0" w:color="000000"/>
            </w:tcBorders>
          </w:tcPr>
          <w:p w14:paraId="36FBC7A7" w14:textId="77777777" w:rsidR="007F39EC" w:rsidRDefault="00DE587C">
            <w:pPr>
              <w:spacing w:after="0" w:line="259" w:lineRule="auto"/>
              <w:ind w:left="0" w:right="67" w:firstLine="0"/>
              <w:jc w:val="center"/>
            </w:pPr>
            <w:r>
              <w:t xml:space="preserve">NOx </w:t>
            </w:r>
          </w:p>
        </w:tc>
        <w:tc>
          <w:tcPr>
            <w:tcW w:w="962" w:type="dxa"/>
            <w:tcBorders>
              <w:top w:val="single" w:sz="6" w:space="0" w:color="000000"/>
              <w:left w:val="single" w:sz="6" w:space="0" w:color="000000"/>
              <w:bottom w:val="single" w:sz="6" w:space="0" w:color="000000"/>
              <w:right w:val="single" w:sz="6" w:space="0" w:color="000000"/>
            </w:tcBorders>
          </w:tcPr>
          <w:p w14:paraId="742731DF" w14:textId="77777777" w:rsidR="007F39EC" w:rsidRDefault="00DE587C">
            <w:pPr>
              <w:spacing w:after="0" w:line="259" w:lineRule="auto"/>
              <w:ind w:left="149" w:right="0" w:firstLine="0"/>
            </w:pPr>
            <w:r>
              <w:t>CO</w:t>
            </w:r>
          </w:p>
        </w:tc>
        <w:tc>
          <w:tcPr>
            <w:tcW w:w="1080" w:type="dxa"/>
            <w:tcBorders>
              <w:top w:val="single" w:sz="6" w:space="0" w:color="000000"/>
              <w:left w:val="single" w:sz="6" w:space="0" w:color="000000"/>
              <w:bottom w:val="single" w:sz="6" w:space="0" w:color="000000"/>
              <w:right w:val="single" w:sz="6" w:space="0" w:color="000000"/>
            </w:tcBorders>
          </w:tcPr>
          <w:p w14:paraId="1EB140E8" w14:textId="77777777" w:rsidR="007F39EC" w:rsidRDefault="00DE587C">
            <w:pPr>
              <w:spacing w:after="0" w:line="259" w:lineRule="auto"/>
              <w:ind w:left="91" w:right="0" w:firstLine="0"/>
            </w:pPr>
            <w:r>
              <w:t>HCHO</w:t>
            </w:r>
          </w:p>
        </w:tc>
        <w:tc>
          <w:tcPr>
            <w:tcW w:w="1080" w:type="dxa"/>
            <w:tcBorders>
              <w:top w:val="single" w:sz="6" w:space="0" w:color="000000"/>
              <w:left w:val="single" w:sz="6" w:space="0" w:color="000000"/>
              <w:bottom w:val="single" w:sz="6" w:space="0" w:color="000000"/>
              <w:right w:val="single" w:sz="6" w:space="0" w:color="000000"/>
            </w:tcBorders>
          </w:tcPr>
          <w:p w14:paraId="1113D8BB" w14:textId="77777777" w:rsidR="007F39EC" w:rsidRDefault="00DE587C">
            <w:pPr>
              <w:spacing w:after="0" w:line="259" w:lineRule="auto"/>
              <w:ind w:left="0" w:right="64" w:firstLine="0"/>
              <w:jc w:val="center"/>
            </w:pPr>
            <w:r>
              <w:t xml:space="preserve">PM </w:t>
            </w:r>
          </w:p>
        </w:tc>
      </w:tr>
      <w:tr w:rsidR="007F39EC" w14:paraId="3F2E8A71" w14:textId="77777777" w:rsidTr="001971BD">
        <w:trPr>
          <w:trHeight w:val="842"/>
        </w:trPr>
        <w:tc>
          <w:tcPr>
            <w:tcW w:w="10030" w:type="dxa"/>
            <w:gridSpan w:val="8"/>
            <w:tcBorders>
              <w:top w:val="single" w:sz="6" w:space="0" w:color="000000"/>
              <w:left w:val="single" w:sz="6" w:space="0" w:color="000000"/>
              <w:bottom w:val="single" w:sz="6" w:space="0" w:color="000000"/>
              <w:right w:val="single" w:sz="6" w:space="0" w:color="000000"/>
            </w:tcBorders>
          </w:tcPr>
          <w:p w14:paraId="39BE0E16" w14:textId="77777777" w:rsidR="007F39EC" w:rsidRDefault="00DE587C">
            <w:pPr>
              <w:spacing w:after="0" w:line="259" w:lineRule="auto"/>
              <w:ind w:left="0" w:right="65" w:firstLine="0"/>
              <w:jc w:val="center"/>
            </w:pPr>
            <w:r>
              <w:rPr>
                <w:b/>
              </w:rPr>
              <w:t xml:space="preserve">Standards for Heavy-Duty Otto-Cycle Engines Used In 2004 through 2019 Model </w:t>
            </w:r>
          </w:p>
          <w:p w14:paraId="4B2F3B9B" w14:textId="77777777" w:rsidR="007F39EC" w:rsidRDefault="00DE587C">
            <w:pPr>
              <w:spacing w:after="9" w:line="259" w:lineRule="auto"/>
              <w:ind w:left="19" w:right="0" w:firstLine="0"/>
              <w:jc w:val="both"/>
            </w:pPr>
            <w:r>
              <w:rPr>
                <w:b/>
              </w:rPr>
              <w:t>Medium-Duty Vehicles 8,501 to 10,000 pounds GVW</w:t>
            </w:r>
            <w:r>
              <w:rPr>
                <w:b/>
                <w:vertAlign w:val="superscript"/>
              </w:rPr>
              <w:t>B</w:t>
            </w:r>
            <w:r>
              <w:rPr>
                <w:b/>
              </w:rPr>
              <w:t xml:space="preserve"> and 2004 and Subsequent Model </w:t>
            </w:r>
          </w:p>
          <w:p w14:paraId="6E0E8C70" w14:textId="77777777" w:rsidR="007F39EC" w:rsidRDefault="00DE587C">
            <w:pPr>
              <w:spacing w:after="0" w:line="259" w:lineRule="auto"/>
              <w:ind w:left="0" w:right="63" w:firstLine="0"/>
              <w:jc w:val="center"/>
            </w:pPr>
            <w:r>
              <w:rPr>
                <w:b/>
              </w:rPr>
              <w:t>Medium-Duty Vehicles 10,001 to 14,000 pounds GVW</w:t>
            </w:r>
            <w:r>
              <w:rPr>
                <w:b/>
                <w:vertAlign w:val="superscript"/>
              </w:rPr>
              <w:t>C</w:t>
            </w:r>
            <w:r>
              <w:rPr>
                <w:b/>
              </w:rPr>
              <w:t xml:space="preserve"> </w:t>
            </w:r>
          </w:p>
        </w:tc>
      </w:tr>
      <w:tr w:rsidR="007F39EC" w14:paraId="00AB1EB4" w14:textId="77777777" w:rsidTr="001971BD">
        <w:trPr>
          <w:trHeight w:val="521"/>
        </w:trPr>
        <w:tc>
          <w:tcPr>
            <w:tcW w:w="1661" w:type="dxa"/>
            <w:vMerge w:val="restart"/>
            <w:tcBorders>
              <w:top w:val="single" w:sz="6" w:space="0" w:color="000000"/>
              <w:left w:val="single" w:sz="6" w:space="0" w:color="000000"/>
              <w:bottom w:val="single" w:sz="6" w:space="0" w:color="000000"/>
              <w:right w:val="single" w:sz="6" w:space="0" w:color="000000"/>
            </w:tcBorders>
            <w:vAlign w:val="center"/>
          </w:tcPr>
          <w:p w14:paraId="7781DE4C" w14:textId="77777777" w:rsidR="007F39EC" w:rsidRDefault="00DE587C">
            <w:pPr>
              <w:spacing w:after="0" w:line="259" w:lineRule="auto"/>
              <w:ind w:left="0" w:right="0" w:firstLine="0"/>
            </w:pPr>
            <w:r>
              <w:t xml:space="preserve">2004 </w:t>
            </w:r>
          </w:p>
        </w:tc>
        <w:tc>
          <w:tcPr>
            <w:tcW w:w="1169" w:type="dxa"/>
            <w:tcBorders>
              <w:top w:val="single" w:sz="6" w:space="0" w:color="000000"/>
              <w:left w:val="single" w:sz="6" w:space="0" w:color="000000"/>
              <w:bottom w:val="single" w:sz="6" w:space="0" w:color="000000"/>
              <w:right w:val="single" w:sz="6" w:space="0" w:color="000000"/>
            </w:tcBorders>
            <w:vAlign w:val="center"/>
          </w:tcPr>
          <w:p w14:paraId="4C3A143A" w14:textId="77777777" w:rsidR="007F39EC" w:rsidRDefault="00DE587C">
            <w:pPr>
              <w:spacing w:after="0" w:line="259" w:lineRule="auto"/>
              <w:ind w:left="0" w:right="0" w:firstLine="0"/>
            </w:pPr>
            <w:r>
              <w:rPr>
                <w:sz w:val="22"/>
              </w:rPr>
              <w:t xml:space="preserve">ULEV </w:t>
            </w:r>
          </w:p>
        </w:tc>
        <w:tc>
          <w:tcPr>
            <w:tcW w:w="1800" w:type="dxa"/>
            <w:tcBorders>
              <w:top w:val="single" w:sz="6" w:space="0" w:color="000000"/>
              <w:left w:val="single" w:sz="6" w:space="0" w:color="000000"/>
              <w:bottom w:val="single" w:sz="6" w:space="0" w:color="000000"/>
              <w:right w:val="single" w:sz="6" w:space="0" w:color="000000"/>
            </w:tcBorders>
          </w:tcPr>
          <w:p w14:paraId="6B26D068" w14:textId="77777777" w:rsidR="007F39EC" w:rsidRDefault="00DE587C">
            <w:pPr>
              <w:spacing w:after="0" w:line="259" w:lineRule="auto"/>
              <w:ind w:left="0" w:right="0" w:firstLine="0"/>
              <w:jc w:val="center"/>
            </w:pPr>
            <w:r>
              <w:rPr>
                <w:sz w:val="22"/>
              </w:rPr>
              <w:t xml:space="preserve">2.4 </w:t>
            </w:r>
            <w:r>
              <w:rPr>
                <w:b/>
                <w:sz w:val="22"/>
              </w:rPr>
              <w:t>or</w:t>
            </w:r>
            <w:r>
              <w:rPr>
                <w:sz w:val="22"/>
              </w:rPr>
              <w:t xml:space="preserve"> 2.5 with 0.5 NMHC cap</w:t>
            </w:r>
            <w:r>
              <w:rPr>
                <w:sz w:val="22"/>
                <w:vertAlign w:val="superscript"/>
              </w:rPr>
              <w:t>D</w:t>
            </w:r>
            <w:r>
              <w:rPr>
                <w:sz w:val="22"/>
              </w:rPr>
              <w:t xml:space="preserve"> </w:t>
            </w:r>
          </w:p>
        </w:tc>
        <w:tc>
          <w:tcPr>
            <w:tcW w:w="1018" w:type="dxa"/>
            <w:tcBorders>
              <w:top w:val="single" w:sz="6" w:space="0" w:color="000000"/>
              <w:left w:val="single" w:sz="6" w:space="0" w:color="000000"/>
              <w:bottom w:val="single" w:sz="6" w:space="0" w:color="000000"/>
              <w:right w:val="single" w:sz="6" w:space="0" w:color="000000"/>
            </w:tcBorders>
            <w:vAlign w:val="center"/>
          </w:tcPr>
          <w:p w14:paraId="4B160FBB" w14:textId="77777777" w:rsidR="007F39EC" w:rsidRDefault="00DE587C">
            <w:pPr>
              <w:spacing w:after="0" w:line="259" w:lineRule="auto"/>
              <w:ind w:left="0" w:right="64" w:firstLine="0"/>
              <w:jc w:val="center"/>
            </w:pPr>
            <w:r>
              <w:rPr>
                <w:sz w:val="22"/>
              </w:rPr>
              <w:t xml:space="preserve">n/a </w:t>
            </w:r>
          </w:p>
        </w:tc>
        <w:tc>
          <w:tcPr>
            <w:tcW w:w="1260" w:type="dxa"/>
            <w:tcBorders>
              <w:top w:val="single" w:sz="6" w:space="0" w:color="000000"/>
              <w:left w:val="single" w:sz="6" w:space="0" w:color="000000"/>
              <w:bottom w:val="single" w:sz="6" w:space="0" w:color="000000"/>
              <w:right w:val="single" w:sz="6" w:space="0" w:color="000000"/>
            </w:tcBorders>
            <w:vAlign w:val="center"/>
          </w:tcPr>
          <w:p w14:paraId="28664CC8" w14:textId="77777777" w:rsidR="007F39EC" w:rsidRDefault="00DE587C">
            <w:pPr>
              <w:spacing w:after="0" w:line="259" w:lineRule="auto"/>
              <w:ind w:left="0" w:right="62" w:firstLine="0"/>
              <w:jc w:val="center"/>
            </w:pPr>
            <w:r>
              <w:rPr>
                <w:sz w:val="22"/>
              </w:rPr>
              <w:t xml:space="preserve">n/a </w:t>
            </w:r>
          </w:p>
        </w:tc>
        <w:tc>
          <w:tcPr>
            <w:tcW w:w="962" w:type="dxa"/>
            <w:tcBorders>
              <w:top w:val="single" w:sz="6" w:space="0" w:color="000000"/>
              <w:left w:val="single" w:sz="6" w:space="0" w:color="000000"/>
              <w:bottom w:val="single" w:sz="6" w:space="0" w:color="000000"/>
              <w:right w:val="single" w:sz="6" w:space="0" w:color="000000"/>
            </w:tcBorders>
            <w:vAlign w:val="center"/>
          </w:tcPr>
          <w:p w14:paraId="779C51F2" w14:textId="77777777" w:rsidR="007F39EC" w:rsidRDefault="00DE587C">
            <w:pPr>
              <w:spacing w:after="0" w:line="259" w:lineRule="auto"/>
              <w:ind w:left="0" w:right="60" w:firstLine="0"/>
              <w:jc w:val="center"/>
            </w:pPr>
            <w:r>
              <w:rPr>
                <w:sz w:val="22"/>
              </w:rPr>
              <w:t xml:space="preserve">14.4 </w:t>
            </w:r>
          </w:p>
        </w:tc>
        <w:tc>
          <w:tcPr>
            <w:tcW w:w="1080" w:type="dxa"/>
            <w:tcBorders>
              <w:top w:val="single" w:sz="6" w:space="0" w:color="000000"/>
              <w:left w:val="single" w:sz="6" w:space="0" w:color="000000"/>
              <w:bottom w:val="single" w:sz="6" w:space="0" w:color="000000"/>
              <w:right w:val="single" w:sz="6" w:space="0" w:color="000000"/>
            </w:tcBorders>
            <w:vAlign w:val="center"/>
          </w:tcPr>
          <w:p w14:paraId="4300A115" w14:textId="77777777" w:rsidR="007F39EC" w:rsidRDefault="00DE587C">
            <w:pPr>
              <w:spacing w:after="0" w:line="259" w:lineRule="auto"/>
              <w:ind w:left="0" w:right="62" w:firstLine="0"/>
              <w:jc w:val="center"/>
            </w:pPr>
            <w:r>
              <w:rPr>
                <w:sz w:val="22"/>
              </w:rPr>
              <w:t xml:space="preserve">0.05 </w:t>
            </w:r>
          </w:p>
        </w:tc>
        <w:tc>
          <w:tcPr>
            <w:tcW w:w="1080" w:type="dxa"/>
            <w:tcBorders>
              <w:top w:val="single" w:sz="6" w:space="0" w:color="000000"/>
              <w:left w:val="single" w:sz="6" w:space="0" w:color="000000"/>
              <w:bottom w:val="single" w:sz="6" w:space="0" w:color="000000"/>
              <w:right w:val="single" w:sz="6" w:space="0" w:color="000000"/>
            </w:tcBorders>
            <w:vAlign w:val="center"/>
          </w:tcPr>
          <w:p w14:paraId="0A307953" w14:textId="77777777" w:rsidR="007F39EC" w:rsidRDefault="00DE587C">
            <w:pPr>
              <w:spacing w:after="0" w:line="259" w:lineRule="auto"/>
              <w:ind w:left="0" w:right="64" w:firstLine="0"/>
              <w:jc w:val="center"/>
            </w:pPr>
            <w:r>
              <w:rPr>
                <w:sz w:val="22"/>
              </w:rPr>
              <w:t xml:space="preserve">n/a </w:t>
            </w:r>
          </w:p>
        </w:tc>
      </w:tr>
      <w:tr w:rsidR="007F39EC" w14:paraId="60E67D6D" w14:textId="77777777" w:rsidTr="001971BD">
        <w:trPr>
          <w:trHeight w:val="418"/>
        </w:trPr>
        <w:tc>
          <w:tcPr>
            <w:tcW w:w="0" w:type="auto"/>
            <w:vMerge/>
            <w:tcBorders>
              <w:top w:val="nil"/>
              <w:left w:val="single" w:sz="6" w:space="0" w:color="000000"/>
              <w:bottom w:val="single" w:sz="6" w:space="0" w:color="000000"/>
              <w:right w:val="single" w:sz="6" w:space="0" w:color="000000"/>
            </w:tcBorders>
          </w:tcPr>
          <w:p w14:paraId="3FC57FAF" w14:textId="77777777" w:rsidR="007F39EC" w:rsidRDefault="007F39EC">
            <w:pPr>
              <w:spacing w:after="160" w:line="259" w:lineRule="auto"/>
              <w:ind w:left="0" w:right="0" w:firstLine="0"/>
            </w:pPr>
          </w:p>
        </w:tc>
        <w:tc>
          <w:tcPr>
            <w:tcW w:w="1169" w:type="dxa"/>
            <w:tcBorders>
              <w:top w:val="single" w:sz="6" w:space="0" w:color="000000"/>
              <w:left w:val="single" w:sz="6" w:space="0" w:color="000000"/>
              <w:bottom w:val="single" w:sz="6" w:space="0" w:color="000000"/>
              <w:right w:val="single" w:sz="6" w:space="0" w:color="000000"/>
            </w:tcBorders>
          </w:tcPr>
          <w:p w14:paraId="16C0416F" w14:textId="77777777" w:rsidR="007F39EC" w:rsidRDefault="00DE587C">
            <w:pPr>
              <w:spacing w:after="0" w:line="259" w:lineRule="auto"/>
              <w:ind w:left="0" w:right="0" w:firstLine="0"/>
            </w:pPr>
            <w:r>
              <w:rPr>
                <w:sz w:val="22"/>
              </w:rPr>
              <w:t xml:space="preserve">SULEV </w:t>
            </w:r>
          </w:p>
        </w:tc>
        <w:tc>
          <w:tcPr>
            <w:tcW w:w="1800" w:type="dxa"/>
            <w:tcBorders>
              <w:top w:val="single" w:sz="6" w:space="0" w:color="000000"/>
              <w:left w:val="single" w:sz="6" w:space="0" w:color="000000"/>
              <w:bottom w:val="single" w:sz="6" w:space="0" w:color="000000"/>
              <w:right w:val="single" w:sz="6" w:space="0" w:color="000000"/>
            </w:tcBorders>
          </w:tcPr>
          <w:p w14:paraId="689AEAA1" w14:textId="77777777" w:rsidR="007F39EC" w:rsidRDefault="00DE587C">
            <w:pPr>
              <w:spacing w:after="0" w:line="259" w:lineRule="auto"/>
              <w:ind w:left="0" w:right="64" w:firstLine="0"/>
              <w:jc w:val="center"/>
            </w:pPr>
            <w:r>
              <w:rPr>
                <w:sz w:val="22"/>
              </w:rPr>
              <w:t xml:space="preserve">2.0 </w:t>
            </w:r>
          </w:p>
        </w:tc>
        <w:tc>
          <w:tcPr>
            <w:tcW w:w="1018" w:type="dxa"/>
            <w:tcBorders>
              <w:top w:val="single" w:sz="6" w:space="0" w:color="000000"/>
              <w:left w:val="single" w:sz="6" w:space="0" w:color="000000"/>
              <w:bottom w:val="single" w:sz="6" w:space="0" w:color="000000"/>
              <w:right w:val="single" w:sz="6" w:space="0" w:color="000000"/>
            </w:tcBorders>
          </w:tcPr>
          <w:p w14:paraId="1A28223E" w14:textId="77777777" w:rsidR="007F39EC" w:rsidRDefault="00DE587C">
            <w:pPr>
              <w:spacing w:after="0" w:line="259" w:lineRule="auto"/>
              <w:ind w:left="0" w:right="64" w:firstLine="0"/>
              <w:jc w:val="center"/>
            </w:pPr>
            <w:r>
              <w:rPr>
                <w:sz w:val="22"/>
              </w:rPr>
              <w:t xml:space="preserve">n/a </w:t>
            </w:r>
          </w:p>
        </w:tc>
        <w:tc>
          <w:tcPr>
            <w:tcW w:w="1260" w:type="dxa"/>
            <w:tcBorders>
              <w:top w:val="single" w:sz="6" w:space="0" w:color="000000"/>
              <w:left w:val="single" w:sz="6" w:space="0" w:color="000000"/>
              <w:bottom w:val="single" w:sz="6" w:space="0" w:color="000000"/>
              <w:right w:val="single" w:sz="6" w:space="0" w:color="000000"/>
            </w:tcBorders>
          </w:tcPr>
          <w:p w14:paraId="10B672C0" w14:textId="77777777" w:rsidR="007F39EC" w:rsidRDefault="00DE587C">
            <w:pPr>
              <w:spacing w:after="0" w:line="259" w:lineRule="auto"/>
              <w:ind w:left="0" w:right="62" w:firstLine="0"/>
              <w:jc w:val="center"/>
            </w:pPr>
            <w:r>
              <w:rPr>
                <w:sz w:val="22"/>
              </w:rPr>
              <w:t xml:space="preserve">n/a </w:t>
            </w:r>
          </w:p>
        </w:tc>
        <w:tc>
          <w:tcPr>
            <w:tcW w:w="962" w:type="dxa"/>
            <w:tcBorders>
              <w:top w:val="single" w:sz="6" w:space="0" w:color="000000"/>
              <w:left w:val="single" w:sz="6" w:space="0" w:color="000000"/>
              <w:bottom w:val="single" w:sz="6" w:space="0" w:color="000000"/>
              <w:right w:val="single" w:sz="6" w:space="0" w:color="000000"/>
            </w:tcBorders>
          </w:tcPr>
          <w:p w14:paraId="425CFB81" w14:textId="77777777" w:rsidR="007F39EC" w:rsidRDefault="00DE587C">
            <w:pPr>
              <w:spacing w:after="0" w:line="259" w:lineRule="auto"/>
              <w:ind w:left="0" w:right="62" w:firstLine="0"/>
              <w:jc w:val="center"/>
            </w:pPr>
            <w:r>
              <w:rPr>
                <w:sz w:val="22"/>
              </w:rPr>
              <w:t xml:space="preserve">7.2 </w:t>
            </w:r>
          </w:p>
        </w:tc>
        <w:tc>
          <w:tcPr>
            <w:tcW w:w="1080" w:type="dxa"/>
            <w:tcBorders>
              <w:top w:val="single" w:sz="6" w:space="0" w:color="000000"/>
              <w:left w:val="single" w:sz="6" w:space="0" w:color="000000"/>
              <w:bottom w:val="single" w:sz="6" w:space="0" w:color="000000"/>
              <w:right w:val="single" w:sz="6" w:space="0" w:color="000000"/>
            </w:tcBorders>
          </w:tcPr>
          <w:p w14:paraId="04294FD8" w14:textId="77777777" w:rsidR="007F39EC" w:rsidRDefault="00DE587C">
            <w:pPr>
              <w:spacing w:after="0" w:line="259" w:lineRule="auto"/>
              <w:ind w:left="0" w:right="65" w:firstLine="0"/>
              <w:jc w:val="center"/>
            </w:pPr>
            <w:r>
              <w:rPr>
                <w:sz w:val="22"/>
              </w:rPr>
              <w:t xml:space="preserve">0.025 </w:t>
            </w:r>
          </w:p>
        </w:tc>
        <w:tc>
          <w:tcPr>
            <w:tcW w:w="1080" w:type="dxa"/>
            <w:tcBorders>
              <w:top w:val="single" w:sz="6" w:space="0" w:color="000000"/>
              <w:left w:val="single" w:sz="6" w:space="0" w:color="000000"/>
              <w:bottom w:val="single" w:sz="6" w:space="0" w:color="000000"/>
              <w:right w:val="single" w:sz="6" w:space="0" w:color="000000"/>
            </w:tcBorders>
          </w:tcPr>
          <w:p w14:paraId="3FE8CBFD" w14:textId="77777777" w:rsidR="007F39EC" w:rsidRDefault="00DE587C">
            <w:pPr>
              <w:spacing w:after="0" w:line="259" w:lineRule="auto"/>
              <w:ind w:left="0" w:right="64" w:firstLine="0"/>
              <w:jc w:val="center"/>
            </w:pPr>
            <w:r>
              <w:rPr>
                <w:sz w:val="22"/>
              </w:rPr>
              <w:t xml:space="preserve">n/a </w:t>
            </w:r>
          </w:p>
        </w:tc>
      </w:tr>
      <w:tr w:rsidR="007F39EC" w14:paraId="6C0D7C26" w14:textId="77777777" w:rsidTr="001971BD">
        <w:trPr>
          <w:trHeight w:val="418"/>
        </w:trPr>
        <w:tc>
          <w:tcPr>
            <w:tcW w:w="1661" w:type="dxa"/>
            <w:vMerge w:val="restart"/>
            <w:tcBorders>
              <w:top w:val="single" w:sz="6" w:space="0" w:color="000000"/>
              <w:left w:val="single" w:sz="6" w:space="0" w:color="000000"/>
              <w:bottom w:val="single" w:sz="6" w:space="0" w:color="000000"/>
              <w:right w:val="single" w:sz="6" w:space="0" w:color="000000"/>
            </w:tcBorders>
            <w:vAlign w:val="center"/>
          </w:tcPr>
          <w:p w14:paraId="0566BA9C" w14:textId="77777777" w:rsidR="007F39EC" w:rsidRDefault="00DE587C">
            <w:pPr>
              <w:spacing w:after="0" w:line="259" w:lineRule="auto"/>
              <w:ind w:left="0" w:right="0" w:firstLine="0"/>
              <w:jc w:val="both"/>
            </w:pPr>
            <w:r>
              <w:t xml:space="preserve">2005 through </w:t>
            </w:r>
          </w:p>
          <w:p w14:paraId="51119763" w14:textId="77777777" w:rsidR="007F39EC" w:rsidRDefault="00DE587C">
            <w:pPr>
              <w:spacing w:after="0" w:line="259" w:lineRule="auto"/>
              <w:ind w:left="0" w:right="0" w:firstLine="0"/>
            </w:pPr>
            <w:r>
              <w:t>2007</w:t>
            </w:r>
            <w:r>
              <w:rPr>
                <w:vertAlign w:val="superscript"/>
              </w:rPr>
              <w:t>F</w:t>
            </w:r>
            <w: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2AE98AF5" w14:textId="77777777" w:rsidR="007F39EC" w:rsidRDefault="00DE587C">
            <w:pPr>
              <w:spacing w:after="0" w:line="259" w:lineRule="auto"/>
              <w:ind w:left="0" w:right="0" w:firstLine="0"/>
            </w:pPr>
            <w:r>
              <w:rPr>
                <w:sz w:val="22"/>
              </w:rPr>
              <w:t xml:space="preserve">ULEV </w:t>
            </w:r>
          </w:p>
        </w:tc>
        <w:tc>
          <w:tcPr>
            <w:tcW w:w="1800" w:type="dxa"/>
            <w:tcBorders>
              <w:top w:val="single" w:sz="6" w:space="0" w:color="000000"/>
              <w:left w:val="single" w:sz="6" w:space="0" w:color="000000"/>
              <w:bottom w:val="single" w:sz="6" w:space="0" w:color="000000"/>
              <w:right w:val="single" w:sz="6" w:space="0" w:color="000000"/>
            </w:tcBorders>
          </w:tcPr>
          <w:p w14:paraId="5C84923F" w14:textId="77777777" w:rsidR="007F39EC" w:rsidRDefault="00DE587C">
            <w:pPr>
              <w:spacing w:after="0" w:line="259" w:lineRule="auto"/>
              <w:ind w:left="0" w:right="66" w:firstLine="0"/>
              <w:jc w:val="center"/>
            </w:pPr>
            <w:r>
              <w:rPr>
                <w:sz w:val="22"/>
              </w:rPr>
              <w:t>1.0</w:t>
            </w:r>
            <w:r>
              <w:rPr>
                <w:sz w:val="22"/>
                <w:vertAlign w:val="superscript"/>
              </w:rPr>
              <w:t>D,F</w:t>
            </w:r>
            <w:r>
              <w:rPr>
                <w:sz w:val="22"/>
              </w:rPr>
              <w:t xml:space="preserve"> </w:t>
            </w:r>
          </w:p>
        </w:tc>
        <w:tc>
          <w:tcPr>
            <w:tcW w:w="1018" w:type="dxa"/>
            <w:tcBorders>
              <w:top w:val="single" w:sz="6" w:space="0" w:color="000000"/>
              <w:left w:val="single" w:sz="6" w:space="0" w:color="000000"/>
              <w:bottom w:val="single" w:sz="6" w:space="0" w:color="000000"/>
              <w:right w:val="single" w:sz="6" w:space="0" w:color="000000"/>
            </w:tcBorders>
          </w:tcPr>
          <w:p w14:paraId="64EB7265" w14:textId="77777777" w:rsidR="007F39EC" w:rsidRDefault="00DE587C">
            <w:pPr>
              <w:spacing w:after="0" w:line="259" w:lineRule="auto"/>
              <w:ind w:left="0" w:right="64" w:firstLine="0"/>
              <w:jc w:val="center"/>
            </w:pPr>
            <w:r>
              <w:rPr>
                <w:sz w:val="22"/>
              </w:rPr>
              <w:t xml:space="preserve">n/a </w:t>
            </w:r>
          </w:p>
        </w:tc>
        <w:tc>
          <w:tcPr>
            <w:tcW w:w="1260" w:type="dxa"/>
            <w:tcBorders>
              <w:top w:val="single" w:sz="6" w:space="0" w:color="000000"/>
              <w:left w:val="single" w:sz="6" w:space="0" w:color="000000"/>
              <w:bottom w:val="single" w:sz="6" w:space="0" w:color="000000"/>
              <w:right w:val="single" w:sz="6" w:space="0" w:color="000000"/>
            </w:tcBorders>
          </w:tcPr>
          <w:p w14:paraId="37908208" w14:textId="77777777" w:rsidR="007F39EC" w:rsidRDefault="00DE587C">
            <w:pPr>
              <w:spacing w:after="0" w:line="259" w:lineRule="auto"/>
              <w:ind w:left="0" w:right="62" w:firstLine="0"/>
              <w:jc w:val="center"/>
            </w:pPr>
            <w:r>
              <w:rPr>
                <w:sz w:val="22"/>
              </w:rPr>
              <w:t xml:space="preserve">n/a </w:t>
            </w:r>
          </w:p>
        </w:tc>
        <w:tc>
          <w:tcPr>
            <w:tcW w:w="962" w:type="dxa"/>
            <w:tcBorders>
              <w:top w:val="single" w:sz="6" w:space="0" w:color="000000"/>
              <w:left w:val="single" w:sz="6" w:space="0" w:color="000000"/>
              <w:bottom w:val="single" w:sz="6" w:space="0" w:color="000000"/>
              <w:right w:val="single" w:sz="6" w:space="0" w:color="000000"/>
            </w:tcBorders>
          </w:tcPr>
          <w:p w14:paraId="3DD9319E" w14:textId="77777777" w:rsidR="007F39EC" w:rsidRDefault="00DE587C">
            <w:pPr>
              <w:spacing w:after="0" w:line="259" w:lineRule="auto"/>
              <w:ind w:left="0" w:right="60" w:firstLine="0"/>
              <w:jc w:val="center"/>
            </w:pPr>
            <w:r>
              <w:rPr>
                <w:sz w:val="22"/>
              </w:rPr>
              <w:t xml:space="preserve">14.4 </w:t>
            </w:r>
          </w:p>
        </w:tc>
        <w:tc>
          <w:tcPr>
            <w:tcW w:w="1080" w:type="dxa"/>
            <w:tcBorders>
              <w:top w:val="single" w:sz="6" w:space="0" w:color="000000"/>
              <w:left w:val="single" w:sz="6" w:space="0" w:color="000000"/>
              <w:bottom w:val="single" w:sz="6" w:space="0" w:color="000000"/>
              <w:right w:val="single" w:sz="6" w:space="0" w:color="000000"/>
            </w:tcBorders>
          </w:tcPr>
          <w:p w14:paraId="50514387" w14:textId="77777777" w:rsidR="007F39EC" w:rsidRDefault="00DE587C">
            <w:pPr>
              <w:spacing w:after="0" w:line="259" w:lineRule="auto"/>
              <w:ind w:left="0" w:right="62" w:firstLine="0"/>
              <w:jc w:val="center"/>
            </w:pPr>
            <w:r>
              <w:rPr>
                <w:sz w:val="22"/>
              </w:rPr>
              <w:t xml:space="preserve">0.05 </w:t>
            </w:r>
          </w:p>
        </w:tc>
        <w:tc>
          <w:tcPr>
            <w:tcW w:w="1080" w:type="dxa"/>
            <w:tcBorders>
              <w:top w:val="single" w:sz="6" w:space="0" w:color="000000"/>
              <w:left w:val="single" w:sz="6" w:space="0" w:color="000000"/>
              <w:bottom w:val="single" w:sz="6" w:space="0" w:color="000000"/>
              <w:right w:val="single" w:sz="6" w:space="0" w:color="000000"/>
            </w:tcBorders>
          </w:tcPr>
          <w:p w14:paraId="589876AC" w14:textId="77777777" w:rsidR="007F39EC" w:rsidRDefault="00DE587C">
            <w:pPr>
              <w:spacing w:after="0" w:line="259" w:lineRule="auto"/>
              <w:ind w:left="0" w:right="64" w:firstLine="0"/>
              <w:jc w:val="center"/>
            </w:pPr>
            <w:r>
              <w:rPr>
                <w:sz w:val="22"/>
              </w:rPr>
              <w:t xml:space="preserve">n/a </w:t>
            </w:r>
          </w:p>
        </w:tc>
      </w:tr>
      <w:tr w:rsidR="007F39EC" w14:paraId="55B0CE57" w14:textId="77777777" w:rsidTr="001971BD">
        <w:trPr>
          <w:trHeight w:val="418"/>
        </w:trPr>
        <w:tc>
          <w:tcPr>
            <w:tcW w:w="0" w:type="auto"/>
            <w:vMerge/>
            <w:tcBorders>
              <w:top w:val="nil"/>
              <w:left w:val="single" w:sz="6" w:space="0" w:color="000000"/>
              <w:bottom w:val="single" w:sz="6" w:space="0" w:color="000000"/>
              <w:right w:val="single" w:sz="6" w:space="0" w:color="000000"/>
            </w:tcBorders>
          </w:tcPr>
          <w:p w14:paraId="5C60AB93" w14:textId="77777777" w:rsidR="007F39EC" w:rsidRDefault="007F39EC">
            <w:pPr>
              <w:spacing w:after="160" w:line="259" w:lineRule="auto"/>
              <w:ind w:left="0" w:right="0" w:firstLine="0"/>
            </w:pPr>
          </w:p>
        </w:tc>
        <w:tc>
          <w:tcPr>
            <w:tcW w:w="1169" w:type="dxa"/>
            <w:tcBorders>
              <w:top w:val="single" w:sz="6" w:space="0" w:color="000000"/>
              <w:left w:val="single" w:sz="6" w:space="0" w:color="000000"/>
              <w:bottom w:val="single" w:sz="6" w:space="0" w:color="000000"/>
              <w:right w:val="single" w:sz="6" w:space="0" w:color="000000"/>
            </w:tcBorders>
          </w:tcPr>
          <w:p w14:paraId="03A3044B" w14:textId="77777777" w:rsidR="007F39EC" w:rsidRDefault="00DE587C">
            <w:pPr>
              <w:spacing w:after="0" w:line="259" w:lineRule="auto"/>
              <w:ind w:left="0" w:right="0" w:firstLine="0"/>
            </w:pPr>
            <w:r>
              <w:rPr>
                <w:sz w:val="22"/>
              </w:rPr>
              <w:t xml:space="preserve">SULEV </w:t>
            </w:r>
          </w:p>
        </w:tc>
        <w:tc>
          <w:tcPr>
            <w:tcW w:w="1800" w:type="dxa"/>
            <w:tcBorders>
              <w:top w:val="single" w:sz="6" w:space="0" w:color="000000"/>
              <w:left w:val="single" w:sz="6" w:space="0" w:color="000000"/>
              <w:bottom w:val="single" w:sz="6" w:space="0" w:color="000000"/>
              <w:right w:val="single" w:sz="6" w:space="0" w:color="000000"/>
            </w:tcBorders>
          </w:tcPr>
          <w:p w14:paraId="1FE85537" w14:textId="77777777" w:rsidR="007F39EC" w:rsidRDefault="00DE587C">
            <w:pPr>
              <w:spacing w:after="0" w:line="259" w:lineRule="auto"/>
              <w:ind w:left="0" w:right="65" w:firstLine="0"/>
              <w:jc w:val="center"/>
            </w:pPr>
            <w:r>
              <w:rPr>
                <w:sz w:val="22"/>
              </w:rPr>
              <w:t>0.5</w:t>
            </w:r>
            <w:r>
              <w:rPr>
                <w:sz w:val="22"/>
                <w:vertAlign w:val="superscript"/>
              </w:rPr>
              <w:t>D,F</w:t>
            </w:r>
            <w:r>
              <w:rPr>
                <w:sz w:val="22"/>
              </w:rPr>
              <w:t xml:space="preserve"> </w:t>
            </w:r>
          </w:p>
        </w:tc>
        <w:tc>
          <w:tcPr>
            <w:tcW w:w="1018" w:type="dxa"/>
            <w:tcBorders>
              <w:top w:val="single" w:sz="6" w:space="0" w:color="000000"/>
              <w:left w:val="single" w:sz="6" w:space="0" w:color="000000"/>
              <w:bottom w:val="single" w:sz="6" w:space="0" w:color="000000"/>
              <w:right w:val="single" w:sz="6" w:space="0" w:color="000000"/>
            </w:tcBorders>
          </w:tcPr>
          <w:p w14:paraId="2F19D9A7" w14:textId="77777777" w:rsidR="007F39EC" w:rsidRDefault="00DE587C">
            <w:pPr>
              <w:spacing w:after="0" w:line="259" w:lineRule="auto"/>
              <w:ind w:left="0" w:right="64" w:firstLine="0"/>
              <w:jc w:val="center"/>
            </w:pPr>
            <w:r>
              <w:rPr>
                <w:sz w:val="22"/>
              </w:rPr>
              <w:t xml:space="preserve">n/a </w:t>
            </w:r>
          </w:p>
        </w:tc>
        <w:tc>
          <w:tcPr>
            <w:tcW w:w="1260" w:type="dxa"/>
            <w:tcBorders>
              <w:top w:val="single" w:sz="6" w:space="0" w:color="000000"/>
              <w:left w:val="single" w:sz="6" w:space="0" w:color="000000"/>
              <w:bottom w:val="single" w:sz="6" w:space="0" w:color="000000"/>
              <w:right w:val="single" w:sz="6" w:space="0" w:color="000000"/>
            </w:tcBorders>
          </w:tcPr>
          <w:p w14:paraId="0DBF97C4" w14:textId="77777777" w:rsidR="007F39EC" w:rsidRDefault="00DE587C">
            <w:pPr>
              <w:spacing w:after="0" w:line="259" w:lineRule="auto"/>
              <w:ind w:left="0" w:right="62" w:firstLine="0"/>
              <w:jc w:val="center"/>
            </w:pPr>
            <w:r>
              <w:rPr>
                <w:sz w:val="22"/>
              </w:rPr>
              <w:t xml:space="preserve">n/a </w:t>
            </w:r>
          </w:p>
        </w:tc>
        <w:tc>
          <w:tcPr>
            <w:tcW w:w="962" w:type="dxa"/>
            <w:tcBorders>
              <w:top w:val="single" w:sz="6" w:space="0" w:color="000000"/>
              <w:left w:val="single" w:sz="6" w:space="0" w:color="000000"/>
              <w:bottom w:val="single" w:sz="6" w:space="0" w:color="000000"/>
              <w:right w:val="single" w:sz="6" w:space="0" w:color="000000"/>
            </w:tcBorders>
          </w:tcPr>
          <w:p w14:paraId="0A2DE13F" w14:textId="77777777" w:rsidR="007F39EC" w:rsidRDefault="00DE587C">
            <w:pPr>
              <w:spacing w:after="0" w:line="259" w:lineRule="auto"/>
              <w:ind w:left="0" w:right="62" w:firstLine="0"/>
              <w:jc w:val="center"/>
            </w:pPr>
            <w:r>
              <w:rPr>
                <w:sz w:val="22"/>
              </w:rPr>
              <w:t xml:space="preserve">7.2 </w:t>
            </w:r>
          </w:p>
        </w:tc>
        <w:tc>
          <w:tcPr>
            <w:tcW w:w="1080" w:type="dxa"/>
            <w:tcBorders>
              <w:top w:val="single" w:sz="6" w:space="0" w:color="000000"/>
              <w:left w:val="single" w:sz="6" w:space="0" w:color="000000"/>
              <w:bottom w:val="single" w:sz="6" w:space="0" w:color="000000"/>
              <w:right w:val="single" w:sz="6" w:space="0" w:color="000000"/>
            </w:tcBorders>
          </w:tcPr>
          <w:p w14:paraId="1D26D35A" w14:textId="77777777" w:rsidR="007F39EC" w:rsidRDefault="00DE587C">
            <w:pPr>
              <w:spacing w:after="0" w:line="259" w:lineRule="auto"/>
              <w:ind w:left="0" w:right="65" w:firstLine="0"/>
              <w:jc w:val="center"/>
            </w:pPr>
            <w:r>
              <w:rPr>
                <w:sz w:val="22"/>
              </w:rPr>
              <w:t xml:space="preserve">0.025 </w:t>
            </w:r>
          </w:p>
        </w:tc>
        <w:tc>
          <w:tcPr>
            <w:tcW w:w="1080" w:type="dxa"/>
            <w:tcBorders>
              <w:top w:val="single" w:sz="6" w:space="0" w:color="000000"/>
              <w:left w:val="single" w:sz="6" w:space="0" w:color="000000"/>
              <w:bottom w:val="single" w:sz="6" w:space="0" w:color="000000"/>
              <w:right w:val="single" w:sz="6" w:space="0" w:color="000000"/>
            </w:tcBorders>
          </w:tcPr>
          <w:p w14:paraId="7586F6A3" w14:textId="77777777" w:rsidR="007F39EC" w:rsidRDefault="00DE587C">
            <w:pPr>
              <w:spacing w:after="0" w:line="259" w:lineRule="auto"/>
              <w:ind w:left="0" w:right="64" w:firstLine="0"/>
              <w:jc w:val="center"/>
            </w:pPr>
            <w:r>
              <w:rPr>
                <w:sz w:val="22"/>
              </w:rPr>
              <w:t xml:space="preserve">n/a </w:t>
            </w:r>
          </w:p>
        </w:tc>
      </w:tr>
      <w:tr w:rsidR="007F39EC" w14:paraId="3FBDF292" w14:textId="77777777" w:rsidTr="001971BD">
        <w:trPr>
          <w:trHeight w:val="415"/>
        </w:trPr>
        <w:tc>
          <w:tcPr>
            <w:tcW w:w="1661" w:type="dxa"/>
            <w:vMerge w:val="restart"/>
            <w:tcBorders>
              <w:top w:val="single" w:sz="6" w:space="0" w:color="000000"/>
              <w:left w:val="single" w:sz="6" w:space="0" w:color="000000"/>
              <w:bottom w:val="single" w:sz="6" w:space="0" w:color="000000"/>
              <w:right w:val="single" w:sz="6" w:space="0" w:color="000000"/>
            </w:tcBorders>
            <w:vAlign w:val="center"/>
          </w:tcPr>
          <w:p w14:paraId="7AE8B4A5" w14:textId="77777777" w:rsidR="007F39EC" w:rsidRDefault="00DE587C">
            <w:pPr>
              <w:spacing w:after="0" w:line="259" w:lineRule="auto"/>
              <w:ind w:left="0" w:right="0" w:firstLine="0"/>
            </w:pPr>
            <w:r>
              <w:rPr>
                <w:sz w:val="22"/>
              </w:rPr>
              <w:t>2008 and subsequent</w:t>
            </w:r>
            <w:r>
              <w:rPr>
                <w:sz w:val="22"/>
                <w:vertAlign w:val="superscript"/>
              </w:rPr>
              <w:t>G</w:t>
            </w: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C67245D" w14:textId="77777777" w:rsidR="007F39EC" w:rsidRDefault="00DE587C">
            <w:pPr>
              <w:spacing w:after="0" w:line="259" w:lineRule="auto"/>
              <w:ind w:left="0" w:right="0" w:firstLine="0"/>
            </w:pPr>
            <w:r>
              <w:rPr>
                <w:sz w:val="22"/>
              </w:rPr>
              <w:t xml:space="preserve">ULEV </w:t>
            </w:r>
          </w:p>
        </w:tc>
        <w:tc>
          <w:tcPr>
            <w:tcW w:w="1800" w:type="dxa"/>
            <w:tcBorders>
              <w:top w:val="single" w:sz="6" w:space="0" w:color="000000"/>
              <w:left w:val="single" w:sz="6" w:space="0" w:color="000000"/>
              <w:bottom w:val="single" w:sz="6" w:space="0" w:color="000000"/>
              <w:right w:val="single" w:sz="6" w:space="0" w:color="000000"/>
            </w:tcBorders>
          </w:tcPr>
          <w:p w14:paraId="2BEAD888" w14:textId="77777777" w:rsidR="007F39EC" w:rsidRDefault="00DE587C">
            <w:pPr>
              <w:spacing w:after="0" w:line="259" w:lineRule="auto"/>
              <w:ind w:left="0" w:right="64" w:firstLine="0"/>
              <w:jc w:val="center"/>
            </w:pPr>
            <w:r>
              <w:rPr>
                <w:sz w:val="22"/>
              </w:rPr>
              <w:t xml:space="preserve">n/a </w:t>
            </w:r>
          </w:p>
        </w:tc>
        <w:tc>
          <w:tcPr>
            <w:tcW w:w="1018" w:type="dxa"/>
            <w:tcBorders>
              <w:top w:val="single" w:sz="6" w:space="0" w:color="000000"/>
              <w:left w:val="single" w:sz="6" w:space="0" w:color="000000"/>
              <w:bottom w:val="single" w:sz="6" w:space="0" w:color="000000"/>
              <w:right w:val="single" w:sz="6" w:space="0" w:color="000000"/>
            </w:tcBorders>
          </w:tcPr>
          <w:p w14:paraId="6B819D97" w14:textId="77777777" w:rsidR="007F39EC" w:rsidRDefault="00DE587C">
            <w:pPr>
              <w:spacing w:after="0" w:line="259" w:lineRule="auto"/>
              <w:ind w:left="0" w:right="68" w:firstLine="0"/>
              <w:jc w:val="center"/>
            </w:pPr>
            <w:r>
              <w:rPr>
                <w:sz w:val="22"/>
              </w:rPr>
              <w:t>0.14</w:t>
            </w:r>
            <w:r>
              <w:rPr>
                <w:sz w:val="22"/>
                <w:vertAlign w:val="superscript"/>
              </w:rPr>
              <w:t>F</w:t>
            </w: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6878EEF" w14:textId="77777777" w:rsidR="007F39EC" w:rsidRDefault="00DE587C">
            <w:pPr>
              <w:spacing w:after="0" w:line="259" w:lineRule="auto"/>
              <w:ind w:left="0" w:right="66" w:firstLine="0"/>
              <w:jc w:val="center"/>
            </w:pPr>
            <w:r>
              <w:rPr>
                <w:sz w:val="22"/>
              </w:rPr>
              <w:t>0.20</w:t>
            </w:r>
            <w:r>
              <w:rPr>
                <w:sz w:val="22"/>
                <w:vertAlign w:val="superscript"/>
              </w:rPr>
              <w:t>F</w:t>
            </w:r>
            <w:r>
              <w:rPr>
                <w:sz w:val="22"/>
              </w:rPr>
              <w:t xml:space="preserve"> </w:t>
            </w:r>
          </w:p>
        </w:tc>
        <w:tc>
          <w:tcPr>
            <w:tcW w:w="962" w:type="dxa"/>
            <w:tcBorders>
              <w:top w:val="single" w:sz="6" w:space="0" w:color="000000"/>
              <w:left w:val="single" w:sz="6" w:space="0" w:color="000000"/>
              <w:bottom w:val="single" w:sz="6" w:space="0" w:color="000000"/>
              <w:right w:val="single" w:sz="6" w:space="0" w:color="000000"/>
            </w:tcBorders>
          </w:tcPr>
          <w:p w14:paraId="79834202" w14:textId="77777777" w:rsidR="007F39EC" w:rsidRDefault="00DE587C">
            <w:pPr>
              <w:spacing w:after="0" w:line="259" w:lineRule="auto"/>
              <w:ind w:left="0" w:right="59" w:firstLine="0"/>
              <w:jc w:val="center"/>
            </w:pPr>
            <w:r>
              <w:rPr>
                <w:sz w:val="22"/>
              </w:rPr>
              <w:t xml:space="preserve">14.4 </w:t>
            </w:r>
          </w:p>
        </w:tc>
        <w:tc>
          <w:tcPr>
            <w:tcW w:w="1080" w:type="dxa"/>
            <w:tcBorders>
              <w:top w:val="single" w:sz="6" w:space="0" w:color="000000"/>
              <w:left w:val="single" w:sz="6" w:space="0" w:color="000000"/>
              <w:bottom w:val="single" w:sz="6" w:space="0" w:color="000000"/>
              <w:right w:val="single" w:sz="6" w:space="0" w:color="000000"/>
            </w:tcBorders>
          </w:tcPr>
          <w:p w14:paraId="3B88491A" w14:textId="77777777" w:rsidR="007F39EC" w:rsidRDefault="00DE587C">
            <w:pPr>
              <w:spacing w:after="0" w:line="259" w:lineRule="auto"/>
              <w:ind w:left="0" w:right="61" w:firstLine="0"/>
              <w:jc w:val="center"/>
            </w:pPr>
            <w:r>
              <w:rPr>
                <w:sz w:val="22"/>
              </w:rPr>
              <w:t xml:space="preserve">0.01 </w:t>
            </w:r>
          </w:p>
        </w:tc>
        <w:tc>
          <w:tcPr>
            <w:tcW w:w="1080" w:type="dxa"/>
            <w:tcBorders>
              <w:top w:val="single" w:sz="6" w:space="0" w:color="000000"/>
              <w:left w:val="single" w:sz="6" w:space="0" w:color="000000"/>
              <w:bottom w:val="single" w:sz="6" w:space="0" w:color="000000"/>
              <w:right w:val="single" w:sz="6" w:space="0" w:color="000000"/>
            </w:tcBorders>
          </w:tcPr>
          <w:p w14:paraId="76694661" w14:textId="77777777" w:rsidR="007F39EC" w:rsidRDefault="00DE587C">
            <w:pPr>
              <w:spacing w:after="0" w:line="259" w:lineRule="auto"/>
              <w:ind w:left="0" w:right="61" w:firstLine="0"/>
              <w:jc w:val="center"/>
            </w:pPr>
            <w:r>
              <w:rPr>
                <w:sz w:val="22"/>
              </w:rPr>
              <w:t xml:space="preserve">0.01 </w:t>
            </w:r>
          </w:p>
        </w:tc>
      </w:tr>
      <w:tr w:rsidR="007F39EC" w14:paraId="4CE0E2D6" w14:textId="77777777" w:rsidTr="001971BD">
        <w:trPr>
          <w:trHeight w:val="418"/>
        </w:trPr>
        <w:tc>
          <w:tcPr>
            <w:tcW w:w="0" w:type="auto"/>
            <w:vMerge/>
            <w:tcBorders>
              <w:top w:val="nil"/>
              <w:left w:val="single" w:sz="6" w:space="0" w:color="000000"/>
              <w:bottom w:val="single" w:sz="6" w:space="0" w:color="000000"/>
              <w:right w:val="single" w:sz="6" w:space="0" w:color="000000"/>
            </w:tcBorders>
          </w:tcPr>
          <w:p w14:paraId="750FA447" w14:textId="77777777" w:rsidR="007F39EC" w:rsidRDefault="007F39EC">
            <w:pPr>
              <w:spacing w:after="160" w:line="259" w:lineRule="auto"/>
              <w:ind w:left="0" w:right="0" w:firstLine="0"/>
            </w:pPr>
          </w:p>
        </w:tc>
        <w:tc>
          <w:tcPr>
            <w:tcW w:w="1169" w:type="dxa"/>
            <w:tcBorders>
              <w:top w:val="single" w:sz="6" w:space="0" w:color="000000"/>
              <w:left w:val="single" w:sz="6" w:space="0" w:color="000000"/>
              <w:bottom w:val="single" w:sz="6" w:space="0" w:color="000000"/>
              <w:right w:val="single" w:sz="6" w:space="0" w:color="000000"/>
            </w:tcBorders>
          </w:tcPr>
          <w:p w14:paraId="741E1E71" w14:textId="77777777" w:rsidR="007F39EC" w:rsidRDefault="00DE587C">
            <w:pPr>
              <w:spacing w:after="0" w:line="259" w:lineRule="auto"/>
              <w:ind w:left="0" w:right="0" w:firstLine="0"/>
            </w:pPr>
            <w:r>
              <w:rPr>
                <w:sz w:val="22"/>
              </w:rPr>
              <w:t xml:space="preserve">SULEV </w:t>
            </w:r>
          </w:p>
        </w:tc>
        <w:tc>
          <w:tcPr>
            <w:tcW w:w="1800" w:type="dxa"/>
            <w:tcBorders>
              <w:top w:val="single" w:sz="6" w:space="0" w:color="000000"/>
              <w:left w:val="single" w:sz="6" w:space="0" w:color="000000"/>
              <w:bottom w:val="single" w:sz="6" w:space="0" w:color="000000"/>
              <w:right w:val="single" w:sz="6" w:space="0" w:color="000000"/>
            </w:tcBorders>
          </w:tcPr>
          <w:p w14:paraId="4282CF8F" w14:textId="77777777" w:rsidR="007F39EC" w:rsidRDefault="00DE587C">
            <w:pPr>
              <w:spacing w:after="0" w:line="259" w:lineRule="auto"/>
              <w:ind w:left="0" w:right="64" w:firstLine="0"/>
              <w:jc w:val="center"/>
            </w:pPr>
            <w:r>
              <w:rPr>
                <w:sz w:val="22"/>
              </w:rPr>
              <w:t xml:space="preserve">n/a </w:t>
            </w:r>
          </w:p>
        </w:tc>
        <w:tc>
          <w:tcPr>
            <w:tcW w:w="1018" w:type="dxa"/>
            <w:tcBorders>
              <w:top w:val="single" w:sz="6" w:space="0" w:color="000000"/>
              <w:left w:val="single" w:sz="6" w:space="0" w:color="000000"/>
              <w:bottom w:val="single" w:sz="6" w:space="0" w:color="000000"/>
              <w:right w:val="single" w:sz="6" w:space="0" w:color="000000"/>
            </w:tcBorders>
          </w:tcPr>
          <w:p w14:paraId="2F617A31" w14:textId="77777777" w:rsidR="007F39EC" w:rsidRDefault="00DE587C">
            <w:pPr>
              <w:spacing w:after="0" w:line="259" w:lineRule="auto"/>
              <w:ind w:left="0" w:right="68" w:firstLine="0"/>
              <w:jc w:val="center"/>
            </w:pPr>
            <w:r>
              <w:rPr>
                <w:sz w:val="22"/>
              </w:rPr>
              <w:t>0.07</w:t>
            </w:r>
            <w:r>
              <w:rPr>
                <w:sz w:val="22"/>
                <w:vertAlign w:val="superscript"/>
              </w:rPr>
              <w:t>F</w:t>
            </w: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9996A17" w14:textId="77777777" w:rsidR="007F39EC" w:rsidRDefault="00DE587C">
            <w:pPr>
              <w:spacing w:after="0" w:line="259" w:lineRule="auto"/>
              <w:ind w:left="0" w:right="66" w:firstLine="0"/>
              <w:jc w:val="center"/>
            </w:pPr>
            <w:r>
              <w:rPr>
                <w:sz w:val="22"/>
              </w:rPr>
              <w:t>0.10</w:t>
            </w:r>
            <w:r>
              <w:rPr>
                <w:sz w:val="22"/>
                <w:vertAlign w:val="superscript"/>
              </w:rPr>
              <w:t>F</w:t>
            </w:r>
            <w:r>
              <w:rPr>
                <w:sz w:val="22"/>
              </w:rPr>
              <w:t xml:space="preserve"> </w:t>
            </w:r>
          </w:p>
        </w:tc>
        <w:tc>
          <w:tcPr>
            <w:tcW w:w="962" w:type="dxa"/>
            <w:tcBorders>
              <w:top w:val="single" w:sz="6" w:space="0" w:color="000000"/>
              <w:left w:val="single" w:sz="6" w:space="0" w:color="000000"/>
              <w:bottom w:val="single" w:sz="6" w:space="0" w:color="000000"/>
              <w:right w:val="single" w:sz="6" w:space="0" w:color="000000"/>
            </w:tcBorders>
          </w:tcPr>
          <w:p w14:paraId="1D87C85A" w14:textId="77777777" w:rsidR="007F39EC" w:rsidRDefault="00DE587C">
            <w:pPr>
              <w:spacing w:after="0" w:line="259" w:lineRule="auto"/>
              <w:ind w:left="0" w:right="61" w:firstLine="0"/>
              <w:jc w:val="center"/>
            </w:pPr>
            <w:r>
              <w:rPr>
                <w:sz w:val="22"/>
              </w:rPr>
              <w:t xml:space="preserve">7.2 </w:t>
            </w:r>
          </w:p>
        </w:tc>
        <w:tc>
          <w:tcPr>
            <w:tcW w:w="1080" w:type="dxa"/>
            <w:tcBorders>
              <w:top w:val="single" w:sz="6" w:space="0" w:color="000000"/>
              <w:left w:val="single" w:sz="6" w:space="0" w:color="000000"/>
              <w:bottom w:val="single" w:sz="6" w:space="0" w:color="000000"/>
              <w:right w:val="single" w:sz="6" w:space="0" w:color="000000"/>
            </w:tcBorders>
          </w:tcPr>
          <w:p w14:paraId="7D1DEFEB" w14:textId="77777777" w:rsidR="007F39EC" w:rsidRDefault="00DE587C">
            <w:pPr>
              <w:spacing w:after="0" w:line="259" w:lineRule="auto"/>
              <w:ind w:left="0" w:right="64" w:firstLine="0"/>
              <w:jc w:val="center"/>
            </w:pPr>
            <w:r>
              <w:rPr>
                <w:sz w:val="22"/>
              </w:rPr>
              <w:t xml:space="preserve">0.005 </w:t>
            </w:r>
          </w:p>
        </w:tc>
        <w:tc>
          <w:tcPr>
            <w:tcW w:w="1080" w:type="dxa"/>
            <w:tcBorders>
              <w:top w:val="single" w:sz="6" w:space="0" w:color="000000"/>
              <w:left w:val="single" w:sz="6" w:space="0" w:color="000000"/>
              <w:bottom w:val="single" w:sz="6" w:space="0" w:color="000000"/>
              <w:right w:val="single" w:sz="6" w:space="0" w:color="000000"/>
            </w:tcBorders>
          </w:tcPr>
          <w:p w14:paraId="008A18AA" w14:textId="77777777" w:rsidR="007F39EC" w:rsidRDefault="00DE587C">
            <w:pPr>
              <w:spacing w:after="0" w:line="259" w:lineRule="auto"/>
              <w:ind w:left="0" w:right="64" w:firstLine="0"/>
              <w:jc w:val="center"/>
            </w:pPr>
            <w:r>
              <w:rPr>
                <w:sz w:val="22"/>
              </w:rPr>
              <w:t xml:space="preserve">0.005 </w:t>
            </w:r>
          </w:p>
        </w:tc>
      </w:tr>
      <w:tr w:rsidR="007F39EC" w14:paraId="269CA3F3" w14:textId="77777777" w:rsidTr="001971BD">
        <w:trPr>
          <w:trHeight w:val="566"/>
        </w:trPr>
        <w:tc>
          <w:tcPr>
            <w:tcW w:w="10030" w:type="dxa"/>
            <w:gridSpan w:val="8"/>
            <w:tcBorders>
              <w:top w:val="single" w:sz="6" w:space="0" w:color="000000"/>
              <w:left w:val="single" w:sz="6" w:space="0" w:color="000000"/>
              <w:bottom w:val="single" w:sz="6" w:space="0" w:color="000000"/>
              <w:right w:val="single" w:sz="6" w:space="0" w:color="000000"/>
            </w:tcBorders>
          </w:tcPr>
          <w:p w14:paraId="6A6B049B" w14:textId="77777777" w:rsidR="007F39EC" w:rsidRDefault="00DE587C">
            <w:pPr>
              <w:spacing w:after="0" w:line="259" w:lineRule="auto"/>
              <w:ind w:left="1178" w:right="1175" w:firstLine="0"/>
              <w:jc w:val="center"/>
            </w:pPr>
            <w:r>
              <w:rPr>
                <w:b/>
              </w:rPr>
              <w:t xml:space="preserve">Standards for Heavy-Duty Otto-Cycle Engines Used In Heavy-Duty Vehicles Over 14,000 pounds GVW </w:t>
            </w:r>
          </w:p>
        </w:tc>
      </w:tr>
      <w:tr w:rsidR="007F39EC" w14:paraId="5D0ECA9C" w14:textId="77777777" w:rsidTr="001971BD">
        <w:trPr>
          <w:trHeight w:val="521"/>
        </w:trPr>
        <w:tc>
          <w:tcPr>
            <w:tcW w:w="1661" w:type="dxa"/>
            <w:tcBorders>
              <w:top w:val="single" w:sz="6" w:space="0" w:color="000000"/>
              <w:left w:val="single" w:sz="6" w:space="0" w:color="000000"/>
              <w:bottom w:val="single" w:sz="6" w:space="0" w:color="000000"/>
              <w:right w:val="single" w:sz="6" w:space="0" w:color="000000"/>
            </w:tcBorders>
          </w:tcPr>
          <w:p w14:paraId="624A5B7F" w14:textId="77777777" w:rsidR="007F39EC" w:rsidRDefault="00DE587C">
            <w:pPr>
              <w:spacing w:after="0" w:line="259" w:lineRule="auto"/>
              <w:ind w:left="0" w:right="0" w:firstLine="0"/>
            </w:pPr>
            <w:r>
              <w:t xml:space="preserve">2004  </w:t>
            </w:r>
          </w:p>
        </w:tc>
        <w:tc>
          <w:tcPr>
            <w:tcW w:w="1169" w:type="dxa"/>
            <w:tcBorders>
              <w:top w:val="single" w:sz="6" w:space="0" w:color="000000"/>
              <w:left w:val="single" w:sz="6" w:space="0" w:color="000000"/>
              <w:bottom w:val="single" w:sz="6" w:space="0" w:color="000000"/>
              <w:right w:val="single" w:sz="6" w:space="0" w:color="000000"/>
            </w:tcBorders>
            <w:vAlign w:val="center"/>
          </w:tcPr>
          <w:p w14:paraId="59A4F625" w14:textId="77777777" w:rsidR="007F39EC" w:rsidRDefault="00DE587C">
            <w:pPr>
              <w:spacing w:after="0" w:line="259" w:lineRule="auto"/>
              <w:ind w:left="0" w:right="62" w:firstLine="0"/>
              <w:jc w:val="center"/>
            </w:pPr>
            <w:r>
              <w:rPr>
                <w:sz w:val="22"/>
              </w:rPr>
              <w:t xml:space="preserve">n/a </w:t>
            </w:r>
          </w:p>
        </w:tc>
        <w:tc>
          <w:tcPr>
            <w:tcW w:w="1800" w:type="dxa"/>
            <w:tcBorders>
              <w:top w:val="single" w:sz="6" w:space="0" w:color="000000"/>
              <w:left w:val="single" w:sz="6" w:space="0" w:color="000000"/>
              <w:bottom w:val="single" w:sz="6" w:space="0" w:color="000000"/>
              <w:right w:val="single" w:sz="6" w:space="0" w:color="000000"/>
            </w:tcBorders>
          </w:tcPr>
          <w:p w14:paraId="2883CF92" w14:textId="77777777" w:rsidR="007F39EC" w:rsidRDefault="00DE587C">
            <w:pPr>
              <w:spacing w:after="0" w:line="259" w:lineRule="auto"/>
              <w:ind w:left="0" w:right="0" w:firstLine="0"/>
              <w:jc w:val="center"/>
            </w:pPr>
            <w:r>
              <w:rPr>
                <w:sz w:val="22"/>
              </w:rPr>
              <w:t xml:space="preserve">2.4 </w:t>
            </w:r>
            <w:r>
              <w:rPr>
                <w:b/>
                <w:sz w:val="22"/>
              </w:rPr>
              <w:t>or</w:t>
            </w:r>
            <w:r>
              <w:rPr>
                <w:sz w:val="22"/>
              </w:rPr>
              <w:t xml:space="preserve"> 2.5 with 0.5 NMHC cap</w:t>
            </w:r>
            <w:r>
              <w:rPr>
                <w:sz w:val="22"/>
                <w:vertAlign w:val="superscript"/>
              </w:rPr>
              <w:t>D</w:t>
            </w:r>
            <w:r>
              <w:rPr>
                <w:sz w:val="22"/>
              </w:rPr>
              <w:t xml:space="preserve"> </w:t>
            </w:r>
          </w:p>
        </w:tc>
        <w:tc>
          <w:tcPr>
            <w:tcW w:w="1018" w:type="dxa"/>
            <w:tcBorders>
              <w:top w:val="single" w:sz="6" w:space="0" w:color="000000"/>
              <w:left w:val="single" w:sz="6" w:space="0" w:color="000000"/>
              <w:bottom w:val="single" w:sz="6" w:space="0" w:color="000000"/>
              <w:right w:val="single" w:sz="6" w:space="0" w:color="000000"/>
            </w:tcBorders>
            <w:vAlign w:val="center"/>
          </w:tcPr>
          <w:p w14:paraId="63BEDD9E" w14:textId="77777777" w:rsidR="007F39EC" w:rsidRDefault="00DE587C">
            <w:pPr>
              <w:spacing w:after="0" w:line="259" w:lineRule="auto"/>
              <w:ind w:left="0" w:right="64" w:firstLine="0"/>
              <w:jc w:val="center"/>
            </w:pPr>
            <w:r>
              <w:rPr>
                <w:sz w:val="22"/>
              </w:rPr>
              <w:t xml:space="preserve">n/a </w:t>
            </w:r>
          </w:p>
        </w:tc>
        <w:tc>
          <w:tcPr>
            <w:tcW w:w="1260" w:type="dxa"/>
            <w:tcBorders>
              <w:top w:val="single" w:sz="6" w:space="0" w:color="000000"/>
              <w:left w:val="single" w:sz="6" w:space="0" w:color="000000"/>
              <w:bottom w:val="single" w:sz="6" w:space="0" w:color="000000"/>
              <w:right w:val="single" w:sz="6" w:space="0" w:color="000000"/>
            </w:tcBorders>
            <w:vAlign w:val="center"/>
          </w:tcPr>
          <w:p w14:paraId="2C48DE7A" w14:textId="77777777" w:rsidR="007F39EC" w:rsidRDefault="00DE587C">
            <w:pPr>
              <w:spacing w:after="0" w:line="259" w:lineRule="auto"/>
              <w:ind w:left="0" w:right="62" w:firstLine="0"/>
              <w:jc w:val="center"/>
            </w:pPr>
            <w:r>
              <w:rPr>
                <w:sz w:val="22"/>
              </w:rPr>
              <w:t xml:space="preserve">n/a </w:t>
            </w:r>
          </w:p>
        </w:tc>
        <w:tc>
          <w:tcPr>
            <w:tcW w:w="962" w:type="dxa"/>
            <w:tcBorders>
              <w:top w:val="single" w:sz="6" w:space="0" w:color="000000"/>
              <w:left w:val="single" w:sz="6" w:space="0" w:color="000000"/>
              <w:bottom w:val="single" w:sz="6" w:space="0" w:color="000000"/>
              <w:right w:val="single" w:sz="6" w:space="0" w:color="000000"/>
            </w:tcBorders>
            <w:vAlign w:val="center"/>
          </w:tcPr>
          <w:p w14:paraId="028BAD44" w14:textId="77777777" w:rsidR="007F39EC" w:rsidRDefault="00DE587C">
            <w:pPr>
              <w:spacing w:after="0" w:line="259" w:lineRule="auto"/>
              <w:ind w:left="0" w:right="60" w:firstLine="0"/>
              <w:jc w:val="center"/>
            </w:pPr>
            <w:r>
              <w:rPr>
                <w:sz w:val="22"/>
              </w:rPr>
              <w:t xml:space="preserve">37.1 </w:t>
            </w:r>
          </w:p>
        </w:tc>
        <w:tc>
          <w:tcPr>
            <w:tcW w:w="1080" w:type="dxa"/>
            <w:tcBorders>
              <w:top w:val="single" w:sz="6" w:space="0" w:color="000000"/>
              <w:left w:val="single" w:sz="6" w:space="0" w:color="000000"/>
              <w:bottom w:val="single" w:sz="6" w:space="0" w:color="000000"/>
              <w:right w:val="single" w:sz="6" w:space="0" w:color="000000"/>
            </w:tcBorders>
            <w:vAlign w:val="center"/>
          </w:tcPr>
          <w:p w14:paraId="4382ACFF" w14:textId="77777777" w:rsidR="007F39EC" w:rsidRDefault="00DE587C">
            <w:pPr>
              <w:spacing w:after="0" w:line="259" w:lineRule="auto"/>
              <w:ind w:left="0" w:right="65" w:firstLine="0"/>
              <w:jc w:val="center"/>
            </w:pPr>
            <w:r>
              <w:rPr>
                <w:sz w:val="22"/>
              </w:rPr>
              <w:t>0.05</w:t>
            </w:r>
            <w:r>
              <w:rPr>
                <w:sz w:val="22"/>
                <w:vertAlign w:val="superscript"/>
              </w:rPr>
              <w:t>E</w:t>
            </w:r>
            <w:r>
              <w:rPr>
                <w:b/>
                <w:sz w:val="22"/>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14:paraId="07337B53" w14:textId="77777777" w:rsidR="007F39EC" w:rsidRDefault="00DE587C">
            <w:pPr>
              <w:spacing w:after="0" w:line="259" w:lineRule="auto"/>
              <w:ind w:left="0" w:right="64" w:firstLine="0"/>
              <w:jc w:val="center"/>
            </w:pPr>
            <w:r>
              <w:rPr>
                <w:sz w:val="22"/>
              </w:rPr>
              <w:t xml:space="preserve">n/a </w:t>
            </w:r>
          </w:p>
        </w:tc>
      </w:tr>
      <w:tr w:rsidR="007F39EC" w14:paraId="403E93AA" w14:textId="77777777" w:rsidTr="001971BD">
        <w:trPr>
          <w:trHeight w:val="569"/>
        </w:trPr>
        <w:tc>
          <w:tcPr>
            <w:tcW w:w="1661" w:type="dxa"/>
            <w:tcBorders>
              <w:top w:val="single" w:sz="6" w:space="0" w:color="000000"/>
              <w:left w:val="single" w:sz="6" w:space="0" w:color="000000"/>
              <w:bottom w:val="single" w:sz="6" w:space="0" w:color="000000"/>
              <w:right w:val="single" w:sz="6" w:space="0" w:color="000000"/>
            </w:tcBorders>
          </w:tcPr>
          <w:p w14:paraId="1B7FAA00" w14:textId="77777777" w:rsidR="007F39EC" w:rsidRDefault="00DE587C">
            <w:pPr>
              <w:spacing w:after="0" w:line="259" w:lineRule="auto"/>
              <w:ind w:left="0" w:right="0" w:firstLine="0"/>
              <w:jc w:val="both"/>
            </w:pPr>
            <w:r>
              <w:t xml:space="preserve">2005 through </w:t>
            </w:r>
          </w:p>
          <w:p w14:paraId="0BA987FD" w14:textId="77777777" w:rsidR="007F39EC" w:rsidRDefault="00DE587C">
            <w:pPr>
              <w:spacing w:after="0" w:line="259" w:lineRule="auto"/>
              <w:ind w:left="0" w:right="0" w:firstLine="0"/>
            </w:pPr>
            <w:r>
              <w:t>2007</w:t>
            </w:r>
            <w:r>
              <w:rPr>
                <w:vertAlign w:val="superscript"/>
              </w:rPr>
              <w:t>F</w:t>
            </w:r>
            <w:r>
              <w:t xml:space="preserve">  </w:t>
            </w:r>
          </w:p>
        </w:tc>
        <w:tc>
          <w:tcPr>
            <w:tcW w:w="1169" w:type="dxa"/>
            <w:tcBorders>
              <w:top w:val="single" w:sz="6" w:space="0" w:color="000000"/>
              <w:left w:val="single" w:sz="6" w:space="0" w:color="000000"/>
              <w:bottom w:val="single" w:sz="6" w:space="0" w:color="000000"/>
              <w:right w:val="single" w:sz="6" w:space="0" w:color="000000"/>
            </w:tcBorders>
            <w:vAlign w:val="center"/>
          </w:tcPr>
          <w:p w14:paraId="01D29B0E" w14:textId="77777777" w:rsidR="007F39EC" w:rsidRDefault="00DE587C">
            <w:pPr>
              <w:spacing w:after="0" w:line="259" w:lineRule="auto"/>
              <w:ind w:left="0" w:right="62" w:firstLine="0"/>
              <w:jc w:val="center"/>
            </w:pPr>
            <w:r>
              <w:rPr>
                <w:sz w:val="22"/>
              </w:rPr>
              <w:t xml:space="preserve">n/a </w:t>
            </w:r>
          </w:p>
        </w:tc>
        <w:tc>
          <w:tcPr>
            <w:tcW w:w="1800" w:type="dxa"/>
            <w:tcBorders>
              <w:top w:val="single" w:sz="6" w:space="0" w:color="000000"/>
              <w:left w:val="single" w:sz="6" w:space="0" w:color="000000"/>
              <w:bottom w:val="single" w:sz="6" w:space="0" w:color="000000"/>
              <w:right w:val="single" w:sz="6" w:space="0" w:color="000000"/>
            </w:tcBorders>
            <w:vAlign w:val="center"/>
          </w:tcPr>
          <w:p w14:paraId="079306A9" w14:textId="77777777" w:rsidR="007F39EC" w:rsidRDefault="00DE587C">
            <w:pPr>
              <w:spacing w:after="0" w:line="259" w:lineRule="auto"/>
              <w:ind w:left="0" w:right="66" w:firstLine="0"/>
              <w:jc w:val="center"/>
            </w:pPr>
            <w:r>
              <w:rPr>
                <w:sz w:val="22"/>
              </w:rPr>
              <w:t>1.0</w:t>
            </w:r>
            <w:r>
              <w:rPr>
                <w:sz w:val="22"/>
                <w:vertAlign w:val="superscript"/>
              </w:rPr>
              <w:t>D,F</w:t>
            </w:r>
            <w:r>
              <w:rPr>
                <w:sz w:val="22"/>
              </w:rPr>
              <w:t xml:space="preserve"> </w:t>
            </w:r>
          </w:p>
        </w:tc>
        <w:tc>
          <w:tcPr>
            <w:tcW w:w="1018" w:type="dxa"/>
            <w:tcBorders>
              <w:top w:val="single" w:sz="6" w:space="0" w:color="000000"/>
              <w:left w:val="single" w:sz="6" w:space="0" w:color="000000"/>
              <w:bottom w:val="single" w:sz="6" w:space="0" w:color="000000"/>
              <w:right w:val="single" w:sz="6" w:space="0" w:color="000000"/>
            </w:tcBorders>
            <w:vAlign w:val="center"/>
          </w:tcPr>
          <w:p w14:paraId="2E733912" w14:textId="77777777" w:rsidR="007F39EC" w:rsidRDefault="00DE587C">
            <w:pPr>
              <w:spacing w:after="0" w:line="259" w:lineRule="auto"/>
              <w:ind w:left="0" w:right="64" w:firstLine="0"/>
              <w:jc w:val="center"/>
            </w:pPr>
            <w:r>
              <w:rPr>
                <w:sz w:val="22"/>
              </w:rPr>
              <w:t xml:space="preserve">n/a </w:t>
            </w:r>
          </w:p>
        </w:tc>
        <w:tc>
          <w:tcPr>
            <w:tcW w:w="1260" w:type="dxa"/>
            <w:tcBorders>
              <w:top w:val="single" w:sz="6" w:space="0" w:color="000000"/>
              <w:left w:val="single" w:sz="6" w:space="0" w:color="000000"/>
              <w:bottom w:val="single" w:sz="6" w:space="0" w:color="000000"/>
              <w:right w:val="single" w:sz="6" w:space="0" w:color="000000"/>
            </w:tcBorders>
            <w:vAlign w:val="center"/>
          </w:tcPr>
          <w:p w14:paraId="15613070" w14:textId="77777777" w:rsidR="007F39EC" w:rsidRDefault="00DE587C">
            <w:pPr>
              <w:spacing w:after="0" w:line="259" w:lineRule="auto"/>
              <w:ind w:left="0" w:right="62" w:firstLine="0"/>
              <w:jc w:val="center"/>
            </w:pPr>
            <w:r>
              <w:rPr>
                <w:sz w:val="22"/>
              </w:rPr>
              <w:t xml:space="preserve">n/a </w:t>
            </w:r>
          </w:p>
        </w:tc>
        <w:tc>
          <w:tcPr>
            <w:tcW w:w="962" w:type="dxa"/>
            <w:tcBorders>
              <w:top w:val="single" w:sz="6" w:space="0" w:color="000000"/>
              <w:left w:val="single" w:sz="6" w:space="0" w:color="000000"/>
              <w:bottom w:val="single" w:sz="6" w:space="0" w:color="000000"/>
              <w:right w:val="single" w:sz="6" w:space="0" w:color="000000"/>
            </w:tcBorders>
            <w:vAlign w:val="center"/>
          </w:tcPr>
          <w:p w14:paraId="4C8BF92A" w14:textId="77777777" w:rsidR="007F39EC" w:rsidRDefault="00DE587C">
            <w:pPr>
              <w:spacing w:after="0" w:line="259" w:lineRule="auto"/>
              <w:ind w:left="0" w:right="60" w:firstLine="0"/>
              <w:jc w:val="center"/>
            </w:pPr>
            <w:r>
              <w:rPr>
                <w:sz w:val="22"/>
              </w:rPr>
              <w:t xml:space="preserve">37.1 </w:t>
            </w:r>
          </w:p>
        </w:tc>
        <w:tc>
          <w:tcPr>
            <w:tcW w:w="1080" w:type="dxa"/>
            <w:tcBorders>
              <w:top w:val="single" w:sz="6" w:space="0" w:color="000000"/>
              <w:left w:val="single" w:sz="6" w:space="0" w:color="000000"/>
              <w:bottom w:val="single" w:sz="6" w:space="0" w:color="000000"/>
              <w:right w:val="single" w:sz="6" w:space="0" w:color="000000"/>
            </w:tcBorders>
            <w:vAlign w:val="center"/>
          </w:tcPr>
          <w:p w14:paraId="30E2927E" w14:textId="77777777" w:rsidR="007F39EC" w:rsidRDefault="00DE587C">
            <w:pPr>
              <w:spacing w:after="0" w:line="259" w:lineRule="auto"/>
              <w:ind w:left="0" w:right="65" w:firstLine="0"/>
              <w:jc w:val="center"/>
            </w:pPr>
            <w:r>
              <w:rPr>
                <w:sz w:val="22"/>
              </w:rPr>
              <w:t>0.05</w:t>
            </w:r>
            <w:r>
              <w:rPr>
                <w:sz w:val="22"/>
                <w:vertAlign w:val="superscript"/>
              </w:rPr>
              <w:t xml:space="preserve">E </w:t>
            </w:r>
          </w:p>
        </w:tc>
        <w:tc>
          <w:tcPr>
            <w:tcW w:w="1080" w:type="dxa"/>
            <w:tcBorders>
              <w:top w:val="single" w:sz="6" w:space="0" w:color="000000"/>
              <w:left w:val="single" w:sz="6" w:space="0" w:color="000000"/>
              <w:bottom w:val="single" w:sz="6" w:space="0" w:color="000000"/>
              <w:right w:val="single" w:sz="6" w:space="0" w:color="000000"/>
            </w:tcBorders>
            <w:vAlign w:val="center"/>
          </w:tcPr>
          <w:p w14:paraId="7F1ABFD7" w14:textId="77777777" w:rsidR="007F39EC" w:rsidRDefault="00DE587C">
            <w:pPr>
              <w:spacing w:after="0" w:line="259" w:lineRule="auto"/>
              <w:ind w:left="0" w:right="64" w:firstLine="0"/>
              <w:jc w:val="center"/>
            </w:pPr>
            <w:r>
              <w:rPr>
                <w:sz w:val="22"/>
              </w:rPr>
              <w:t xml:space="preserve">n/a </w:t>
            </w:r>
          </w:p>
        </w:tc>
      </w:tr>
      <w:tr w:rsidR="007F39EC" w14:paraId="0EBBC277" w14:textId="77777777" w:rsidTr="001971BD">
        <w:trPr>
          <w:trHeight w:val="521"/>
        </w:trPr>
        <w:tc>
          <w:tcPr>
            <w:tcW w:w="1661" w:type="dxa"/>
            <w:tcBorders>
              <w:top w:val="single" w:sz="6" w:space="0" w:color="000000"/>
              <w:left w:val="single" w:sz="6" w:space="0" w:color="000000"/>
              <w:bottom w:val="single" w:sz="6" w:space="0" w:color="000000"/>
              <w:right w:val="single" w:sz="6" w:space="0" w:color="000000"/>
            </w:tcBorders>
          </w:tcPr>
          <w:p w14:paraId="3BB3C4A3" w14:textId="77777777" w:rsidR="007F39EC" w:rsidRDefault="00DE587C">
            <w:pPr>
              <w:spacing w:after="0" w:line="259" w:lineRule="auto"/>
              <w:ind w:left="0" w:right="0" w:firstLine="0"/>
            </w:pPr>
            <w:r>
              <w:rPr>
                <w:sz w:val="22"/>
              </w:rPr>
              <w:t>2008 and subsequent</w:t>
            </w:r>
            <w:r>
              <w:rPr>
                <w:sz w:val="22"/>
                <w:vertAlign w:val="superscript"/>
              </w:rPr>
              <w:t>G</w:t>
            </w: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vAlign w:val="center"/>
          </w:tcPr>
          <w:p w14:paraId="7A8B7FEC" w14:textId="77777777" w:rsidR="007F39EC" w:rsidRDefault="00DE587C">
            <w:pPr>
              <w:spacing w:after="0" w:line="259" w:lineRule="auto"/>
              <w:ind w:left="0" w:right="62" w:firstLine="0"/>
              <w:jc w:val="center"/>
            </w:pPr>
            <w:r>
              <w:rPr>
                <w:sz w:val="22"/>
              </w:rPr>
              <w:t xml:space="preserve">n/a </w:t>
            </w:r>
          </w:p>
        </w:tc>
        <w:tc>
          <w:tcPr>
            <w:tcW w:w="1800" w:type="dxa"/>
            <w:tcBorders>
              <w:top w:val="single" w:sz="6" w:space="0" w:color="000000"/>
              <w:left w:val="single" w:sz="6" w:space="0" w:color="000000"/>
              <w:bottom w:val="single" w:sz="6" w:space="0" w:color="000000"/>
              <w:right w:val="single" w:sz="6" w:space="0" w:color="000000"/>
            </w:tcBorders>
            <w:vAlign w:val="center"/>
          </w:tcPr>
          <w:p w14:paraId="54B7715A" w14:textId="77777777" w:rsidR="007F39EC" w:rsidRDefault="00DE587C">
            <w:pPr>
              <w:spacing w:after="0" w:line="259" w:lineRule="auto"/>
              <w:ind w:left="0" w:right="64" w:firstLine="0"/>
              <w:jc w:val="center"/>
            </w:pPr>
            <w:r>
              <w:rPr>
                <w:sz w:val="22"/>
              </w:rPr>
              <w:t xml:space="preserve">n/a </w:t>
            </w:r>
          </w:p>
        </w:tc>
        <w:tc>
          <w:tcPr>
            <w:tcW w:w="1018" w:type="dxa"/>
            <w:tcBorders>
              <w:top w:val="single" w:sz="6" w:space="0" w:color="000000"/>
              <w:left w:val="single" w:sz="6" w:space="0" w:color="000000"/>
              <w:bottom w:val="single" w:sz="6" w:space="0" w:color="000000"/>
              <w:right w:val="single" w:sz="6" w:space="0" w:color="000000"/>
            </w:tcBorders>
            <w:vAlign w:val="center"/>
          </w:tcPr>
          <w:p w14:paraId="1C8463D6" w14:textId="77777777" w:rsidR="007F39EC" w:rsidRDefault="00DE587C">
            <w:pPr>
              <w:spacing w:after="0" w:line="259" w:lineRule="auto"/>
              <w:ind w:left="0" w:right="68" w:firstLine="0"/>
              <w:jc w:val="center"/>
            </w:pPr>
            <w:r>
              <w:rPr>
                <w:sz w:val="22"/>
              </w:rPr>
              <w:t>0.14</w:t>
            </w:r>
            <w:r>
              <w:rPr>
                <w:sz w:val="22"/>
                <w:vertAlign w:val="superscript"/>
              </w:rPr>
              <w:t>F</w:t>
            </w: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14:paraId="1DF6CFED" w14:textId="77777777" w:rsidR="007F39EC" w:rsidRDefault="00DE587C">
            <w:pPr>
              <w:spacing w:after="0" w:line="259" w:lineRule="auto"/>
              <w:ind w:left="0" w:right="66" w:firstLine="0"/>
              <w:jc w:val="center"/>
            </w:pPr>
            <w:r>
              <w:rPr>
                <w:sz w:val="22"/>
              </w:rPr>
              <w:t>0.20</w:t>
            </w:r>
            <w:r>
              <w:rPr>
                <w:sz w:val="22"/>
                <w:vertAlign w:val="superscript"/>
              </w:rPr>
              <w:t>F</w:t>
            </w:r>
            <w:r>
              <w:rPr>
                <w:sz w:val="22"/>
              </w:rPr>
              <w:t xml:space="preserve"> </w:t>
            </w:r>
          </w:p>
        </w:tc>
        <w:tc>
          <w:tcPr>
            <w:tcW w:w="962" w:type="dxa"/>
            <w:tcBorders>
              <w:top w:val="single" w:sz="6" w:space="0" w:color="000000"/>
              <w:left w:val="single" w:sz="6" w:space="0" w:color="000000"/>
              <w:bottom w:val="single" w:sz="6" w:space="0" w:color="000000"/>
              <w:right w:val="single" w:sz="6" w:space="0" w:color="000000"/>
            </w:tcBorders>
            <w:vAlign w:val="center"/>
          </w:tcPr>
          <w:p w14:paraId="20938001" w14:textId="77777777" w:rsidR="007F39EC" w:rsidRDefault="00DE587C">
            <w:pPr>
              <w:spacing w:after="0" w:line="259" w:lineRule="auto"/>
              <w:ind w:left="0" w:right="59" w:firstLine="0"/>
              <w:jc w:val="center"/>
            </w:pPr>
            <w:r>
              <w:rPr>
                <w:sz w:val="22"/>
              </w:rPr>
              <w:t xml:space="preserve">14.4 </w:t>
            </w:r>
          </w:p>
        </w:tc>
        <w:tc>
          <w:tcPr>
            <w:tcW w:w="1080" w:type="dxa"/>
            <w:tcBorders>
              <w:top w:val="single" w:sz="6" w:space="0" w:color="000000"/>
              <w:left w:val="single" w:sz="6" w:space="0" w:color="000000"/>
              <w:bottom w:val="single" w:sz="6" w:space="0" w:color="000000"/>
              <w:right w:val="single" w:sz="6" w:space="0" w:color="000000"/>
            </w:tcBorders>
            <w:vAlign w:val="center"/>
          </w:tcPr>
          <w:p w14:paraId="55A27616" w14:textId="77777777" w:rsidR="007F39EC" w:rsidRDefault="00DE587C">
            <w:pPr>
              <w:spacing w:after="0" w:line="259" w:lineRule="auto"/>
              <w:ind w:left="0" w:right="61" w:firstLine="0"/>
              <w:jc w:val="center"/>
            </w:pPr>
            <w:r>
              <w:rPr>
                <w:sz w:val="22"/>
              </w:rPr>
              <w:t>0.01</w:t>
            </w:r>
            <w:r>
              <w:rPr>
                <w:sz w:val="22"/>
                <w:vertAlign w:val="superscript"/>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14:paraId="54990E05" w14:textId="77777777" w:rsidR="007F39EC" w:rsidRDefault="00DE587C">
            <w:pPr>
              <w:spacing w:after="0" w:line="259" w:lineRule="auto"/>
              <w:ind w:left="0" w:right="62" w:firstLine="0"/>
              <w:jc w:val="center"/>
            </w:pPr>
            <w:r>
              <w:rPr>
                <w:sz w:val="22"/>
              </w:rPr>
              <w:t xml:space="preserve">0.01 </w:t>
            </w:r>
          </w:p>
        </w:tc>
      </w:tr>
      <w:tr w:rsidR="007F39EC" w14:paraId="732E97F0" w14:textId="77777777" w:rsidTr="001971BD">
        <w:trPr>
          <w:trHeight w:val="518"/>
        </w:trPr>
        <w:tc>
          <w:tcPr>
            <w:tcW w:w="1661" w:type="dxa"/>
            <w:tcBorders>
              <w:top w:val="single" w:sz="6" w:space="0" w:color="000000"/>
              <w:left w:val="single" w:sz="6" w:space="0" w:color="000000"/>
              <w:bottom w:val="single" w:sz="4" w:space="0" w:color="000000"/>
              <w:right w:val="single" w:sz="6" w:space="0" w:color="000000"/>
            </w:tcBorders>
          </w:tcPr>
          <w:p w14:paraId="5420113E" w14:textId="77777777" w:rsidR="007F39EC" w:rsidRDefault="00DE587C">
            <w:pPr>
              <w:spacing w:after="0" w:line="259" w:lineRule="auto"/>
              <w:ind w:left="0" w:right="0" w:firstLine="0"/>
            </w:pPr>
            <w:r>
              <w:rPr>
                <w:sz w:val="22"/>
              </w:rPr>
              <w:t>2015 and subsequent</w:t>
            </w:r>
            <w:r>
              <w:rPr>
                <w:sz w:val="22"/>
                <w:vertAlign w:val="superscript"/>
              </w:rPr>
              <w:t>I</w:t>
            </w:r>
            <w:r>
              <w:rPr>
                <w:sz w:val="22"/>
              </w:rPr>
              <w:t xml:space="preserve"> </w:t>
            </w:r>
          </w:p>
        </w:tc>
        <w:tc>
          <w:tcPr>
            <w:tcW w:w="1169" w:type="dxa"/>
            <w:tcBorders>
              <w:top w:val="single" w:sz="6" w:space="0" w:color="000000"/>
              <w:left w:val="single" w:sz="6" w:space="0" w:color="000000"/>
              <w:bottom w:val="single" w:sz="4" w:space="0" w:color="000000"/>
              <w:right w:val="single" w:sz="6" w:space="0" w:color="000000"/>
            </w:tcBorders>
            <w:vAlign w:val="center"/>
          </w:tcPr>
          <w:p w14:paraId="6D425256" w14:textId="77777777" w:rsidR="007F39EC" w:rsidRDefault="00DE587C">
            <w:pPr>
              <w:spacing w:after="0" w:line="259" w:lineRule="auto"/>
              <w:ind w:left="79" w:right="0" w:firstLine="0"/>
            </w:pPr>
            <w:r>
              <w:rPr>
                <w:sz w:val="22"/>
              </w:rPr>
              <w:t xml:space="preserve">Optional </w:t>
            </w:r>
          </w:p>
        </w:tc>
        <w:tc>
          <w:tcPr>
            <w:tcW w:w="1800" w:type="dxa"/>
            <w:tcBorders>
              <w:top w:val="single" w:sz="6" w:space="0" w:color="000000"/>
              <w:left w:val="single" w:sz="6" w:space="0" w:color="000000"/>
              <w:bottom w:val="single" w:sz="4" w:space="0" w:color="000000"/>
              <w:right w:val="single" w:sz="6" w:space="0" w:color="000000"/>
            </w:tcBorders>
            <w:vAlign w:val="center"/>
          </w:tcPr>
          <w:p w14:paraId="245D8CC7" w14:textId="77777777" w:rsidR="007F39EC" w:rsidRDefault="00DE587C">
            <w:pPr>
              <w:spacing w:after="0" w:line="259" w:lineRule="auto"/>
              <w:ind w:left="0" w:right="64" w:firstLine="0"/>
              <w:jc w:val="center"/>
            </w:pPr>
            <w:r>
              <w:rPr>
                <w:sz w:val="22"/>
              </w:rPr>
              <w:t xml:space="preserve">n/a </w:t>
            </w:r>
          </w:p>
        </w:tc>
        <w:tc>
          <w:tcPr>
            <w:tcW w:w="1018" w:type="dxa"/>
            <w:tcBorders>
              <w:top w:val="single" w:sz="6" w:space="0" w:color="000000"/>
              <w:left w:val="single" w:sz="6" w:space="0" w:color="000000"/>
              <w:bottom w:val="single" w:sz="4" w:space="0" w:color="000000"/>
              <w:right w:val="single" w:sz="6" w:space="0" w:color="000000"/>
            </w:tcBorders>
            <w:vAlign w:val="center"/>
          </w:tcPr>
          <w:p w14:paraId="33EE788C" w14:textId="77777777" w:rsidR="007F39EC" w:rsidRDefault="00DE587C">
            <w:pPr>
              <w:spacing w:after="0" w:line="259" w:lineRule="auto"/>
              <w:ind w:left="0" w:right="67" w:firstLine="0"/>
              <w:jc w:val="center"/>
            </w:pPr>
            <w:r>
              <w:rPr>
                <w:sz w:val="22"/>
              </w:rPr>
              <w:t xml:space="preserve">0.14 </w:t>
            </w:r>
          </w:p>
        </w:tc>
        <w:tc>
          <w:tcPr>
            <w:tcW w:w="1260" w:type="dxa"/>
            <w:tcBorders>
              <w:top w:val="single" w:sz="6" w:space="0" w:color="000000"/>
              <w:left w:val="single" w:sz="6" w:space="0" w:color="000000"/>
              <w:bottom w:val="single" w:sz="4" w:space="0" w:color="000000"/>
              <w:right w:val="single" w:sz="6" w:space="0" w:color="000000"/>
            </w:tcBorders>
          </w:tcPr>
          <w:p w14:paraId="5E936CEC" w14:textId="77777777" w:rsidR="007F39EC" w:rsidRDefault="00DE587C">
            <w:pPr>
              <w:spacing w:after="0" w:line="259" w:lineRule="auto"/>
              <w:ind w:left="0" w:right="0" w:firstLine="0"/>
              <w:jc w:val="center"/>
            </w:pPr>
            <w:r>
              <w:rPr>
                <w:sz w:val="22"/>
              </w:rPr>
              <w:t xml:space="preserve">0.10, 0.05, or 0.02 </w:t>
            </w:r>
          </w:p>
        </w:tc>
        <w:tc>
          <w:tcPr>
            <w:tcW w:w="962" w:type="dxa"/>
            <w:tcBorders>
              <w:top w:val="single" w:sz="6" w:space="0" w:color="000000"/>
              <w:left w:val="single" w:sz="6" w:space="0" w:color="000000"/>
              <w:bottom w:val="single" w:sz="4" w:space="0" w:color="000000"/>
              <w:right w:val="single" w:sz="6" w:space="0" w:color="000000"/>
            </w:tcBorders>
            <w:vAlign w:val="center"/>
          </w:tcPr>
          <w:p w14:paraId="58C6804F" w14:textId="77777777" w:rsidR="007F39EC" w:rsidRDefault="00DE587C">
            <w:pPr>
              <w:spacing w:after="0" w:line="259" w:lineRule="auto"/>
              <w:ind w:left="0" w:right="59" w:firstLine="0"/>
              <w:jc w:val="center"/>
            </w:pPr>
            <w:r>
              <w:rPr>
                <w:sz w:val="22"/>
              </w:rPr>
              <w:t xml:space="preserve">14.4 </w:t>
            </w:r>
          </w:p>
        </w:tc>
        <w:tc>
          <w:tcPr>
            <w:tcW w:w="1080" w:type="dxa"/>
            <w:tcBorders>
              <w:top w:val="single" w:sz="6" w:space="0" w:color="000000"/>
              <w:left w:val="single" w:sz="6" w:space="0" w:color="000000"/>
              <w:bottom w:val="single" w:sz="4" w:space="0" w:color="000000"/>
              <w:right w:val="single" w:sz="6" w:space="0" w:color="000000"/>
            </w:tcBorders>
            <w:vAlign w:val="center"/>
          </w:tcPr>
          <w:p w14:paraId="52354A17" w14:textId="77777777" w:rsidR="007F39EC" w:rsidRDefault="00DE587C">
            <w:pPr>
              <w:spacing w:after="0" w:line="259" w:lineRule="auto"/>
              <w:ind w:left="0" w:right="61" w:firstLine="0"/>
              <w:jc w:val="center"/>
            </w:pPr>
            <w:r>
              <w:rPr>
                <w:sz w:val="22"/>
              </w:rPr>
              <w:t xml:space="preserve">0.01 </w:t>
            </w:r>
          </w:p>
        </w:tc>
        <w:tc>
          <w:tcPr>
            <w:tcW w:w="1080" w:type="dxa"/>
            <w:tcBorders>
              <w:top w:val="single" w:sz="6" w:space="0" w:color="000000"/>
              <w:left w:val="single" w:sz="6" w:space="0" w:color="000000"/>
              <w:bottom w:val="single" w:sz="4" w:space="0" w:color="000000"/>
              <w:right w:val="single" w:sz="6" w:space="0" w:color="000000"/>
            </w:tcBorders>
            <w:vAlign w:val="center"/>
          </w:tcPr>
          <w:p w14:paraId="616823B4" w14:textId="77777777" w:rsidR="007F39EC" w:rsidRDefault="00DE587C">
            <w:pPr>
              <w:spacing w:after="0" w:line="259" w:lineRule="auto"/>
              <w:ind w:left="0" w:right="61" w:firstLine="0"/>
              <w:jc w:val="center"/>
            </w:pPr>
            <w:r>
              <w:rPr>
                <w:sz w:val="22"/>
              </w:rPr>
              <w:t xml:space="preserve">0.01 </w:t>
            </w:r>
          </w:p>
        </w:tc>
      </w:tr>
    </w:tbl>
    <w:p w14:paraId="00453BBC" w14:textId="3F5B53A0" w:rsidR="007F39EC" w:rsidRDefault="00D72B17" w:rsidP="001971BD">
      <w:pPr>
        <w:tabs>
          <w:tab w:val="left" w:pos="1080"/>
        </w:tabs>
        <w:ind w:left="0" w:firstLine="720"/>
      </w:pPr>
      <w:r w:rsidRPr="00D72B17">
        <w:rPr>
          <w:vertAlign w:val="superscript"/>
        </w:rPr>
        <w:t>A</w:t>
      </w:r>
      <w:r>
        <w:t xml:space="preserve"> </w:t>
      </w:r>
      <w:r w:rsidR="00F25142">
        <w:tab/>
      </w:r>
      <w:r w:rsidR="00DE587C">
        <w:t xml:space="preserve">These standards apply to petroleum-fueled, alcohol-fueled, liquefied petroleum gas-fueled and natural gas-fueled Otto-cycle engines.  Alcohol-fueled engines have the option of certifying to the organic material hydrocarbon equivalent (“OMHCE”) or organic material non-methane hydrocarbon equivalent (“OMNMHCE”) standard.  </w:t>
      </w:r>
    </w:p>
    <w:p w14:paraId="7B114448" w14:textId="244E9801" w:rsidR="007F39EC" w:rsidRDefault="00D72B17" w:rsidP="001971BD">
      <w:pPr>
        <w:tabs>
          <w:tab w:val="left" w:pos="1080"/>
        </w:tabs>
        <w:ind w:left="0" w:firstLine="720"/>
      </w:pPr>
      <w:r>
        <w:rPr>
          <w:vertAlign w:val="superscript"/>
        </w:rPr>
        <w:t>B</w:t>
      </w:r>
      <w:r>
        <w:t xml:space="preserve"> </w:t>
      </w:r>
      <w:r w:rsidR="00F25142">
        <w:tab/>
      </w:r>
      <w:r w:rsidR="00DE587C">
        <w:t xml:space="preserve">For the 2020 and subsequent model years, medium-duty vehicles 8,501 to 10,000 pounds GVW must certify to the primary emission standards and test procedures for complete vehicles specified in section 1961.2, title 13, CCR.   </w:t>
      </w:r>
    </w:p>
    <w:p w14:paraId="607565B5" w14:textId="5C39C4A7" w:rsidR="007F39EC" w:rsidRDefault="00D72B17" w:rsidP="001971BD">
      <w:pPr>
        <w:tabs>
          <w:tab w:val="left" w:pos="1080"/>
        </w:tabs>
        <w:ind w:left="0" w:firstLine="720"/>
      </w:pPr>
      <w:r>
        <w:rPr>
          <w:vertAlign w:val="superscript"/>
        </w:rPr>
        <w:t>C</w:t>
      </w:r>
      <w:r>
        <w:t xml:space="preserve"> </w:t>
      </w:r>
      <w:r w:rsidR="00F25142">
        <w:tab/>
      </w:r>
      <w:r w:rsidR="00DE587C">
        <w:t xml:space="preserve">A manufacturer of engines used in incomplete medium-duty vehicles may choose to comply with these standards as an alternative to the primary emission standards and test procedures for complete vehicles specified in section 1961 or 1961.2, title 13, CCR.  A manufacturer that chooses to comply with these optional heavy-duty engine standards and test procedures shall specify, in the Part I application for certification, an in-use compliance test procedure, as provided in section 2139(c), title 13 CCR.   </w:t>
      </w:r>
    </w:p>
    <w:p w14:paraId="12CBBA08" w14:textId="4EFD7560" w:rsidR="007F39EC" w:rsidRDefault="00D72B17" w:rsidP="001971BD">
      <w:pPr>
        <w:tabs>
          <w:tab w:val="left" w:pos="1080"/>
        </w:tabs>
        <w:ind w:left="0" w:firstLine="720"/>
      </w:pPr>
      <w:r>
        <w:rPr>
          <w:vertAlign w:val="superscript"/>
        </w:rPr>
        <w:t>D</w:t>
      </w:r>
      <w:r>
        <w:t xml:space="preserve"> </w:t>
      </w:r>
      <w:r w:rsidR="00F25142">
        <w:tab/>
      </w:r>
      <w:r w:rsidR="00DE587C">
        <w:t xml:space="preserve">A manufacturer may request to certify to the Option 1 or Option 2 federal NMHC + NOx standards as set forth in 40 CFR §86.005-10(f).  However, for engines used in medium-duty vehicles the formaldehyde level must meet the standard specified above.   </w:t>
      </w:r>
    </w:p>
    <w:p w14:paraId="2CAC8040" w14:textId="4C56FED0" w:rsidR="007F39EC" w:rsidRDefault="00D72B17" w:rsidP="001971BD">
      <w:pPr>
        <w:tabs>
          <w:tab w:val="left" w:pos="1080"/>
        </w:tabs>
        <w:ind w:left="0" w:firstLine="720"/>
      </w:pPr>
      <w:r>
        <w:rPr>
          <w:vertAlign w:val="superscript"/>
        </w:rPr>
        <w:t>E</w:t>
      </w:r>
      <w:r>
        <w:t xml:space="preserve"> </w:t>
      </w:r>
      <w:r w:rsidR="00F25142">
        <w:tab/>
      </w:r>
      <w:r w:rsidR="00DE587C">
        <w:t xml:space="preserve">This standard only applies to methanol-fueled Otto-cycle engines. </w:t>
      </w:r>
    </w:p>
    <w:p w14:paraId="70C0EBB1" w14:textId="3FAD20DB" w:rsidR="007F39EC" w:rsidRDefault="00D72B17" w:rsidP="001971BD">
      <w:pPr>
        <w:tabs>
          <w:tab w:val="left" w:pos="1080"/>
        </w:tabs>
        <w:ind w:left="0" w:firstLine="720"/>
      </w:pPr>
      <w:r>
        <w:rPr>
          <w:vertAlign w:val="superscript"/>
        </w:rPr>
        <w:t>F</w:t>
      </w:r>
      <w:r>
        <w:t xml:space="preserve"> </w:t>
      </w:r>
      <w:r w:rsidR="00F25142">
        <w:tab/>
      </w:r>
      <w:r w:rsidR="00DE587C">
        <w:t>A manufacturer may elect to include any or all of its medium- and heavy</w:t>
      </w:r>
      <w:r w:rsidR="00C37242">
        <w:t>-</w:t>
      </w:r>
      <w:r w:rsidR="00DE587C">
        <w:t xml:space="preserve">duty Otto-cycle engine families in any or all of the emissions ABT programs for HDEs, within the restrictions described in section I.15 of these test procedures.  For engine families certified to the Option 1 or 2 federal standards the FEL must not exceed 1.5 g/bhp-hr.  If a manufacturer elects to include engine families certified to the 2005 and subsequent model year standards, the NOx plus NMHC FEL must not exceed 1.0 g/bhp-hr.  For engine families certified to the 2008 and subsequent model year standards, the FEL is the same as set forth in 40 CFR 86.008-10(a)(1). </w:t>
      </w:r>
    </w:p>
    <w:p w14:paraId="341EDA57" w14:textId="1B64ADA1" w:rsidR="007F39EC" w:rsidRDefault="00D72B17" w:rsidP="001971BD">
      <w:pPr>
        <w:tabs>
          <w:tab w:val="left" w:pos="360"/>
          <w:tab w:val="left" w:pos="1080"/>
        </w:tabs>
        <w:ind w:left="0" w:firstLine="720"/>
      </w:pPr>
      <w:r>
        <w:rPr>
          <w:vertAlign w:val="superscript"/>
        </w:rPr>
        <w:t>G</w:t>
      </w:r>
      <w:r>
        <w:t xml:space="preserve"> </w:t>
      </w:r>
      <w:r w:rsidR="00F25142">
        <w:tab/>
      </w:r>
      <w:r w:rsidR="00DE587C">
        <w:t>A manufacturer may elect to include any or all of its medium- and heavy</w:t>
      </w:r>
      <w:r w:rsidR="00C37242">
        <w:t>-</w:t>
      </w:r>
      <w:r w:rsidR="00DE587C">
        <w:t xml:space="preserve">duty Otto-cycle engine families in any or all of the emissions ABT programs for HDEs, within the restrictions described in section I.15 of these test procedures. </w:t>
      </w:r>
    </w:p>
    <w:p w14:paraId="1EAB0AF5" w14:textId="2628E680" w:rsidR="007F39EC" w:rsidRDefault="00F25142" w:rsidP="001971BD">
      <w:pPr>
        <w:tabs>
          <w:tab w:val="left" w:pos="360"/>
          <w:tab w:val="left" w:pos="1080"/>
        </w:tabs>
        <w:ind w:left="0" w:firstLine="720"/>
      </w:pPr>
      <w:r w:rsidRPr="00F25142">
        <w:rPr>
          <w:vertAlign w:val="superscript"/>
        </w:rPr>
        <w:lastRenderedPageBreak/>
        <w:t>H</w:t>
      </w:r>
      <w:r>
        <w:t xml:space="preserve"> </w:t>
      </w:r>
      <w:r>
        <w:tab/>
      </w:r>
      <w:r w:rsidR="00DE587C">
        <w:t xml:space="preserve">Idle carbon monoxide:  For all Otto-cycle heavy-duty engines utilizing aftertreatment technology, and not certified to the on-board diagnostics requirements of title 13, CCR, §1968, et seq, as applicable, the CO emissions shall not exceed 0.50 percent of exhaust gas flow at curb idle. </w:t>
      </w:r>
    </w:p>
    <w:p w14:paraId="22D01A32" w14:textId="1374A31B" w:rsidR="007F39EC" w:rsidRDefault="00F25142" w:rsidP="001971BD">
      <w:pPr>
        <w:tabs>
          <w:tab w:val="left" w:pos="360"/>
          <w:tab w:val="left" w:pos="1080"/>
        </w:tabs>
        <w:ind w:left="0" w:firstLine="720"/>
      </w:pPr>
      <w:r w:rsidRPr="00F25142">
        <w:rPr>
          <w:vertAlign w:val="superscript"/>
        </w:rPr>
        <w:t>I</w:t>
      </w:r>
      <w:r>
        <w:t xml:space="preserve"> </w:t>
      </w:r>
      <w:r>
        <w:tab/>
      </w:r>
      <w:r w:rsidR="00DE587C">
        <w:t xml:space="preserve">Optional Low NOx Emission Standards from Heavy Duty Engines. Manufacturers may choose to produce heavy duty engines that emit less NOx emissions than standard 0.20 g/bhp-hr engines. A manufacturer may not include an engine family certified to the optional NOx emission standards in the ABT programs for NOx but may include it for NMHC. </w:t>
      </w:r>
    </w:p>
    <w:p w14:paraId="2489A4B1" w14:textId="77777777" w:rsidR="007F39EC" w:rsidRDefault="00DE587C">
      <w:pPr>
        <w:spacing w:after="0" w:line="259" w:lineRule="auto"/>
        <w:ind w:left="59" w:right="0" w:firstLine="0"/>
        <w:jc w:val="center"/>
      </w:pPr>
      <w:r>
        <w:t xml:space="preserve"> </w:t>
      </w:r>
    </w:p>
    <w:p w14:paraId="4F7FDA70" w14:textId="77777777" w:rsidR="007F39EC" w:rsidRDefault="00DE587C" w:rsidP="001971BD">
      <w:pPr>
        <w:spacing w:after="5" w:line="250" w:lineRule="auto"/>
        <w:ind w:left="360" w:right="2" w:firstLine="720"/>
      </w:pPr>
      <w:r>
        <w:t xml:space="preserve">2. </w:t>
      </w:r>
      <w:r>
        <w:rPr>
          <w:b/>
        </w:rPr>
        <w:t>Optional Standards for Complete and Incomplete</w:t>
      </w:r>
      <w:r>
        <w:rPr>
          <w:b/>
          <w:i/>
        </w:rPr>
        <w:t xml:space="preserve"> </w:t>
      </w:r>
      <w:r>
        <w:rPr>
          <w:b/>
        </w:rPr>
        <w:t xml:space="preserve">Heavy-Duty Vehicles. </w:t>
      </w:r>
    </w:p>
    <w:p w14:paraId="76EBE71B" w14:textId="77777777" w:rsidR="007F39EC" w:rsidRDefault="00DE587C" w:rsidP="001971BD">
      <w:pPr>
        <w:ind w:left="360" w:right="7" w:firstLine="720"/>
      </w:pPr>
      <w:r>
        <w:t xml:space="preserve">Manufacturers may request to group complete and incomplete heavy-duty vehicles into the same test group as vehicles certifying to the LEV III exhaust emission standards and test procedures specified in title 13, CCR, §1961.2, so long as those complete and incomplete heavy-duty Otto-cycle vehicles meet the most stringent LEV III standards to which any vehicle within that test group certifies. </w:t>
      </w:r>
    </w:p>
    <w:p w14:paraId="530DF0A4" w14:textId="77777777" w:rsidR="007F39EC" w:rsidRDefault="00DE587C">
      <w:pPr>
        <w:spacing w:after="0" w:line="259" w:lineRule="auto"/>
        <w:ind w:left="0" w:right="0" w:firstLine="0"/>
      </w:pPr>
      <w:r>
        <w:rPr>
          <w:sz w:val="16"/>
        </w:rPr>
        <w:t xml:space="preserve"> </w:t>
      </w:r>
    </w:p>
    <w:p w14:paraId="58D5AAE7" w14:textId="77777777" w:rsidR="007F39EC" w:rsidRDefault="00DE587C" w:rsidP="00A65C85">
      <w:pPr>
        <w:pStyle w:val="Heading1"/>
        <w:ind w:left="705" w:right="7" w:hanging="720"/>
      </w:pPr>
      <w:r>
        <w:rPr>
          <w:b/>
        </w:rPr>
        <w:t xml:space="preserve">11. </w:t>
      </w:r>
      <w:r>
        <w:rPr>
          <w:b/>
        </w:rPr>
        <w:tab/>
      </w:r>
      <w:r>
        <w:t xml:space="preserve">Emission standards for heavy-duty diesel engines and vehicles. </w:t>
      </w:r>
      <w:r>
        <w:rPr>
          <w:b/>
        </w:rPr>
        <w:t>[§86.xxx-11] [n/a]</w:t>
      </w:r>
      <w:r>
        <w:t xml:space="preserve"> </w:t>
      </w:r>
    </w:p>
    <w:p w14:paraId="180A4C44" w14:textId="77777777" w:rsidR="007F39EC" w:rsidRDefault="00DE587C" w:rsidP="001971BD">
      <w:pPr>
        <w:pStyle w:val="Heading1"/>
        <w:tabs>
          <w:tab w:val="right" w:pos="9368"/>
        </w:tabs>
        <w:spacing w:after="5" w:line="250" w:lineRule="auto"/>
        <w:ind w:left="705" w:right="0" w:hanging="720"/>
      </w:pPr>
      <w:r>
        <w:rPr>
          <w:b/>
        </w:rPr>
        <w:t xml:space="preserve">12. </w:t>
      </w:r>
      <w:r>
        <w:rPr>
          <w:b/>
        </w:rPr>
        <w:tab/>
      </w:r>
      <w:r>
        <w:t xml:space="preserve">Alternative certification procedures.  </w:t>
      </w:r>
      <w:r>
        <w:rPr>
          <w:b/>
        </w:rPr>
        <w:t xml:space="preserve">[§86.080-12]  April 17, 1980. [No change.] </w:t>
      </w:r>
    </w:p>
    <w:p w14:paraId="5E1C9934" w14:textId="77777777" w:rsidR="007F39EC" w:rsidRDefault="00DE587C" w:rsidP="001971BD">
      <w:pPr>
        <w:pStyle w:val="Heading1"/>
        <w:tabs>
          <w:tab w:val="center" w:pos="3356"/>
        </w:tabs>
        <w:ind w:left="705" w:right="0" w:hanging="720"/>
      </w:pPr>
      <w:r>
        <w:rPr>
          <w:b/>
        </w:rPr>
        <w:t xml:space="preserve">13. </w:t>
      </w:r>
      <w:r>
        <w:rPr>
          <w:b/>
        </w:rPr>
        <w:tab/>
      </w:r>
      <w:r>
        <w:t xml:space="preserve">Alternative durability program.  </w:t>
      </w:r>
      <w:r>
        <w:rPr>
          <w:b/>
        </w:rPr>
        <w:t>[§86.xxx-13] [n/a]</w:t>
      </w:r>
      <w:r>
        <w:t xml:space="preserve"> </w:t>
      </w:r>
    </w:p>
    <w:p w14:paraId="0A2E4B31" w14:textId="77777777" w:rsidR="007F39EC" w:rsidRDefault="00DE587C" w:rsidP="001971BD">
      <w:pPr>
        <w:pStyle w:val="Heading1"/>
        <w:tabs>
          <w:tab w:val="center" w:pos="4310"/>
        </w:tabs>
        <w:ind w:left="705" w:right="0" w:hanging="720"/>
      </w:pPr>
      <w:r>
        <w:rPr>
          <w:b/>
        </w:rPr>
        <w:t xml:space="preserve">14. </w:t>
      </w:r>
      <w:r>
        <w:rPr>
          <w:b/>
        </w:rPr>
        <w:tab/>
      </w:r>
      <w:r>
        <w:t xml:space="preserve">Small-volume manufacturers certification procedures. </w:t>
      </w:r>
      <w:r>
        <w:rPr>
          <w:b/>
        </w:rPr>
        <w:t xml:space="preserve">[§86.xxx-14]. </w:t>
      </w:r>
    </w:p>
    <w:p w14:paraId="2D074E79" w14:textId="77777777" w:rsidR="007F39EC" w:rsidRDefault="00DE587C" w:rsidP="001971BD">
      <w:pPr>
        <w:ind w:left="705" w:right="188" w:firstLine="0"/>
      </w:pPr>
      <w:r>
        <w:t xml:space="preserve">[Note: A small volume manufacturer shall mean a California small volume manufacturer as defined in Section I.1.A., above.  Any reference to 10,000 units shall mean 4,500 units in California based on a three year running average as defined in I.1.A., above.] </w:t>
      </w:r>
    </w:p>
    <w:p w14:paraId="0C5A503A" w14:textId="77777777" w:rsidR="007F39EC" w:rsidRDefault="00DE587C" w:rsidP="001971BD">
      <w:pPr>
        <w:numPr>
          <w:ilvl w:val="0"/>
          <w:numId w:val="10"/>
        </w:numPr>
        <w:ind w:left="1080" w:right="7" w:firstLine="0"/>
      </w:pPr>
      <w:r>
        <w:t xml:space="preserve">§86.094-14.  April 30, 2010.  Amend as follows: </w:t>
      </w:r>
    </w:p>
    <w:p w14:paraId="7FC4737E" w14:textId="77777777" w:rsidR="007F39EC" w:rsidRDefault="00DE587C" w:rsidP="00E30551">
      <w:pPr>
        <w:numPr>
          <w:ilvl w:val="1"/>
          <w:numId w:val="10"/>
        </w:numPr>
        <w:ind w:left="720" w:right="250" w:firstLine="720"/>
      </w:pPr>
      <w:r>
        <w:t xml:space="preserve">Subparagraphs (a) through (c)(3) [No change.] </w:t>
      </w:r>
    </w:p>
    <w:p w14:paraId="2E8FB258" w14:textId="77777777" w:rsidR="007F39EC" w:rsidRDefault="00DE587C" w:rsidP="001971BD">
      <w:pPr>
        <w:numPr>
          <w:ilvl w:val="1"/>
          <w:numId w:val="10"/>
        </w:numPr>
        <w:ind w:left="720" w:right="250" w:firstLine="720"/>
      </w:pPr>
      <w:r>
        <w:t xml:space="preserve">Amend subparagraph (c)(4) as follows:  Small volume manufacturers shall include in their records all of the information that EPA requires in §86.094-21.  This information will be considered part of the manufacturer’s application for certification. [The last sentence is deleted.] 1.3 </w:t>
      </w:r>
      <w:r>
        <w:tab/>
        <w:t xml:space="preserve">Subparagraphs (c)(5) through (c)(7)(i)(B)  [No change.] </w:t>
      </w:r>
    </w:p>
    <w:p w14:paraId="59B9A053" w14:textId="77777777" w:rsidR="007F39EC" w:rsidRDefault="00DE587C" w:rsidP="00E30551">
      <w:pPr>
        <w:numPr>
          <w:ilvl w:val="1"/>
          <w:numId w:val="11"/>
        </w:numPr>
        <w:ind w:right="7" w:firstLine="720"/>
      </w:pPr>
      <w:r>
        <w:t>Amend subparagraph (c)(7)(i)(C)(</w:t>
      </w:r>
      <w:r>
        <w:rPr>
          <w:i/>
        </w:rPr>
        <w:t>1</w:t>
      </w:r>
      <w:r>
        <w:t xml:space="preserve">) as follows:  Manufacturers with aggregated sales of less than 301 motor vehicles and motor vehicle engines per year may use assigned deterioration factors that the Administrator determines and prescribes based on design specifications or sufficient control over design specifications, development data, in-house testing procedures, and in-use experience.  [The remainder of the paragraph is the same.] </w:t>
      </w:r>
    </w:p>
    <w:p w14:paraId="41487F7F" w14:textId="77777777" w:rsidR="007F39EC" w:rsidRDefault="00DE587C" w:rsidP="00E30551">
      <w:pPr>
        <w:numPr>
          <w:ilvl w:val="1"/>
          <w:numId w:val="11"/>
        </w:numPr>
        <w:ind w:right="7" w:firstLine="720"/>
      </w:pPr>
      <w:r>
        <w:t>Subparagraph (c)(7)(i)(C)(</w:t>
      </w:r>
      <w:r>
        <w:rPr>
          <w:i/>
        </w:rPr>
        <w:t>2</w:t>
      </w:r>
      <w:r>
        <w:t xml:space="preserve">) through (c)(13)(i)  [No change.] </w:t>
      </w:r>
    </w:p>
    <w:p w14:paraId="155001D5" w14:textId="77777777" w:rsidR="007F39EC" w:rsidRDefault="00DE587C" w:rsidP="00E30551">
      <w:pPr>
        <w:numPr>
          <w:ilvl w:val="1"/>
          <w:numId w:val="11"/>
        </w:numPr>
        <w:ind w:right="7" w:firstLine="720"/>
      </w:pPr>
      <w:r>
        <w:t xml:space="preserve">Add the following sentence to subparagraph (c)(13)(ii):  All running changes that do not adversely affect emissions or the emission control system </w:t>
      </w:r>
      <w:r>
        <w:lastRenderedPageBreak/>
        <w:t xml:space="preserve">durability shall be deemed approved unless disapproved by the Executive Officer within 30 days of the implementation of the running change.     </w:t>
      </w:r>
    </w:p>
    <w:p w14:paraId="396301ED" w14:textId="77777777" w:rsidR="007F39EC" w:rsidRDefault="00DE587C" w:rsidP="001971BD">
      <w:pPr>
        <w:numPr>
          <w:ilvl w:val="0"/>
          <w:numId w:val="10"/>
        </w:numPr>
        <w:ind w:left="1080" w:right="7" w:firstLine="0"/>
      </w:pPr>
      <w:r>
        <w:t xml:space="preserve">§86.095-14.   April 30, 2010. [No change.] </w:t>
      </w:r>
    </w:p>
    <w:p w14:paraId="264DA7C2" w14:textId="77777777" w:rsidR="007F39EC" w:rsidRDefault="00DE587C" w:rsidP="001971BD">
      <w:pPr>
        <w:numPr>
          <w:ilvl w:val="0"/>
          <w:numId w:val="10"/>
        </w:numPr>
        <w:ind w:left="1080" w:right="7" w:firstLine="0"/>
      </w:pPr>
      <w:r>
        <w:t xml:space="preserve">§86.098-14.   April 6, 1994. [No change.] </w:t>
      </w:r>
    </w:p>
    <w:p w14:paraId="0C297BF8" w14:textId="77777777" w:rsidR="007F39EC" w:rsidRDefault="00DE587C">
      <w:pPr>
        <w:pStyle w:val="Heading1"/>
        <w:ind w:left="705" w:right="7" w:hanging="720"/>
      </w:pPr>
      <w:r>
        <w:rPr>
          <w:b/>
        </w:rPr>
        <w:t xml:space="preserve">15. </w:t>
      </w:r>
      <w:r>
        <w:rPr>
          <w:b/>
        </w:rPr>
        <w:tab/>
      </w:r>
      <w:r>
        <w:t xml:space="preserve">NOx and particulate averaging, trading, and banking for heavy-duty engines.  </w:t>
      </w:r>
      <w:r>
        <w:rPr>
          <w:b/>
        </w:rPr>
        <w:t xml:space="preserve">[§86.xxx-15.]  </w:t>
      </w:r>
    </w:p>
    <w:p w14:paraId="2E859F4E" w14:textId="77777777" w:rsidR="007F39EC" w:rsidRDefault="00DE587C">
      <w:pPr>
        <w:tabs>
          <w:tab w:val="center" w:pos="837"/>
          <w:tab w:val="center" w:pos="2541"/>
        </w:tabs>
        <w:spacing w:after="5" w:line="250" w:lineRule="auto"/>
        <w:ind w:left="0" w:right="0" w:firstLine="0"/>
      </w:pPr>
      <w:r>
        <w:rPr>
          <w:rFonts w:ascii="Calibri" w:eastAsia="Calibri" w:hAnsi="Calibri" w:cs="Calibri"/>
          <w:sz w:val="22"/>
        </w:rPr>
        <w:tab/>
      </w:r>
      <w:r>
        <w:rPr>
          <w:b/>
        </w:rPr>
        <w:t xml:space="preserve">A. </w:t>
      </w:r>
      <w:r>
        <w:rPr>
          <w:b/>
        </w:rPr>
        <w:tab/>
        <w:t xml:space="preserve">Federal provisions. </w:t>
      </w:r>
    </w:p>
    <w:p w14:paraId="573D2E61" w14:textId="77777777" w:rsidR="007F39EC" w:rsidRDefault="00DE587C" w:rsidP="001971BD">
      <w:pPr>
        <w:numPr>
          <w:ilvl w:val="1"/>
          <w:numId w:val="12"/>
        </w:numPr>
        <w:ind w:left="1080" w:right="7" w:firstLine="0"/>
      </w:pPr>
      <w:r>
        <w:t xml:space="preserve">§86.004-15.  October 6, 2000.  [No change.] </w:t>
      </w:r>
    </w:p>
    <w:p w14:paraId="61291E2C" w14:textId="77777777" w:rsidR="007F39EC" w:rsidRDefault="00DE587C" w:rsidP="001971BD">
      <w:pPr>
        <w:numPr>
          <w:ilvl w:val="1"/>
          <w:numId w:val="12"/>
        </w:numPr>
        <w:ind w:left="1080" w:right="7" w:firstLine="0"/>
      </w:pPr>
      <w:r>
        <w:t xml:space="preserve">§86.007-15.  January 18, 2001.   Amend as follows:   </w:t>
      </w:r>
    </w:p>
    <w:p w14:paraId="01775D26" w14:textId="77777777" w:rsidR="007F39EC" w:rsidRDefault="00DE587C" w:rsidP="001971BD">
      <w:pPr>
        <w:tabs>
          <w:tab w:val="center" w:pos="1608"/>
          <w:tab w:val="center" w:pos="4741"/>
        </w:tabs>
        <w:ind w:left="1080" w:right="0" w:firstLine="360"/>
      </w:pPr>
      <w:r>
        <w:rPr>
          <w:rFonts w:ascii="Calibri" w:eastAsia="Calibri" w:hAnsi="Calibri" w:cs="Calibri"/>
          <w:sz w:val="22"/>
        </w:rPr>
        <w:tab/>
      </w:r>
      <w:r>
        <w:t xml:space="preserve">2.1 </w:t>
      </w:r>
      <w:r>
        <w:tab/>
        <w:t xml:space="preserve">Subparagraphs (a) through (m)(2):  [No change.] </w:t>
      </w:r>
    </w:p>
    <w:p w14:paraId="5B3D2224" w14:textId="77777777" w:rsidR="007F39EC" w:rsidRDefault="00DE587C" w:rsidP="00C51CF7">
      <w:pPr>
        <w:tabs>
          <w:tab w:val="center" w:pos="1608"/>
          <w:tab w:val="center" w:pos="3762"/>
        </w:tabs>
        <w:ind w:left="1080" w:right="0" w:firstLine="360"/>
      </w:pPr>
      <w:r>
        <w:rPr>
          <w:rFonts w:ascii="Calibri" w:eastAsia="Calibri" w:hAnsi="Calibri" w:cs="Calibri"/>
          <w:sz w:val="22"/>
        </w:rPr>
        <w:tab/>
      </w:r>
      <w:r>
        <w:t xml:space="preserve">2.2 </w:t>
      </w:r>
      <w:r>
        <w:tab/>
        <w:t xml:space="preserve">Subparagraph (m)(3):  Delete. </w:t>
      </w:r>
    </w:p>
    <w:p w14:paraId="328FA238" w14:textId="159B27EC" w:rsidR="00302350" w:rsidRDefault="00DE587C" w:rsidP="001971BD">
      <w:pPr>
        <w:ind w:left="1080" w:right="1403" w:firstLine="360"/>
      </w:pPr>
      <w:r>
        <w:t xml:space="preserve">2.3 </w:t>
      </w:r>
      <w:r w:rsidR="00B10E6B">
        <w:tab/>
      </w:r>
      <w:r>
        <w:t>Subparagraphs (m)(4) through m(10).  [No change.]</w:t>
      </w:r>
    </w:p>
    <w:p w14:paraId="5353A6C7" w14:textId="70421795" w:rsidR="007F39EC" w:rsidRDefault="00DE587C" w:rsidP="00302350">
      <w:pPr>
        <w:ind w:left="720" w:right="1403" w:firstLine="0"/>
      </w:pPr>
      <w:r>
        <w:t xml:space="preserve"> </w:t>
      </w:r>
      <w:r>
        <w:rPr>
          <w:b/>
        </w:rPr>
        <w:t xml:space="preserve">B. California provisions.  </w:t>
      </w:r>
    </w:p>
    <w:p w14:paraId="4B321495" w14:textId="596947AE" w:rsidR="007F39EC" w:rsidRDefault="00DE587C" w:rsidP="001971BD">
      <w:pPr>
        <w:ind w:left="720" w:right="7" w:firstLine="360"/>
      </w:pPr>
      <w:r>
        <w:t>1.</w:t>
      </w:r>
      <w:r w:rsidR="00C51CF7">
        <w:tab/>
      </w:r>
      <w:r>
        <w:t xml:space="preserve">A manufacturer may not include an engine family certified to the optional NOx emission standards in the ABT programs for NOx but may include it for NMHC. </w:t>
      </w:r>
    </w:p>
    <w:p w14:paraId="5B4C6E5F" w14:textId="77777777" w:rsidR="007F39EC" w:rsidRDefault="00DE587C">
      <w:pPr>
        <w:pStyle w:val="Heading1"/>
        <w:tabs>
          <w:tab w:val="center" w:pos="4570"/>
        </w:tabs>
        <w:spacing w:after="5" w:line="250" w:lineRule="auto"/>
        <w:ind w:left="-15" w:right="0" w:firstLine="0"/>
      </w:pPr>
      <w:r>
        <w:rPr>
          <w:b/>
        </w:rPr>
        <w:t xml:space="preserve">16. </w:t>
      </w:r>
      <w:r>
        <w:rPr>
          <w:b/>
        </w:rPr>
        <w:tab/>
      </w:r>
      <w:r>
        <w:t xml:space="preserve">Prohibition of defeat devices.  </w:t>
      </w:r>
      <w:r>
        <w:rPr>
          <w:b/>
        </w:rPr>
        <w:t xml:space="preserve">§86.004-16.  July 13, 2005. [No change.] </w:t>
      </w:r>
    </w:p>
    <w:p w14:paraId="1E330EFA" w14:textId="77777777" w:rsidR="007F39EC" w:rsidRDefault="00DE587C">
      <w:pPr>
        <w:pStyle w:val="Heading1"/>
        <w:tabs>
          <w:tab w:val="center" w:pos="4369"/>
        </w:tabs>
        <w:ind w:left="-15" w:right="0" w:firstLine="0"/>
      </w:pPr>
      <w:r>
        <w:rPr>
          <w:b/>
        </w:rPr>
        <w:t xml:space="preserve">17. </w:t>
      </w:r>
      <w:r>
        <w:rPr>
          <w:b/>
        </w:rPr>
        <w:tab/>
      </w:r>
      <w:r>
        <w:t xml:space="preserve">Emission control diagnostic system for light-duty vehicles and trucks.  </w:t>
      </w:r>
    </w:p>
    <w:p w14:paraId="27D245D8" w14:textId="71C2825E" w:rsidR="007F39EC" w:rsidRDefault="00DE587C">
      <w:pPr>
        <w:ind w:left="730" w:right="7"/>
      </w:pPr>
      <w:r>
        <w:t>[§86.099-17; §86.005-17; §86.007-17]  Delete; replace with:  All heavy-duty Otto</w:t>
      </w:r>
      <w:r w:rsidR="00E8266A">
        <w:t>-</w:t>
      </w:r>
      <w:r>
        <w:t xml:space="preserve">cycle engines up to 14,000 pounds GVW must have an on-board diagnostic system as required in section 1968, et seq., title 13, CCR, as applicable. </w:t>
      </w:r>
    </w:p>
    <w:p w14:paraId="48CE2BB6" w14:textId="77777777" w:rsidR="007F39EC" w:rsidRDefault="00DE587C">
      <w:pPr>
        <w:pStyle w:val="Heading1"/>
        <w:tabs>
          <w:tab w:val="center" w:pos="1334"/>
        </w:tabs>
        <w:ind w:left="-15" w:right="0" w:firstLine="0"/>
      </w:pPr>
      <w:r>
        <w:rPr>
          <w:b/>
        </w:rPr>
        <w:t xml:space="preserve">18. </w:t>
      </w:r>
      <w:r>
        <w:rPr>
          <w:b/>
        </w:rPr>
        <w:tab/>
      </w:r>
      <w:r>
        <w:t xml:space="preserve">[Reserved.] </w:t>
      </w:r>
    </w:p>
    <w:p w14:paraId="286FC075" w14:textId="77777777" w:rsidR="007F39EC" w:rsidRDefault="00DE587C">
      <w:pPr>
        <w:pStyle w:val="Heading1"/>
        <w:tabs>
          <w:tab w:val="center" w:pos="1334"/>
        </w:tabs>
        <w:ind w:left="-15" w:right="0" w:firstLine="0"/>
      </w:pPr>
      <w:r>
        <w:rPr>
          <w:b/>
        </w:rPr>
        <w:t xml:space="preserve">19. </w:t>
      </w:r>
      <w:r>
        <w:rPr>
          <w:b/>
        </w:rPr>
        <w:tab/>
      </w:r>
      <w:r>
        <w:t xml:space="preserve">[Reserved.] </w:t>
      </w:r>
    </w:p>
    <w:p w14:paraId="62370C16" w14:textId="77777777" w:rsidR="007F39EC" w:rsidRDefault="00DE587C">
      <w:pPr>
        <w:spacing w:after="5" w:line="250" w:lineRule="auto"/>
        <w:ind w:left="705" w:right="2" w:hanging="720"/>
      </w:pPr>
      <w:r>
        <w:rPr>
          <w:b/>
        </w:rPr>
        <w:t xml:space="preserve">20. </w:t>
      </w:r>
      <w:r>
        <w:rPr>
          <w:b/>
        </w:rPr>
        <w:tab/>
      </w:r>
      <w:r>
        <w:t>Incomplete vehicles, classification</w:t>
      </w:r>
      <w:r>
        <w:rPr>
          <w:b/>
        </w:rPr>
        <w:t xml:space="preserve">.  §86.085-20.  January 12, 1983. [No change.] </w:t>
      </w:r>
    </w:p>
    <w:p w14:paraId="74D7A20C" w14:textId="77777777" w:rsidR="007F39EC" w:rsidRDefault="00DE587C">
      <w:pPr>
        <w:pStyle w:val="Heading1"/>
        <w:tabs>
          <w:tab w:val="center" w:pos="2909"/>
        </w:tabs>
        <w:spacing w:after="5" w:line="250" w:lineRule="auto"/>
        <w:ind w:left="-15" w:right="0" w:firstLine="0"/>
      </w:pPr>
      <w:r>
        <w:rPr>
          <w:b/>
        </w:rPr>
        <w:t xml:space="preserve">21. </w:t>
      </w:r>
      <w:r>
        <w:rPr>
          <w:b/>
        </w:rPr>
        <w:tab/>
      </w:r>
      <w:r>
        <w:t xml:space="preserve">Application for certification.  </w:t>
      </w:r>
      <w:r>
        <w:rPr>
          <w:b/>
        </w:rPr>
        <w:t>[§86.xxx-21]</w:t>
      </w:r>
      <w:r>
        <w:t xml:space="preserve"> </w:t>
      </w:r>
    </w:p>
    <w:p w14:paraId="49A86FDC" w14:textId="77777777" w:rsidR="00C51CF7" w:rsidRPr="00C51CF7" w:rsidRDefault="00C51CF7" w:rsidP="001971BD"/>
    <w:p w14:paraId="0F70A272" w14:textId="77777777" w:rsidR="007F39EC" w:rsidRDefault="00DE587C">
      <w:pPr>
        <w:tabs>
          <w:tab w:val="center" w:pos="837"/>
          <w:tab w:val="center" w:pos="2541"/>
        </w:tabs>
        <w:spacing w:after="5" w:line="250" w:lineRule="auto"/>
        <w:ind w:left="-15" w:right="0" w:firstLine="0"/>
      </w:pPr>
      <w:r>
        <w:rPr>
          <w:rFonts w:ascii="Calibri" w:eastAsia="Calibri" w:hAnsi="Calibri" w:cs="Calibri"/>
          <w:sz w:val="22"/>
        </w:rPr>
        <w:tab/>
      </w:r>
      <w:r>
        <w:rPr>
          <w:b/>
        </w:rPr>
        <w:t xml:space="preserve">A. </w:t>
      </w:r>
      <w:r>
        <w:rPr>
          <w:b/>
        </w:rPr>
        <w:tab/>
        <w:t xml:space="preserve">Federal provisions. </w:t>
      </w:r>
    </w:p>
    <w:p w14:paraId="6F149B18" w14:textId="77777777" w:rsidR="007F39EC" w:rsidRDefault="00DE587C" w:rsidP="001971BD">
      <w:pPr>
        <w:numPr>
          <w:ilvl w:val="0"/>
          <w:numId w:val="13"/>
        </w:numPr>
        <w:ind w:left="1080" w:right="812" w:firstLine="0"/>
      </w:pPr>
      <w:r>
        <w:t xml:space="preserve">§86.004-21.  October 6, 2000. [No change.] </w:t>
      </w:r>
    </w:p>
    <w:p w14:paraId="2672C5FF" w14:textId="77777777" w:rsidR="00C51CF7" w:rsidRPr="00C51CF7" w:rsidRDefault="00DE587C" w:rsidP="00C51CF7">
      <w:pPr>
        <w:numPr>
          <w:ilvl w:val="0"/>
          <w:numId w:val="13"/>
        </w:numPr>
        <w:ind w:left="1080" w:right="812" w:firstLine="0"/>
      </w:pPr>
      <w:r>
        <w:t>§86.007-21.  August 30, 2006. [No change - diesel only.]</w:t>
      </w:r>
      <w:r>
        <w:rPr>
          <w:b/>
        </w:rPr>
        <w:t xml:space="preserve"> </w:t>
      </w:r>
    </w:p>
    <w:p w14:paraId="3551280C" w14:textId="77777777" w:rsidR="00C51CF7" w:rsidRPr="00C51CF7" w:rsidRDefault="00C51CF7" w:rsidP="00C51CF7">
      <w:pPr>
        <w:ind w:left="1080" w:right="812" w:firstLine="0"/>
      </w:pPr>
    </w:p>
    <w:p w14:paraId="048EE3F4" w14:textId="79394E03" w:rsidR="007F39EC" w:rsidRDefault="00DE587C" w:rsidP="001971BD">
      <w:pPr>
        <w:ind w:left="720" w:right="812" w:firstLine="0"/>
      </w:pPr>
      <w:r>
        <w:rPr>
          <w:b/>
        </w:rPr>
        <w:t xml:space="preserve">B. </w:t>
      </w:r>
      <w:r>
        <w:rPr>
          <w:b/>
        </w:rPr>
        <w:tab/>
        <w:t xml:space="preserve">California provisions. </w:t>
      </w:r>
    </w:p>
    <w:p w14:paraId="78CBC168" w14:textId="77777777" w:rsidR="007F39EC" w:rsidRDefault="00DE587C">
      <w:pPr>
        <w:ind w:left="720" w:right="7" w:firstLine="720"/>
      </w:pPr>
      <w:r>
        <w:t xml:space="preserve"> </w:t>
      </w:r>
      <w:r>
        <w:tab/>
        <w:t xml:space="preserve">For California vehicles not certified exclusively on gasoline or diesel fuel, the manufacturer shall submit projected California sales and fuel economy data nineteen months prior to January 1 of the model year for which the engines are certified. </w:t>
      </w:r>
    </w:p>
    <w:p w14:paraId="3BC7B4B5" w14:textId="77777777" w:rsidR="007F39EC" w:rsidRDefault="00DE587C">
      <w:pPr>
        <w:pStyle w:val="Heading1"/>
        <w:ind w:left="705" w:right="7" w:hanging="720"/>
      </w:pPr>
      <w:r>
        <w:rPr>
          <w:b/>
        </w:rPr>
        <w:t xml:space="preserve">22. </w:t>
      </w:r>
      <w:r>
        <w:rPr>
          <w:b/>
        </w:rPr>
        <w:tab/>
      </w:r>
      <w:r>
        <w:t>Approval of application for certification; test fleet selections; determinations of parameters subject to adjustment for certifications and Selective Enforcement Audit, adequacy of limits, and physically adjustable ranges</w:t>
      </w:r>
      <w:r>
        <w:rPr>
          <w:b/>
        </w:rPr>
        <w:t xml:space="preserve">. [§86.001-22]  April 6, 1994. [No change.] </w:t>
      </w:r>
    </w:p>
    <w:p w14:paraId="776C5C64" w14:textId="77777777" w:rsidR="007F39EC" w:rsidRDefault="00DE587C">
      <w:pPr>
        <w:pStyle w:val="Heading1"/>
        <w:tabs>
          <w:tab w:val="center" w:pos="2262"/>
        </w:tabs>
        <w:spacing w:after="5" w:line="250" w:lineRule="auto"/>
        <w:ind w:left="-15" w:right="0" w:firstLine="0"/>
      </w:pPr>
      <w:r>
        <w:rPr>
          <w:b/>
        </w:rPr>
        <w:t xml:space="preserve">23. </w:t>
      </w:r>
      <w:r>
        <w:rPr>
          <w:b/>
        </w:rPr>
        <w:tab/>
      </w:r>
      <w:r>
        <w:t xml:space="preserve">Required data.  </w:t>
      </w:r>
      <w:r>
        <w:rPr>
          <w:b/>
        </w:rPr>
        <w:t>[§86.xxx-23]</w:t>
      </w:r>
      <w:r>
        <w:t xml:space="preserve"> </w:t>
      </w:r>
    </w:p>
    <w:p w14:paraId="132163F6" w14:textId="77777777" w:rsidR="007F39EC" w:rsidRDefault="00DE587C">
      <w:pPr>
        <w:tabs>
          <w:tab w:val="center" w:pos="837"/>
          <w:tab w:val="center" w:pos="2541"/>
        </w:tabs>
        <w:spacing w:after="5" w:line="250" w:lineRule="auto"/>
        <w:ind w:left="-15" w:right="0" w:firstLine="0"/>
      </w:pPr>
      <w:r>
        <w:rPr>
          <w:rFonts w:ascii="Calibri" w:eastAsia="Calibri" w:hAnsi="Calibri" w:cs="Calibri"/>
          <w:sz w:val="22"/>
        </w:rPr>
        <w:tab/>
      </w:r>
      <w:r>
        <w:rPr>
          <w:b/>
        </w:rPr>
        <w:t xml:space="preserve">A. </w:t>
      </w:r>
      <w:r>
        <w:rPr>
          <w:b/>
        </w:rPr>
        <w:tab/>
        <w:t xml:space="preserve">Federal provisions. </w:t>
      </w:r>
    </w:p>
    <w:p w14:paraId="0304A31F" w14:textId="77777777" w:rsidR="007F39EC" w:rsidRDefault="00DE587C" w:rsidP="001971BD">
      <w:pPr>
        <w:numPr>
          <w:ilvl w:val="0"/>
          <w:numId w:val="14"/>
        </w:numPr>
        <w:ind w:left="1080" w:right="1239" w:firstLine="0"/>
      </w:pPr>
      <w:r>
        <w:t xml:space="preserve">§86.001-23.  October 21, 1997. [No change.] </w:t>
      </w:r>
    </w:p>
    <w:p w14:paraId="44DC8678" w14:textId="77777777" w:rsidR="00822C49" w:rsidRDefault="00DE587C" w:rsidP="0078680B">
      <w:pPr>
        <w:numPr>
          <w:ilvl w:val="0"/>
          <w:numId w:val="14"/>
        </w:numPr>
        <w:ind w:left="1080" w:right="1239" w:firstLine="0"/>
      </w:pPr>
      <w:r>
        <w:t xml:space="preserve">§86.007-23.  June 17, 2013. [No change.] </w:t>
      </w:r>
    </w:p>
    <w:p w14:paraId="63F28C10" w14:textId="3A50B27F" w:rsidR="007F39EC" w:rsidRDefault="00DE587C" w:rsidP="00822C49">
      <w:pPr>
        <w:ind w:left="720" w:right="1239" w:firstLine="0"/>
      </w:pPr>
      <w:r>
        <w:rPr>
          <w:b/>
        </w:rPr>
        <w:lastRenderedPageBreak/>
        <w:t xml:space="preserve">B. </w:t>
      </w:r>
      <w:r>
        <w:rPr>
          <w:b/>
        </w:rPr>
        <w:tab/>
        <w:t xml:space="preserve">California provisions. </w:t>
      </w:r>
    </w:p>
    <w:p w14:paraId="6AF43DAB" w14:textId="77777777" w:rsidR="007F39EC" w:rsidRDefault="00DE587C">
      <w:pPr>
        <w:numPr>
          <w:ilvl w:val="0"/>
          <w:numId w:val="15"/>
        </w:numPr>
        <w:ind w:right="7" w:firstLine="360"/>
      </w:pPr>
      <w:r>
        <w:t xml:space="preserve">The data derived from testing to determine the exhaust emission deterioration factors shall be submitted to the Executive Officer for review.  If the durability test method is accepted by EPA, it shall also be accepted by ARB, subject to the following condition.  If, after certification for the first model year in which the method is used, the Executive Officer determines that a manufacturer's durability test procedures do not conform with good engineering practices, the Executive Officer may require changes to that manufacturer's durability test procedures for subsequent model years.  The manufacturer's revised durability test procedures shall be submitted to the Executive Officer for review and approval.   </w:t>
      </w:r>
    </w:p>
    <w:p w14:paraId="36EEC3A1" w14:textId="77777777" w:rsidR="007F39EC" w:rsidRDefault="00DE587C">
      <w:pPr>
        <w:numPr>
          <w:ilvl w:val="0"/>
          <w:numId w:val="15"/>
        </w:numPr>
        <w:ind w:right="7" w:firstLine="360"/>
      </w:pPr>
      <w:r>
        <w:t xml:space="preserve">In lieu of testing for formaldehyde emissions for certification, a manufacturer may provide a statement in its application for certification that such vehicles comply with the applicable standards.  Such a statement must be based on previous emission tests, development tests, or other appropriate information. </w:t>
      </w:r>
    </w:p>
    <w:p w14:paraId="00D3D0BB" w14:textId="77777777" w:rsidR="007F39EC" w:rsidRDefault="00DE587C">
      <w:pPr>
        <w:spacing w:after="0" w:line="259" w:lineRule="auto"/>
        <w:ind w:left="1440" w:right="0" w:firstLine="0"/>
      </w:pPr>
      <w:r>
        <w:t xml:space="preserve"> </w:t>
      </w:r>
    </w:p>
    <w:p w14:paraId="58FB5639" w14:textId="77777777" w:rsidR="007F39EC" w:rsidRDefault="00DE587C">
      <w:pPr>
        <w:pStyle w:val="Heading1"/>
        <w:tabs>
          <w:tab w:val="center" w:pos="4683"/>
        </w:tabs>
        <w:spacing w:after="5" w:line="250" w:lineRule="auto"/>
        <w:ind w:left="-15" w:right="0" w:firstLine="0"/>
      </w:pPr>
      <w:r>
        <w:rPr>
          <w:b/>
        </w:rPr>
        <w:t xml:space="preserve">24. </w:t>
      </w:r>
      <w:r>
        <w:rPr>
          <w:b/>
        </w:rPr>
        <w:tab/>
      </w:r>
      <w:r>
        <w:t>Test vehicles and engines.</w:t>
      </w:r>
      <w:r>
        <w:rPr>
          <w:b/>
        </w:rPr>
        <w:t xml:space="preserve">  [§86.001-24] October 22, 1996. [No change.]  </w:t>
      </w:r>
    </w:p>
    <w:p w14:paraId="3D279CB4" w14:textId="77777777" w:rsidR="007F39EC" w:rsidRDefault="00DE587C">
      <w:pPr>
        <w:pStyle w:val="Heading1"/>
        <w:tabs>
          <w:tab w:val="center" w:pos="2222"/>
        </w:tabs>
        <w:ind w:left="-15" w:right="0" w:firstLine="0"/>
      </w:pPr>
      <w:r>
        <w:t xml:space="preserve">25. </w:t>
      </w:r>
      <w:r>
        <w:tab/>
        <w:t xml:space="preserve">Maintenance.  </w:t>
      </w:r>
      <w:r>
        <w:rPr>
          <w:b/>
        </w:rPr>
        <w:t>[</w:t>
      </w:r>
      <w:r>
        <w:rPr>
          <w:rFonts w:ascii="Segoe UI Symbol" w:eastAsia="Segoe UI Symbol" w:hAnsi="Segoe UI Symbol" w:cs="Segoe UI Symbol"/>
        </w:rPr>
        <w:t>δ</w:t>
      </w:r>
      <w:r>
        <w:rPr>
          <w:b/>
        </w:rPr>
        <w:t>86.xxx-25</w:t>
      </w:r>
      <w:r>
        <w:t xml:space="preserve"> </w:t>
      </w:r>
      <w:r>
        <w:rPr>
          <w:b/>
        </w:rPr>
        <w:t>]</w:t>
      </w:r>
      <w:r>
        <w:t xml:space="preserve"> </w:t>
      </w:r>
    </w:p>
    <w:p w14:paraId="33B37C15" w14:textId="77777777" w:rsidR="007F39EC" w:rsidRDefault="00DE587C" w:rsidP="00822C49">
      <w:pPr>
        <w:numPr>
          <w:ilvl w:val="0"/>
          <w:numId w:val="16"/>
        </w:numPr>
        <w:ind w:left="1080" w:right="7" w:firstLine="0"/>
      </w:pPr>
      <w:r>
        <w:t xml:space="preserve">§86.004-25.  October 17, 1997. [No change.] </w:t>
      </w:r>
    </w:p>
    <w:p w14:paraId="07AC118A" w14:textId="77777777" w:rsidR="007F39EC" w:rsidRDefault="00DE587C" w:rsidP="001971BD">
      <w:pPr>
        <w:numPr>
          <w:ilvl w:val="0"/>
          <w:numId w:val="16"/>
        </w:numPr>
        <w:ind w:left="1080" w:right="7" w:firstLine="0"/>
      </w:pPr>
      <w:r>
        <w:t xml:space="preserve">§86.007-25.  January 18, 2001. [No change.] </w:t>
      </w:r>
    </w:p>
    <w:p w14:paraId="6F29A1CA" w14:textId="77777777" w:rsidR="007F39EC" w:rsidRDefault="00DE587C">
      <w:pPr>
        <w:pStyle w:val="Heading1"/>
        <w:ind w:left="705" w:right="7" w:hanging="720"/>
      </w:pPr>
      <w:r>
        <w:rPr>
          <w:b/>
        </w:rPr>
        <w:t xml:space="preserve">26. </w:t>
      </w:r>
      <w:r>
        <w:t xml:space="preserve">Mileage and service accumulation; emission measurements. </w:t>
      </w:r>
      <w:r>
        <w:rPr>
          <w:b/>
        </w:rPr>
        <w:t xml:space="preserve"> [§86.004-26] July 13, 2005.  </w:t>
      </w:r>
    </w:p>
    <w:p w14:paraId="2B30A73D" w14:textId="77777777" w:rsidR="007F39EC" w:rsidRDefault="00DE587C">
      <w:pPr>
        <w:pStyle w:val="Heading1"/>
        <w:tabs>
          <w:tab w:val="center" w:pos="4428"/>
        </w:tabs>
        <w:spacing w:after="5" w:line="250" w:lineRule="auto"/>
        <w:ind w:left="-15" w:right="0" w:firstLine="0"/>
      </w:pPr>
      <w:r>
        <w:rPr>
          <w:b/>
        </w:rPr>
        <w:t xml:space="preserve">27. </w:t>
      </w:r>
      <w:r>
        <w:rPr>
          <w:b/>
        </w:rPr>
        <w:tab/>
      </w:r>
      <w:r>
        <w:t xml:space="preserve">Special test procedures.  </w:t>
      </w:r>
      <w:r>
        <w:rPr>
          <w:b/>
        </w:rPr>
        <w:t xml:space="preserve">[§86.090-27].  April 11, 1989. [No change.] </w:t>
      </w:r>
    </w:p>
    <w:p w14:paraId="048C9586" w14:textId="77777777" w:rsidR="007F39EC" w:rsidRDefault="00DE587C">
      <w:pPr>
        <w:pStyle w:val="Heading1"/>
        <w:tabs>
          <w:tab w:val="center" w:pos="3456"/>
        </w:tabs>
        <w:spacing w:after="5" w:line="250" w:lineRule="auto"/>
        <w:ind w:left="-15" w:right="0" w:firstLine="0"/>
      </w:pPr>
      <w:r>
        <w:rPr>
          <w:b/>
        </w:rPr>
        <w:t xml:space="preserve">28. </w:t>
      </w:r>
      <w:r>
        <w:rPr>
          <w:b/>
        </w:rPr>
        <w:tab/>
      </w:r>
      <w:r>
        <w:t xml:space="preserve">Compliance with emission standards.  </w:t>
      </w:r>
      <w:r>
        <w:rPr>
          <w:b/>
        </w:rPr>
        <w:t>[§86.xxx-28]</w:t>
      </w:r>
      <w:r>
        <w:t xml:space="preserve"> </w:t>
      </w:r>
    </w:p>
    <w:p w14:paraId="2050D84C" w14:textId="2D8EED49" w:rsidR="007F39EC" w:rsidRDefault="00DE587C" w:rsidP="001971BD">
      <w:pPr>
        <w:spacing w:after="5" w:line="250" w:lineRule="auto"/>
        <w:ind w:left="720" w:right="0" w:firstLine="0"/>
      </w:pPr>
      <w:r>
        <w:rPr>
          <w:b/>
        </w:rPr>
        <w:t xml:space="preserve">A. </w:t>
      </w:r>
      <w:r>
        <w:rPr>
          <w:b/>
        </w:rPr>
        <w:tab/>
        <w:t xml:space="preserve">Federal provisions. </w:t>
      </w:r>
    </w:p>
    <w:p w14:paraId="69DE47DE" w14:textId="333A7F6A" w:rsidR="00AF1BC5" w:rsidRDefault="00DE587C" w:rsidP="001971BD">
      <w:pPr>
        <w:ind w:left="1080" w:right="2966" w:firstLine="0"/>
      </w:pPr>
      <w:r>
        <w:t>1.</w:t>
      </w:r>
      <w:r w:rsidR="0059277F">
        <w:tab/>
      </w:r>
      <w:r>
        <w:t xml:space="preserve">§86.004-28.  August 30, 2006. [No change.] </w:t>
      </w:r>
    </w:p>
    <w:p w14:paraId="5886B24D" w14:textId="158D540E" w:rsidR="007F39EC" w:rsidRDefault="00DE587C" w:rsidP="00AF1BC5">
      <w:pPr>
        <w:ind w:left="720" w:right="2966" w:firstLine="0"/>
      </w:pPr>
      <w:r>
        <w:rPr>
          <w:b/>
        </w:rPr>
        <w:t xml:space="preserve">B. </w:t>
      </w:r>
      <w:r>
        <w:rPr>
          <w:b/>
        </w:rPr>
        <w:tab/>
        <w:t xml:space="preserve">California provisions. </w:t>
      </w:r>
    </w:p>
    <w:p w14:paraId="427313E2" w14:textId="77777777" w:rsidR="007F39EC" w:rsidRDefault="00DE587C" w:rsidP="0059277F">
      <w:pPr>
        <w:numPr>
          <w:ilvl w:val="0"/>
          <w:numId w:val="17"/>
        </w:numPr>
        <w:ind w:right="7" w:firstLine="360"/>
      </w:pPr>
      <w:r>
        <w:t xml:space="preserve">All dedicated methanol-fueled and fuel-flexible vehicles and engines shall comply with the requirements which are applicable to heavy-duty gasoline-fueled Otto-cycle vehicles and engines, except where otherwise noted.  In particular, for fuel-flexible vehicles and engines, a manufacturer's proposed durability demonstration program, as required in sections 86.004-21(b)(5)(i)(A), 86.00721(b)(5)(i)(A), 86.001-23(b)(1)(ii), and 86.007-23(b)(1)(ii), shall provide for the assessment of the durability of the engine in operation with methanol and gasoline, as well as intermediate mixtures of both fuels.  A manufacturer's proposed mileage and service accumulation, as required in section 86.001-24(c), shall be conducted on methanol. </w:t>
      </w:r>
    </w:p>
    <w:p w14:paraId="53CE8BC2" w14:textId="77777777" w:rsidR="007F39EC" w:rsidRDefault="00DE587C">
      <w:pPr>
        <w:numPr>
          <w:ilvl w:val="0"/>
          <w:numId w:val="17"/>
        </w:numPr>
        <w:ind w:right="7" w:firstLine="360"/>
      </w:pPr>
      <w:r>
        <w:t xml:space="preserve">For fuel-flexible vehicles and engines, the noted deterioration factors shall be determined from testing conducted with gasoline fuel.  However, as an assurance that fuel-flexible vehicles and engines will comply with applicable exhaust emission standards throughout their useful lives when operated on methanol fuel, the manufacturer shall demonstrate that exhaust emissions tests conducted with methanol fuel at the beginning, middle, and end of the durability service accumulation schedule do not exceed the applicable exhaust emission </w:t>
      </w:r>
      <w:r>
        <w:lastRenderedPageBreak/>
        <w:t xml:space="preserve">standards.  For certification to be granted, the vehicle or engine may not exceed applicable certification exhaust emission standards. </w:t>
      </w:r>
    </w:p>
    <w:p w14:paraId="35D47655" w14:textId="77777777" w:rsidR="007F39EC" w:rsidRDefault="00DE587C">
      <w:pPr>
        <w:numPr>
          <w:ilvl w:val="0"/>
          <w:numId w:val="17"/>
        </w:numPr>
        <w:ind w:right="7" w:firstLine="360"/>
      </w:pPr>
      <w:r>
        <w:t xml:space="preserve">For dual-fuel or multi-fuel gaseous engines and vehicles, the noted deterioration factors shall be determined separately for operation on each type of fuel or combination of fuels that the engine is designed to use.  For certification to be granted, the provisions of 86.004-28(c) must be met separately for emissions using each type and combination of fuels. </w:t>
      </w:r>
    </w:p>
    <w:p w14:paraId="32CC6116" w14:textId="77777777" w:rsidR="007F39EC" w:rsidRDefault="00DE587C">
      <w:pPr>
        <w:pStyle w:val="Heading1"/>
        <w:tabs>
          <w:tab w:val="center" w:pos="4750"/>
        </w:tabs>
        <w:spacing w:after="5" w:line="250" w:lineRule="auto"/>
        <w:ind w:left="-15" w:right="0" w:firstLine="0"/>
      </w:pPr>
      <w:r>
        <w:rPr>
          <w:b/>
        </w:rPr>
        <w:t xml:space="preserve">29. </w:t>
      </w:r>
      <w:r>
        <w:rPr>
          <w:b/>
        </w:rPr>
        <w:tab/>
      </w:r>
      <w:r>
        <w:t xml:space="preserve">Testing by the Administrator.  </w:t>
      </w:r>
      <w:r>
        <w:rPr>
          <w:b/>
        </w:rPr>
        <w:t xml:space="preserve">[§86.091-29].  March 24, 1993. [No change.] </w:t>
      </w:r>
    </w:p>
    <w:p w14:paraId="65B56A66" w14:textId="77777777" w:rsidR="007F39EC" w:rsidRDefault="00DE587C">
      <w:pPr>
        <w:pStyle w:val="Heading1"/>
        <w:tabs>
          <w:tab w:val="center" w:pos="2174"/>
        </w:tabs>
        <w:spacing w:after="5" w:line="250" w:lineRule="auto"/>
        <w:ind w:left="-15" w:right="0" w:firstLine="0"/>
      </w:pPr>
      <w:r>
        <w:rPr>
          <w:b/>
        </w:rPr>
        <w:t xml:space="preserve">30. </w:t>
      </w:r>
      <w:r>
        <w:rPr>
          <w:b/>
        </w:rPr>
        <w:tab/>
      </w:r>
      <w:r>
        <w:t xml:space="preserve">Certification.  </w:t>
      </w:r>
      <w:r>
        <w:rPr>
          <w:b/>
        </w:rPr>
        <w:t>[§86.xxx-30].</w:t>
      </w:r>
      <w:r>
        <w:t xml:space="preserve"> </w:t>
      </w:r>
    </w:p>
    <w:p w14:paraId="7BBFA9FC" w14:textId="77777777" w:rsidR="007F39EC" w:rsidRDefault="00DE587C" w:rsidP="001971BD">
      <w:pPr>
        <w:numPr>
          <w:ilvl w:val="0"/>
          <w:numId w:val="18"/>
        </w:numPr>
        <w:ind w:left="1080" w:right="7" w:firstLine="0"/>
      </w:pPr>
      <w:r>
        <w:t xml:space="preserve">§86.004-30.  October 6, 2000. [No change.] </w:t>
      </w:r>
    </w:p>
    <w:p w14:paraId="02E92E13" w14:textId="77777777" w:rsidR="007F39EC" w:rsidRDefault="00DE587C" w:rsidP="001971BD">
      <w:pPr>
        <w:numPr>
          <w:ilvl w:val="0"/>
          <w:numId w:val="18"/>
        </w:numPr>
        <w:ind w:left="1080" w:right="7" w:firstLine="0"/>
      </w:pPr>
      <w:r>
        <w:t xml:space="preserve">§86.007-30.  February 24, 2009. [No change.] </w:t>
      </w:r>
    </w:p>
    <w:p w14:paraId="389A3998" w14:textId="77777777" w:rsidR="0059277F" w:rsidRDefault="00DE587C">
      <w:pPr>
        <w:pStyle w:val="Heading1"/>
        <w:spacing w:after="5" w:line="250" w:lineRule="auto"/>
        <w:ind w:left="-5" w:right="2"/>
        <w:rPr>
          <w:b/>
        </w:rPr>
      </w:pPr>
      <w:r>
        <w:rPr>
          <w:b/>
        </w:rPr>
        <w:t xml:space="preserve">31. </w:t>
      </w:r>
      <w:r>
        <w:rPr>
          <w:b/>
        </w:rPr>
        <w:tab/>
      </w:r>
      <w:r>
        <w:t xml:space="preserve">Separate certification.  </w:t>
      </w:r>
      <w:r>
        <w:rPr>
          <w:b/>
        </w:rPr>
        <w:t xml:space="preserve">[§86.079-31].  September 8, 1977.  [No change.] </w:t>
      </w:r>
    </w:p>
    <w:p w14:paraId="46993664" w14:textId="47B9A921" w:rsidR="007F39EC" w:rsidRDefault="00DE587C">
      <w:pPr>
        <w:pStyle w:val="Heading1"/>
        <w:spacing w:after="5" w:line="250" w:lineRule="auto"/>
        <w:ind w:left="-5" w:right="2"/>
      </w:pPr>
      <w:r>
        <w:rPr>
          <w:b/>
        </w:rPr>
        <w:t xml:space="preserve">32. </w:t>
      </w:r>
      <w:r>
        <w:rPr>
          <w:b/>
        </w:rPr>
        <w:tab/>
      </w:r>
      <w:r>
        <w:t xml:space="preserve">Addition of a vehicle or engine after certification.  </w:t>
      </w:r>
      <w:r>
        <w:rPr>
          <w:b/>
        </w:rPr>
        <w:t xml:space="preserve">[§86.079-32].  </w:t>
      </w:r>
    </w:p>
    <w:p w14:paraId="1F84FA76" w14:textId="77777777" w:rsidR="0059277F" w:rsidRDefault="00DE587C">
      <w:pPr>
        <w:pStyle w:val="Heading2"/>
        <w:ind w:left="705" w:right="585" w:hanging="720"/>
        <w:rPr>
          <w:b/>
        </w:rPr>
      </w:pPr>
      <w:r>
        <w:rPr>
          <w:b/>
        </w:rPr>
        <w:t xml:space="preserve">September 8, 1977.  [No change.] </w:t>
      </w:r>
    </w:p>
    <w:p w14:paraId="7EC8699A" w14:textId="3DD13FAF" w:rsidR="007F39EC" w:rsidRDefault="00DE587C">
      <w:pPr>
        <w:pStyle w:val="Heading2"/>
        <w:ind w:left="705" w:right="585" w:hanging="720"/>
      </w:pPr>
      <w:r>
        <w:rPr>
          <w:b/>
        </w:rPr>
        <w:t xml:space="preserve">33. </w:t>
      </w:r>
      <w:r>
        <w:rPr>
          <w:b/>
        </w:rPr>
        <w:tab/>
      </w:r>
      <w:r>
        <w:t xml:space="preserve">Changes to a vehicle or engine covered by certification.  </w:t>
      </w:r>
      <w:r>
        <w:rPr>
          <w:b/>
        </w:rPr>
        <w:t xml:space="preserve">[§86.079-33].  </w:t>
      </w:r>
    </w:p>
    <w:p w14:paraId="2F8D2851" w14:textId="77777777" w:rsidR="003D29C0" w:rsidRDefault="00DE587C">
      <w:pPr>
        <w:pStyle w:val="Heading2"/>
        <w:ind w:left="705" w:right="7" w:hanging="720"/>
        <w:rPr>
          <w:b/>
        </w:rPr>
      </w:pPr>
      <w:r>
        <w:rPr>
          <w:b/>
        </w:rPr>
        <w:t xml:space="preserve">September 8, 1977.  [No change.] </w:t>
      </w:r>
    </w:p>
    <w:p w14:paraId="69883087" w14:textId="78249C4D" w:rsidR="007F39EC" w:rsidRDefault="00DE587C">
      <w:pPr>
        <w:pStyle w:val="Heading2"/>
        <w:ind w:left="705" w:right="7" w:hanging="720"/>
      </w:pPr>
      <w:r>
        <w:rPr>
          <w:b/>
        </w:rPr>
        <w:t xml:space="preserve">34. </w:t>
      </w:r>
      <w:r>
        <w:rPr>
          <w:b/>
        </w:rPr>
        <w:tab/>
      </w:r>
      <w:r>
        <w:t xml:space="preserve">Alternative procedure for notification of additions and changes.  </w:t>
      </w:r>
      <w:r>
        <w:rPr>
          <w:b/>
        </w:rPr>
        <w:t xml:space="preserve">[§86.082-34].  </w:t>
      </w:r>
    </w:p>
    <w:p w14:paraId="28BAA75A" w14:textId="77777777" w:rsidR="007F39EC" w:rsidRDefault="00DE587C">
      <w:pPr>
        <w:pStyle w:val="Heading2"/>
        <w:ind w:left="705" w:right="7" w:hanging="720"/>
      </w:pPr>
      <w:r>
        <w:rPr>
          <w:b/>
        </w:rPr>
        <w:t xml:space="preserve">November 2, 1982.  [No change.] </w:t>
      </w:r>
    </w:p>
    <w:p w14:paraId="1BB2E849" w14:textId="77777777" w:rsidR="007F39EC" w:rsidRDefault="00DE587C">
      <w:pPr>
        <w:pStyle w:val="Heading1"/>
        <w:tabs>
          <w:tab w:val="center" w:pos="1961"/>
        </w:tabs>
        <w:spacing w:after="5" w:line="250" w:lineRule="auto"/>
        <w:ind w:left="-15" w:right="0" w:firstLine="0"/>
      </w:pPr>
      <w:r>
        <w:rPr>
          <w:b/>
        </w:rPr>
        <w:t xml:space="preserve">35. </w:t>
      </w:r>
      <w:r>
        <w:rPr>
          <w:b/>
        </w:rPr>
        <w:tab/>
      </w:r>
      <w:r>
        <w:t xml:space="preserve">Labeling.  </w:t>
      </w:r>
      <w:r>
        <w:rPr>
          <w:b/>
        </w:rPr>
        <w:t xml:space="preserve">[§86.xxx-35] </w:t>
      </w:r>
    </w:p>
    <w:p w14:paraId="39860206" w14:textId="77777777" w:rsidR="007F39EC" w:rsidRDefault="00DE587C" w:rsidP="001971BD">
      <w:pPr>
        <w:numPr>
          <w:ilvl w:val="0"/>
          <w:numId w:val="19"/>
        </w:numPr>
        <w:spacing w:after="5" w:line="250" w:lineRule="auto"/>
        <w:ind w:left="720" w:right="2" w:firstLine="0"/>
      </w:pPr>
      <w:r>
        <w:rPr>
          <w:b/>
        </w:rPr>
        <w:t xml:space="preserve">Federal provisions. </w:t>
      </w:r>
    </w:p>
    <w:p w14:paraId="65088149" w14:textId="77777777" w:rsidR="007F39EC" w:rsidRDefault="00DE587C">
      <w:pPr>
        <w:ind w:left="1090" w:right="7"/>
      </w:pPr>
      <w:r>
        <w:t xml:space="preserve">1. §86.001-35.  April 6, 1994. </w:t>
      </w:r>
    </w:p>
    <w:p w14:paraId="1254B6F2" w14:textId="016F7E4F" w:rsidR="007F39EC" w:rsidRDefault="00DE587C">
      <w:pPr>
        <w:numPr>
          <w:ilvl w:val="1"/>
          <w:numId w:val="20"/>
        </w:numPr>
        <w:ind w:right="7" w:firstLine="720"/>
      </w:pPr>
      <w:r>
        <w:t xml:space="preserve">Add the following sentence to the introductory paragraph: The labeling requirements of this section shall apply to all new motor vehicle engines certified according to the provisions of California Health and Safety Code Section 43100. </w:t>
      </w:r>
    </w:p>
    <w:p w14:paraId="56FB2B31" w14:textId="77777777" w:rsidR="007F39EC" w:rsidRDefault="00DE587C">
      <w:pPr>
        <w:numPr>
          <w:ilvl w:val="1"/>
          <w:numId w:val="20"/>
        </w:numPr>
        <w:ind w:right="7" w:firstLine="720"/>
      </w:pPr>
      <w:r>
        <w:t xml:space="preserve">Subparagraphs (a)(1) through (a)(3)(iii)(G).  [No change.] </w:t>
      </w:r>
    </w:p>
    <w:p w14:paraId="7CB4E95D" w14:textId="77777777" w:rsidR="007F39EC" w:rsidRDefault="00DE587C">
      <w:pPr>
        <w:numPr>
          <w:ilvl w:val="1"/>
          <w:numId w:val="20"/>
        </w:numPr>
        <w:ind w:right="7" w:firstLine="720"/>
      </w:pPr>
      <w:r>
        <w:t xml:space="preserve">Amend subparagraph (a)(3)(iii)(H) as follows:  An unconditional statement of compliance with the appropriate model year California regulations; for example, “This engine conforms to California regulations applicable to XXXX model year new heavy-duty Otto-cycle engines.”  It may also state that the engine conforms to any applicable federal or Canadian emission standards for new heavy-duty Otto-cycle engines. </w:t>
      </w:r>
    </w:p>
    <w:p w14:paraId="43698A93" w14:textId="77777777" w:rsidR="007F39EC" w:rsidRDefault="00DE587C">
      <w:pPr>
        <w:ind w:left="720" w:right="7" w:firstLine="360"/>
      </w:pPr>
      <w:r>
        <w:t xml:space="preserve"> 2. §86.007-35.  August 30, 2006. [No change, except as noted above for §86.001-35.] </w:t>
      </w:r>
    </w:p>
    <w:p w14:paraId="42F5F18F" w14:textId="77777777" w:rsidR="007F39EC" w:rsidRDefault="00DE587C">
      <w:pPr>
        <w:numPr>
          <w:ilvl w:val="0"/>
          <w:numId w:val="19"/>
        </w:numPr>
        <w:spacing w:after="5" w:line="250" w:lineRule="auto"/>
        <w:ind w:right="2" w:hanging="720"/>
      </w:pPr>
      <w:r>
        <w:rPr>
          <w:b/>
        </w:rPr>
        <w:t xml:space="preserve">California Provisions </w:t>
      </w:r>
    </w:p>
    <w:p w14:paraId="01BA405C" w14:textId="5B524145" w:rsidR="007F39EC" w:rsidRDefault="001971BD" w:rsidP="007A46A2">
      <w:pPr>
        <w:ind w:left="720" w:firstLine="720"/>
      </w:pPr>
      <w:r>
        <w:t xml:space="preserve">1. </w:t>
      </w:r>
      <w:r w:rsidR="00DE587C">
        <w:t xml:space="preserve">For 2004 through 2007 model year engines certified to the optional standards in §86.005-10(f) the following statement shall also be printed on the label, “This engine conforms to the California ULEV standards applicable to 20XX model year Heavy-Duty Otto-Cycle Engines.” </w:t>
      </w:r>
    </w:p>
    <w:p w14:paraId="2C1F0BEB" w14:textId="77777777" w:rsidR="007A46A2" w:rsidRDefault="007A46A2" w:rsidP="007A46A2">
      <w:pPr>
        <w:ind w:left="720" w:firstLine="720"/>
      </w:pPr>
      <w:r>
        <w:t xml:space="preserve">2. </w:t>
      </w:r>
      <w:r w:rsidR="00DE587C">
        <w:t xml:space="preserve">For 2015 and subsequent model year Otto- cycle engines certified to the Optional Low NOx Engine emission standards, the label shall contain the following statement: “This engine conforms to California regulations applicable to XXXX model year heavy-duty Otto-cycle engines and is certified to the Optional Low NOx Engine emission standard of XXX g/bhp-hr.”  </w:t>
      </w:r>
    </w:p>
    <w:p w14:paraId="3F4F5D5A" w14:textId="4ED713CA" w:rsidR="007F39EC" w:rsidRDefault="00DE587C" w:rsidP="007A46A2">
      <w:r>
        <w:rPr>
          <w:b/>
        </w:rPr>
        <w:lastRenderedPageBreak/>
        <w:t xml:space="preserve">36. </w:t>
      </w:r>
      <w:r>
        <w:rPr>
          <w:b/>
        </w:rPr>
        <w:tab/>
      </w:r>
      <w:r>
        <w:t xml:space="preserve">Submission of vehicle identification numbers.  </w:t>
      </w:r>
      <w:r>
        <w:rPr>
          <w:b/>
        </w:rPr>
        <w:t>[§86.079-36] [n/a]</w:t>
      </w:r>
      <w:r>
        <w:t xml:space="preserve"> </w:t>
      </w:r>
    </w:p>
    <w:p w14:paraId="62BD08F1" w14:textId="0E6F5464" w:rsidR="007F39EC" w:rsidRDefault="00DE587C">
      <w:pPr>
        <w:pStyle w:val="Heading1"/>
        <w:spacing w:after="5" w:line="250" w:lineRule="auto"/>
        <w:ind w:left="-5" w:right="2"/>
      </w:pPr>
      <w:r>
        <w:rPr>
          <w:b/>
        </w:rPr>
        <w:t>37.</w:t>
      </w:r>
      <w:r w:rsidR="003D29C0">
        <w:rPr>
          <w:b/>
        </w:rPr>
        <w:tab/>
      </w:r>
      <w:r>
        <w:rPr>
          <w:b/>
        </w:rPr>
        <w:t xml:space="preserve"> </w:t>
      </w:r>
      <w:r>
        <w:t xml:space="preserve">Production vehicles and engines.  </w:t>
      </w:r>
      <w:r>
        <w:rPr>
          <w:b/>
        </w:rPr>
        <w:t xml:space="preserve">[§86.085-37].  June 6, 1997. [No change.] </w:t>
      </w:r>
    </w:p>
    <w:p w14:paraId="090CF366" w14:textId="3B8F7532" w:rsidR="007F39EC" w:rsidRDefault="00DE587C">
      <w:pPr>
        <w:pStyle w:val="Heading1"/>
        <w:spacing w:after="5" w:line="250" w:lineRule="auto"/>
        <w:ind w:left="-5" w:right="2"/>
      </w:pPr>
      <w:r>
        <w:rPr>
          <w:b/>
        </w:rPr>
        <w:t>38.</w:t>
      </w:r>
      <w:r w:rsidR="003D29C0">
        <w:rPr>
          <w:b/>
        </w:rPr>
        <w:tab/>
      </w:r>
      <w:r>
        <w:rPr>
          <w:b/>
        </w:rPr>
        <w:t xml:space="preserve"> </w:t>
      </w:r>
      <w:r>
        <w:t xml:space="preserve">Maintenance instructions.  </w:t>
      </w:r>
      <w:r>
        <w:rPr>
          <w:b/>
        </w:rPr>
        <w:t>[§86.xxx-38]</w:t>
      </w:r>
      <w:r>
        <w:t xml:space="preserve"> </w:t>
      </w:r>
    </w:p>
    <w:p w14:paraId="50E24E78" w14:textId="77777777" w:rsidR="007F39EC" w:rsidRDefault="00DE587C" w:rsidP="00D949BE">
      <w:pPr>
        <w:numPr>
          <w:ilvl w:val="0"/>
          <w:numId w:val="22"/>
        </w:numPr>
        <w:ind w:right="7" w:firstLine="0"/>
      </w:pPr>
      <w:r>
        <w:t xml:space="preserve">§86.004-38.  June 27, 2003.   </w:t>
      </w:r>
    </w:p>
    <w:p w14:paraId="14E93733" w14:textId="77777777" w:rsidR="007F39EC" w:rsidRDefault="00DE587C" w:rsidP="007A46A2">
      <w:pPr>
        <w:numPr>
          <w:ilvl w:val="1"/>
          <w:numId w:val="22"/>
        </w:numPr>
        <w:ind w:left="720" w:right="7" w:firstLine="720"/>
      </w:pPr>
      <w:r>
        <w:t xml:space="preserve">Subparagraphs (a) through (f).  [No change.] </w:t>
      </w:r>
    </w:p>
    <w:p w14:paraId="51F75EB1" w14:textId="77777777" w:rsidR="007F39EC" w:rsidRDefault="00DE587C" w:rsidP="007A46A2">
      <w:pPr>
        <w:numPr>
          <w:ilvl w:val="1"/>
          <w:numId w:val="22"/>
        </w:numPr>
        <w:ind w:left="720" w:right="7" w:firstLine="720"/>
      </w:pPr>
      <w:r>
        <w:t xml:space="preserve">Amend subparagraph (g)(1) as follows: </w:t>
      </w:r>
    </w:p>
    <w:p w14:paraId="19F88ADD" w14:textId="77777777" w:rsidR="007F39EC" w:rsidRDefault="00DE587C">
      <w:pPr>
        <w:tabs>
          <w:tab w:val="center" w:pos="1586"/>
          <w:tab w:val="center" w:pos="4688"/>
        </w:tabs>
        <w:ind w:left="0" w:right="0" w:firstLine="0"/>
      </w:pPr>
      <w:r>
        <w:rPr>
          <w:rFonts w:ascii="Calibri" w:eastAsia="Calibri" w:hAnsi="Calibri" w:cs="Calibri"/>
          <w:sz w:val="22"/>
        </w:rPr>
        <w:tab/>
      </w:r>
      <w:r>
        <w:t xml:space="preserve">(g) </w:t>
      </w:r>
      <w:r>
        <w:tab/>
        <w:t xml:space="preserve">Emission control diagnostic service information: </w:t>
      </w:r>
    </w:p>
    <w:p w14:paraId="6EF3FC9A" w14:textId="77777777" w:rsidR="007F39EC" w:rsidRDefault="00DE587C">
      <w:pPr>
        <w:tabs>
          <w:tab w:val="center" w:pos="2307"/>
          <w:tab w:val="center" w:pos="6004"/>
        </w:tabs>
        <w:spacing w:after="0" w:line="259" w:lineRule="auto"/>
        <w:ind w:left="0" w:right="0" w:firstLine="0"/>
      </w:pPr>
      <w:r>
        <w:rPr>
          <w:rFonts w:ascii="Calibri" w:eastAsia="Calibri" w:hAnsi="Calibri" w:cs="Calibri"/>
          <w:sz w:val="22"/>
        </w:rPr>
        <w:tab/>
      </w:r>
      <w:r>
        <w:t xml:space="preserve">(1) </w:t>
      </w:r>
      <w:r>
        <w:tab/>
        <w:t xml:space="preserve">Manufacturers shall furnish or cause to be furnished to any </w:t>
      </w:r>
    </w:p>
    <w:p w14:paraId="52B8BB2A" w14:textId="77777777" w:rsidR="000366F3" w:rsidRDefault="00DE587C">
      <w:pPr>
        <w:spacing w:after="27" w:line="216" w:lineRule="auto"/>
        <w:ind w:left="730" w:right="13"/>
        <w:jc w:val="both"/>
      </w:pPr>
      <w:r>
        <w:t xml:space="preserve">person engaged in the repairing or servicing of motor vehicles or motor vehicle engines, or the Administrator upon request, any and all information needed to make use of the on-board diagnostic system and such other information, including instructions for making emission-related diagnosis and repairs, including, but not limited to, service manuals, technical service bulletins, recall service information, data stream information, bi-directional control information, and training information, unless such information is protected by section 208(c) of the Act or California Government Code Section 6250, as a trade secret.  No such information may be withheld under section 208(c) of the Act or California Government Code Section 6250, if that information is provided (directly or indirectly) by the manufacturer to franchised dealers or other persons engaged in the repair, diagnosing, or servicing of motor vehicles or motor vehicle engines. </w:t>
      </w:r>
    </w:p>
    <w:p w14:paraId="212E8241" w14:textId="7D077368" w:rsidR="007F39EC" w:rsidRDefault="00DE587C" w:rsidP="007A46A2">
      <w:pPr>
        <w:spacing w:after="27" w:line="216" w:lineRule="auto"/>
        <w:ind w:left="720" w:right="13" w:firstLine="720"/>
        <w:jc w:val="both"/>
      </w:pPr>
      <w:r>
        <w:t xml:space="preserve">1.3 </w:t>
      </w:r>
      <w:r w:rsidR="000366F3">
        <w:tab/>
      </w:r>
      <w:r>
        <w:t xml:space="preserve">Subparagraph (h).  [No change.] </w:t>
      </w:r>
    </w:p>
    <w:p w14:paraId="1047B715" w14:textId="77777777" w:rsidR="007F39EC" w:rsidRDefault="00DE587C" w:rsidP="009B37EC">
      <w:pPr>
        <w:numPr>
          <w:ilvl w:val="0"/>
          <w:numId w:val="22"/>
        </w:numPr>
        <w:ind w:right="7" w:firstLine="0"/>
      </w:pPr>
      <w:r>
        <w:t xml:space="preserve">§86.007-38.  June 29. 2004.  [No change, except as noted above for </w:t>
      </w:r>
    </w:p>
    <w:p w14:paraId="2A474E56" w14:textId="77777777" w:rsidR="007F39EC" w:rsidRDefault="00DE587C" w:rsidP="007A46A2">
      <w:pPr>
        <w:ind w:left="0" w:right="7" w:firstLine="0"/>
      </w:pPr>
      <w:r>
        <w:t xml:space="preserve">§86.004-38 subparagraph (g)(1).] </w:t>
      </w:r>
    </w:p>
    <w:p w14:paraId="0C950B71" w14:textId="77777777" w:rsidR="007F39EC" w:rsidRDefault="00DE587C" w:rsidP="009B37EC">
      <w:pPr>
        <w:numPr>
          <w:ilvl w:val="0"/>
          <w:numId w:val="22"/>
        </w:numPr>
        <w:ind w:right="7" w:firstLine="0"/>
      </w:pPr>
      <w:r>
        <w:t xml:space="preserve">§86.010-38.  April 30, 2010.  [No change, except as noted above for §86.004-38 subparagraph (g)(1).] </w:t>
      </w:r>
    </w:p>
    <w:p w14:paraId="4CE4AB7E" w14:textId="77777777" w:rsidR="007F39EC" w:rsidRDefault="00DE587C">
      <w:pPr>
        <w:pStyle w:val="Heading1"/>
        <w:spacing w:after="5" w:line="250" w:lineRule="auto"/>
        <w:ind w:left="705" w:right="2" w:hanging="720"/>
      </w:pPr>
      <w:r>
        <w:rPr>
          <w:b/>
        </w:rPr>
        <w:t xml:space="preserve">39. </w:t>
      </w:r>
      <w:r>
        <w:rPr>
          <w:b/>
        </w:rPr>
        <w:tab/>
      </w:r>
      <w:r>
        <w:t xml:space="preserve">Submission of maintenance instructions.  </w:t>
      </w:r>
      <w:r>
        <w:rPr>
          <w:b/>
        </w:rPr>
        <w:t xml:space="preserve">[§86.079-39] September 8, 1977. [No change.] </w:t>
      </w:r>
    </w:p>
    <w:p w14:paraId="7B93D883" w14:textId="77777777" w:rsidR="007F39EC" w:rsidRDefault="00DE587C">
      <w:pPr>
        <w:pStyle w:val="Heading1"/>
        <w:tabs>
          <w:tab w:val="center" w:pos="3610"/>
        </w:tabs>
        <w:ind w:left="-15" w:right="0" w:firstLine="0"/>
      </w:pPr>
      <w:r>
        <w:rPr>
          <w:b/>
        </w:rPr>
        <w:t xml:space="preserve">40. </w:t>
      </w:r>
      <w:r>
        <w:rPr>
          <w:b/>
        </w:rPr>
        <w:tab/>
      </w:r>
      <w:r>
        <w:t xml:space="preserve">Heavy-duty engine rebuilding  practices.  </w:t>
      </w:r>
      <w:r>
        <w:rPr>
          <w:b/>
        </w:rPr>
        <w:t>[§86.xxx-40]</w:t>
      </w:r>
      <w:r>
        <w:t xml:space="preserve">  </w:t>
      </w:r>
    </w:p>
    <w:p w14:paraId="71E60E53" w14:textId="77777777" w:rsidR="007F39EC" w:rsidRDefault="00DE587C" w:rsidP="007A46A2">
      <w:pPr>
        <w:numPr>
          <w:ilvl w:val="0"/>
          <w:numId w:val="23"/>
        </w:numPr>
        <w:ind w:left="1080" w:right="7" w:firstLine="0"/>
      </w:pPr>
      <w:r>
        <w:t xml:space="preserve">§86.004-40.  January 18, 2001.  </w:t>
      </w:r>
    </w:p>
    <w:p w14:paraId="21C0865B" w14:textId="77777777" w:rsidR="007F39EC" w:rsidRDefault="00DE587C" w:rsidP="007A46A2">
      <w:pPr>
        <w:numPr>
          <w:ilvl w:val="1"/>
          <w:numId w:val="23"/>
        </w:numPr>
        <w:ind w:right="7" w:firstLine="360"/>
      </w:pPr>
      <w:r>
        <w:t xml:space="preserve">Add the following sentence to the introductory paragraph: Any deviation from the provisions contained in this section is also a prohibited act under the California Vehicle Code §§27156, et seq. </w:t>
      </w:r>
    </w:p>
    <w:p w14:paraId="71EF22CD" w14:textId="77777777" w:rsidR="007F39EC" w:rsidRDefault="00DE587C" w:rsidP="007A46A2">
      <w:pPr>
        <w:numPr>
          <w:ilvl w:val="1"/>
          <w:numId w:val="23"/>
        </w:numPr>
        <w:ind w:right="7" w:firstLine="360"/>
      </w:pPr>
      <w:r>
        <w:t xml:space="preserve">Subparagraphs (a) through (e).  [No change.] </w:t>
      </w:r>
    </w:p>
    <w:p w14:paraId="7E171931" w14:textId="77777777" w:rsidR="007F39EC" w:rsidRDefault="00DE587C">
      <w:pPr>
        <w:spacing w:after="0" w:line="259" w:lineRule="auto"/>
        <w:ind w:left="0" w:right="0" w:firstLine="0"/>
      </w:pPr>
      <w:r>
        <w:t xml:space="preserve"> </w:t>
      </w:r>
    </w:p>
    <w:p w14:paraId="572E5D6B" w14:textId="77777777" w:rsidR="007F39EC" w:rsidRDefault="00DE587C">
      <w:pPr>
        <w:spacing w:after="0" w:line="259" w:lineRule="auto"/>
        <w:ind w:left="0" w:right="0" w:firstLine="0"/>
      </w:pPr>
      <w:r>
        <w:rPr>
          <w:b/>
        </w:rPr>
        <w:t xml:space="preserve"> </w:t>
      </w:r>
      <w:r>
        <w:br w:type="page"/>
      </w:r>
    </w:p>
    <w:p w14:paraId="28C2AC03" w14:textId="77777777" w:rsidR="007F39EC" w:rsidRDefault="00DE587C">
      <w:pPr>
        <w:pStyle w:val="Heading1"/>
        <w:tabs>
          <w:tab w:val="center" w:pos="4119"/>
        </w:tabs>
        <w:spacing w:after="5" w:line="250" w:lineRule="auto"/>
        <w:ind w:left="-15" w:right="0" w:firstLine="0"/>
      </w:pPr>
      <w:r>
        <w:rPr>
          <w:b/>
        </w:rPr>
        <w:lastRenderedPageBreak/>
        <w:t xml:space="preserve">Part II. </w:t>
      </w:r>
      <w:r>
        <w:rPr>
          <w:b/>
        </w:rPr>
        <w:tab/>
        <w:t xml:space="preserve">OTHER REQUIREMENTS; TEST PROCEDURES </w:t>
      </w:r>
    </w:p>
    <w:p w14:paraId="4F4DB645" w14:textId="77777777" w:rsidR="007F39EC" w:rsidRDefault="00DE587C">
      <w:pPr>
        <w:spacing w:after="0" w:line="259" w:lineRule="auto"/>
        <w:ind w:left="0" w:right="0" w:firstLine="0"/>
      </w:pPr>
      <w:r>
        <w:rPr>
          <w:b/>
        </w:rPr>
        <w:t xml:space="preserve"> </w:t>
      </w:r>
    </w:p>
    <w:p w14:paraId="73566455" w14:textId="77777777" w:rsidR="007F39EC" w:rsidRDefault="00DE587C">
      <w:pPr>
        <w:pStyle w:val="Heading1"/>
        <w:ind w:left="-5" w:right="7"/>
      </w:pPr>
      <w:r>
        <w:t>Subpart N - Emission Regulations for New Otto-Cycle and Diesel Heavy-Duty Engines; Gaseous and Particulate Exhaust Test Procedures</w:t>
      </w:r>
      <w:r>
        <w:rPr>
          <w:b/>
        </w:rPr>
        <w:t xml:space="preserve"> </w:t>
      </w:r>
    </w:p>
    <w:p w14:paraId="545406F7" w14:textId="77777777" w:rsidR="007F39EC" w:rsidRDefault="00DE587C">
      <w:pPr>
        <w:spacing w:after="0" w:line="259" w:lineRule="auto"/>
        <w:ind w:left="0" w:right="0" w:firstLine="0"/>
      </w:pPr>
      <w:r>
        <w:rPr>
          <w:b/>
        </w:rPr>
        <w:t xml:space="preserve"> </w:t>
      </w:r>
    </w:p>
    <w:p w14:paraId="369C15C3" w14:textId="77777777" w:rsidR="007F39EC" w:rsidRDefault="00DE587C">
      <w:pPr>
        <w:ind w:left="-5" w:right="7"/>
      </w:pPr>
      <w:r>
        <w:t xml:space="preserve">86.1301-90  Scope; applicability.  April 11, 1989. </w:t>
      </w:r>
    </w:p>
    <w:p w14:paraId="1CFBA020" w14:textId="77777777" w:rsidR="007F39EC" w:rsidRDefault="00DE587C">
      <w:pPr>
        <w:ind w:left="-5" w:right="7"/>
      </w:pPr>
      <w:r>
        <w:t xml:space="preserve">86.1302-84  Definitions.  November 16, 1983. </w:t>
      </w:r>
    </w:p>
    <w:p w14:paraId="7C3AADA2" w14:textId="77777777" w:rsidR="007F39EC" w:rsidRDefault="00DE587C">
      <w:pPr>
        <w:ind w:left="-5" w:right="7"/>
      </w:pPr>
      <w:r>
        <w:t xml:space="preserve">86.1303-84  Abbreviations.  November 16, 1983. </w:t>
      </w:r>
    </w:p>
    <w:p w14:paraId="72242106" w14:textId="77777777" w:rsidR="007F39EC" w:rsidRDefault="00DE587C">
      <w:pPr>
        <w:ind w:left="-5" w:right="7"/>
      </w:pPr>
      <w:r>
        <w:t xml:space="preserve">86.1304  Section numbering; construction.  July 13, 2005. </w:t>
      </w:r>
    </w:p>
    <w:p w14:paraId="6F13E913" w14:textId="77777777" w:rsidR="007F39EC" w:rsidRDefault="00DE587C">
      <w:pPr>
        <w:ind w:left="-5" w:right="7"/>
      </w:pPr>
      <w:r>
        <w:t xml:space="preserve">86.1305-2004  Introduction; structure of subpart.  October 6, 2000. </w:t>
      </w:r>
    </w:p>
    <w:p w14:paraId="69E16E84" w14:textId="77777777" w:rsidR="007F39EC" w:rsidRDefault="00DE587C">
      <w:pPr>
        <w:ind w:left="-5" w:right="7"/>
      </w:pPr>
      <w:r>
        <w:t xml:space="preserve">86.1305-2010  Introduction; structure of subpart.  September 15, 2011. </w:t>
      </w:r>
    </w:p>
    <w:p w14:paraId="0859BE75" w14:textId="77777777" w:rsidR="007F39EC" w:rsidRDefault="00DE587C">
      <w:pPr>
        <w:ind w:left="-5" w:right="7"/>
      </w:pPr>
      <w:r>
        <w:t xml:space="preserve">86.1306-96  Equipment required and specification; overview.  September 21, 1994. </w:t>
      </w:r>
    </w:p>
    <w:p w14:paraId="75EC55AF" w14:textId="77777777" w:rsidR="007F39EC" w:rsidRDefault="00DE587C">
      <w:pPr>
        <w:ind w:left="-5" w:right="7"/>
      </w:pPr>
      <w:r>
        <w:t xml:space="preserve">86.1306-07  Equipment required and specification; overview.  January 18, 2001. </w:t>
      </w:r>
    </w:p>
    <w:p w14:paraId="06A009D9" w14:textId="77777777" w:rsidR="007F39EC" w:rsidRDefault="00DE587C">
      <w:pPr>
        <w:ind w:left="-5" w:right="7"/>
      </w:pPr>
      <w:r>
        <w:t xml:space="preserve">86.1308-84  Dynamometer and engine equipment specifications.  December 16, 1987. </w:t>
      </w:r>
    </w:p>
    <w:p w14:paraId="44A67344" w14:textId="77777777" w:rsidR="007F39EC" w:rsidRDefault="00DE587C">
      <w:pPr>
        <w:ind w:left="1336" w:right="7" w:hanging="1351"/>
      </w:pPr>
      <w:r>
        <w:t xml:space="preserve">86.1309-90  Exhaust gas sampling system; Otto-cycle and non-petroleum-fueled engines.   January 18, 2001. </w:t>
      </w:r>
    </w:p>
    <w:p w14:paraId="40A0E2B3" w14:textId="183883B7" w:rsidR="007F39EC" w:rsidRDefault="00DE587C" w:rsidP="008138F8">
      <w:pPr>
        <w:ind w:left="1080" w:right="7"/>
      </w:pPr>
      <w:r>
        <w:t xml:space="preserve">Amend subparagraph (a)(3) as follows:  For methanol-fueled engines, the sample lines for the methanol and formaldehyde samples are heated to 235º ±  15ºF (113º ± 8ºC). </w:t>
      </w:r>
    </w:p>
    <w:p w14:paraId="7725D58D" w14:textId="77777777" w:rsidR="007F39EC" w:rsidRDefault="00DE587C">
      <w:pPr>
        <w:spacing w:after="0" w:line="259" w:lineRule="auto"/>
        <w:ind w:left="0" w:right="0" w:firstLine="0"/>
      </w:pPr>
      <w:r>
        <w:t xml:space="preserve"> </w:t>
      </w:r>
    </w:p>
    <w:p w14:paraId="017E6AFA" w14:textId="77777777" w:rsidR="007F39EC" w:rsidRDefault="00DE587C">
      <w:pPr>
        <w:ind w:left="-5" w:right="7"/>
      </w:pPr>
      <w:r>
        <w:t xml:space="preserve">86.1311-94  Exhaust gas analytical system; CVS bag sample.  October 21, 1997. </w:t>
      </w:r>
    </w:p>
    <w:p w14:paraId="69DAA9E5" w14:textId="77777777" w:rsidR="007F39EC" w:rsidRDefault="00DE587C">
      <w:pPr>
        <w:ind w:left="-5" w:right="7"/>
      </w:pPr>
      <w:r>
        <w:t xml:space="preserve">86.1313-94  Fuel specifications.  September 5, 1997. </w:t>
      </w:r>
    </w:p>
    <w:p w14:paraId="04B4B56D" w14:textId="77777777" w:rsidR="007F39EC" w:rsidRDefault="00DE587C">
      <w:pPr>
        <w:ind w:left="-5" w:right="7"/>
      </w:pPr>
      <w:r>
        <w:t xml:space="preserve">86.1313-98  Fuel specifications.  February 18, 2000. [n/a diesel fuel specifications.] </w:t>
      </w:r>
    </w:p>
    <w:p w14:paraId="23A0BF83" w14:textId="77777777" w:rsidR="007F39EC" w:rsidRDefault="00DE587C">
      <w:pPr>
        <w:ind w:left="-5" w:right="7"/>
      </w:pPr>
      <w:r>
        <w:t xml:space="preserve">86.1313-2004  Fuel specifications.  January 18, 2001. </w:t>
      </w:r>
    </w:p>
    <w:p w14:paraId="68DFBECF" w14:textId="77777777" w:rsidR="007F39EC" w:rsidRDefault="00DE587C">
      <w:pPr>
        <w:ind w:left="-5" w:right="7"/>
      </w:pPr>
      <w:r>
        <w:t xml:space="preserve">86.1313-2007  Fuel specifications.  January 18, 2001  [n/a diesel fuel specifications.] </w:t>
      </w:r>
    </w:p>
    <w:p w14:paraId="6AA7EA35" w14:textId="77777777" w:rsidR="007F39EC" w:rsidRDefault="00DE587C">
      <w:pPr>
        <w:spacing w:after="0" w:line="259" w:lineRule="auto"/>
        <w:ind w:left="0" w:right="0" w:firstLine="0"/>
      </w:pPr>
      <w:r>
        <w:t xml:space="preserve"> </w:t>
      </w:r>
    </w:p>
    <w:p w14:paraId="46D0D962" w14:textId="77777777" w:rsidR="007F39EC" w:rsidRDefault="00DE587C" w:rsidP="007A46A2">
      <w:pPr>
        <w:tabs>
          <w:tab w:val="center" w:pos="837"/>
          <w:tab w:val="center" w:pos="2547"/>
        </w:tabs>
        <w:spacing w:after="5" w:line="250" w:lineRule="auto"/>
        <w:ind w:left="720" w:right="0" w:firstLine="0"/>
      </w:pPr>
      <w:r>
        <w:rPr>
          <w:rFonts w:ascii="Calibri" w:eastAsia="Calibri" w:hAnsi="Calibri" w:cs="Calibri"/>
          <w:sz w:val="22"/>
        </w:rPr>
        <w:tab/>
      </w:r>
      <w:r>
        <w:rPr>
          <w:b/>
        </w:rPr>
        <w:t xml:space="preserve">A. </w:t>
      </w:r>
      <w:r>
        <w:rPr>
          <w:b/>
        </w:rPr>
        <w:tab/>
        <w:t xml:space="preserve">Federal Provisions.  </w:t>
      </w:r>
    </w:p>
    <w:p w14:paraId="55304E2E" w14:textId="77777777" w:rsidR="007F39EC" w:rsidRDefault="00DE587C">
      <w:pPr>
        <w:ind w:left="730" w:right="7"/>
      </w:pPr>
      <w:r>
        <w:t xml:space="preserve">Amend the federal fuel specifications as follows: </w:t>
      </w:r>
    </w:p>
    <w:p w14:paraId="393422C9" w14:textId="77777777" w:rsidR="007F39EC" w:rsidRDefault="00DE587C">
      <w:pPr>
        <w:spacing w:after="5" w:line="250" w:lineRule="auto"/>
        <w:ind w:left="1090" w:right="2"/>
      </w:pPr>
      <w:r>
        <w:rPr>
          <w:b/>
        </w:rPr>
        <w:t xml:space="preserve">1. California Certification Gasoline Specification.   </w:t>
      </w:r>
    </w:p>
    <w:p w14:paraId="20275E53" w14:textId="77777777" w:rsidR="007F39EC" w:rsidRDefault="00DE587C" w:rsidP="007A46A2">
      <w:pPr>
        <w:ind w:left="1080" w:right="7" w:firstLine="360"/>
      </w:pPr>
      <w:r>
        <w:t xml:space="preserve">1.1  Certification Gasoline Fuel Specifications for the 2004 through 2019 Model Years. </w:t>
      </w:r>
    </w:p>
    <w:p w14:paraId="215A5FCF" w14:textId="77777777" w:rsidR="007F39EC" w:rsidRDefault="00DE587C">
      <w:pPr>
        <w:spacing w:after="0" w:line="259" w:lineRule="auto"/>
        <w:ind w:left="1080" w:right="0" w:firstLine="0"/>
      </w:pPr>
      <w:r>
        <w:t xml:space="preserve"> </w:t>
      </w:r>
    </w:p>
    <w:p w14:paraId="231A50E2" w14:textId="77777777" w:rsidR="007F39EC" w:rsidRDefault="00DE587C" w:rsidP="007A46A2">
      <w:pPr>
        <w:spacing w:after="0" w:line="259" w:lineRule="auto"/>
        <w:ind w:left="990" w:right="202"/>
        <w:jc w:val="right"/>
      </w:pPr>
      <w:r>
        <w:t xml:space="preserve">Add the following subparagraph which reads:  For 2004 through 2019 model </w:t>
      </w:r>
    </w:p>
    <w:p w14:paraId="439DA8EC" w14:textId="77777777" w:rsidR="007F39EC" w:rsidRDefault="00DE587C">
      <w:pPr>
        <w:ind w:left="-5" w:right="7"/>
      </w:pPr>
      <w:r>
        <w:t>engines certifying in accordance with these test procedures, gasoline having the specifications listed below may be used in exhaust and evaporative emission testing as an option to the specifications referred to in 86.1313-94(a)(1) and in 86.1313-</w:t>
      </w:r>
    </w:p>
    <w:p w14:paraId="12662FC4" w14:textId="77777777" w:rsidR="007F39EC" w:rsidRDefault="00DE587C">
      <w:pPr>
        <w:ind w:left="-5" w:right="7"/>
      </w:pPr>
      <w:r>
        <w:t xml:space="preserve">2004(a)(1). If a manufacturer elects to utilize this option, both exhaust and evaporative emission testing shall be conducted by the manufacturer with gasoline having the specifications listed below, and the Executive Officer shall conduct exhaust and evaporative emission testing with gasoline having the specifications listed below.  For the 2015 through 2019 model years, gasoline having the specifications listed in Part II, Section A.1.2 may be used in exhaust and evaporative emission testing as an option to the specifications referred to in §86.113-94(a)(1), §86.113-04(a)(1), and this section A.1.1.  If a manufacturer elects to certify a 2015 through 2019 model year engine using </w:t>
      </w:r>
      <w:r>
        <w:lastRenderedPageBreak/>
        <w:t xml:space="preserve">gasoline having the specifications listed in Part II, Section A.1.2, both exhaust and evaporative emission testing shall be conducted by the manufacturer with gasoline having the specifications listed in Part II, Section A.1.2, and the Executive Officer shall conduct exhaust and evaporative emission testing with gasoline having the specifications listed in Part II, Section A.1.2.   </w:t>
      </w:r>
    </w:p>
    <w:p w14:paraId="7543375C" w14:textId="77777777" w:rsidR="007F39EC" w:rsidRDefault="00DE587C">
      <w:pPr>
        <w:spacing w:after="0" w:line="259" w:lineRule="auto"/>
        <w:ind w:left="1080" w:right="0" w:firstLine="0"/>
      </w:pPr>
      <w:r>
        <w:t xml:space="preserve"> </w:t>
      </w:r>
    </w:p>
    <w:tbl>
      <w:tblPr>
        <w:tblStyle w:val="TableGrid"/>
        <w:tblW w:w="9197" w:type="dxa"/>
        <w:tblInd w:w="82" w:type="dxa"/>
        <w:tblCellMar>
          <w:left w:w="96" w:type="dxa"/>
          <w:right w:w="109" w:type="dxa"/>
        </w:tblCellMar>
        <w:tblLook w:val="04A0" w:firstRow="1" w:lastRow="0" w:firstColumn="1" w:lastColumn="0" w:noHBand="0" w:noVBand="1"/>
      </w:tblPr>
      <w:tblGrid>
        <w:gridCol w:w="3600"/>
        <w:gridCol w:w="2448"/>
        <w:gridCol w:w="3149"/>
      </w:tblGrid>
      <w:tr w:rsidR="007F39EC" w14:paraId="56B69797" w14:textId="77777777">
        <w:trPr>
          <w:trHeight w:val="574"/>
        </w:trPr>
        <w:tc>
          <w:tcPr>
            <w:tcW w:w="9197" w:type="dxa"/>
            <w:gridSpan w:val="3"/>
            <w:tcBorders>
              <w:top w:val="double" w:sz="4" w:space="0" w:color="000000"/>
              <w:left w:val="double" w:sz="4" w:space="0" w:color="000000"/>
              <w:bottom w:val="single" w:sz="6" w:space="0" w:color="000000"/>
              <w:right w:val="double" w:sz="4" w:space="0" w:color="000000"/>
            </w:tcBorders>
          </w:tcPr>
          <w:p w14:paraId="2EAFB75D" w14:textId="77777777" w:rsidR="007F39EC" w:rsidRDefault="00DE587C">
            <w:pPr>
              <w:spacing w:after="0" w:line="259" w:lineRule="auto"/>
              <w:ind w:left="15" w:right="0" w:firstLine="0"/>
              <w:jc w:val="center"/>
            </w:pPr>
            <w:r>
              <w:rPr>
                <w:b/>
              </w:rPr>
              <w:t xml:space="preserve">California Certification Gasoline Specifications for the 2004 through 2019 </w:t>
            </w:r>
          </w:p>
          <w:p w14:paraId="261A36D7" w14:textId="77777777" w:rsidR="007F39EC" w:rsidRDefault="00DE587C">
            <w:pPr>
              <w:spacing w:after="0" w:line="259" w:lineRule="auto"/>
              <w:ind w:left="17" w:right="0" w:firstLine="0"/>
              <w:jc w:val="center"/>
            </w:pPr>
            <w:r>
              <w:rPr>
                <w:b/>
              </w:rPr>
              <w:t xml:space="preserve">Model Years </w:t>
            </w:r>
          </w:p>
        </w:tc>
      </w:tr>
      <w:tr w:rsidR="007F39EC" w14:paraId="2952E659" w14:textId="77777777">
        <w:trPr>
          <w:trHeight w:val="293"/>
        </w:trPr>
        <w:tc>
          <w:tcPr>
            <w:tcW w:w="3600" w:type="dxa"/>
            <w:tcBorders>
              <w:top w:val="single" w:sz="6" w:space="0" w:color="000000"/>
              <w:left w:val="double" w:sz="4" w:space="0" w:color="000000"/>
              <w:bottom w:val="single" w:sz="6" w:space="0" w:color="000000"/>
              <w:right w:val="single" w:sz="6" w:space="0" w:color="000000"/>
            </w:tcBorders>
          </w:tcPr>
          <w:p w14:paraId="35E2729E" w14:textId="77777777" w:rsidR="007F39EC" w:rsidRDefault="00DE587C">
            <w:pPr>
              <w:spacing w:after="0" w:line="259" w:lineRule="auto"/>
              <w:ind w:left="0" w:right="0" w:firstLine="0"/>
            </w:pPr>
            <w:r>
              <w:rPr>
                <w:b/>
              </w:rPr>
              <w:t>Fuel Property</w:t>
            </w:r>
            <w:r>
              <w:rPr>
                <w:b/>
                <w:vertAlign w:val="superscript"/>
              </w:rPr>
              <w:t>(a)</w:t>
            </w:r>
            <w:r>
              <w:rPr>
                <w:b/>
              </w:rPr>
              <w:t xml:space="preserve"> </w:t>
            </w:r>
          </w:p>
        </w:tc>
        <w:tc>
          <w:tcPr>
            <w:tcW w:w="2448" w:type="dxa"/>
            <w:tcBorders>
              <w:top w:val="single" w:sz="6" w:space="0" w:color="000000"/>
              <w:left w:val="single" w:sz="6" w:space="0" w:color="000000"/>
              <w:bottom w:val="single" w:sz="6" w:space="0" w:color="000000"/>
              <w:right w:val="single" w:sz="6" w:space="0" w:color="000000"/>
            </w:tcBorders>
          </w:tcPr>
          <w:p w14:paraId="4B53ED6A" w14:textId="77777777" w:rsidR="007F39EC" w:rsidRDefault="00DE587C">
            <w:pPr>
              <w:spacing w:after="0" w:line="259" w:lineRule="auto"/>
              <w:ind w:left="0" w:right="0" w:firstLine="0"/>
            </w:pPr>
            <w:r>
              <w:rPr>
                <w:b/>
              </w:rPr>
              <w:t xml:space="preserve">Limit </w:t>
            </w:r>
          </w:p>
        </w:tc>
        <w:tc>
          <w:tcPr>
            <w:tcW w:w="3149" w:type="dxa"/>
            <w:tcBorders>
              <w:top w:val="single" w:sz="6" w:space="0" w:color="000000"/>
              <w:left w:val="single" w:sz="6" w:space="0" w:color="000000"/>
              <w:bottom w:val="single" w:sz="6" w:space="0" w:color="000000"/>
              <w:right w:val="double" w:sz="4" w:space="0" w:color="000000"/>
            </w:tcBorders>
          </w:tcPr>
          <w:p w14:paraId="6DC7E96D" w14:textId="77777777" w:rsidR="007F39EC" w:rsidRDefault="00DE587C">
            <w:pPr>
              <w:spacing w:after="0" w:line="259" w:lineRule="auto"/>
              <w:ind w:left="0" w:right="0" w:firstLine="0"/>
            </w:pPr>
            <w:r>
              <w:rPr>
                <w:b/>
              </w:rPr>
              <w:t xml:space="preserve">Test Method </w:t>
            </w:r>
            <w:r>
              <w:rPr>
                <w:b/>
                <w:vertAlign w:val="superscript"/>
              </w:rPr>
              <w:t>(b)</w:t>
            </w:r>
            <w:r>
              <w:rPr>
                <w:b/>
              </w:rPr>
              <w:t xml:space="preserve"> </w:t>
            </w:r>
          </w:p>
        </w:tc>
      </w:tr>
      <w:tr w:rsidR="007F39EC" w14:paraId="2D343F79"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6C5B9F99" w14:textId="77777777" w:rsidR="007F39EC" w:rsidRDefault="00DE587C">
            <w:pPr>
              <w:spacing w:after="0" w:line="259" w:lineRule="auto"/>
              <w:ind w:left="0" w:right="0" w:firstLine="0"/>
            </w:pPr>
            <w:r>
              <w:rPr>
                <w:sz w:val="22"/>
              </w:rPr>
              <w:t xml:space="preserve">Octane (R+M)/2  </w:t>
            </w:r>
          </w:p>
        </w:tc>
        <w:tc>
          <w:tcPr>
            <w:tcW w:w="2448" w:type="dxa"/>
            <w:tcBorders>
              <w:top w:val="single" w:sz="6" w:space="0" w:color="000000"/>
              <w:left w:val="single" w:sz="6" w:space="0" w:color="000000"/>
              <w:bottom w:val="single" w:sz="6" w:space="0" w:color="000000"/>
              <w:right w:val="single" w:sz="6" w:space="0" w:color="000000"/>
            </w:tcBorders>
          </w:tcPr>
          <w:p w14:paraId="1206A46D" w14:textId="77777777" w:rsidR="007F39EC" w:rsidRDefault="00DE587C">
            <w:pPr>
              <w:spacing w:after="0" w:line="259" w:lineRule="auto"/>
              <w:ind w:left="0" w:right="0" w:firstLine="0"/>
            </w:pPr>
            <w:r>
              <w:rPr>
                <w:sz w:val="22"/>
              </w:rPr>
              <w:t xml:space="preserve">91 (min) </w:t>
            </w:r>
          </w:p>
        </w:tc>
        <w:tc>
          <w:tcPr>
            <w:tcW w:w="3149" w:type="dxa"/>
            <w:tcBorders>
              <w:top w:val="single" w:sz="6" w:space="0" w:color="000000"/>
              <w:left w:val="single" w:sz="6" w:space="0" w:color="000000"/>
              <w:bottom w:val="single" w:sz="6" w:space="0" w:color="000000"/>
              <w:right w:val="double" w:sz="4" w:space="0" w:color="000000"/>
            </w:tcBorders>
          </w:tcPr>
          <w:p w14:paraId="23DE962F" w14:textId="77777777" w:rsidR="007F39EC" w:rsidRDefault="00DE587C">
            <w:pPr>
              <w:spacing w:after="0" w:line="259" w:lineRule="auto"/>
              <w:ind w:left="0" w:right="0" w:firstLine="0"/>
            </w:pPr>
            <w:r>
              <w:rPr>
                <w:sz w:val="22"/>
              </w:rPr>
              <w:t xml:space="preserve">D 2699-88, D 2700-88 </w:t>
            </w:r>
          </w:p>
        </w:tc>
      </w:tr>
      <w:tr w:rsidR="007F39EC" w14:paraId="1EF74834"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873D9DA" w14:textId="77777777" w:rsidR="007F39EC" w:rsidRDefault="00DE587C">
            <w:pPr>
              <w:spacing w:after="0" w:line="259" w:lineRule="auto"/>
              <w:ind w:left="0" w:right="0" w:firstLine="0"/>
            </w:pPr>
            <w:r>
              <w:rPr>
                <w:sz w:val="22"/>
              </w:rPr>
              <w:t xml:space="preserve">Sensitivity </w:t>
            </w:r>
          </w:p>
        </w:tc>
        <w:tc>
          <w:tcPr>
            <w:tcW w:w="2448" w:type="dxa"/>
            <w:tcBorders>
              <w:top w:val="single" w:sz="6" w:space="0" w:color="000000"/>
              <w:left w:val="single" w:sz="6" w:space="0" w:color="000000"/>
              <w:bottom w:val="single" w:sz="6" w:space="0" w:color="000000"/>
              <w:right w:val="single" w:sz="6" w:space="0" w:color="000000"/>
            </w:tcBorders>
          </w:tcPr>
          <w:p w14:paraId="1F795252" w14:textId="77777777" w:rsidR="007F39EC" w:rsidRDefault="00DE587C">
            <w:pPr>
              <w:spacing w:after="0" w:line="259" w:lineRule="auto"/>
              <w:ind w:left="0" w:right="0" w:firstLine="0"/>
            </w:pPr>
            <w:r>
              <w:rPr>
                <w:sz w:val="22"/>
              </w:rPr>
              <w:t xml:space="preserve">7.5 (min) </w:t>
            </w:r>
          </w:p>
        </w:tc>
        <w:tc>
          <w:tcPr>
            <w:tcW w:w="3149" w:type="dxa"/>
            <w:tcBorders>
              <w:top w:val="single" w:sz="6" w:space="0" w:color="000000"/>
              <w:left w:val="single" w:sz="6" w:space="0" w:color="000000"/>
              <w:bottom w:val="single" w:sz="6" w:space="0" w:color="000000"/>
              <w:right w:val="double" w:sz="4" w:space="0" w:color="000000"/>
            </w:tcBorders>
          </w:tcPr>
          <w:p w14:paraId="0C57CA44" w14:textId="77777777" w:rsidR="007F39EC" w:rsidRDefault="00DE587C">
            <w:pPr>
              <w:spacing w:after="0" w:line="259" w:lineRule="auto"/>
              <w:ind w:left="0" w:right="0" w:firstLine="0"/>
            </w:pPr>
            <w:r>
              <w:rPr>
                <w:sz w:val="22"/>
              </w:rPr>
              <w:t xml:space="preserve">D 2699-88, D 2700-88 </w:t>
            </w:r>
          </w:p>
        </w:tc>
      </w:tr>
      <w:tr w:rsidR="007F39EC" w14:paraId="4527D337"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0F99C0E5" w14:textId="77777777" w:rsidR="007F39EC" w:rsidRDefault="00DE587C">
            <w:pPr>
              <w:spacing w:after="0" w:line="259" w:lineRule="auto"/>
              <w:ind w:left="0" w:right="0" w:firstLine="0"/>
            </w:pPr>
            <w:r>
              <w:rPr>
                <w:sz w:val="22"/>
              </w:rPr>
              <w:t xml:space="preserve">Lead  </w:t>
            </w:r>
          </w:p>
        </w:tc>
        <w:tc>
          <w:tcPr>
            <w:tcW w:w="2448" w:type="dxa"/>
            <w:tcBorders>
              <w:top w:val="single" w:sz="6" w:space="0" w:color="000000"/>
              <w:left w:val="single" w:sz="6" w:space="0" w:color="000000"/>
              <w:bottom w:val="single" w:sz="6" w:space="0" w:color="000000"/>
              <w:right w:val="single" w:sz="6" w:space="0" w:color="000000"/>
            </w:tcBorders>
          </w:tcPr>
          <w:p w14:paraId="1889C80B" w14:textId="77777777" w:rsidR="007F39EC" w:rsidRDefault="00DE587C">
            <w:pPr>
              <w:spacing w:after="0" w:line="259" w:lineRule="auto"/>
              <w:ind w:left="0" w:right="0" w:firstLine="0"/>
            </w:pPr>
            <w:r>
              <w:rPr>
                <w:sz w:val="22"/>
              </w:rPr>
              <w:t xml:space="preserve">0-0.01g/gal (max); no lead added </w:t>
            </w:r>
          </w:p>
        </w:tc>
        <w:tc>
          <w:tcPr>
            <w:tcW w:w="3149" w:type="dxa"/>
            <w:tcBorders>
              <w:top w:val="single" w:sz="6" w:space="0" w:color="000000"/>
              <w:left w:val="single" w:sz="6" w:space="0" w:color="000000"/>
              <w:bottom w:val="single" w:sz="6" w:space="0" w:color="000000"/>
              <w:right w:val="double" w:sz="4" w:space="0" w:color="000000"/>
            </w:tcBorders>
          </w:tcPr>
          <w:p w14:paraId="78CBFFF8" w14:textId="77777777" w:rsidR="007F39EC" w:rsidRDefault="00DE587C">
            <w:pPr>
              <w:spacing w:after="0" w:line="259" w:lineRule="auto"/>
              <w:ind w:left="0" w:right="0" w:firstLine="0"/>
            </w:pPr>
            <w:r>
              <w:rPr>
                <w:sz w:val="22"/>
              </w:rPr>
              <w:t xml:space="preserve"> §2253.4(c), title 13 CCR </w:t>
            </w:r>
          </w:p>
        </w:tc>
      </w:tr>
      <w:tr w:rsidR="007F39EC" w14:paraId="1B27944E"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23DEC437" w14:textId="77777777" w:rsidR="007F39EC" w:rsidRDefault="00DE587C">
            <w:pPr>
              <w:spacing w:after="0" w:line="259" w:lineRule="auto"/>
              <w:ind w:left="0" w:right="0" w:firstLine="0"/>
            </w:pPr>
            <w:r>
              <w:rPr>
                <w:sz w:val="22"/>
              </w:rPr>
              <w:t xml:space="preserve">Distillation Range:  </w:t>
            </w:r>
          </w:p>
        </w:tc>
        <w:tc>
          <w:tcPr>
            <w:tcW w:w="2448" w:type="dxa"/>
            <w:tcBorders>
              <w:top w:val="single" w:sz="6" w:space="0" w:color="000000"/>
              <w:left w:val="single" w:sz="6" w:space="0" w:color="000000"/>
              <w:bottom w:val="single" w:sz="6" w:space="0" w:color="000000"/>
              <w:right w:val="single" w:sz="6" w:space="0" w:color="000000"/>
            </w:tcBorders>
          </w:tcPr>
          <w:p w14:paraId="341A46A7" w14:textId="77777777" w:rsidR="007F39EC" w:rsidRDefault="00DE587C">
            <w:pPr>
              <w:spacing w:after="0" w:line="259" w:lineRule="auto"/>
              <w:ind w:left="0" w:right="0" w:firstLine="0"/>
            </w:pP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6F1531E2" w14:textId="77777777" w:rsidR="007F39EC" w:rsidRDefault="00DE587C">
            <w:pPr>
              <w:spacing w:after="0" w:line="259" w:lineRule="auto"/>
              <w:ind w:left="0" w:right="0" w:firstLine="0"/>
            </w:pPr>
            <w:r>
              <w:rPr>
                <w:sz w:val="22"/>
              </w:rPr>
              <w:t xml:space="preserve"> §2263, title 13 CCR</w:t>
            </w:r>
            <w:r>
              <w:rPr>
                <w:sz w:val="22"/>
                <w:vertAlign w:val="superscript"/>
              </w:rPr>
              <w:t>(c)</w:t>
            </w:r>
            <w:r>
              <w:rPr>
                <w:sz w:val="22"/>
              </w:rPr>
              <w:t xml:space="preserve"> </w:t>
            </w:r>
          </w:p>
        </w:tc>
      </w:tr>
      <w:tr w:rsidR="007F39EC" w14:paraId="2F814519"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87128B6" w14:textId="77777777" w:rsidR="007F39EC" w:rsidRDefault="00DE587C">
            <w:pPr>
              <w:spacing w:after="0" w:line="259" w:lineRule="auto"/>
              <w:ind w:left="0" w:right="0" w:firstLine="0"/>
            </w:pPr>
            <w:r>
              <w:rPr>
                <w:sz w:val="22"/>
              </w:rPr>
              <w:t xml:space="preserve">    10% point </w:t>
            </w:r>
          </w:p>
        </w:tc>
        <w:tc>
          <w:tcPr>
            <w:tcW w:w="2448" w:type="dxa"/>
            <w:tcBorders>
              <w:top w:val="single" w:sz="6" w:space="0" w:color="000000"/>
              <w:left w:val="single" w:sz="6" w:space="0" w:color="000000"/>
              <w:bottom w:val="single" w:sz="6" w:space="0" w:color="000000"/>
              <w:right w:val="single" w:sz="6" w:space="0" w:color="000000"/>
            </w:tcBorders>
          </w:tcPr>
          <w:p w14:paraId="0833A6B0" w14:textId="77777777" w:rsidR="007F39EC" w:rsidRDefault="00DE587C">
            <w:pPr>
              <w:spacing w:after="0" w:line="259" w:lineRule="auto"/>
              <w:ind w:left="0" w:right="0" w:firstLine="0"/>
            </w:pPr>
            <w:r>
              <w:rPr>
                <w:sz w:val="22"/>
              </w:rPr>
              <w:t xml:space="preserve">130-150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408E55E0" w14:textId="77777777" w:rsidR="007F39EC" w:rsidRDefault="00DE587C">
            <w:pPr>
              <w:spacing w:after="0" w:line="259" w:lineRule="auto"/>
              <w:ind w:left="0" w:right="0" w:firstLine="0"/>
            </w:pPr>
            <w:r>
              <w:rPr>
                <w:sz w:val="22"/>
              </w:rPr>
              <w:t xml:space="preserve"> </w:t>
            </w:r>
          </w:p>
        </w:tc>
      </w:tr>
      <w:tr w:rsidR="007F39EC" w14:paraId="433DBC8C"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0D4497F1" w14:textId="77777777" w:rsidR="007F39EC" w:rsidRDefault="00DE587C">
            <w:pPr>
              <w:spacing w:after="0" w:line="259" w:lineRule="auto"/>
              <w:ind w:left="0" w:right="0" w:firstLine="0"/>
            </w:pPr>
            <w:r>
              <w:rPr>
                <w:sz w:val="22"/>
              </w:rPr>
              <w:t xml:space="preserve">    50% point </w:t>
            </w:r>
            <w:r>
              <w:rPr>
                <w:sz w:val="22"/>
                <w:vertAlign w:val="superscript"/>
              </w:rPr>
              <w:t>(d)</w:t>
            </w:r>
            <w:r>
              <w:rPr>
                <w:sz w:val="22"/>
              </w:rPr>
              <w:t xml:space="preserve"> </w:t>
            </w:r>
          </w:p>
        </w:tc>
        <w:tc>
          <w:tcPr>
            <w:tcW w:w="2448" w:type="dxa"/>
            <w:tcBorders>
              <w:top w:val="single" w:sz="6" w:space="0" w:color="000000"/>
              <w:left w:val="single" w:sz="6" w:space="0" w:color="000000"/>
              <w:bottom w:val="single" w:sz="6" w:space="0" w:color="000000"/>
              <w:right w:val="single" w:sz="6" w:space="0" w:color="000000"/>
            </w:tcBorders>
          </w:tcPr>
          <w:p w14:paraId="1B85B372" w14:textId="77777777" w:rsidR="007F39EC" w:rsidRDefault="00DE587C">
            <w:pPr>
              <w:spacing w:after="0" w:line="259" w:lineRule="auto"/>
              <w:ind w:left="0" w:right="0" w:firstLine="0"/>
            </w:pPr>
            <w:r>
              <w:rPr>
                <w:sz w:val="22"/>
              </w:rPr>
              <w:t xml:space="preserve">200-210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7341ED69" w14:textId="77777777" w:rsidR="007F39EC" w:rsidRDefault="00DE587C">
            <w:pPr>
              <w:spacing w:after="0" w:line="259" w:lineRule="auto"/>
              <w:ind w:left="0" w:right="0" w:firstLine="0"/>
            </w:pPr>
            <w:r>
              <w:rPr>
                <w:sz w:val="22"/>
              </w:rPr>
              <w:t xml:space="preserve"> </w:t>
            </w:r>
          </w:p>
        </w:tc>
      </w:tr>
      <w:tr w:rsidR="007F39EC" w14:paraId="044FD439"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327713D0" w14:textId="77777777" w:rsidR="007F39EC" w:rsidRDefault="00DE587C">
            <w:pPr>
              <w:spacing w:after="0" w:line="259" w:lineRule="auto"/>
              <w:ind w:left="0" w:right="0" w:firstLine="0"/>
            </w:pPr>
            <w:r>
              <w:rPr>
                <w:sz w:val="22"/>
              </w:rPr>
              <w:t xml:space="preserve">    90% point </w:t>
            </w:r>
            <w:r>
              <w:rPr>
                <w:sz w:val="22"/>
                <w:vertAlign w:val="superscript"/>
              </w:rPr>
              <w:t>(e)</w:t>
            </w:r>
            <w:r>
              <w:rPr>
                <w:sz w:val="22"/>
              </w:rPr>
              <w:t xml:space="preserve"> </w:t>
            </w:r>
          </w:p>
        </w:tc>
        <w:tc>
          <w:tcPr>
            <w:tcW w:w="2448" w:type="dxa"/>
            <w:tcBorders>
              <w:top w:val="single" w:sz="6" w:space="0" w:color="000000"/>
              <w:left w:val="single" w:sz="6" w:space="0" w:color="000000"/>
              <w:bottom w:val="single" w:sz="6" w:space="0" w:color="000000"/>
              <w:right w:val="single" w:sz="6" w:space="0" w:color="000000"/>
            </w:tcBorders>
          </w:tcPr>
          <w:p w14:paraId="1D3FDAF2" w14:textId="77777777" w:rsidR="007F39EC" w:rsidRDefault="00DE587C">
            <w:pPr>
              <w:spacing w:after="0" w:line="259" w:lineRule="auto"/>
              <w:ind w:left="0" w:right="0" w:firstLine="0"/>
            </w:pPr>
            <w:r>
              <w:rPr>
                <w:sz w:val="22"/>
              </w:rPr>
              <w:t xml:space="preserve">290-300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35BF3B39" w14:textId="77777777" w:rsidR="007F39EC" w:rsidRDefault="00DE587C">
            <w:pPr>
              <w:spacing w:after="0" w:line="259" w:lineRule="auto"/>
              <w:ind w:left="0" w:right="0" w:firstLine="0"/>
            </w:pPr>
            <w:r>
              <w:rPr>
                <w:sz w:val="22"/>
              </w:rPr>
              <w:t xml:space="preserve"> </w:t>
            </w:r>
          </w:p>
        </w:tc>
      </w:tr>
      <w:tr w:rsidR="007F39EC" w14:paraId="56C4EA51"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058D525F" w14:textId="77777777" w:rsidR="007F39EC" w:rsidRDefault="00DE587C">
            <w:pPr>
              <w:spacing w:after="0" w:line="259" w:lineRule="auto"/>
              <w:ind w:left="0" w:right="0" w:firstLine="0"/>
            </w:pPr>
            <w:r>
              <w:rPr>
                <w:sz w:val="22"/>
              </w:rPr>
              <w:t xml:space="preserve">    EP, maximum </w:t>
            </w:r>
          </w:p>
        </w:tc>
        <w:tc>
          <w:tcPr>
            <w:tcW w:w="2448" w:type="dxa"/>
            <w:tcBorders>
              <w:top w:val="single" w:sz="6" w:space="0" w:color="000000"/>
              <w:left w:val="single" w:sz="6" w:space="0" w:color="000000"/>
              <w:bottom w:val="single" w:sz="6" w:space="0" w:color="000000"/>
              <w:right w:val="single" w:sz="6" w:space="0" w:color="000000"/>
            </w:tcBorders>
          </w:tcPr>
          <w:p w14:paraId="199DBAD0" w14:textId="77777777" w:rsidR="007F39EC" w:rsidRDefault="00DE587C">
            <w:pPr>
              <w:spacing w:after="0" w:line="259" w:lineRule="auto"/>
              <w:ind w:left="0" w:right="0" w:firstLine="0"/>
            </w:pPr>
            <w:r>
              <w:rPr>
                <w:sz w:val="22"/>
              </w:rPr>
              <w:t xml:space="preserve">390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53148F29" w14:textId="77777777" w:rsidR="007F39EC" w:rsidRDefault="00DE587C">
            <w:pPr>
              <w:spacing w:after="0" w:line="259" w:lineRule="auto"/>
              <w:ind w:left="0" w:right="0" w:firstLine="0"/>
            </w:pPr>
            <w:r>
              <w:rPr>
                <w:sz w:val="22"/>
              </w:rPr>
              <w:t xml:space="preserve"> </w:t>
            </w:r>
          </w:p>
        </w:tc>
      </w:tr>
      <w:tr w:rsidR="007F39EC" w14:paraId="59AD03A6"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B5DF7C5" w14:textId="77777777" w:rsidR="007F39EC" w:rsidRDefault="00DE587C">
            <w:pPr>
              <w:spacing w:after="0" w:line="259" w:lineRule="auto"/>
              <w:ind w:left="0" w:right="0" w:firstLine="0"/>
            </w:pPr>
            <w:r>
              <w:rPr>
                <w:sz w:val="22"/>
              </w:rPr>
              <w:t xml:space="preserve">Residue </w:t>
            </w:r>
          </w:p>
        </w:tc>
        <w:tc>
          <w:tcPr>
            <w:tcW w:w="2448" w:type="dxa"/>
            <w:tcBorders>
              <w:top w:val="single" w:sz="6" w:space="0" w:color="000000"/>
              <w:left w:val="single" w:sz="6" w:space="0" w:color="000000"/>
              <w:bottom w:val="single" w:sz="6" w:space="0" w:color="000000"/>
              <w:right w:val="single" w:sz="6" w:space="0" w:color="000000"/>
            </w:tcBorders>
          </w:tcPr>
          <w:p w14:paraId="3EF7324F" w14:textId="77777777" w:rsidR="007F39EC" w:rsidRDefault="00DE587C">
            <w:pPr>
              <w:spacing w:after="0" w:line="259" w:lineRule="auto"/>
              <w:ind w:left="0" w:right="0" w:firstLine="0"/>
            </w:pPr>
            <w:r>
              <w:rPr>
                <w:sz w:val="22"/>
              </w:rPr>
              <w:t xml:space="preserve">2.0 vol. % (max) </w:t>
            </w:r>
          </w:p>
        </w:tc>
        <w:tc>
          <w:tcPr>
            <w:tcW w:w="3149" w:type="dxa"/>
            <w:tcBorders>
              <w:top w:val="single" w:sz="6" w:space="0" w:color="000000"/>
              <w:left w:val="single" w:sz="6" w:space="0" w:color="000000"/>
              <w:bottom w:val="single" w:sz="6" w:space="0" w:color="000000"/>
              <w:right w:val="double" w:sz="4" w:space="0" w:color="000000"/>
            </w:tcBorders>
          </w:tcPr>
          <w:p w14:paraId="2C51D033" w14:textId="77777777" w:rsidR="007F39EC" w:rsidRDefault="00DE587C">
            <w:pPr>
              <w:spacing w:after="0" w:line="259" w:lineRule="auto"/>
              <w:ind w:left="0" w:right="0" w:firstLine="0"/>
            </w:pPr>
            <w:r>
              <w:rPr>
                <w:sz w:val="22"/>
              </w:rPr>
              <w:t xml:space="preserve"> </w:t>
            </w:r>
          </w:p>
        </w:tc>
      </w:tr>
      <w:tr w:rsidR="007F39EC" w14:paraId="0E4C8DC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D71F050" w14:textId="77777777" w:rsidR="007F39EC" w:rsidRDefault="00DE587C">
            <w:pPr>
              <w:spacing w:after="0" w:line="259" w:lineRule="auto"/>
              <w:ind w:left="0" w:right="0" w:firstLine="0"/>
            </w:pPr>
            <w:r>
              <w:rPr>
                <w:sz w:val="22"/>
              </w:rPr>
              <w:t xml:space="preserve">Sulfur </w:t>
            </w:r>
          </w:p>
        </w:tc>
        <w:tc>
          <w:tcPr>
            <w:tcW w:w="2448" w:type="dxa"/>
            <w:tcBorders>
              <w:top w:val="single" w:sz="6" w:space="0" w:color="000000"/>
              <w:left w:val="single" w:sz="6" w:space="0" w:color="000000"/>
              <w:bottom w:val="single" w:sz="6" w:space="0" w:color="000000"/>
              <w:right w:val="single" w:sz="6" w:space="0" w:color="000000"/>
            </w:tcBorders>
          </w:tcPr>
          <w:p w14:paraId="771D1450" w14:textId="77777777" w:rsidR="007F39EC" w:rsidRDefault="00DE587C">
            <w:pPr>
              <w:spacing w:after="0" w:line="259" w:lineRule="auto"/>
              <w:ind w:left="0" w:right="0" w:firstLine="0"/>
            </w:pPr>
            <w:r>
              <w:rPr>
                <w:sz w:val="22"/>
              </w:rPr>
              <w:t xml:space="preserve">30-40 ppm by wt. </w:t>
            </w:r>
          </w:p>
        </w:tc>
        <w:tc>
          <w:tcPr>
            <w:tcW w:w="3149" w:type="dxa"/>
            <w:tcBorders>
              <w:top w:val="single" w:sz="6" w:space="0" w:color="000000"/>
              <w:left w:val="single" w:sz="6" w:space="0" w:color="000000"/>
              <w:bottom w:val="single" w:sz="6" w:space="0" w:color="000000"/>
              <w:right w:val="double" w:sz="4" w:space="0" w:color="000000"/>
            </w:tcBorders>
          </w:tcPr>
          <w:p w14:paraId="31A12671" w14:textId="77777777" w:rsidR="007F39EC" w:rsidRDefault="00DE587C">
            <w:pPr>
              <w:spacing w:after="0" w:line="259" w:lineRule="auto"/>
              <w:ind w:left="0" w:right="0" w:firstLine="0"/>
            </w:pPr>
            <w:r>
              <w:rPr>
                <w:sz w:val="22"/>
              </w:rPr>
              <w:t xml:space="preserve"> §2263, title 13 CCR </w:t>
            </w:r>
          </w:p>
        </w:tc>
      </w:tr>
      <w:tr w:rsidR="007F39EC" w14:paraId="236A97D3"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29E6CA48" w14:textId="77777777" w:rsidR="007F39EC" w:rsidRDefault="00DE587C">
            <w:pPr>
              <w:spacing w:after="0" w:line="259" w:lineRule="auto"/>
              <w:ind w:left="0" w:right="0" w:firstLine="0"/>
            </w:pPr>
            <w:r>
              <w:rPr>
                <w:sz w:val="22"/>
              </w:rPr>
              <w:t xml:space="preserve">Phosphorous </w:t>
            </w:r>
          </w:p>
        </w:tc>
        <w:tc>
          <w:tcPr>
            <w:tcW w:w="2448" w:type="dxa"/>
            <w:tcBorders>
              <w:top w:val="single" w:sz="6" w:space="0" w:color="000000"/>
              <w:left w:val="single" w:sz="6" w:space="0" w:color="000000"/>
              <w:bottom w:val="single" w:sz="6" w:space="0" w:color="000000"/>
              <w:right w:val="single" w:sz="6" w:space="0" w:color="000000"/>
            </w:tcBorders>
          </w:tcPr>
          <w:p w14:paraId="15EAE33B" w14:textId="77777777" w:rsidR="007F39EC" w:rsidRDefault="00DE587C">
            <w:pPr>
              <w:spacing w:after="0" w:line="259" w:lineRule="auto"/>
              <w:ind w:left="0" w:right="0" w:firstLine="0"/>
            </w:pPr>
            <w:r>
              <w:rPr>
                <w:sz w:val="22"/>
              </w:rPr>
              <w:t xml:space="preserve">0.005 g/gal (max) </w:t>
            </w:r>
          </w:p>
        </w:tc>
        <w:tc>
          <w:tcPr>
            <w:tcW w:w="3149" w:type="dxa"/>
            <w:tcBorders>
              <w:top w:val="single" w:sz="6" w:space="0" w:color="000000"/>
              <w:left w:val="single" w:sz="6" w:space="0" w:color="000000"/>
              <w:bottom w:val="single" w:sz="6" w:space="0" w:color="000000"/>
              <w:right w:val="double" w:sz="4" w:space="0" w:color="000000"/>
            </w:tcBorders>
          </w:tcPr>
          <w:p w14:paraId="6F1C1550" w14:textId="77777777" w:rsidR="007F39EC" w:rsidRDefault="00DE587C">
            <w:pPr>
              <w:spacing w:after="0" w:line="259" w:lineRule="auto"/>
              <w:ind w:left="0" w:right="0" w:firstLine="0"/>
            </w:pPr>
            <w:r>
              <w:rPr>
                <w:sz w:val="22"/>
              </w:rPr>
              <w:t xml:space="preserve"> §2253.4(c), title 13 CCR </w:t>
            </w:r>
          </w:p>
        </w:tc>
      </w:tr>
      <w:tr w:rsidR="007F39EC" w14:paraId="03D0D6B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B4F3392" w14:textId="77777777" w:rsidR="007F39EC" w:rsidRDefault="00DE587C">
            <w:pPr>
              <w:spacing w:after="0" w:line="259" w:lineRule="auto"/>
              <w:ind w:left="0" w:right="0" w:firstLine="0"/>
            </w:pPr>
            <w:r>
              <w:rPr>
                <w:sz w:val="22"/>
              </w:rPr>
              <w:t xml:space="preserve">RVP </w:t>
            </w:r>
          </w:p>
        </w:tc>
        <w:tc>
          <w:tcPr>
            <w:tcW w:w="2448" w:type="dxa"/>
            <w:tcBorders>
              <w:top w:val="single" w:sz="6" w:space="0" w:color="000000"/>
              <w:left w:val="single" w:sz="6" w:space="0" w:color="000000"/>
              <w:bottom w:val="single" w:sz="6" w:space="0" w:color="000000"/>
              <w:right w:val="single" w:sz="6" w:space="0" w:color="000000"/>
            </w:tcBorders>
          </w:tcPr>
          <w:p w14:paraId="387A518A" w14:textId="77777777" w:rsidR="007F39EC" w:rsidRDefault="00DE587C">
            <w:pPr>
              <w:spacing w:after="0" w:line="259" w:lineRule="auto"/>
              <w:ind w:left="0" w:right="0" w:firstLine="0"/>
            </w:pPr>
            <w:r>
              <w:rPr>
                <w:sz w:val="22"/>
              </w:rPr>
              <w:t xml:space="preserve">6.7-7.0 psi </w:t>
            </w:r>
          </w:p>
        </w:tc>
        <w:tc>
          <w:tcPr>
            <w:tcW w:w="3149" w:type="dxa"/>
            <w:tcBorders>
              <w:top w:val="single" w:sz="6" w:space="0" w:color="000000"/>
              <w:left w:val="single" w:sz="6" w:space="0" w:color="000000"/>
              <w:bottom w:val="single" w:sz="6" w:space="0" w:color="000000"/>
              <w:right w:val="double" w:sz="4" w:space="0" w:color="000000"/>
            </w:tcBorders>
          </w:tcPr>
          <w:p w14:paraId="4796EB62" w14:textId="77777777" w:rsidR="007F39EC" w:rsidRDefault="00DE587C">
            <w:pPr>
              <w:spacing w:after="0" w:line="259" w:lineRule="auto"/>
              <w:ind w:left="0" w:right="0" w:firstLine="0"/>
            </w:pPr>
            <w:r>
              <w:rPr>
                <w:sz w:val="22"/>
              </w:rPr>
              <w:t xml:space="preserve">§2263, title 13 CCR  </w:t>
            </w:r>
          </w:p>
        </w:tc>
      </w:tr>
      <w:tr w:rsidR="007F39EC" w14:paraId="07202781"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7DC8C75F" w14:textId="77777777" w:rsidR="007F39EC" w:rsidRDefault="00DE587C">
            <w:pPr>
              <w:spacing w:after="0" w:line="259" w:lineRule="auto"/>
              <w:ind w:left="0" w:right="0" w:firstLine="0"/>
            </w:pPr>
            <w:r>
              <w:rPr>
                <w:sz w:val="22"/>
              </w:rPr>
              <w:t xml:space="preserve">Olefins </w:t>
            </w:r>
          </w:p>
        </w:tc>
        <w:tc>
          <w:tcPr>
            <w:tcW w:w="2448" w:type="dxa"/>
            <w:tcBorders>
              <w:top w:val="single" w:sz="6" w:space="0" w:color="000000"/>
              <w:left w:val="single" w:sz="6" w:space="0" w:color="000000"/>
              <w:bottom w:val="single" w:sz="6" w:space="0" w:color="000000"/>
              <w:right w:val="single" w:sz="6" w:space="0" w:color="000000"/>
            </w:tcBorders>
          </w:tcPr>
          <w:p w14:paraId="1A957283" w14:textId="77777777" w:rsidR="007F39EC" w:rsidRDefault="00DE587C">
            <w:pPr>
              <w:spacing w:after="0" w:line="259" w:lineRule="auto"/>
              <w:ind w:left="0" w:right="0" w:firstLine="0"/>
            </w:pPr>
            <w:r>
              <w:rPr>
                <w:sz w:val="22"/>
              </w:rPr>
              <w:t xml:space="preserve">4.0-6.0 vol. % </w:t>
            </w:r>
          </w:p>
        </w:tc>
        <w:tc>
          <w:tcPr>
            <w:tcW w:w="3149" w:type="dxa"/>
            <w:tcBorders>
              <w:top w:val="single" w:sz="6" w:space="0" w:color="000000"/>
              <w:left w:val="single" w:sz="6" w:space="0" w:color="000000"/>
              <w:bottom w:val="single" w:sz="6" w:space="0" w:color="000000"/>
              <w:right w:val="double" w:sz="4" w:space="0" w:color="000000"/>
            </w:tcBorders>
          </w:tcPr>
          <w:p w14:paraId="7256CDC0" w14:textId="77777777" w:rsidR="007F39EC" w:rsidRDefault="00DE587C">
            <w:pPr>
              <w:spacing w:after="0" w:line="259" w:lineRule="auto"/>
              <w:ind w:left="0" w:right="0" w:firstLine="0"/>
            </w:pPr>
            <w:r>
              <w:rPr>
                <w:sz w:val="22"/>
              </w:rPr>
              <w:t xml:space="preserve">§2263, title 13 CCR  </w:t>
            </w:r>
          </w:p>
        </w:tc>
      </w:tr>
      <w:tr w:rsidR="007F39EC" w14:paraId="0F72ED8E"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779830F0" w14:textId="77777777" w:rsidR="007F39EC" w:rsidRDefault="00DE587C">
            <w:pPr>
              <w:spacing w:after="0" w:line="259" w:lineRule="auto"/>
              <w:ind w:left="0" w:right="0" w:firstLine="0"/>
            </w:pPr>
            <w:r>
              <w:rPr>
                <w:sz w:val="22"/>
              </w:rPr>
              <w:t xml:space="preserve">Total Aromatic Hydrocarbons </w:t>
            </w:r>
          </w:p>
        </w:tc>
        <w:tc>
          <w:tcPr>
            <w:tcW w:w="2448" w:type="dxa"/>
            <w:tcBorders>
              <w:top w:val="single" w:sz="6" w:space="0" w:color="000000"/>
              <w:left w:val="single" w:sz="6" w:space="0" w:color="000000"/>
              <w:bottom w:val="single" w:sz="6" w:space="0" w:color="000000"/>
              <w:right w:val="single" w:sz="6" w:space="0" w:color="000000"/>
            </w:tcBorders>
          </w:tcPr>
          <w:p w14:paraId="249A666B" w14:textId="77777777" w:rsidR="007F39EC" w:rsidRDefault="00DE587C">
            <w:pPr>
              <w:spacing w:after="0" w:line="259" w:lineRule="auto"/>
              <w:ind w:left="0" w:right="0" w:firstLine="0"/>
            </w:pPr>
            <w:r>
              <w:rPr>
                <w:sz w:val="22"/>
              </w:rPr>
              <w:t xml:space="preserve">22-25 vol. % </w:t>
            </w:r>
          </w:p>
        </w:tc>
        <w:tc>
          <w:tcPr>
            <w:tcW w:w="3149" w:type="dxa"/>
            <w:tcBorders>
              <w:top w:val="single" w:sz="6" w:space="0" w:color="000000"/>
              <w:left w:val="single" w:sz="6" w:space="0" w:color="000000"/>
              <w:bottom w:val="single" w:sz="6" w:space="0" w:color="000000"/>
              <w:right w:val="double" w:sz="4" w:space="0" w:color="000000"/>
            </w:tcBorders>
          </w:tcPr>
          <w:p w14:paraId="5257DAD5" w14:textId="77777777" w:rsidR="007F39EC" w:rsidRDefault="00DE587C">
            <w:pPr>
              <w:spacing w:after="0" w:line="259" w:lineRule="auto"/>
              <w:ind w:left="0" w:right="0" w:firstLine="0"/>
            </w:pPr>
            <w:r>
              <w:rPr>
                <w:sz w:val="22"/>
              </w:rPr>
              <w:t xml:space="preserve">§2263, title 13 CCR  </w:t>
            </w:r>
          </w:p>
        </w:tc>
      </w:tr>
      <w:tr w:rsidR="007F39EC" w14:paraId="6A9B24D0"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471021B3" w14:textId="77777777" w:rsidR="007F39EC" w:rsidRDefault="00DE587C">
            <w:pPr>
              <w:spacing w:after="0" w:line="259" w:lineRule="auto"/>
              <w:ind w:left="0" w:right="0" w:firstLine="0"/>
            </w:pPr>
            <w:r>
              <w:rPr>
                <w:sz w:val="22"/>
              </w:rPr>
              <w:t xml:space="preserve">Benzene </w:t>
            </w:r>
          </w:p>
        </w:tc>
        <w:tc>
          <w:tcPr>
            <w:tcW w:w="2448" w:type="dxa"/>
            <w:tcBorders>
              <w:top w:val="single" w:sz="6" w:space="0" w:color="000000"/>
              <w:left w:val="single" w:sz="6" w:space="0" w:color="000000"/>
              <w:bottom w:val="single" w:sz="6" w:space="0" w:color="000000"/>
              <w:right w:val="single" w:sz="6" w:space="0" w:color="000000"/>
            </w:tcBorders>
          </w:tcPr>
          <w:p w14:paraId="50E9A3F2" w14:textId="77777777" w:rsidR="007F39EC" w:rsidRDefault="00DE587C">
            <w:pPr>
              <w:spacing w:after="0" w:line="259" w:lineRule="auto"/>
              <w:ind w:left="0" w:right="0" w:firstLine="0"/>
            </w:pPr>
            <w:r>
              <w:rPr>
                <w:sz w:val="22"/>
              </w:rPr>
              <w:t>0.8-1.0 vol. %</w:t>
            </w:r>
            <w:r>
              <w:rPr>
                <w:sz w:val="22"/>
                <w:vertAlign w:val="superscript"/>
              </w:rPr>
              <w:t>(f)</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2E43658A" w14:textId="77777777" w:rsidR="007F39EC" w:rsidRDefault="00DE587C">
            <w:pPr>
              <w:spacing w:after="0" w:line="259" w:lineRule="auto"/>
              <w:ind w:left="0" w:right="0" w:firstLine="0"/>
            </w:pPr>
            <w:r>
              <w:rPr>
                <w:sz w:val="22"/>
              </w:rPr>
              <w:t xml:space="preserve">§2263, title 13 CCR  </w:t>
            </w:r>
          </w:p>
        </w:tc>
      </w:tr>
      <w:tr w:rsidR="007F39EC" w14:paraId="1997B2BA"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5CE03CEB" w14:textId="77777777" w:rsidR="007F39EC" w:rsidRDefault="00DE587C">
            <w:pPr>
              <w:spacing w:after="0" w:line="259" w:lineRule="auto"/>
              <w:ind w:left="0" w:right="0" w:firstLine="0"/>
            </w:pPr>
            <w:r>
              <w:rPr>
                <w:sz w:val="22"/>
              </w:rPr>
              <w:t xml:space="preserve">Multi-substituted Alkyl Aromatic Hydrocarbons </w:t>
            </w:r>
          </w:p>
        </w:tc>
        <w:tc>
          <w:tcPr>
            <w:tcW w:w="2448" w:type="dxa"/>
            <w:tcBorders>
              <w:top w:val="single" w:sz="6" w:space="0" w:color="000000"/>
              <w:left w:val="single" w:sz="6" w:space="0" w:color="000000"/>
              <w:bottom w:val="single" w:sz="6" w:space="0" w:color="000000"/>
              <w:right w:val="single" w:sz="6" w:space="0" w:color="000000"/>
            </w:tcBorders>
          </w:tcPr>
          <w:p w14:paraId="218DD8CB" w14:textId="77777777" w:rsidR="007F39EC" w:rsidRDefault="00DE587C">
            <w:pPr>
              <w:spacing w:after="0" w:line="259" w:lineRule="auto"/>
              <w:ind w:left="0" w:right="0" w:firstLine="0"/>
            </w:pPr>
            <w:r>
              <w:rPr>
                <w:sz w:val="22"/>
              </w:rPr>
              <w:t>12-14 vol. %</w:t>
            </w:r>
            <w:r>
              <w:rPr>
                <w:sz w:val="22"/>
                <w:vertAlign w:val="superscript"/>
              </w:rPr>
              <w:t>(g)</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59C299EB" w14:textId="77777777" w:rsidR="007F39EC" w:rsidRDefault="00DE587C">
            <w:pPr>
              <w:spacing w:after="0" w:line="259" w:lineRule="auto"/>
              <w:ind w:left="0" w:right="0" w:firstLine="0"/>
            </w:pPr>
            <w:r>
              <w:rPr>
                <w:sz w:val="22"/>
              </w:rPr>
              <w:t xml:space="preserve"> </w:t>
            </w:r>
          </w:p>
        </w:tc>
      </w:tr>
      <w:tr w:rsidR="007F39EC" w14:paraId="4DAF3968"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6BB041B0" w14:textId="77777777" w:rsidR="007F39EC" w:rsidRDefault="00DE587C">
            <w:pPr>
              <w:spacing w:after="0" w:line="259" w:lineRule="auto"/>
              <w:ind w:left="0" w:right="0" w:firstLine="0"/>
            </w:pPr>
            <w:r>
              <w:rPr>
                <w:sz w:val="22"/>
              </w:rPr>
              <w:t xml:space="preserve">MTBE </w:t>
            </w:r>
          </w:p>
        </w:tc>
        <w:tc>
          <w:tcPr>
            <w:tcW w:w="2448" w:type="dxa"/>
            <w:tcBorders>
              <w:top w:val="single" w:sz="6" w:space="0" w:color="000000"/>
              <w:left w:val="single" w:sz="6" w:space="0" w:color="000000"/>
              <w:bottom w:val="single" w:sz="6" w:space="0" w:color="000000"/>
              <w:right w:val="single" w:sz="6" w:space="0" w:color="000000"/>
            </w:tcBorders>
          </w:tcPr>
          <w:p w14:paraId="63D4FF03" w14:textId="77777777" w:rsidR="007F39EC" w:rsidRDefault="00DE587C">
            <w:pPr>
              <w:spacing w:after="0" w:line="259" w:lineRule="auto"/>
              <w:ind w:left="0" w:right="0" w:firstLine="0"/>
            </w:pPr>
            <w:r>
              <w:rPr>
                <w:sz w:val="22"/>
              </w:rPr>
              <w:t xml:space="preserve">10.8-11.2 vol. % </w:t>
            </w:r>
          </w:p>
        </w:tc>
        <w:tc>
          <w:tcPr>
            <w:tcW w:w="3149" w:type="dxa"/>
            <w:tcBorders>
              <w:top w:val="single" w:sz="6" w:space="0" w:color="000000"/>
              <w:left w:val="single" w:sz="6" w:space="0" w:color="000000"/>
              <w:bottom w:val="single" w:sz="6" w:space="0" w:color="000000"/>
              <w:right w:val="double" w:sz="4" w:space="0" w:color="000000"/>
            </w:tcBorders>
          </w:tcPr>
          <w:p w14:paraId="7D47FC83" w14:textId="77777777" w:rsidR="007F39EC" w:rsidRDefault="00DE587C">
            <w:pPr>
              <w:spacing w:after="0" w:line="259" w:lineRule="auto"/>
              <w:ind w:left="0" w:right="0" w:firstLine="0"/>
            </w:pPr>
            <w:r>
              <w:rPr>
                <w:sz w:val="22"/>
              </w:rPr>
              <w:t xml:space="preserve">§2263, title 13 CCR  </w:t>
            </w:r>
          </w:p>
        </w:tc>
      </w:tr>
      <w:tr w:rsidR="007F39EC" w14:paraId="54721BC6"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63A2285" w14:textId="77777777" w:rsidR="007F39EC" w:rsidRDefault="00DE587C">
            <w:pPr>
              <w:spacing w:after="0" w:line="259" w:lineRule="auto"/>
              <w:ind w:left="0" w:right="0" w:firstLine="0"/>
            </w:pPr>
            <w:r>
              <w:rPr>
                <w:sz w:val="22"/>
              </w:rPr>
              <w:t xml:space="preserve">Additives </w:t>
            </w:r>
          </w:p>
        </w:tc>
        <w:tc>
          <w:tcPr>
            <w:tcW w:w="5597" w:type="dxa"/>
            <w:gridSpan w:val="2"/>
            <w:tcBorders>
              <w:top w:val="single" w:sz="6" w:space="0" w:color="000000"/>
              <w:left w:val="single" w:sz="6" w:space="0" w:color="000000"/>
              <w:bottom w:val="single" w:sz="6" w:space="0" w:color="000000"/>
              <w:right w:val="double" w:sz="4" w:space="0" w:color="000000"/>
            </w:tcBorders>
          </w:tcPr>
          <w:p w14:paraId="0F4B3D0F" w14:textId="77777777" w:rsidR="007F39EC" w:rsidRDefault="00DE587C">
            <w:pPr>
              <w:spacing w:after="0" w:line="259" w:lineRule="auto"/>
              <w:ind w:left="0" w:right="0" w:firstLine="0"/>
            </w:pPr>
            <w:r>
              <w:rPr>
                <w:sz w:val="22"/>
              </w:rPr>
              <w:t xml:space="preserve">Sufficient to meet requirements of §2257, title 13 CCR  </w:t>
            </w:r>
          </w:p>
        </w:tc>
      </w:tr>
      <w:tr w:rsidR="007F39EC" w14:paraId="1997C79A"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38A06507" w14:textId="77777777" w:rsidR="007F39EC" w:rsidRDefault="00DE587C">
            <w:pPr>
              <w:spacing w:after="0" w:line="259" w:lineRule="auto"/>
              <w:ind w:left="0" w:right="0" w:firstLine="0"/>
            </w:pPr>
            <w:r>
              <w:rPr>
                <w:sz w:val="22"/>
              </w:rPr>
              <w:t xml:space="preserve">Copper Corrosion </w:t>
            </w:r>
          </w:p>
        </w:tc>
        <w:tc>
          <w:tcPr>
            <w:tcW w:w="2448" w:type="dxa"/>
            <w:tcBorders>
              <w:top w:val="single" w:sz="6" w:space="0" w:color="000000"/>
              <w:left w:val="single" w:sz="6" w:space="0" w:color="000000"/>
              <w:bottom w:val="single" w:sz="6" w:space="0" w:color="000000"/>
              <w:right w:val="single" w:sz="6" w:space="0" w:color="000000"/>
            </w:tcBorders>
          </w:tcPr>
          <w:p w14:paraId="7C509F2C" w14:textId="77777777" w:rsidR="007F39EC" w:rsidRDefault="00DE587C">
            <w:pPr>
              <w:spacing w:after="0" w:line="259" w:lineRule="auto"/>
              <w:ind w:left="0" w:right="0" w:firstLine="0"/>
            </w:pPr>
            <w:r>
              <w:rPr>
                <w:sz w:val="22"/>
              </w:rPr>
              <w:t xml:space="preserve">No. 1 </w:t>
            </w:r>
          </w:p>
        </w:tc>
        <w:tc>
          <w:tcPr>
            <w:tcW w:w="3149" w:type="dxa"/>
            <w:tcBorders>
              <w:top w:val="single" w:sz="6" w:space="0" w:color="000000"/>
              <w:left w:val="single" w:sz="6" w:space="0" w:color="000000"/>
              <w:bottom w:val="single" w:sz="6" w:space="0" w:color="000000"/>
              <w:right w:val="double" w:sz="4" w:space="0" w:color="000000"/>
            </w:tcBorders>
          </w:tcPr>
          <w:p w14:paraId="3BF74ED3" w14:textId="77777777" w:rsidR="007F39EC" w:rsidRDefault="00DE587C">
            <w:pPr>
              <w:spacing w:after="0" w:line="259" w:lineRule="auto"/>
              <w:ind w:left="0" w:right="0" w:firstLine="0"/>
            </w:pPr>
            <w:r>
              <w:rPr>
                <w:sz w:val="22"/>
              </w:rPr>
              <w:t xml:space="preserve">D 130-88 </w:t>
            </w:r>
          </w:p>
        </w:tc>
      </w:tr>
      <w:tr w:rsidR="007F39EC" w14:paraId="164E0F7E"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6ED11557" w14:textId="77777777" w:rsidR="007F39EC" w:rsidRDefault="00DE587C">
            <w:pPr>
              <w:spacing w:after="0" w:line="259" w:lineRule="auto"/>
              <w:ind w:left="0" w:right="0" w:firstLine="0"/>
            </w:pPr>
            <w:r>
              <w:rPr>
                <w:sz w:val="22"/>
              </w:rPr>
              <w:t xml:space="preserve">Gum, washed </w:t>
            </w:r>
          </w:p>
        </w:tc>
        <w:tc>
          <w:tcPr>
            <w:tcW w:w="2448" w:type="dxa"/>
            <w:tcBorders>
              <w:top w:val="single" w:sz="6" w:space="0" w:color="000000"/>
              <w:left w:val="single" w:sz="6" w:space="0" w:color="000000"/>
              <w:bottom w:val="single" w:sz="6" w:space="0" w:color="000000"/>
              <w:right w:val="single" w:sz="6" w:space="0" w:color="000000"/>
            </w:tcBorders>
          </w:tcPr>
          <w:p w14:paraId="662CA5DC" w14:textId="77777777" w:rsidR="007F39EC" w:rsidRDefault="00DE587C">
            <w:pPr>
              <w:spacing w:after="0" w:line="259" w:lineRule="auto"/>
              <w:ind w:left="0" w:right="0" w:firstLine="0"/>
            </w:pPr>
            <w:r>
              <w:rPr>
                <w:sz w:val="22"/>
              </w:rPr>
              <w:t xml:space="preserve">3.0 mg/100 mL (max) </w:t>
            </w:r>
          </w:p>
        </w:tc>
        <w:tc>
          <w:tcPr>
            <w:tcW w:w="3149" w:type="dxa"/>
            <w:tcBorders>
              <w:top w:val="single" w:sz="6" w:space="0" w:color="000000"/>
              <w:left w:val="single" w:sz="6" w:space="0" w:color="000000"/>
              <w:bottom w:val="single" w:sz="6" w:space="0" w:color="000000"/>
              <w:right w:val="double" w:sz="4" w:space="0" w:color="000000"/>
            </w:tcBorders>
          </w:tcPr>
          <w:p w14:paraId="59E3E17B" w14:textId="77777777" w:rsidR="007F39EC" w:rsidRDefault="00DE587C">
            <w:pPr>
              <w:spacing w:after="0" w:line="259" w:lineRule="auto"/>
              <w:ind w:left="0" w:right="0" w:firstLine="0"/>
            </w:pPr>
            <w:r>
              <w:rPr>
                <w:sz w:val="22"/>
              </w:rPr>
              <w:t xml:space="preserve">D 381-86 </w:t>
            </w:r>
          </w:p>
        </w:tc>
      </w:tr>
      <w:tr w:rsidR="007F39EC" w14:paraId="2F8F9F4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BB50627" w14:textId="77777777" w:rsidR="007F39EC" w:rsidRDefault="00DE587C">
            <w:pPr>
              <w:spacing w:after="0" w:line="259" w:lineRule="auto"/>
              <w:ind w:left="0" w:right="0" w:firstLine="0"/>
            </w:pPr>
            <w:r>
              <w:rPr>
                <w:sz w:val="22"/>
              </w:rPr>
              <w:t xml:space="preserve">Oxidation Stability </w:t>
            </w:r>
          </w:p>
        </w:tc>
        <w:tc>
          <w:tcPr>
            <w:tcW w:w="2448" w:type="dxa"/>
            <w:tcBorders>
              <w:top w:val="single" w:sz="6" w:space="0" w:color="000000"/>
              <w:left w:val="single" w:sz="6" w:space="0" w:color="000000"/>
              <w:bottom w:val="single" w:sz="6" w:space="0" w:color="000000"/>
              <w:right w:val="single" w:sz="6" w:space="0" w:color="000000"/>
            </w:tcBorders>
          </w:tcPr>
          <w:p w14:paraId="7AB9D48A" w14:textId="77777777" w:rsidR="007F39EC" w:rsidRDefault="00DE587C">
            <w:pPr>
              <w:spacing w:after="0" w:line="259" w:lineRule="auto"/>
              <w:ind w:left="0" w:right="0" w:firstLine="0"/>
            </w:pPr>
            <w:r>
              <w:rPr>
                <w:sz w:val="22"/>
              </w:rPr>
              <w:t xml:space="preserve">1000 minutes (min) </w:t>
            </w:r>
          </w:p>
        </w:tc>
        <w:tc>
          <w:tcPr>
            <w:tcW w:w="3149" w:type="dxa"/>
            <w:tcBorders>
              <w:top w:val="single" w:sz="6" w:space="0" w:color="000000"/>
              <w:left w:val="single" w:sz="6" w:space="0" w:color="000000"/>
              <w:bottom w:val="single" w:sz="6" w:space="0" w:color="000000"/>
              <w:right w:val="double" w:sz="4" w:space="0" w:color="000000"/>
            </w:tcBorders>
          </w:tcPr>
          <w:p w14:paraId="461BB22F" w14:textId="77777777" w:rsidR="007F39EC" w:rsidRDefault="00DE587C">
            <w:pPr>
              <w:spacing w:after="0" w:line="259" w:lineRule="auto"/>
              <w:ind w:left="0" w:right="0" w:firstLine="0"/>
            </w:pPr>
            <w:r>
              <w:rPr>
                <w:sz w:val="22"/>
              </w:rPr>
              <w:t xml:space="preserve">D 525-88 </w:t>
            </w:r>
          </w:p>
        </w:tc>
      </w:tr>
      <w:tr w:rsidR="007F39EC" w14:paraId="1E3F882E"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33DD1C7D" w14:textId="77777777" w:rsidR="007F39EC" w:rsidRDefault="00DE587C">
            <w:pPr>
              <w:spacing w:after="0" w:line="259" w:lineRule="auto"/>
              <w:ind w:left="0" w:right="0" w:firstLine="0"/>
            </w:pPr>
            <w:r>
              <w:rPr>
                <w:sz w:val="22"/>
              </w:rPr>
              <w:t xml:space="preserve">Specific Gravity </w:t>
            </w:r>
          </w:p>
        </w:tc>
        <w:tc>
          <w:tcPr>
            <w:tcW w:w="2448" w:type="dxa"/>
            <w:tcBorders>
              <w:top w:val="single" w:sz="6" w:space="0" w:color="000000"/>
              <w:left w:val="single" w:sz="6" w:space="0" w:color="000000"/>
              <w:bottom w:val="single" w:sz="6" w:space="0" w:color="000000"/>
              <w:right w:val="single" w:sz="6" w:space="0" w:color="000000"/>
            </w:tcBorders>
          </w:tcPr>
          <w:p w14:paraId="449AB0C4" w14:textId="77777777" w:rsidR="007F39EC" w:rsidRDefault="00DE587C">
            <w:pPr>
              <w:spacing w:after="0" w:line="259" w:lineRule="auto"/>
              <w:ind w:left="0" w:right="0" w:firstLine="0"/>
            </w:pPr>
            <w:r>
              <w:rPr>
                <w:sz w:val="22"/>
              </w:rPr>
              <w:t xml:space="preserve">Report </w:t>
            </w:r>
            <w:r>
              <w:rPr>
                <w:sz w:val="22"/>
                <w:vertAlign w:val="superscript"/>
              </w:rPr>
              <w:t>(h)</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7D7C225F" w14:textId="77777777" w:rsidR="007F39EC" w:rsidRDefault="00DE587C">
            <w:pPr>
              <w:spacing w:after="0" w:line="259" w:lineRule="auto"/>
              <w:ind w:left="0" w:right="0" w:firstLine="0"/>
            </w:pPr>
            <w:r>
              <w:rPr>
                <w:sz w:val="22"/>
              </w:rPr>
              <w:t xml:space="preserve"> </w:t>
            </w:r>
          </w:p>
        </w:tc>
      </w:tr>
      <w:tr w:rsidR="007F39EC" w14:paraId="3FAB15CB"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06581552" w14:textId="77777777" w:rsidR="007F39EC" w:rsidRDefault="00DE587C">
            <w:pPr>
              <w:spacing w:after="0" w:line="259" w:lineRule="auto"/>
              <w:ind w:left="0" w:right="0" w:firstLine="0"/>
            </w:pPr>
            <w:r>
              <w:rPr>
                <w:sz w:val="22"/>
              </w:rPr>
              <w:lastRenderedPageBreak/>
              <w:t xml:space="preserve">Heat of Combustion </w:t>
            </w:r>
          </w:p>
        </w:tc>
        <w:tc>
          <w:tcPr>
            <w:tcW w:w="2448" w:type="dxa"/>
            <w:tcBorders>
              <w:top w:val="single" w:sz="6" w:space="0" w:color="000000"/>
              <w:left w:val="single" w:sz="6" w:space="0" w:color="000000"/>
              <w:bottom w:val="single" w:sz="6" w:space="0" w:color="000000"/>
              <w:right w:val="single" w:sz="6" w:space="0" w:color="000000"/>
            </w:tcBorders>
          </w:tcPr>
          <w:p w14:paraId="7C369EA3" w14:textId="77777777" w:rsidR="007F39EC" w:rsidRDefault="00DE587C">
            <w:pPr>
              <w:spacing w:after="0" w:line="259" w:lineRule="auto"/>
              <w:ind w:left="0" w:right="0" w:firstLine="0"/>
            </w:pPr>
            <w:r>
              <w:rPr>
                <w:sz w:val="22"/>
              </w:rPr>
              <w:t xml:space="preserve">Report </w:t>
            </w:r>
            <w:r>
              <w:rPr>
                <w:sz w:val="22"/>
                <w:vertAlign w:val="superscript"/>
              </w:rPr>
              <w:t>(h)</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5670C7BA" w14:textId="77777777" w:rsidR="007F39EC" w:rsidRDefault="00DE587C">
            <w:pPr>
              <w:spacing w:after="0" w:line="259" w:lineRule="auto"/>
              <w:ind w:left="0" w:right="0" w:firstLine="0"/>
            </w:pPr>
            <w:r>
              <w:rPr>
                <w:sz w:val="22"/>
              </w:rPr>
              <w:t xml:space="preserve"> </w:t>
            </w:r>
          </w:p>
        </w:tc>
      </w:tr>
      <w:tr w:rsidR="007F39EC" w14:paraId="051C5508"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216FE3D1" w14:textId="77777777" w:rsidR="007F39EC" w:rsidRDefault="00DE587C">
            <w:pPr>
              <w:spacing w:after="0" w:line="259" w:lineRule="auto"/>
              <w:ind w:left="0" w:right="0" w:firstLine="0"/>
            </w:pPr>
            <w:r>
              <w:rPr>
                <w:sz w:val="22"/>
              </w:rPr>
              <w:t xml:space="preserve">Carbon </w:t>
            </w:r>
          </w:p>
        </w:tc>
        <w:tc>
          <w:tcPr>
            <w:tcW w:w="2448" w:type="dxa"/>
            <w:tcBorders>
              <w:top w:val="single" w:sz="6" w:space="0" w:color="000000"/>
              <w:left w:val="single" w:sz="6" w:space="0" w:color="000000"/>
              <w:bottom w:val="single" w:sz="6" w:space="0" w:color="000000"/>
              <w:right w:val="single" w:sz="6" w:space="0" w:color="000000"/>
            </w:tcBorders>
          </w:tcPr>
          <w:p w14:paraId="5C837EF3" w14:textId="77777777" w:rsidR="007F39EC" w:rsidRDefault="00DE587C">
            <w:pPr>
              <w:spacing w:after="0" w:line="259" w:lineRule="auto"/>
              <w:ind w:left="0" w:right="0" w:firstLine="0"/>
            </w:pPr>
            <w:r>
              <w:rPr>
                <w:sz w:val="22"/>
              </w:rPr>
              <w:t xml:space="preserve">Report wt. % </w:t>
            </w:r>
            <w:r>
              <w:rPr>
                <w:sz w:val="22"/>
                <w:vertAlign w:val="superscript"/>
              </w:rPr>
              <w:t>(h)</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3BAA08B1" w14:textId="77777777" w:rsidR="007F39EC" w:rsidRDefault="00DE587C">
            <w:pPr>
              <w:spacing w:after="0" w:line="259" w:lineRule="auto"/>
              <w:ind w:left="0" w:right="0" w:firstLine="0"/>
            </w:pPr>
            <w:r>
              <w:rPr>
                <w:sz w:val="22"/>
              </w:rPr>
              <w:t xml:space="preserve"> </w:t>
            </w:r>
          </w:p>
        </w:tc>
      </w:tr>
      <w:tr w:rsidR="007F39EC" w14:paraId="1802638F" w14:textId="77777777">
        <w:trPr>
          <w:trHeight w:val="427"/>
        </w:trPr>
        <w:tc>
          <w:tcPr>
            <w:tcW w:w="3600" w:type="dxa"/>
            <w:tcBorders>
              <w:top w:val="single" w:sz="6" w:space="0" w:color="000000"/>
              <w:left w:val="double" w:sz="4" w:space="0" w:color="000000"/>
              <w:bottom w:val="double" w:sz="4" w:space="0" w:color="000000"/>
              <w:right w:val="single" w:sz="6" w:space="0" w:color="000000"/>
            </w:tcBorders>
          </w:tcPr>
          <w:p w14:paraId="2AF6C882" w14:textId="77777777" w:rsidR="007F39EC" w:rsidRDefault="00DE587C">
            <w:pPr>
              <w:spacing w:after="0" w:line="259" w:lineRule="auto"/>
              <w:ind w:left="0" w:right="0" w:firstLine="0"/>
            </w:pPr>
            <w:r>
              <w:rPr>
                <w:sz w:val="22"/>
              </w:rPr>
              <w:t xml:space="preserve">Hydrogen </w:t>
            </w:r>
          </w:p>
        </w:tc>
        <w:tc>
          <w:tcPr>
            <w:tcW w:w="2448" w:type="dxa"/>
            <w:tcBorders>
              <w:top w:val="single" w:sz="6" w:space="0" w:color="000000"/>
              <w:left w:val="single" w:sz="6" w:space="0" w:color="000000"/>
              <w:bottom w:val="double" w:sz="4" w:space="0" w:color="000000"/>
              <w:right w:val="single" w:sz="6" w:space="0" w:color="000000"/>
            </w:tcBorders>
          </w:tcPr>
          <w:p w14:paraId="5876EA55" w14:textId="77777777" w:rsidR="007F39EC" w:rsidRDefault="00DE587C">
            <w:pPr>
              <w:spacing w:after="0" w:line="259" w:lineRule="auto"/>
              <w:ind w:left="0" w:right="0" w:firstLine="0"/>
            </w:pPr>
            <w:r>
              <w:rPr>
                <w:sz w:val="22"/>
              </w:rPr>
              <w:t xml:space="preserve">Report wt. % </w:t>
            </w:r>
            <w:r>
              <w:rPr>
                <w:sz w:val="22"/>
                <w:vertAlign w:val="superscript"/>
              </w:rPr>
              <w:t xml:space="preserve">(h) </w:t>
            </w:r>
          </w:p>
        </w:tc>
        <w:tc>
          <w:tcPr>
            <w:tcW w:w="3149" w:type="dxa"/>
            <w:tcBorders>
              <w:top w:val="single" w:sz="6" w:space="0" w:color="000000"/>
              <w:left w:val="single" w:sz="6" w:space="0" w:color="000000"/>
              <w:bottom w:val="double" w:sz="4" w:space="0" w:color="000000"/>
              <w:right w:val="double" w:sz="4" w:space="0" w:color="000000"/>
            </w:tcBorders>
          </w:tcPr>
          <w:p w14:paraId="6508A72D" w14:textId="77777777" w:rsidR="007F39EC" w:rsidRDefault="00DE587C">
            <w:pPr>
              <w:spacing w:after="0" w:line="259" w:lineRule="auto"/>
              <w:ind w:left="0" w:right="0" w:firstLine="0"/>
            </w:pPr>
            <w:r>
              <w:rPr>
                <w:sz w:val="14"/>
              </w:rPr>
              <w:t xml:space="preserve"> </w:t>
            </w:r>
          </w:p>
        </w:tc>
      </w:tr>
    </w:tbl>
    <w:p w14:paraId="2EB2223E" w14:textId="77777777" w:rsidR="007F39EC" w:rsidRDefault="00DE587C">
      <w:pPr>
        <w:spacing w:after="95" w:line="259" w:lineRule="auto"/>
        <w:ind w:left="0" w:right="0" w:firstLine="0"/>
      </w:pPr>
      <w:r>
        <w:rPr>
          <w:sz w:val="16"/>
        </w:rPr>
        <w:t xml:space="preserve"> </w:t>
      </w:r>
    </w:p>
    <w:p w14:paraId="02D86E55" w14:textId="77777777" w:rsidR="007F39EC" w:rsidRDefault="00DE587C">
      <w:pPr>
        <w:numPr>
          <w:ilvl w:val="0"/>
          <w:numId w:val="24"/>
        </w:numPr>
        <w:spacing w:after="5" w:line="270" w:lineRule="auto"/>
        <w:ind w:right="0" w:firstLine="720"/>
      </w:pPr>
      <w:r>
        <w:rPr>
          <w:sz w:val="18"/>
        </w:rPr>
        <w:t xml:space="preserve">The gasoline must be blended from typical refinery feedstocks. </w:t>
      </w:r>
    </w:p>
    <w:p w14:paraId="440D6322" w14:textId="77777777" w:rsidR="007F39EC" w:rsidRDefault="00DE587C">
      <w:pPr>
        <w:numPr>
          <w:ilvl w:val="0"/>
          <w:numId w:val="24"/>
        </w:numPr>
        <w:spacing w:after="5" w:line="270" w:lineRule="auto"/>
        <w:ind w:right="0" w:firstLine="720"/>
      </w:pPr>
      <w:r>
        <w:rPr>
          <w:sz w:val="18"/>
        </w:rPr>
        <w:t xml:space="preserve">ASTM specification unless otherwise noted.  A test method other than that specified may be used following a determination by the Executive Officer that the other method produces results equivalent to the results with the specified method. </w:t>
      </w:r>
    </w:p>
    <w:p w14:paraId="50A0E84B" w14:textId="77777777" w:rsidR="007F39EC" w:rsidRDefault="00DE587C">
      <w:pPr>
        <w:numPr>
          <w:ilvl w:val="0"/>
          <w:numId w:val="24"/>
        </w:numPr>
        <w:spacing w:after="5" w:line="321" w:lineRule="auto"/>
        <w:ind w:right="0" w:firstLine="720"/>
      </w:pPr>
      <w:r>
        <w:rPr>
          <w:sz w:val="18"/>
        </w:rPr>
        <w:t xml:space="preserve">Although §2263, title 13, CCR refers to the temperatures of the 50 and 90 percent points, this procedure can be extended to the 10 percent and end point temperatures, and to the determination of the residue content. </w:t>
      </w:r>
    </w:p>
    <w:p w14:paraId="47FC6707" w14:textId="77777777" w:rsidR="007F39EC" w:rsidRDefault="00DE587C">
      <w:pPr>
        <w:numPr>
          <w:ilvl w:val="0"/>
          <w:numId w:val="24"/>
        </w:numPr>
        <w:spacing w:after="5" w:line="270" w:lineRule="auto"/>
        <w:ind w:right="0" w:firstLine="720"/>
      </w:pPr>
      <w:r>
        <w:rPr>
          <w:sz w:val="18"/>
        </w:rPr>
        <w:t>The range for interlaboratory testing is 195-215</w:t>
      </w:r>
      <w:r>
        <w:rPr>
          <w:sz w:val="18"/>
          <w:vertAlign w:val="superscript"/>
        </w:rPr>
        <w:t>o</w:t>
      </w:r>
      <w:r>
        <w:rPr>
          <w:sz w:val="18"/>
        </w:rPr>
        <w:t xml:space="preserve"> F. </w:t>
      </w:r>
    </w:p>
    <w:p w14:paraId="390952F5" w14:textId="77777777" w:rsidR="007F39EC" w:rsidRDefault="00DE587C">
      <w:pPr>
        <w:numPr>
          <w:ilvl w:val="0"/>
          <w:numId w:val="24"/>
        </w:numPr>
        <w:spacing w:after="5" w:line="270" w:lineRule="auto"/>
        <w:ind w:right="0" w:firstLine="720"/>
      </w:pPr>
      <w:r>
        <w:rPr>
          <w:sz w:val="18"/>
        </w:rPr>
        <w:t>The range for interlaboratory testing is 285-305</w:t>
      </w:r>
      <w:r>
        <w:rPr>
          <w:sz w:val="18"/>
          <w:vertAlign w:val="superscript"/>
        </w:rPr>
        <w:t>o</w:t>
      </w:r>
      <w:r>
        <w:rPr>
          <w:sz w:val="18"/>
        </w:rPr>
        <w:t xml:space="preserve"> F. </w:t>
      </w:r>
    </w:p>
    <w:p w14:paraId="35C04B8F" w14:textId="77777777" w:rsidR="007F39EC" w:rsidRDefault="00DE587C">
      <w:pPr>
        <w:numPr>
          <w:ilvl w:val="0"/>
          <w:numId w:val="24"/>
        </w:numPr>
        <w:spacing w:after="5" w:line="270" w:lineRule="auto"/>
        <w:ind w:right="0" w:firstLine="720"/>
      </w:pPr>
      <w:r>
        <w:rPr>
          <w:sz w:val="18"/>
        </w:rPr>
        <w:t xml:space="preserve">The range for interlaboratory testing is 0.7-1.1 percent by volume. </w:t>
      </w:r>
    </w:p>
    <w:p w14:paraId="2D1F7C86" w14:textId="77777777" w:rsidR="007F39EC" w:rsidRDefault="00DE587C">
      <w:pPr>
        <w:numPr>
          <w:ilvl w:val="0"/>
          <w:numId w:val="24"/>
        </w:numPr>
        <w:spacing w:after="5" w:line="321" w:lineRule="auto"/>
        <w:ind w:right="0" w:firstLine="720"/>
      </w:pPr>
      <w:r>
        <w:rPr>
          <w:sz w:val="18"/>
        </w:rPr>
        <w:t xml:space="preserve">"Detailed Hydrocarbon Analysis of Petroleum Hydrocarbon Distillates, Reformates, and Gasoline by Single Column High Efficiency (Capillary) Column Gas Chromatography," by Neil Johansen, 1992, Boulder, CO. </w:t>
      </w:r>
    </w:p>
    <w:p w14:paraId="2BF8F6C6" w14:textId="77777777" w:rsidR="007F39EC" w:rsidRDefault="00DE587C">
      <w:pPr>
        <w:numPr>
          <w:ilvl w:val="0"/>
          <w:numId w:val="24"/>
        </w:numPr>
        <w:spacing w:after="5" w:line="270" w:lineRule="auto"/>
        <w:ind w:right="0" w:firstLine="720"/>
      </w:pPr>
      <w:r>
        <w:rPr>
          <w:sz w:val="18"/>
        </w:rPr>
        <w:t>The fuel producer should report this fuel property to the fuel purchaser.  Any generally accepted test method may be used and shall be identified in the report.</w:t>
      </w:r>
      <w:r>
        <w:t xml:space="preserve"> </w:t>
      </w:r>
    </w:p>
    <w:p w14:paraId="091FD875" w14:textId="77777777" w:rsidR="007F39EC" w:rsidRDefault="00DE587C">
      <w:pPr>
        <w:spacing w:after="0" w:line="259" w:lineRule="auto"/>
        <w:ind w:left="0" w:right="0" w:firstLine="0"/>
      </w:pPr>
      <w:r>
        <w:t xml:space="preserve"> </w:t>
      </w:r>
    </w:p>
    <w:p w14:paraId="25BFC1C5" w14:textId="77777777" w:rsidR="007F39EC" w:rsidRDefault="00DE587C">
      <w:pPr>
        <w:ind w:left="-15" w:right="7" w:firstLine="1080"/>
      </w:pPr>
      <w:r>
        <w:t xml:space="preserve">1.2  Certification Gasoline Fuel Specifications for the 2020 and Subsequent Model Years. </w:t>
      </w:r>
    </w:p>
    <w:p w14:paraId="48795E0F" w14:textId="77777777" w:rsidR="007F39EC" w:rsidRDefault="00DE587C">
      <w:pPr>
        <w:spacing w:after="0" w:line="259" w:lineRule="auto"/>
        <w:ind w:left="1080" w:right="0" w:firstLine="0"/>
      </w:pPr>
      <w:r>
        <w:t xml:space="preserve"> </w:t>
      </w:r>
    </w:p>
    <w:p w14:paraId="731A47D4" w14:textId="77777777" w:rsidR="007F39EC" w:rsidRDefault="00DE587C">
      <w:pPr>
        <w:ind w:left="1090" w:right="7"/>
      </w:pPr>
      <w:r>
        <w:t xml:space="preserve">Add the following subparagraph which reads:  For 2020 and subsequent </w:t>
      </w:r>
    </w:p>
    <w:p w14:paraId="52427CD0" w14:textId="77777777" w:rsidR="007F39EC" w:rsidRDefault="00DE587C">
      <w:pPr>
        <w:ind w:left="-5" w:right="7"/>
      </w:pPr>
      <w:r>
        <w:t xml:space="preserve">model engines, gasoline having the specifications listed below shall be used in exhaust and evaporative emission testing and the Executive Officer shall conduct exhaust and evaporative emission testing with gasoline having the specifications listed below. </w:t>
      </w:r>
    </w:p>
    <w:p w14:paraId="5BBB0782" w14:textId="77777777" w:rsidR="007F39EC" w:rsidRDefault="00DE587C">
      <w:pPr>
        <w:spacing w:after="0" w:line="259" w:lineRule="auto"/>
        <w:ind w:left="720" w:right="7141" w:firstLine="0"/>
      </w:pPr>
      <w:r>
        <w:t xml:space="preserve">  </w:t>
      </w:r>
    </w:p>
    <w:tbl>
      <w:tblPr>
        <w:tblStyle w:val="TableGrid"/>
        <w:tblW w:w="9451" w:type="dxa"/>
        <w:tblInd w:w="-46" w:type="dxa"/>
        <w:tblCellMar>
          <w:left w:w="96" w:type="dxa"/>
          <w:right w:w="115" w:type="dxa"/>
        </w:tblCellMar>
        <w:tblLook w:val="04A0" w:firstRow="1" w:lastRow="0" w:firstColumn="1" w:lastColumn="0" w:noHBand="0" w:noVBand="1"/>
      </w:tblPr>
      <w:tblGrid>
        <w:gridCol w:w="3600"/>
        <w:gridCol w:w="2971"/>
        <w:gridCol w:w="2880"/>
      </w:tblGrid>
      <w:tr w:rsidR="007F39EC" w14:paraId="3EF8AFD9" w14:textId="77777777">
        <w:trPr>
          <w:trHeight w:val="576"/>
        </w:trPr>
        <w:tc>
          <w:tcPr>
            <w:tcW w:w="9451" w:type="dxa"/>
            <w:gridSpan w:val="3"/>
            <w:tcBorders>
              <w:top w:val="double" w:sz="4" w:space="0" w:color="000000"/>
              <w:left w:val="double" w:sz="4" w:space="0" w:color="000000"/>
              <w:bottom w:val="single" w:sz="6" w:space="0" w:color="000000"/>
              <w:right w:val="double" w:sz="4" w:space="0" w:color="000000"/>
            </w:tcBorders>
          </w:tcPr>
          <w:p w14:paraId="311BFF29" w14:textId="77777777" w:rsidR="007F39EC" w:rsidRDefault="00DE587C">
            <w:pPr>
              <w:spacing w:after="0" w:line="259" w:lineRule="auto"/>
              <w:ind w:left="15" w:right="0" w:firstLine="0"/>
              <w:jc w:val="center"/>
            </w:pPr>
            <w:r>
              <w:rPr>
                <w:b/>
              </w:rPr>
              <w:t xml:space="preserve">California Certification Gasoline Specifications for the 2020 and Subsequent </w:t>
            </w:r>
          </w:p>
          <w:p w14:paraId="1A18A82E" w14:textId="77777777" w:rsidR="007F39EC" w:rsidRDefault="00DE587C">
            <w:pPr>
              <w:spacing w:after="0" w:line="259" w:lineRule="auto"/>
              <w:ind w:left="18" w:right="0" w:firstLine="0"/>
              <w:jc w:val="center"/>
            </w:pPr>
            <w:r>
              <w:rPr>
                <w:b/>
              </w:rPr>
              <w:t xml:space="preserve">Model Years </w:t>
            </w:r>
          </w:p>
        </w:tc>
      </w:tr>
      <w:tr w:rsidR="007F39EC" w14:paraId="19123A02" w14:textId="77777777">
        <w:trPr>
          <w:trHeight w:val="290"/>
        </w:trPr>
        <w:tc>
          <w:tcPr>
            <w:tcW w:w="3600" w:type="dxa"/>
            <w:tcBorders>
              <w:top w:val="single" w:sz="6" w:space="0" w:color="000000"/>
              <w:left w:val="double" w:sz="4" w:space="0" w:color="000000"/>
              <w:bottom w:val="single" w:sz="6" w:space="0" w:color="000000"/>
              <w:right w:val="single" w:sz="6" w:space="0" w:color="000000"/>
            </w:tcBorders>
          </w:tcPr>
          <w:p w14:paraId="657EE814" w14:textId="77777777" w:rsidR="007F39EC" w:rsidRDefault="00DE587C">
            <w:pPr>
              <w:spacing w:after="0" w:line="259" w:lineRule="auto"/>
              <w:ind w:left="0" w:right="0" w:firstLine="0"/>
            </w:pPr>
            <w:r>
              <w:rPr>
                <w:b/>
              </w:rPr>
              <w:t>Fuel Property</w:t>
            </w:r>
            <w:r>
              <w:rPr>
                <w:b/>
                <w:vertAlign w:val="superscript"/>
              </w:rPr>
              <w:t>(a)</w:t>
            </w:r>
            <w:r>
              <w:rPr>
                <w:b/>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509A35B6" w14:textId="77777777" w:rsidR="007F39EC" w:rsidRDefault="00DE587C">
            <w:pPr>
              <w:spacing w:after="0" w:line="259" w:lineRule="auto"/>
              <w:ind w:left="0" w:right="0" w:firstLine="0"/>
            </w:pPr>
            <w:r>
              <w:rPr>
                <w:b/>
              </w:rPr>
              <w:t xml:space="preserve">Limit </w:t>
            </w:r>
          </w:p>
        </w:tc>
        <w:tc>
          <w:tcPr>
            <w:tcW w:w="2880" w:type="dxa"/>
            <w:tcBorders>
              <w:top w:val="single" w:sz="6" w:space="0" w:color="000000"/>
              <w:left w:val="single" w:sz="6" w:space="0" w:color="000000"/>
              <w:bottom w:val="single" w:sz="6" w:space="0" w:color="000000"/>
              <w:right w:val="double" w:sz="4" w:space="0" w:color="000000"/>
            </w:tcBorders>
          </w:tcPr>
          <w:p w14:paraId="470B56EA" w14:textId="77777777" w:rsidR="007F39EC" w:rsidRDefault="00DE587C">
            <w:pPr>
              <w:spacing w:after="0" w:line="259" w:lineRule="auto"/>
              <w:ind w:left="0" w:right="0" w:firstLine="0"/>
            </w:pPr>
            <w:r>
              <w:rPr>
                <w:b/>
              </w:rPr>
              <w:t xml:space="preserve">Test Method </w:t>
            </w:r>
            <w:r>
              <w:rPr>
                <w:b/>
                <w:vertAlign w:val="superscript"/>
              </w:rPr>
              <w:t>(b)</w:t>
            </w:r>
            <w:r>
              <w:rPr>
                <w:b/>
              </w:rPr>
              <w:t xml:space="preserve"> </w:t>
            </w:r>
          </w:p>
        </w:tc>
      </w:tr>
      <w:tr w:rsidR="007F39EC" w14:paraId="65AFCF41"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6B4820E3" w14:textId="77777777" w:rsidR="007F39EC" w:rsidRDefault="00DE587C">
            <w:pPr>
              <w:spacing w:after="0" w:line="259" w:lineRule="auto"/>
              <w:ind w:left="0" w:right="0" w:firstLine="0"/>
            </w:pPr>
            <w:r>
              <w:rPr>
                <w:sz w:val="22"/>
              </w:rPr>
              <w:t>Octane (R+M)/2</w:t>
            </w:r>
            <w:r>
              <w:rPr>
                <w:sz w:val="22"/>
                <w:vertAlign w:val="superscript"/>
              </w:rPr>
              <w:t>(i)</w:t>
            </w:r>
            <w:r>
              <w:rPr>
                <w:sz w:val="22"/>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49228D37" w14:textId="77777777" w:rsidR="007F39EC" w:rsidRDefault="00DE587C">
            <w:pPr>
              <w:spacing w:after="0" w:line="259" w:lineRule="auto"/>
              <w:ind w:left="0" w:right="0" w:firstLine="0"/>
            </w:pPr>
            <w:r>
              <w:rPr>
                <w:sz w:val="22"/>
              </w:rPr>
              <w:t xml:space="preserve">87-88.4; </w:t>
            </w:r>
          </w:p>
          <w:p w14:paraId="4D904E6C" w14:textId="77777777" w:rsidR="007F39EC" w:rsidRDefault="00DE587C">
            <w:pPr>
              <w:spacing w:after="0" w:line="259" w:lineRule="auto"/>
              <w:ind w:left="0" w:right="0" w:firstLine="0"/>
            </w:pPr>
            <w:r>
              <w:rPr>
                <w:sz w:val="22"/>
              </w:rPr>
              <w:t xml:space="preserve">91 (min) </w:t>
            </w:r>
          </w:p>
        </w:tc>
        <w:tc>
          <w:tcPr>
            <w:tcW w:w="2880" w:type="dxa"/>
            <w:tcBorders>
              <w:top w:val="single" w:sz="6" w:space="0" w:color="000000"/>
              <w:left w:val="single" w:sz="6" w:space="0" w:color="000000"/>
              <w:bottom w:val="single" w:sz="6" w:space="0" w:color="000000"/>
              <w:right w:val="double" w:sz="4" w:space="0" w:color="000000"/>
            </w:tcBorders>
          </w:tcPr>
          <w:p w14:paraId="341D5E1A" w14:textId="77777777" w:rsidR="007F39EC" w:rsidRDefault="00DE587C">
            <w:pPr>
              <w:spacing w:after="0" w:line="259" w:lineRule="auto"/>
              <w:ind w:left="0" w:right="0" w:firstLine="0"/>
            </w:pPr>
            <w:r>
              <w:rPr>
                <w:sz w:val="22"/>
              </w:rPr>
              <w:t xml:space="preserve">D 2699-88, D 2700-88 </w:t>
            </w:r>
          </w:p>
        </w:tc>
      </w:tr>
      <w:tr w:rsidR="007F39EC" w14:paraId="731787CF"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24AED937" w14:textId="77777777" w:rsidR="007F39EC" w:rsidRDefault="00DE587C">
            <w:pPr>
              <w:spacing w:after="0" w:line="259" w:lineRule="auto"/>
              <w:ind w:left="0" w:right="0" w:firstLine="0"/>
            </w:pPr>
            <w:r>
              <w:rPr>
                <w:sz w:val="22"/>
              </w:rPr>
              <w:t xml:space="preserve">Sensitivity </w:t>
            </w:r>
          </w:p>
        </w:tc>
        <w:tc>
          <w:tcPr>
            <w:tcW w:w="2971" w:type="dxa"/>
            <w:tcBorders>
              <w:top w:val="single" w:sz="6" w:space="0" w:color="000000"/>
              <w:left w:val="single" w:sz="6" w:space="0" w:color="000000"/>
              <w:bottom w:val="single" w:sz="6" w:space="0" w:color="000000"/>
              <w:right w:val="single" w:sz="6" w:space="0" w:color="000000"/>
            </w:tcBorders>
          </w:tcPr>
          <w:p w14:paraId="62CFDC55" w14:textId="77777777" w:rsidR="007F39EC" w:rsidRDefault="00DE587C">
            <w:pPr>
              <w:spacing w:after="0" w:line="259" w:lineRule="auto"/>
              <w:ind w:left="0" w:right="0" w:firstLine="0"/>
            </w:pPr>
            <w:r>
              <w:rPr>
                <w:sz w:val="22"/>
              </w:rPr>
              <w:t xml:space="preserve">7.5 (min) </w:t>
            </w:r>
          </w:p>
        </w:tc>
        <w:tc>
          <w:tcPr>
            <w:tcW w:w="2880" w:type="dxa"/>
            <w:tcBorders>
              <w:top w:val="single" w:sz="6" w:space="0" w:color="000000"/>
              <w:left w:val="single" w:sz="6" w:space="0" w:color="000000"/>
              <w:bottom w:val="single" w:sz="6" w:space="0" w:color="000000"/>
              <w:right w:val="double" w:sz="4" w:space="0" w:color="000000"/>
            </w:tcBorders>
          </w:tcPr>
          <w:p w14:paraId="5B44A269" w14:textId="77777777" w:rsidR="007F39EC" w:rsidRDefault="00DE587C">
            <w:pPr>
              <w:spacing w:after="0" w:line="259" w:lineRule="auto"/>
              <w:ind w:left="0" w:right="0" w:firstLine="0"/>
            </w:pPr>
            <w:r>
              <w:rPr>
                <w:sz w:val="22"/>
              </w:rPr>
              <w:t xml:space="preserve">D 2699-88, D 2700-88 </w:t>
            </w:r>
          </w:p>
        </w:tc>
      </w:tr>
      <w:tr w:rsidR="007F39EC" w14:paraId="5DD0A6EC"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68C1FF17" w14:textId="77777777" w:rsidR="007F39EC" w:rsidRDefault="00DE587C">
            <w:pPr>
              <w:spacing w:after="0" w:line="259" w:lineRule="auto"/>
              <w:ind w:left="0" w:right="0" w:firstLine="0"/>
            </w:pPr>
            <w:r>
              <w:rPr>
                <w:sz w:val="22"/>
              </w:rPr>
              <w:t xml:space="preserve">Lead  </w:t>
            </w:r>
          </w:p>
        </w:tc>
        <w:tc>
          <w:tcPr>
            <w:tcW w:w="2971" w:type="dxa"/>
            <w:tcBorders>
              <w:top w:val="single" w:sz="6" w:space="0" w:color="000000"/>
              <w:left w:val="single" w:sz="6" w:space="0" w:color="000000"/>
              <w:bottom w:val="single" w:sz="6" w:space="0" w:color="000000"/>
              <w:right w:val="single" w:sz="6" w:space="0" w:color="000000"/>
            </w:tcBorders>
          </w:tcPr>
          <w:p w14:paraId="75640EF6" w14:textId="77777777" w:rsidR="007F39EC" w:rsidRDefault="00DE587C">
            <w:pPr>
              <w:spacing w:after="0" w:line="259" w:lineRule="auto"/>
              <w:ind w:left="0" w:right="0" w:firstLine="0"/>
            </w:pPr>
            <w:r>
              <w:rPr>
                <w:sz w:val="22"/>
              </w:rPr>
              <w:t xml:space="preserve">0-0.01g/gal (max); no lead added </w:t>
            </w:r>
          </w:p>
        </w:tc>
        <w:tc>
          <w:tcPr>
            <w:tcW w:w="2880" w:type="dxa"/>
            <w:tcBorders>
              <w:top w:val="single" w:sz="6" w:space="0" w:color="000000"/>
              <w:left w:val="single" w:sz="6" w:space="0" w:color="000000"/>
              <w:bottom w:val="single" w:sz="6" w:space="0" w:color="000000"/>
              <w:right w:val="double" w:sz="4" w:space="0" w:color="000000"/>
            </w:tcBorders>
          </w:tcPr>
          <w:p w14:paraId="1A9EEC01" w14:textId="77777777" w:rsidR="007F39EC" w:rsidRDefault="00DE587C">
            <w:pPr>
              <w:spacing w:after="0" w:line="259" w:lineRule="auto"/>
              <w:ind w:left="0" w:right="0" w:firstLine="0"/>
            </w:pPr>
            <w:r>
              <w:rPr>
                <w:sz w:val="22"/>
              </w:rPr>
              <w:t xml:space="preserve">§2253.4(c), title 13 CCR </w:t>
            </w:r>
          </w:p>
        </w:tc>
      </w:tr>
      <w:tr w:rsidR="007F39EC" w14:paraId="5987F45B"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28A08D4B" w14:textId="77777777" w:rsidR="007F39EC" w:rsidRDefault="00DE587C">
            <w:pPr>
              <w:spacing w:after="0" w:line="259" w:lineRule="auto"/>
              <w:ind w:left="0" w:right="0" w:firstLine="0"/>
            </w:pPr>
            <w:r>
              <w:rPr>
                <w:sz w:val="22"/>
              </w:rPr>
              <w:t xml:space="preserve">Distillation Range:  </w:t>
            </w:r>
          </w:p>
        </w:tc>
        <w:tc>
          <w:tcPr>
            <w:tcW w:w="2971" w:type="dxa"/>
            <w:tcBorders>
              <w:top w:val="single" w:sz="6" w:space="0" w:color="000000"/>
              <w:left w:val="single" w:sz="6" w:space="0" w:color="000000"/>
              <w:bottom w:val="single" w:sz="6" w:space="0" w:color="000000"/>
              <w:right w:val="single" w:sz="6" w:space="0" w:color="000000"/>
            </w:tcBorders>
          </w:tcPr>
          <w:p w14:paraId="32593CC1" w14:textId="77777777" w:rsidR="007F39EC" w:rsidRDefault="00DE587C">
            <w:pPr>
              <w:spacing w:after="0" w:line="259" w:lineRule="auto"/>
              <w:ind w:left="0" w:right="0" w:firstLine="0"/>
            </w:pP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247C8F08" w14:textId="77777777" w:rsidR="007F39EC" w:rsidRDefault="00DE587C">
            <w:pPr>
              <w:spacing w:after="0" w:line="259" w:lineRule="auto"/>
              <w:ind w:left="0" w:right="0" w:firstLine="0"/>
            </w:pPr>
            <w:r>
              <w:rPr>
                <w:sz w:val="22"/>
              </w:rPr>
              <w:t xml:space="preserve"> §2263, title 13 CCR</w:t>
            </w:r>
            <w:r>
              <w:rPr>
                <w:sz w:val="22"/>
                <w:vertAlign w:val="superscript"/>
              </w:rPr>
              <w:t>(c)</w:t>
            </w:r>
            <w:r>
              <w:rPr>
                <w:sz w:val="22"/>
              </w:rPr>
              <w:t xml:space="preserve"> </w:t>
            </w:r>
          </w:p>
        </w:tc>
      </w:tr>
      <w:tr w:rsidR="007F39EC" w14:paraId="4022128B"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FB627B7" w14:textId="77777777" w:rsidR="007F39EC" w:rsidRDefault="00DE587C">
            <w:pPr>
              <w:spacing w:after="0" w:line="259" w:lineRule="auto"/>
              <w:ind w:left="0" w:right="0" w:firstLine="0"/>
            </w:pPr>
            <w:r>
              <w:rPr>
                <w:sz w:val="22"/>
              </w:rPr>
              <w:t xml:space="preserve">    10% point </w:t>
            </w:r>
          </w:p>
        </w:tc>
        <w:tc>
          <w:tcPr>
            <w:tcW w:w="2971" w:type="dxa"/>
            <w:tcBorders>
              <w:top w:val="single" w:sz="6" w:space="0" w:color="000000"/>
              <w:left w:val="single" w:sz="6" w:space="0" w:color="000000"/>
              <w:bottom w:val="single" w:sz="6" w:space="0" w:color="000000"/>
              <w:right w:val="single" w:sz="6" w:space="0" w:color="000000"/>
            </w:tcBorders>
          </w:tcPr>
          <w:p w14:paraId="1A1E7D76" w14:textId="77777777" w:rsidR="007F39EC" w:rsidRDefault="00DE587C">
            <w:pPr>
              <w:spacing w:after="0" w:line="259" w:lineRule="auto"/>
              <w:ind w:left="0" w:right="0" w:firstLine="0"/>
            </w:pPr>
            <w:r>
              <w:rPr>
                <w:sz w:val="22"/>
              </w:rPr>
              <w:t xml:space="preserve">130-150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1EBFD383" w14:textId="77777777" w:rsidR="007F39EC" w:rsidRDefault="00DE587C">
            <w:pPr>
              <w:spacing w:after="0" w:line="259" w:lineRule="auto"/>
              <w:ind w:left="0" w:right="0" w:firstLine="0"/>
            </w:pPr>
            <w:r>
              <w:rPr>
                <w:sz w:val="22"/>
              </w:rPr>
              <w:t xml:space="preserve"> </w:t>
            </w:r>
          </w:p>
        </w:tc>
      </w:tr>
      <w:tr w:rsidR="007F39EC" w14:paraId="0F9D3226"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762E430C" w14:textId="77777777" w:rsidR="007F39EC" w:rsidRDefault="00DE587C">
            <w:pPr>
              <w:spacing w:after="0" w:line="259" w:lineRule="auto"/>
              <w:ind w:left="0" w:right="0" w:firstLine="0"/>
            </w:pPr>
            <w:r>
              <w:rPr>
                <w:sz w:val="22"/>
              </w:rPr>
              <w:t xml:space="preserve">    50% point </w:t>
            </w:r>
            <w:r>
              <w:rPr>
                <w:sz w:val="22"/>
                <w:vertAlign w:val="superscript"/>
              </w:rPr>
              <w:t>(d)</w:t>
            </w:r>
            <w:r>
              <w:rPr>
                <w:sz w:val="22"/>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67CF1A6B" w14:textId="77777777" w:rsidR="007F39EC" w:rsidRDefault="00DE587C">
            <w:pPr>
              <w:spacing w:after="0" w:line="259" w:lineRule="auto"/>
              <w:ind w:left="0" w:right="0" w:firstLine="0"/>
            </w:pPr>
            <w:r>
              <w:rPr>
                <w:sz w:val="22"/>
              </w:rPr>
              <w:t xml:space="preserve">205-215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0F356CD7" w14:textId="77777777" w:rsidR="007F39EC" w:rsidRDefault="00DE587C">
            <w:pPr>
              <w:spacing w:after="0" w:line="259" w:lineRule="auto"/>
              <w:ind w:left="0" w:right="0" w:firstLine="0"/>
            </w:pPr>
            <w:r>
              <w:rPr>
                <w:sz w:val="22"/>
              </w:rPr>
              <w:t xml:space="preserve"> </w:t>
            </w:r>
          </w:p>
        </w:tc>
      </w:tr>
      <w:tr w:rsidR="007F39EC" w14:paraId="7645315E"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1C999E91" w14:textId="77777777" w:rsidR="007F39EC" w:rsidRDefault="00DE587C">
            <w:pPr>
              <w:spacing w:after="0" w:line="259" w:lineRule="auto"/>
              <w:ind w:left="0" w:right="0" w:firstLine="0"/>
            </w:pPr>
            <w:r>
              <w:rPr>
                <w:sz w:val="22"/>
              </w:rPr>
              <w:t xml:space="preserve">    90% point </w:t>
            </w:r>
            <w:r>
              <w:rPr>
                <w:sz w:val="22"/>
                <w:vertAlign w:val="superscript"/>
              </w:rPr>
              <w:t>(e)</w:t>
            </w:r>
            <w:r>
              <w:rPr>
                <w:sz w:val="22"/>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4C64F472" w14:textId="77777777" w:rsidR="007F39EC" w:rsidRDefault="00DE587C">
            <w:pPr>
              <w:spacing w:after="0" w:line="259" w:lineRule="auto"/>
              <w:ind w:left="0" w:right="0" w:firstLine="0"/>
            </w:pPr>
            <w:r>
              <w:rPr>
                <w:sz w:val="22"/>
              </w:rPr>
              <w:t xml:space="preserve">310-320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58029619" w14:textId="77777777" w:rsidR="007F39EC" w:rsidRDefault="00DE587C">
            <w:pPr>
              <w:spacing w:after="0" w:line="259" w:lineRule="auto"/>
              <w:ind w:left="0" w:right="0" w:firstLine="0"/>
            </w:pPr>
            <w:r>
              <w:rPr>
                <w:sz w:val="22"/>
              </w:rPr>
              <w:t xml:space="preserve"> </w:t>
            </w:r>
          </w:p>
        </w:tc>
      </w:tr>
      <w:tr w:rsidR="007F39EC" w14:paraId="00845CAB"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5783DFC1" w14:textId="77777777" w:rsidR="007F39EC" w:rsidRDefault="00DE587C">
            <w:pPr>
              <w:spacing w:after="0" w:line="259" w:lineRule="auto"/>
              <w:ind w:left="0" w:right="0" w:firstLine="0"/>
            </w:pPr>
            <w:r>
              <w:rPr>
                <w:sz w:val="22"/>
              </w:rPr>
              <w:t xml:space="preserve">    EP, maximum </w:t>
            </w:r>
          </w:p>
        </w:tc>
        <w:tc>
          <w:tcPr>
            <w:tcW w:w="2971" w:type="dxa"/>
            <w:tcBorders>
              <w:top w:val="single" w:sz="6" w:space="0" w:color="000000"/>
              <w:left w:val="single" w:sz="6" w:space="0" w:color="000000"/>
              <w:bottom w:val="single" w:sz="6" w:space="0" w:color="000000"/>
              <w:right w:val="single" w:sz="6" w:space="0" w:color="000000"/>
            </w:tcBorders>
          </w:tcPr>
          <w:p w14:paraId="792BCBA6" w14:textId="77777777" w:rsidR="007F39EC" w:rsidRDefault="00DE587C">
            <w:pPr>
              <w:spacing w:after="0" w:line="259" w:lineRule="auto"/>
              <w:ind w:left="0" w:right="0" w:firstLine="0"/>
            </w:pPr>
            <w:r>
              <w:rPr>
                <w:sz w:val="22"/>
              </w:rPr>
              <w:t xml:space="preserve">390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203085A9" w14:textId="77777777" w:rsidR="007F39EC" w:rsidRDefault="00DE587C">
            <w:pPr>
              <w:spacing w:after="0" w:line="259" w:lineRule="auto"/>
              <w:ind w:left="0" w:right="0" w:firstLine="0"/>
            </w:pPr>
            <w:r>
              <w:rPr>
                <w:sz w:val="22"/>
              </w:rPr>
              <w:t xml:space="preserve"> </w:t>
            </w:r>
          </w:p>
        </w:tc>
      </w:tr>
      <w:tr w:rsidR="007F39EC" w14:paraId="490E2867" w14:textId="77777777">
        <w:trPr>
          <w:trHeight w:val="468"/>
        </w:trPr>
        <w:tc>
          <w:tcPr>
            <w:tcW w:w="3600" w:type="dxa"/>
            <w:tcBorders>
              <w:top w:val="single" w:sz="6" w:space="0" w:color="000000"/>
              <w:left w:val="double" w:sz="4" w:space="0" w:color="000000"/>
              <w:bottom w:val="single" w:sz="6" w:space="0" w:color="000000"/>
              <w:right w:val="single" w:sz="6" w:space="0" w:color="000000"/>
            </w:tcBorders>
          </w:tcPr>
          <w:p w14:paraId="70E3CF67" w14:textId="77777777" w:rsidR="007F39EC" w:rsidRDefault="00DE587C">
            <w:pPr>
              <w:spacing w:after="0" w:line="259" w:lineRule="auto"/>
              <w:ind w:left="0" w:right="0" w:firstLine="0"/>
            </w:pPr>
            <w:r>
              <w:rPr>
                <w:sz w:val="22"/>
              </w:rPr>
              <w:lastRenderedPageBreak/>
              <w:t xml:space="preserve">Residue </w:t>
            </w:r>
          </w:p>
        </w:tc>
        <w:tc>
          <w:tcPr>
            <w:tcW w:w="2971" w:type="dxa"/>
            <w:tcBorders>
              <w:top w:val="single" w:sz="6" w:space="0" w:color="000000"/>
              <w:left w:val="single" w:sz="6" w:space="0" w:color="000000"/>
              <w:bottom w:val="single" w:sz="6" w:space="0" w:color="000000"/>
              <w:right w:val="single" w:sz="6" w:space="0" w:color="000000"/>
            </w:tcBorders>
          </w:tcPr>
          <w:p w14:paraId="6E98A6F7" w14:textId="77777777" w:rsidR="007F39EC" w:rsidRDefault="00DE587C">
            <w:pPr>
              <w:spacing w:after="0" w:line="259" w:lineRule="auto"/>
              <w:ind w:left="0" w:right="0" w:firstLine="0"/>
            </w:pPr>
            <w:r>
              <w:rPr>
                <w:sz w:val="22"/>
              </w:rPr>
              <w:t xml:space="preserve">2.0 vol. % (max) </w:t>
            </w:r>
          </w:p>
        </w:tc>
        <w:tc>
          <w:tcPr>
            <w:tcW w:w="2880" w:type="dxa"/>
            <w:tcBorders>
              <w:top w:val="single" w:sz="6" w:space="0" w:color="000000"/>
              <w:left w:val="single" w:sz="6" w:space="0" w:color="000000"/>
              <w:bottom w:val="single" w:sz="6" w:space="0" w:color="000000"/>
              <w:right w:val="double" w:sz="4" w:space="0" w:color="000000"/>
            </w:tcBorders>
          </w:tcPr>
          <w:p w14:paraId="714A438B" w14:textId="77777777" w:rsidR="007F39EC" w:rsidRDefault="00DE587C">
            <w:pPr>
              <w:spacing w:after="0" w:line="259" w:lineRule="auto"/>
              <w:ind w:left="0" w:right="0" w:firstLine="0"/>
            </w:pPr>
            <w:r>
              <w:rPr>
                <w:sz w:val="22"/>
              </w:rPr>
              <w:t xml:space="preserve"> </w:t>
            </w:r>
          </w:p>
        </w:tc>
      </w:tr>
      <w:tr w:rsidR="007F39EC" w14:paraId="70024CCD"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3F30C977" w14:textId="77777777" w:rsidR="007F39EC" w:rsidRDefault="00DE587C">
            <w:pPr>
              <w:spacing w:after="0" w:line="259" w:lineRule="auto"/>
              <w:ind w:left="0" w:right="0" w:firstLine="0"/>
            </w:pPr>
            <w:r>
              <w:rPr>
                <w:sz w:val="22"/>
              </w:rPr>
              <w:t xml:space="preserve">Sulfur </w:t>
            </w:r>
          </w:p>
        </w:tc>
        <w:tc>
          <w:tcPr>
            <w:tcW w:w="2971" w:type="dxa"/>
            <w:tcBorders>
              <w:top w:val="single" w:sz="6" w:space="0" w:color="000000"/>
              <w:left w:val="single" w:sz="6" w:space="0" w:color="000000"/>
              <w:bottom w:val="single" w:sz="6" w:space="0" w:color="000000"/>
              <w:right w:val="single" w:sz="6" w:space="0" w:color="000000"/>
            </w:tcBorders>
          </w:tcPr>
          <w:p w14:paraId="4DADB019" w14:textId="77777777" w:rsidR="007F39EC" w:rsidRDefault="00DE587C">
            <w:pPr>
              <w:spacing w:after="0" w:line="259" w:lineRule="auto"/>
              <w:ind w:left="0" w:right="0" w:firstLine="0"/>
            </w:pPr>
            <w:r>
              <w:rPr>
                <w:sz w:val="22"/>
              </w:rPr>
              <w:t xml:space="preserve">8-11 ppm by wt. </w:t>
            </w:r>
          </w:p>
        </w:tc>
        <w:tc>
          <w:tcPr>
            <w:tcW w:w="2880" w:type="dxa"/>
            <w:tcBorders>
              <w:top w:val="single" w:sz="6" w:space="0" w:color="000000"/>
              <w:left w:val="single" w:sz="6" w:space="0" w:color="000000"/>
              <w:bottom w:val="single" w:sz="6" w:space="0" w:color="000000"/>
              <w:right w:val="double" w:sz="4" w:space="0" w:color="000000"/>
            </w:tcBorders>
          </w:tcPr>
          <w:p w14:paraId="1B498F11" w14:textId="77777777" w:rsidR="007F39EC" w:rsidRDefault="00DE587C">
            <w:pPr>
              <w:spacing w:after="0" w:line="259" w:lineRule="auto"/>
              <w:ind w:left="0" w:right="0" w:firstLine="0"/>
            </w:pPr>
            <w:r>
              <w:rPr>
                <w:sz w:val="22"/>
              </w:rPr>
              <w:t xml:space="preserve">§2263, title 13 CCR </w:t>
            </w:r>
          </w:p>
        </w:tc>
      </w:tr>
      <w:tr w:rsidR="007F39EC" w14:paraId="3C6CDFB5"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23493535" w14:textId="77777777" w:rsidR="007F39EC" w:rsidRDefault="00DE587C">
            <w:pPr>
              <w:spacing w:after="0" w:line="259" w:lineRule="auto"/>
              <w:ind w:left="0" w:right="0" w:firstLine="0"/>
            </w:pPr>
            <w:r>
              <w:rPr>
                <w:sz w:val="22"/>
              </w:rPr>
              <w:t xml:space="preserve">Phosphorous </w:t>
            </w:r>
          </w:p>
        </w:tc>
        <w:tc>
          <w:tcPr>
            <w:tcW w:w="2971" w:type="dxa"/>
            <w:tcBorders>
              <w:top w:val="single" w:sz="6" w:space="0" w:color="000000"/>
              <w:left w:val="single" w:sz="6" w:space="0" w:color="000000"/>
              <w:bottom w:val="single" w:sz="6" w:space="0" w:color="000000"/>
              <w:right w:val="single" w:sz="6" w:space="0" w:color="000000"/>
            </w:tcBorders>
          </w:tcPr>
          <w:p w14:paraId="4A8AF8E9" w14:textId="77777777" w:rsidR="007F39EC" w:rsidRDefault="00DE587C">
            <w:pPr>
              <w:spacing w:after="0" w:line="259" w:lineRule="auto"/>
              <w:ind w:left="0" w:right="0" w:firstLine="0"/>
            </w:pPr>
            <w:r>
              <w:rPr>
                <w:sz w:val="22"/>
              </w:rPr>
              <w:t xml:space="preserve">0.005 g/gal (max) </w:t>
            </w:r>
          </w:p>
        </w:tc>
        <w:tc>
          <w:tcPr>
            <w:tcW w:w="2880" w:type="dxa"/>
            <w:tcBorders>
              <w:top w:val="single" w:sz="6" w:space="0" w:color="000000"/>
              <w:left w:val="single" w:sz="6" w:space="0" w:color="000000"/>
              <w:bottom w:val="single" w:sz="6" w:space="0" w:color="000000"/>
              <w:right w:val="double" w:sz="4" w:space="0" w:color="000000"/>
            </w:tcBorders>
          </w:tcPr>
          <w:p w14:paraId="507BE77F" w14:textId="77777777" w:rsidR="007F39EC" w:rsidRDefault="00DE587C">
            <w:pPr>
              <w:spacing w:after="0" w:line="259" w:lineRule="auto"/>
              <w:ind w:left="0" w:right="0" w:firstLine="0"/>
            </w:pPr>
            <w:r>
              <w:rPr>
                <w:sz w:val="22"/>
              </w:rPr>
              <w:t xml:space="preserve">§2253.4(c), title 13 CCR </w:t>
            </w:r>
          </w:p>
        </w:tc>
      </w:tr>
      <w:tr w:rsidR="007F39EC" w14:paraId="40F28F0C"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37CF0429" w14:textId="77777777" w:rsidR="007F39EC" w:rsidRDefault="00DE587C">
            <w:pPr>
              <w:spacing w:after="0" w:line="259" w:lineRule="auto"/>
              <w:ind w:left="0" w:right="0" w:firstLine="0"/>
            </w:pPr>
            <w:r>
              <w:rPr>
                <w:sz w:val="22"/>
              </w:rPr>
              <w:t xml:space="preserve">RVP </w:t>
            </w:r>
          </w:p>
        </w:tc>
        <w:tc>
          <w:tcPr>
            <w:tcW w:w="2971" w:type="dxa"/>
            <w:tcBorders>
              <w:top w:val="single" w:sz="6" w:space="0" w:color="000000"/>
              <w:left w:val="single" w:sz="6" w:space="0" w:color="000000"/>
              <w:bottom w:val="single" w:sz="6" w:space="0" w:color="000000"/>
              <w:right w:val="single" w:sz="6" w:space="0" w:color="000000"/>
            </w:tcBorders>
          </w:tcPr>
          <w:p w14:paraId="1BDF77D5" w14:textId="77777777" w:rsidR="007F39EC" w:rsidRDefault="00DE587C">
            <w:pPr>
              <w:spacing w:after="0" w:line="259" w:lineRule="auto"/>
              <w:ind w:left="0" w:right="0" w:firstLine="0"/>
            </w:pPr>
            <w:r>
              <w:rPr>
                <w:sz w:val="22"/>
              </w:rPr>
              <w:t xml:space="preserve">6.9-7.2 psi </w:t>
            </w:r>
          </w:p>
        </w:tc>
        <w:tc>
          <w:tcPr>
            <w:tcW w:w="2880" w:type="dxa"/>
            <w:tcBorders>
              <w:top w:val="single" w:sz="6" w:space="0" w:color="000000"/>
              <w:left w:val="single" w:sz="6" w:space="0" w:color="000000"/>
              <w:bottom w:val="single" w:sz="6" w:space="0" w:color="000000"/>
              <w:right w:val="double" w:sz="4" w:space="0" w:color="000000"/>
            </w:tcBorders>
          </w:tcPr>
          <w:p w14:paraId="6704DF2C" w14:textId="77777777" w:rsidR="007F39EC" w:rsidRDefault="00DE587C">
            <w:pPr>
              <w:spacing w:after="0" w:line="259" w:lineRule="auto"/>
              <w:ind w:left="0" w:right="0" w:firstLine="0"/>
            </w:pPr>
            <w:r>
              <w:rPr>
                <w:sz w:val="22"/>
              </w:rPr>
              <w:t xml:space="preserve">§2263, title 13 CCR  </w:t>
            </w:r>
          </w:p>
        </w:tc>
      </w:tr>
      <w:tr w:rsidR="007F39EC" w14:paraId="0F0D071D"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3466A710" w14:textId="77777777" w:rsidR="007F39EC" w:rsidRDefault="00DE587C">
            <w:pPr>
              <w:spacing w:after="0" w:line="259" w:lineRule="auto"/>
              <w:ind w:left="0" w:right="0" w:firstLine="0"/>
            </w:pPr>
            <w:r>
              <w:rPr>
                <w:sz w:val="22"/>
              </w:rPr>
              <w:t xml:space="preserve">Olefins </w:t>
            </w:r>
          </w:p>
        </w:tc>
        <w:tc>
          <w:tcPr>
            <w:tcW w:w="2971" w:type="dxa"/>
            <w:tcBorders>
              <w:top w:val="single" w:sz="6" w:space="0" w:color="000000"/>
              <w:left w:val="single" w:sz="6" w:space="0" w:color="000000"/>
              <w:bottom w:val="single" w:sz="6" w:space="0" w:color="000000"/>
              <w:right w:val="single" w:sz="6" w:space="0" w:color="000000"/>
            </w:tcBorders>
          </w:tcPr>
          <w:p w14:paraId="6123D346" w14:textId="77777777" w:rsidR="007F39EC" w:rsidRDefault="00DE587C">
            <w:pPr>
              <w:spacing w:after="0" w:line="259" w:lineRule="auto"/>
              <w:ind w:left="0" w:right="0" w:firstLine="0"/>
            </w:pPr>
            <w:r>
              <w:rPr>
                <w:sz w:val="22"/>
              </w:rPr>
              <w:t xml:space="preserve">4.0-6.0 vol. % </w:t>
            </w:r>
          </w:p>
        </w:tc>
        <w:tc>
          <w:tcPr>
            <w:tcW w:w="2880" w:type="dxa"/>
            <w:tcBorders>
              <w:top w:val="single" w:sz="6" w:space="0" w:color="000000"/>
              <w:left w:val="single" w:sz="6" w:space="0" w:color="000000"/>
              <w:bottom w:val="single" w:sz="6" w:space="0" w:color="000000"/>
              <w:right w:val="double" w:sz="4" w:space="0" w:color="000000"/>
            </w:tcBorders>
          </w:tcPr>
          <w:p w14:paraId="366D02B1" w14:textId="77777777" w:rsidR="007F39EC" w:rsidRDefault="00DE587C">
            <w:pPr>
              <w:spacing w:after="0" w:line="259" w:lineRule="auto"/>
              <w:ind w:left="0" w:right="0" w:firstLine="0"/>
            </w:pPr>
            <w:r>
              <w:rPr>
                <w:sz w:val="22"/>
              </w:rPr>
              <w:t xml:space="preserve">§2263, title 13 CCR  </w:t>
            </w:r>
          </w:p>
        </w:tc>
      </w:tr>
      <w:tr w:rsidR="007F39EC" w14:paraId="5275895E"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01D6899A" w14:textId="77777777" w:rsidR="007F39EC" w:rsidRDefault="00DE587C">
            <w:pPr>
              <w:spacing w:after="0" w:line="259" w:lineRule="auto"/>
              <w:ind w:left="0" w:right="0" w:firstLine="0"/>
            </w:pPr>
            <w:r>
              <w:rPr>
                <w:sz w:val="22"/>
              </w:rPr>
              <w:t xml:space="preserve">Total Aromatic Hydrocarbons </w:t>
            </w:r>
          </w:p>
        </w:tc>
        <w:tc>
          <w:tcPr>
            <w:tcW w:w="2971" w:type="dxa"/>
            <w:tcBorders>
              <w:top w:val="single" w:sz="6" w:space="0" w:color="000000"/>
              <w:left w:val="single" w:sz="6" w:space="0" w:color="000000"/>
              <w:bottom w:val="single" w:sz="6" w:space="0" w:color="000000"/>
              <w:right w:val="single" w:sz="6" w:space="0" w:color="000000"/>
            </w:tcBorders>
          </w:tcPr>
          <w:p w14:paraId="1E6996EA" w14:textId="77777777" w:rsidR="007F39EC" w:rsidRDefault="00DE587C">
            <w:pPr>
              <w:spacing w:after="0" w:line="259" w:lineRule="auto"/>
              <w:ind w:left="0" w:right="0" w:firstLine="0"/>
            </w:pPr>
            <w:r>
              <w:rPr>
                <w:sz w:val="22"/>
              </w:rPr>
              <w:t xml:space="preserve">19.5-22.5 vol. % </w:t>
            </w:r>
          </w:p>
        </w:tc>
        <w:tc>
          <w:tcPr>
            <w:tcW w:w="2880" w:type="dxa"/>
            <w:tcBorders>
              <w:top w:val="single" w:sz="6" w:space="0" w:color="000000"/>
              <w:left w:val="single" w:sz="6" w:space="0" w:color="000000"/>
              <w:bottom w:val="single" w:sz="6" w:space="0" w:color="000000"/>
              <w:right w:val="double" w:sz="4" w:space="0" w:color="000000"/>
            </w:tcBorders>
          </w:tcPr>
          <w:p w14:paraId="53CF4ACD" w14:textId="77777777" w:rsidR="007F39EC" w:rsidRDefault="00DE587C">
            <w:pPr>
              <w:spacing w:after="0" w:line="259" w:lineRule="auto"/>
              <w:ind w:left="0" w:right="0" w:firstLine="0"/>
            </w:pPr>
            <w:r>
              <w:rPr>
                <w:sz w:val="22"/>
              </w:rPr>
              <w:t xml:space="preserve">§2263, title 13 CCR  </w:t>
            </w:r>
          </w:p>
        </w:tc>
      </w:tr>
      <w:tr w:rsidR="007F39EC" w14:paraId="2C90F1B4"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0223AE66" w14:textId="77777777" w:rsidR="007F39EC" w:rsidRDefault="00DE587C">
            <w:pPr>
              <w:spacing w:after="0" w:line="259" w:lineRule="auto"/>
              <w:ind w:left="0" w:right="0" w:firstLine="0"/>
            </w:pPr>
            <w:r>
              <w:rPr>
                <w:sz w:val="22"/>
              </w:rPr>
              <w:t xml:space="preserve">Benzene </w:t>
            </w:r>
          </w:p>
        </w:tc>
        <w:tc>
          <w:tcPr>
            <w:tcW w:w="2971" w:type="dxa"/>
            <w:tcBorders>
              <w:top w:val="single" w:sz="6" w:space="0" w:color="000000"/>
              <w:left w:val="single" w:sz="6" w:space="0" w:color="000000"/>
              <w:bottom w:val="single" w:sz="6" w:space="0" w:color="000000"/>
              <w:right w:val="single" w:sz="6" w:space="0" w:color="000000"/>
            </w:tcBorders>
          </w:tcPr>
          <w:p w14:paraId="2DE62AF7" w14:textId="77777777" w:rsidR="007F39EC" w:rsidRDefault="00DE587C">
            <w:pPr>
              <w:spacing w:after="0" w:line="259" w:lineRule="auto"/>
              <w:ind w:left="0" w:right="0" w:firstLine="0"/>
            </w:pPr>
            <w:r>
              <w:rPr>
                <w:sz w:val="22"/>
              </w:rPr>
              <w:t>0.6-0.8 vol. %</w:t>
            </w:r>
            <w:r>
              <w:rPr>
                <w:sz w:val="22"/>
                <w:vertAlign w:val="superscript"/>
              </w:rPr>
              <w:t>(f)</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720B0A24" w14:textId="77777777" w:rsidR="007F39EC" w:rsidRDefault="00DE587C">
            <w:pPr>
              <w:spacing w:after="0" w:line="259" w:lineRule="auto"/>
              <w:ind w:left="0" w:right="0" w:firstLine="0"/>
            </w:pPr>
            <w:r>
              <w:rPr>
                <w:sz w:val="22"/>
              </w:rPr>
              <w:t xml:space="preserve">§2263, title 13 CCR  </w:t>
            </w:r>
          </w:p>
        </w:tc>
      </w:tr>
      <w:tr w:rsidR="007F39EC" w14:paraId="38033E69"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4F954C26" w14:textId="77777777" w:rsidR="007F39EC" w:rsidRDefault="00DE587C">
            <w:pPr>
              <w:spacing w:after="0" w:line="259" w:lineRule="auto"/>
              <w:ind w:left="0" w:right="0" w:firstLine="0"/>
            </w:pPr>
            <w:r>
              <w:rPr>
                <w:sz w:val="22"/>
              </w:rPr>
              <w:t xml:space="preserve">Multi-substituted Alkyl Aromatic Hydrocarbons </w:t>
            </w:r>
          </w:p>
        </w:tc>
        <w:tc>
          <w:tcPr>
            <w:tcW w:w="2971" w:type="dxa"/>
            <w:tcBorders>
              <w:top w:val="single" w:sz="6" w:space="0" w:color="000000"/>
              <w:left w:val="single" w:sz="6" w:space="0" w:color="000000"/>
              <w:bottom w:val="single" w:sz="6" w:space="0" w:color="000000"/>
              <w:right w:val="single" w:sz="6" w:space="0" w:color="000000"/>
            </w:tcBorders>
          </w:tcPr>
          <w:p w14:paraId="2D972BC4" w14:textId="77777777" w:rsidR="007F39EC" w:rsidRDefault="00DE587C">
            <w:pPr>
              <w:spacing w:after="0" w:line="259" w:lineRule="auto"/>
              <w:ind w:left="0" w:right="0" w:firstLine="0"/>
            </w:pPr>
            <w:r>
              <w:rPr>
                <w:sz w:val="22"/>
              </w:rPr>
              <w:t>13-15 vol. %</w:t>
            </w:r>
            <w:r>
              <w:rPr>
                <w:sz w:val="22"/>
                <w:vertAlign w:val="superscript"/>
              </w:rPr>
              <w:t>(g)</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1B76CF81" w14:textId="77777777" w:rsidR="007F39EC" w:rsidRDefault="00DE587C">
            <w:pPr>
              <w:spacing w:after="0" w:line="259" w:lineRule="auto"/>
              <w:ind w:left="0" w:right="0" w:firstLine="0"/>
            </w:pPr>
            <w:r>
              <w:rPr>
                <w:sz w:val="22"/>
              </w:rPr>
              <w:t xml:space="preserve"> </w:t>
            </w:r>
          </w:p>
        </w:tc>
      </w:tr>
      <w:tr w:rsidR="007F39EC" w14:paraId="75FFFF98"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6F7E24F9" w14:textId="77777777" w:rsidR="007F39EC" w:rsidRDefault="00DE587C">
            <w:pPr>
              <w:spacing w:after="0" w:line="259" w:lineRule="auto"/>
              <w:ind w:left="0" w:right="0" w:firstLine="0"/>
            </w:pPr>
            <w:r>
              <w:rPr>
                <w:sz w:val="22"/>
              </w:rPr>
              <w:t xml:space="preserve">MTBE </w:t>
            </w:r>
          </w:p>
        </w:tc>
        <w:tc>
          <w:tcPr>
            <w:tcW w:w="2971" w:type="dxa"/>
            <w:tcBorders>
              <w:top w:val="single" w:sz="6" w:space="0" w:color="000000"/>
              <w:left w:val="single" w:sz="6" w:space="0" w:color="000000"/>
              <w:bottom w:val="single" w:sz="6" w:space="0" w:color="000000"/>
              <w:right w:val="single" w:sz="6" w:space="0" w:color="000000"/>
            </w:tcBorders>
          </w:tcPr>
          <w:p w14:paraId="555D54B3" w14:textId="77777777" w:rsidR="007F39EC" w:rsidRDefault="00DE587C">
            <w:pPr>
              <w:spacing w:after="0" w:line="259" w:lineRule="auto"/>
              <w:ind w:left="0" w:right="0" w:firstLine="0"/>
            </w:pPr>
            <w:r>
              <w:rPr>
                <w:sz w:val="22"/>
              </w:rPr>
              <w:t xml:space="preserve">0.05 vol. % </w:t>
            </w:r>
          </w:p>
        </w:tc>
        <w:tc>
          <w:tcPr>
            <w:tcW w:w="2880" w:type="dxa"/>
            <w:tcBorders>
              <w:top w:val="single" w:sz="6" w:space="0" w:color="000000"/>
              <w:left w:val="single" w:sz="6" w:space="0" w:color="000000"/>
              <w:bottom w:val="single" w:sz="6" w:space="0" w:color="000000"/>
              <w:right w:val="double" w:sz="4" w:space="0" w:color="000000"/>
            </w:tcBorders>
          </w:tcPr>
          <w:p w14:paraId="788734C2" w14:textId="77777777" w:rsidR="007F39EC" w:rsidRDefault="00DE587C">
            <w:pPr>
              <w:spacing w:after="0" w:line="259" w:lineRule="auto"/>
              <w:ind w:left="0" w:right="0" w:firstLine="0"/>
            </w:pPr>
            <w:r>
              <w:rPr>
                <w:sz w:val="22"/>
              </w:rPr>
              <w:t xml:space="preserve">§2263, title 13 CCR  </w:t>
            </w:r>
          </w:p>
        </w:tc>
      </w:tr>
      <w:tr w:rsidR="007F39EC" w14:paraId="78F2BBD4"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78FD53A4" w14:textId="77777777" w:rsidR="007F39EC" w:rsidRDefault="00DE587C">
            <w:pPr>
              <w:spacing w:after="0" w:line="259" w:lineRule="auto"/>
              <w:ind w:left="0" w:right="0" w:firstLine="0"/>
            </w:pPr>
            <w:r>
              <w:rPr>
                <w:sz w:val="22"/>
              </w:rPr>
              <w:t xml:space="preserve">Ethanol </w:t>
            </w:r>
          </w:p>
        </w:tc>
        <w:tc>
          <w:tcPr>
            <w:tcW w:w="2971" w:type="dxa"/>
            <w:tcBorders>
              <w:top w:val="single" w:sz="6" w:space="0" w:color="000000"/>
              <w:left w:val="single" w:sz="6" w:space="0" w:color="000000"/>
              <w:bottom w:val="single" w:sz="6" w:space="0" w:color="000000"/>
              <w:right w:val="single" w:sz="6" w:space="0" w:color="000000"/>
            </w:tcBorders>
          </w:tcPr>
          <w:p w14:paraId="297EAA4C" w14:textId="77777777" w:rsidR="007F39EC" w:rsidRDefault="00DE587C">
            <w:pPr>
              <w:spacing w:after="0" w:line="259" w:lineRule="auto"/>
              <w:ind w:left="0" w:right="0" w:firstLine="0"/>
            </w:pPr>
            <w:r>
              <w:rPr>
                <w:sz w:val="22"/>
              </w:rPr>
              <w:t xml:space="preserve">9.8-10.2 vol. % </w:t>
            </w:r>
          </w:p>
        </w:tc>
        <w:tc>
          <w:tcPr>
            <w:tcW w:w="2880" w:type="dxa"/>
            <w:tcBorders>
              <w:top w:val="single" w:sz="6" w:space="0" w:color="000000"/>
              <w:left w:val="single" w:sz="6" w:space="0" w:color="000000"/>
              <w:bottom w:val="single" w:sz="6" w:space="0" w:color="000000"/>
              <w:right w:val="double" w:sz="4" w:space="0" w:color="000000"/>
            </w:tcBorders>
          </w:tcPr>
          <w:p w14:paraId="7B57F8DA" w14:textId="77777777" w:rsidR="007F39EC" w:rsidRDefault="00DE587C">
            <w:pPr>
              <w:spacing w:after="0" w:line="259" w:lineRule="auto"/>
              <w:ind w:left="0" w:right="0" w:firstLine="0"/>
            </w:pPr>
            <w:r>
              <w:rPr>
                <w:color w:val="0000FF"/>
                <w:sz w:val="22"/>
              </w:rPr>
              <w:t xml:space="preserve"> </w:t>
            </w:r>
          </w:p>
        </w:tc>
      </w:tr>
      <w:tr w:rsidR="007F39EC" w14:paraId="124DF101"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131C9EF1" w14:textId="77777777" w:rsidR="007F39EC" w:rsidRDefault="00DE587C">
            <w:pPr>
              <w:spacing w:after="0" w:line="259" w:lineRule="auto"/>
              <w:ind w:left="0" w:right="0" w:firstLine="0"/>
            </w:pPr>
            <w:r>
              <w:rPr>
                <w:sz w:val="22"/>
              </w:rPr>
              <w:t xml:space="preserve">Total Oxygen </w:t>
            </w:r>
          </w:p>
        </w:tc>
        <w:tc>
          <w:tcPr>
            <w:tcW w:w="2971" w:type="dxa"/>
            <w:tcBorders>
              <w:top w:val="single" w:sz="6" w:space="0" w:color="000000"/>
              <w:left w:val="single" w:sz="6" w:space="0" w:color="000000"/>
              <w:bottom w:val="single" w:sz="6" w:space="0" w:color="000000"/>
              <w:right w:val="single" w:sz="6" w:space="0" w:color="000000"/>
            </w:tcBorders>
          </w:tcPr>
          <w:p w14:paraId="4C0A3ED2" w14:textId="77777777" w:rsidR="007F39EC" w:rsidRDefault="00DE587C">
            <w:pPr>
              <w:spacing w:after="0" w:line="259" w:lineRule="auto"/>
              <w:ind w:left="0" w:right="0" w:firstLine="0"/>
            </w:pPr>
            <w:r>
              <w:rPr>
                <w:sz w:val="22"/>
              </w:rPr>
              <w:t xml:space="preserve">3.3-3.7 wt. % </w:t>
            </w:r>
          </w:p>
        </w:tc>
        <w:tc>
          <w:tcPr>
            <w:tcW w:w="2880" w:type="dxa"/>
            <w:tcBorders>
              <w:top w:val="single" w:sz="6" w:space="0" w:color="000000"/>
              <w:left w:val="single" w:sz="6" w:space="0" w:color="000000"/>
              <w:bottom w:val="single" w:sz="6" w:space="0" w:color="000000"/>
              <w:right w:val="double" w:sz="4" w:space="0" w:color="000000"/>
            </w:tcBorders>
          </w:tcPr>
          <w:p w14:paraId="4018CBC4" w14:textId="77777777" w:rsidR="007F39EC" w:rsidRDefault="00DE587C">
            <w:pPr>
              <w:spacing w:after="0" w:line="259" w:lineRule="auto"/>
              <w:ind w:left="0" w:right="0" w:firstLine="0"/>
            </w:pPr>
            <w:r>
              <w:rPr>
                <w:sz w:val="22"/>
              </w:rPr>
              <w:t>§2263, title 13 CCR</w:t>
            </w:r>
            <w:r>
              <w:rPr>
                <w:color w:val="0000FF"/>
                <w:sz w:val="22"/>
              </w:rPr>
              <w:t xml:space="preserve"> </w:t>
            </w:r>
          </w:p>
        </w:tc>
      </w:tr>
      <w:tr w:rsidR="007F39EC" w14:paraId="5A8738C1"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3235BD3" w14:textId="77777777" w:rsidR="007F39EC" w:rsidRDefault="00DE587C">
            <w:pPr>
              <w:spacing w:after="0" w:line="259" w:lineRule="auto"/>
              <w:ind w:left="0" w:right="0" w:firstLine="0"/>
            </w:pPr>
            <w:r>
              <w:rPr>
                <w:sz w:val="22"/>
              </w:rPr>
              <w:t xml:space="preserve">Additives </w:t>
            </w:r>
          </w:p>
        </w:tc>
        <w:tc>
          <w:tcPr>
            <w:tcW w:w="5851" w:type="dxa"/>
            <w:gridSpan w:val="2"/>
            <w:tcBorders>
              <w:top w:val="single" w:sz="6" w:space="0" w:color="000000"/>
              <w:left w:val="single" w:sz="6" w:space="0" w:color="000000"/>
              <w:bottom w:val="single" w:sz="6" w:space="0" w:color="000000"/>
              <w:right w:val="double" w:sz="4" w:space="0" w:color="000000"/>
            </w:tcBorders>
          </w:tcPr>
          <w:p w14:paraId="0E868ACB" w14:textId="77777777" w:rsidR="007F39EC" w:rsidRDefault="00DE587C">
            <w:pPr>
              <w:spacing w:after="0" w:line="259" w:lineRule="auto"/>
              <w:ind w:left="0" w:right="0" w:firstLine="0"/>
            </w:pPr>
            <w:r>
              <w:rPr>
                <w:sz w:val="22"/>
              </w:rPr>
              <w:t xml:space="preserve">Sufficient to meet requirements of §2257, title 13 CCR  </w:t>
            </w:r>
          </w:p>
        </w:tc>
      </w:tr>
      <w:tr w:rsidR="007F39EC" w14:paraId="229F6C8A"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109927FF" w14:textId="77777777" w:rsidR="007F39EC" w:rsidRDefault="00DE587C">
            <w:pPr>
              <w:spacing w:after="0" w:line="259" w:lineRule="auto"/>
              <w:ind w:left="0" w:right="0" w:firstLine="0"/>
            </w:pPr>
            <w:r>
              <w:rPr>
                <w:sz w:val="22"/>
              </w:rPr>
              <w:t xml:space="preserve">Copper Corrosion </w:t>
            </w:r>
          </w:p>
        </w:tc>
        <w:tc>
          <w:tcPr>
            <w:tcW w:w="2971" w:type="dxa"/>
            <w:tcBorders>
              <w:top w:val="single" w:sz="6" w:space="0" w:color="000000"/>
              <w:left w:val="single" w:sz="6" w:space="0" w:color="000000"/>
              <w:bottom w:val="single" w:sz="6" w:space="0" w:color="000000"/>
              <w:right w:val="single" w:sz="6" w:space="0" w:color="000000"/>
            </w:tcBorders>
          </w:tcPr>
          <w:p w14:paraId="5EA019FB" w14:textId="77777777" w:rsidR="007F39EC" w:rsidRDefault="00DE587C">
            <w:pPr>
              <w:spacing w:after="0" w:line="259" w:lineRule="auto"/>
              <w:ind w:left="0" w:right="0" w:firstLine="0"/>
            </w:pPr>
            <w:r>
              <w:rPr>
                <w:sz w:val="22"/>
              </w:rPr>
              <w:t xml:space="preserve">No. 1 </w:t>
            </w:r>
          </w:p>
        </w:tc>
        <w:tc>
          <w:tcPr>
            <w:tcW w:w="2880" w:type="dxa"/>
            <w:tcBorders>
              <w:top w:val="single" w:sz="6" w:space="0" w:color="000000"/>
              <w:left w:val="single" w:sz="6" w:space="0" w:color="000000"/>
              <w:bottom w:val="single" w:sz="6" w:space="0" w:color="000000"/>
              <w:right w:val="double" w:sz="4" w:space="0" w:color="000000"/>
            </w:tcBorders>
          </w:tcPr>
          <w:p w14:paraId="3F11A2CD" w14:textId="77777777" w:rsidR="007F39EC" w:rsidRDefault="00DE587C">
            <w:pPr>
              <w:spacing w:after="0" w:line="259" w:lineRule="auto"/>
              <w:ind w:left="0" w:right="0" w:firstLine="0"/>
            </w:pPr>
            <w:r>
              <w:rPr>
                <w:sz w:val="22"/>
              </w:rPr>
              <w:t xml:space="preserve">D 130-88 </w:t>
            </w:r>
          </w:p>
        </w:tc>
      </w:tr>
      <w:tr w:rsidR="007F39EC" w14:paraId="4EF2721E"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5913AA58" w14:textId="77777777" w:rsidR="007F39EC" w:rsidRDefault="00DE587C">
            <w:pPr>
              <w:spacing w:after="0" w:line="259" w:lineRule="auto"/>
              <w:ind w:left="0" w:right="0" w:firstLine="0"/>
            </w:pPr>
            <w:r>
              <w:rPr>
                <w:sz w:val="22"/>
              </w:rPr>
              <w:t xml:space="preserve">Gum, washed </w:t>
            </w:r>
          </w:p>
        </w:tc>
        <w:tc>
          <w:tcPr>
            <w:tcW w:w="2971" w:type="dxa"/>
            <w:tcBorders>
              <w:top w:val="single" w:sz="6" w:space="0" w:color="000000"/>
              <w:left w:val="single" w:sz="6" w:space="0" w:color="000000"/>
              <w:bottom w:val="single" w:sz="6" w:space="0" w:color="000000"/>
              <w:right w:val="single" w:sz="6" w:space="0" w:color="000000"/>
            </w:tcBorders>
          </w:tcPr>
          <w:p w14:paraId="627AE55B" w14:textId="77777777" w:rsidR="007F39EC" w:rsidRDefault="00DE587C">
            <w:pPr>
              <w:spacing w:after="0" w:line="259" w:lineRule="auto"/>
              <w:ind w:left="0" w:right="0" w:firstLine="0"/>
            </w:pPr>
            <w:r>
              <w:rPr>
                <w:sz w:val="22"/>
              </w:rPr>
              <w:t xml:space="preserve">3.0 mg/100 mL (max) </w:t>
            </w:r>
          </w:p>
        </w:tc>
        <w:tc>
          <w:tcPr>
            <w:tcW w:w="2880" w:type="dxa"/>
            <w:tcBorders>
              <w:top w:val="single" w:sz="6" w:space="0" w:color="000000"/>
              <w:left w:val="single" w:sz="6" w:space="0" w:color="000000"/>
              <w:bottom w:val="single" w:sz="6" w:space="0" w:color="000000"/>
              <w:right w:val="double" w:sz="4" w:space="0" w:color="000000"/>
            </w:tcBorders>
          </w:tcPr>
          <w:p w14:paraId="1FBDC9C6" w14:textId="77777777" w:rsidR="007F39EC" w:rsidRDefault="00DE587C">
            <w:pPr>
              <w:spacing w:after="0" w:line="259" w:lineRule="auto"/>
              <w:ind w:left="0" w:right="0" w:firstLine="0"/>
            </w:pPr>
            <w:r>
              <w:rPr>
                <w:sz w:val="22"/>
              </w:rPr>
              <w:t xml:space="preserve">D 381-86 </w:t>
            </w:r>
          </w:p>
        </w:tc>
      </w:tr>
      <w:tr w:rsidR="007F39EC" w14:paraId="58981421"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610C3C9" w14:textId="77777777" w:rsidR="007F39EC" w:rsidRDefault="00DE587C">
            <w:pPr>
              <w:spacing w:after="0" w:line="259" w:lineRule="auto"/>
              <w:ind w:left="0" w:right="0" w:firstLine="0"/>
            </w:pPr>
            <w:r>
              <w:rPr>
                <w:sz w:val="22"/>
              </w:rPr>
              <w:t xml:space="preserve">Oxidation Stability </w:t>
            </w:r>
          </w:p>
        </w:tc>
        <w:tc>
          <w:tcPr>
            <w:tcW w:w="2971" w:type="dxa"/>
            <w:tcBorders>
              <w:top w:val="single" w:sz="6" w:space="0" w:color="000000"/>
              <w:left w:val="single" w:sz="6" w:space="0" w:color="000000"/>
              <w:bottom w:val="single" w:sz="6" w:space="0" w:color="000000"/>
              <w:right w:val="single" w:sz="6" w:space="0" w:color="000000"/>
            </w:tcBorders>
          </w:tcPr>
          <w:p w14:paraId="0C33DC86" w14:textId="77777777" w:rsidR="007F39EC" w:rsidRDefault="00DE587C">
            <w:pPr>
              <w:spacing w:after="0" w:line="259" w:lineRule="auto"/>
              <w:ind w:left="0" w:right="0" w:firstLine="0"/>
            </w:pPr>
            <w:r>
              <w:rPr>
                <w:sz w:val="22"/>
              </w:rPr>
              <w:t xml:space="preserve">1000 minutes (min) </w:t>
            </w:r>
          </w:p>
        </w:tc>
        <w:tc>
          <w:tcPr>
            <w:tcW w:w="2880" w:type="dxa"/>
            <w:tcBorders>
              <w:top w:val="single" w:sz="6" w:space="0" w:color="000000"/>
              <w:left w:val="single" w:sz="6" w:space="0" w:color="000000"/>
              <w:bottom w:val="single" w:sz="6" w:space="0" w:color="000000"/>
              <w:right w:val="double" w:sz="4" w:space="0" w:color="000000"/>
            </w:tcBorders>
          </w:tcPr>
          <w:p w14:paraId="3C9FC6BD" w14:textId="77777777" w:rsidR="007F39EC" w:rsidRDefault="00DE587C">
            <w:pPr>
              <w:spacing w:after="0" w:line="259" w:lineRule="auto"/>
              <w:ind w:left="0" w:right="0" w:firstLine="0"/>
            </w:pPr>
            <w:r>
              <w:rPr>
                <w:sz w:val="22"/>
              </w:rPr>
              <w:t xml:space="preserve">D 525-88 </w:t>
            </w:r>
          </w:p>
        </w:tc>
      </w:tr>
      <w:tr w:rsidR="007F39EC" w14:paraId="03C3EED6"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D491D2A" w14:textId="77777777" w:rsidR="007F39EC" w:rsidRDefault="00DE587C">
            <w:pPr>
              <w:spacing w:after="0" w:line="259" w:lineRule="auto"/>
              <w:ind w:left="0" w:right="0" w:firstLine="0"/>
            </w:pPr>
            <w:r>
              <w:rPr>
                <w:sz w:val="22"/>
              </w:rPr>
              <w:t xml:space="preserve">Specific Gravity </w:t>
            </w:r>
          </w:p>
        </w:tc>
        <w:tc>
          <w:tcPr>
            <w:tcW w:w="2971" w:type="dxa"/>
            <w:tcBorders>
              <w:top w:val="single" w:sz="6" w:space="0" w:color="000000"/>
              <w:left w:val="single" w:sz="6" w:space="0" w:color="000000"/>
              <w:bottom w:val="single" w:sz="6" w:space="0" w:color="000000"/>
              <w:right w:val="single" w:sz="6" w:space="0" w:color="000000"/>
            </w:tcBorders>
          </w:tcPr>
          <w:p w14:paraId="58F0B2AB" w14:textId="77777777" w:rsidR="007F39EC" w:rsidRDefault="00DE587C">
            <w:pPr>
              <w:spacing w:after="0" w:line="259" w:lineRule="auto"/>
              <w:ind w:left="0" w:right="0" w:firstLine="0"/>
            </w:pPr>
            <w:r>
              <w:rPr>
                <w:sz w:val="22"/>
              </w:rPr>
              <w:t xml:space="preserve">Report </w:t>
            </w:r>
            <w:r>
              <w:rPr>
                <w:sz w:val="22"/>
                <w:vertAlign w:val="superscript"/>
              </w:rPr>
              <w:t>(h)</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25031EDE" w14:textId="77777777" w:rsidR="007F39EC" w:rsidRDefault="00DE587C">
            <w:pPr>
              <w:spacing w:after="0" w:line="259" w:lineRule="auto"/>
              <w:ind w:left="0" w:right="0" w:firstLine="0"/>
            </w:pPr>
            <w:r>
              <w:rPr>
                <w:sz w:val="22"/>
              </w:rPr>
              <w:t xml:space="preserve"> </w:t>
            </w:r>
          </w:p>
        </w:tc>
      </w:tr>
      <w:tr w:rsidR="007F39EC" w14:paraId="1BB7221D"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0EAE4676" w14:textId="77777777" w:rsidR="007F39EC" w:rsidRDefault="00DE587C">
            <w:pPr>
              <w:spacing w:after="0" w:line="259" w:lineRule="auto"/>
              <w:ind w:left="0" w:right="0" w:firstLine="0"/>
            </w:pPr>
            <w:r>
              <w:rPr>
                <w:sz w:val="22"/>
              </w:rPr>
              <w:t xml:space="preserve">Heat of Combustion </w:t>
            </w:r>
          </w:p>
        </w:tc>
        <w:tc>
          <w:tcPr>
            <w:tcW w:w="2971" w:type="dxa"/>
            <w:tcBorders>
              <w:top w:val="single" w:sz="6" w:space="0" w:color="000000"/>
              <w:left w:val="single" w:sz="6" w:space="0" w:color="000000"/>
              <w:bottom w:val="single" w:sz="6" w:space="0" w:color="000000"/>
              <w:right w:val="single" w:sz="6" w:space="0" w:color="000000"/>
            </w:tcBorders>
          </w:tcPr>
          <w:p w14:paraId="4ED1D19E" w14:textId="77777777" w:rsidR="007F39EC" w:rsidRDefault="00DE587C">
            <w:pPr>
              <w:spacing w:after="0" w:line="259" w:lineRule="auto"/>
              <w:ind w:left="0" w:right="0" w:firstLine="0"/>
            </w:pPr>
            <w:r>
              <w:rPr>
                <w:sz w:val="22"/>
              </w:rPr>
              <w:t xml:space="preserve">Report </w:t>
            </w:r>
            <w:r>
              <w:rPr>
                <w:sz w:val="22"/>
                <w:vertAlign w:val="superscript"/>
              </w:rPr>
              <w:t>(h)</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62636F71" w14:textId="77777777" w:rsidR="007F39EC" w:rsidRDefault="00DE587C">
            <w:pPr>
              <w:spacing w:after="0" w:line="259" w:lineRule="auto"/>
              <w:ind w:left="0" w:right="0" w:firstLine="0"/>
            </w:pPr>
            <w:r>
              <w:rPr>
                <w:sz w:val="22"/>
              </w:rPr>
              <w:t xml:space="preserve"> </w:t>
            </w:r>
          </w:p>
        </w:tc>
      </w:tr>
      <w:tr w:rsidR="007F39EC" w14:paraId="61B0A377"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5BA460C4" w14:textId="77777777" w:rsidR="007F39EC" w:rsidRDefault="00DE587C">
            <w:pPr>
              <w:spacing w:after="0" w:line="259" w:lineRule="auto"/>
              <w:ind w:left="0" w:right="0" w:firstLine="0"/>
            </w:pPr>
            <w:r>
              <w:rPr>
                <w:sz w:val="22"/>
              </w:rPr>
              <w:t xml:space="preserve">Carbon </w:t>
            </w:r>
          </w:p>
        </w:tc>
        <w:tc>
          <w:tcPr>
            <w:tcW w:w="2971" w:type="dxa"/>
            <w:tcBorders>
              <w:top w:val="single" w:sz="6" w:space="0" w:color="000000"/>
              <w:left w:val="single" w:sz="6" w:space="0" w:color="000000"/>
              <w:bottom w:val="single" w:sz="6" w:space="0" w:color="000000"/>
              <w:right w:val="single" w:sz="6" w:space="0" w:color="000000"/>
            </w:tcBorders>
          </w:tcPr>
          <w:p w14:paraId="4C211BD0" w14:textId="77777777" w:rsidR="007F39EC" w:rsidRDefault="00DE587C">
            <w:pPr>
              <w:spacing w:after="0" w:line="259" w:lineRule="auto"/>
              <w:ind w:left="0" w:right="0" w:firstLine="0"/>
            </w:pPr>
            <w:r>
              <w:rPr>
                <w:sz w:val="22"/>
              </w:rPr>
              <w:t xml:space="preserve">Report wt. % </w:t>
            </w:r>
            <w:r>
              <w:rPr>
                <w:sz w:val="22"/>
                <w:vertAlign w:val="superscript"/>
              </w:rPr>
              <w:t>(h)</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2D34E7E2" w14:textId="77777777" w:rsidR="007F39EC" w:rsidRDefault="00DE587C">
            <w:pPr>
              <w:spacing w:after="0" w:line="259" w:lineRule="auto"/>
              <w:ind w:left="0" w:right="0" w:firstLine="0"/>
            </w:pPr>
            <w:r>
              <w:rPr>
                <w:sz w:val="22"/>
              </w:rPr>
              <w:t xml:space="preserve"> </w:t>
            </w:r>
          </w:p>
        </w:tc>
      </w:tr>
      <w:tr w:rsidR="007F39EC" w14:paraId="101E300A" w14:textId="77777777">
        <w:trPr>
          <w:trHeight w:val="427"/>
        </w:trPr>
        <w:tc>
          <w:tcPr>
            <w:tcW w:w="3600" w:type="dxa"/>
            <w:tcBorders>
              <w:top w:val="single" w:sz="6" w:space="0" w:color="000000"/>
              <w:left w:val="double" w:sz="4" w:space="0" w:color="000000"/>
              <w:bottom w:val="double" w:sz="4" w:space="0" w:color="000000"/>
              <w:right w:val="single" w:sz="6" w:space="0" w:color="000000"/>
            </w:tcBorders>
          </w:tcPr>
          <w:p w14:paraId="507BE851" w14:textId="77777777" w:rsidR="007F39EC" w:rsidRDefault="00DE587C">
            <w:pPr>
              <w:spacing w:after="0" w:line="259" w:lineRule="auto"/>
              <w:ind w:left="0" w:right="0" w:firstLine="0"/>
            </w:pPr>
            <w:r>
              <w:rPr>
                <w:sz w:val="22"/>
              </w:rPr>
              <w:t xml:space="preserve">Hydrogen </w:t>
            </w:r>
          </w:p>
        </w:tc>
        <w:tc>
          <w:tcPr>
            <w:tcW w:w="2971" w:type="dxa"/>
            <w:tcBorders>
              <w:top w:val="single" w:sz="6" w:space="0" w:color="000000"/>
              <w:left w:val="single" w:sz="6" w:space="0" w:color="000000"/>
              <w:bottom w:val="double" w:sz="4" w:space="0" w:color="000000"/>
              <w:right w:val="single" w:sz="6" w:space="0" w:color="000000"/>
            </w:tcBorders>
          </w:tcPr>
          <w:p w14:paraId="3C8C4E55" w14:textId="77777777" w:rsidR="007F39EC" w:rsidRDefault="00DE587C">
            <w:pPr>
              <w:spacing w:after="0" w:line="259" w:lineRule="auto"/>
              <w:ind w:left="0" w:right="0" w:firstLine="0"/>
            </w:pPr>
            <w:r>
              <w:rPr>
                <w:sz w:val="22"/>
              </w:rPr>
              <w:t xml:space="preserve">Report wt. % </w:t>
            </w:r>
            <w:r>
              <w:rPr>
                <w:sz w:val="22"/>
                <w:vertAlign w:val="superscript"/>
              </w:rPr>
              <w:t xml:space="preserve">(h) </w:t>
            </w:r>
          </w:p>
        </w:tc>
        <w:tc>
          <w:tcPr>
            <w:tcW w:w="2880" w:type="dxa"/>
            <w:tcBorders>
              <w:top w:val="single" w:sz="6" w:space="0" w:color="000000"/>
              <w:left w:val="single" w:sz="6" w:space="0" w:color="000000"/>
              <w:bottom w:val="double" w:sz="4" w:space="0" w:color="000000"/>
              <w:right w:val="double" w:sz="4" w:space="0" w:color="000000"/>
            </w:tcBorders>
          </w:tcPr>
          <w:p w14:paraId="6DA5E3B9" w14:textId="77777777" w:rsidR="007F39EC" w:rsidRDefault="00DE587C">
            <w:pPr>
              <w:spacing w:after="0" w:line="259" w:lineRule="auto"/>
              <w:ind w:left="0" w:right="0" w:firstLine="0"/>
            </w:pPr>
            <w:r>
              <w:rPr>
                <w:sz w:val="14"/>
              </w:rPr>
              <w:t xml:space="preserve"> </w:t>
            </w:r>
          </w:p>
        </w:tc>
      </w:tr>
    </w:tbl>
    <w:p w14:paraId="71259E9C" w14:textId="77777777" w:rsidR="007F39EC" w:rsidRDefault="00DE587C">
      <w:pPr>
        <w:spacing w:after="95" w:line="259" w:lineRule="auto"/>
        <w:ind w:left="0" w:right="0" w:firstLine="0"/>
      </w:pPr>
      <w:r>
        <w:rPr>
          <w:sz w:val="16"/>
        </w:rPr>
        <w:t xml:space="preserve"> </w:t>
      </w:r>
    </w:p>
    <w:p w14:paraId="4B42C29A" w14:textId="77777777" w:rsidR="007F39EC" w:rsidRDefault="00DE587C">
      <w:pPr>
        <w:numPr>
          <w:ilvl w:val="0"/>
          <w:numId w:val="25"/>
        </w:numPr>
        <w:spacing w:after="5" w:line="270" w:lineRule="auto"/>
        <w:ind w:right="0" w:firstLine="720"/>
      </w:pPr>
      <w:r>
        <w:rPr>
          <w:sz w:val="18"/>
        </w:rPr>
        <w:t xml:space="preserve">The gasoline must be blended from typical refinery feedstocks. </w:t>
      </w:r>
    </w:p>
    <w:p w14:paraId="5B307891" w14:textId="77777777" w:rsidR="007F39EC" w:rsidRDefault="00DE587C">
      <w:pPr>
        <w:numPr>
          <w:ilvl w:val="0"/>
          <w:numId w:val="25"/>
        </w:numPr>
        <w:spacing w:after="5" w:line="270" w:lineRule="auto"/>
        <w:ind w:right="0" w:firstLine="720"/>
      </w:pPr>
      <w:r>
        <w:rPr>
          <w:sz w:val="18"/>
        </w:rPr>
        <w:t xml:space="preserve">ASTM specification unless otherwise noted.  A test method other than that specified may be used following a determination by the Executive Officer that the other method produces results equivalent to the results with the specified method. </w:t>
      </w:r>
    </w:p>
    <w:p w14:paraId="6D8E3EB8" w14:textId="77777777" w:rsidR="007F39EC" w:rsidRDefault="00DE587C">
      <w:pPr>
        <w:numPr>
          <w:ilvl w:val="0"/>
          <w:numId w:val="25"/>
        </w:numPr>
        <w:spacing w:after="5" w:line="321" w:lineRule="auto"/>
        <w:ind w:right="0" w:firstLine="720"/>
      </w:pPr>
      <w:r>
        <w:rPr>
          <w:sz w:val="18"/>
        </w:rPr>
        <w:t xml:space="preserve">Although §2263, title 13, CCR refers to the temperatures of the 50 and 90 percent points, this procedure can be extended to the 10 percent and end point temperatures, and to the determination of the residue content. </w:t>
      </w:r>
    </w:p>
    <w:p w14:paraId="05091634" w14:textId="77777777" w:rsidR="007F39EC" w:rsidRDefault="00DE587C">
      <w:pPr>
        <w:numPr>
          <w:ilvl w:val="0"/>
          <w:numId w:val="25"/>
        </w:numPr>
        <w:spacing w:after="5" w:line="270" w:lineRule="auto"/>
        <w:ind w:right="0" w:firstLine="720"/>
      </w:pPr>
      <w:r>
        <w:rPr>
          <w:sz w:val="18"/>
        </w:rPr>
        <w:t>The range for interlaboratory testing is 195-215</w:t>
      </w:r>
      <w:r>
        <w:rPr>
          <w:sz w:val="18"/>
          <w:vertAlign w:val="superscript"/>
        </w:rPr>
        <w:t>o</w:t>
      </w:r>
      <w:r>
        <w:rPr>
          <w:sz w:val="18"/>
        </w:rPr>
        <w:t xml:space="preserve"> F. </w:t>
      </w:r>
    </w:p>
    <w:p w14:paraId="48A57805" w14:textId="77777777" w:rsidR="007F39EC" w:rsidRDefault="00DE587C">
      <w:pPr>
        <w:numPr>
          <w:ilvl w:val="0"/>
          <w:numId w:val="25"/>
        </w:numPr>
        <w:spacing w:after="5" w:line="270" w:lineRule="auto"/>
        <w:ind w:right="0" w:firstLine="720"/>
      </w:pPr>
      <w:r>
        <w:rPr>
          <w:sz w:val="18"/>
        </w:rPr>
        <w:t>The range for interlaboratory testing is 285-305</w:t>
      </w:r>
      <w:r>
        <w:rPr>
          <w:sz w:val="18"/>
          <w:vertAlign w:val="superscript"/>
        </w:rPr>
        <w:t>o</w:t>
      </w:r>
      <w:r>
        <w:rPr>
          <w:sz w:val="18"/>
        </w:rPr>
        <w:t xml:space="preserve"> F. </w:t>
      </w:r>
    </w:p>
    <w:p w14:paraId="0EFA3B53" w14:textId="77777777" w:rsidR="007F39EC" w:rsidRDefault="00DE587C">
      <w:pPr>
        <w:numPr>
          <w:ilvl w:val="0"/>
          <w:numId w:val="25"/>
        </w:numPr>
        <w:spacing w:after="5" w:line="270" w:lineRule="auto"/>
        <w:ind w:right="0" w:firstLine="720"/>
      </w:pPr>
      <w:r>
        <w:rPr>
          <w:sz w:val="18"/>
        </w:rPr>
        <w:t xml:space="preserve">The range for interlaboratory testing is 0.7-1.1 percent by volume. </w:t>
      </w:r>
    </w:p>
    <w:p w14:paraId="30C29B05" w14:textId="77777777" w:rsidR="007F39EC" w:rsidRDefault="00DE587C">
      <w:pPr>
        <w:numPr>
          <w:ilvl w:val="0"/>
          <w:numId w:val="25"/>
        </w:numPr>
        <w:spacing w:after="5" w:line="321" w:lineRule="auto"/>
        <w:ind w:right="0" w:firstLine="720"/>
      </w:pPr>
      <w:r>
        <w:rPr>
          <w:sz w:val="18"/>
        </w:rPr>
        <w:t xml:space="preserve">“Detailed Hydrocarbon Analysis of Petroleum Hydrocarbon Distillates, Reformates, and Gasoline by Single Column High Efficiency (Capillary) Column Gas Chromatography,” by Neil Johansen, 1992, Boulder, CO. </w:t>
      </w:r>
    </w:p>
    <w:p w14:paraId="34C1EDAD" w14:textId="77777777" w:rsidR="007F39EC" w:rsidRDefault="00DE587C">
      <w:pPr>
        <w:numPr>
          <w:ilvl w:val="0"/>
          <w:numId w:val="25"/>
        </w:numPr>
        <w:spacing w:after="331" w:line="270" w:lineRule="auto"/>
        <w:ind w:right="0" w:firstLine="720"/>
      </w:pPr>
      <w:r>
        <w:rPr>
          <w:sz w:val="18"/>
        </w:rPr>
        <w:t xml:space="preserve">The fuel producer should report this fuel property to the fuel purchaser.  Any generally accepted test </w:t>
      </w:r>
    </w:p>
    <w:p w14:paraId="0EC7DE0B" w14:textId="77777777" w:rsidR="007F39EC" w:rsidRDefault="00DE587C">
      <w:pPr>
        <w:spacing w:after="92" w:line="270" w:lineRule="auto"/>
        <w:ind w:right="0"/>
      </w:pPr>
      <w:r>
        <w:rPr>
          <w:sz w:val="18"/>
        </w:rPr>
        <w:lastRenderedPageBreak/>
        <w:t>method may be used and shall be identified in the report.</w:t>
      </w:r>
      <w:r>
        <w:rPr>
          <w:sz w:val="18"/>
          <w:vertAlign w:val="superscript"/>
        </w:rPr>
        <w:t>(i)</w:t>
      </w:r>
      <w:r>
        <w:rPr>
          <w:sz w:val="18"/>
        </w:rPr>
        <w:t xml:space="preserve">  For vehicles/engines that require the use of premium gasoline as part of their warranty, the Octane </w:t>
      </w:r>
      <w:r>
        <w:t xml:space="preserve"> </w:t>
      </w:r>
    </w:p>
    <w:p w14:paraId="249DF775" w14:textId="77777777" w:rsidR="007F39EC" w:rsidRDefault="00DE587C">
      <w:pPr>
        <w:spacing w:after="5" w:line="270" w:lineRule="auto"/>
        <w:ind w:right="0"/>
      </w:pPr>
      <w:r>
        <w:rPr>
          <w:sz w:val="18"/>
        </w:rPr>
        <w:t>((R+M)/2) shall be a 91 minimum.  All other certification gasoline specifications, as shown in this table, must be met.  For all other vehicles/engines, the Octane ((R+M)/2) shall be 87-88.4.</w:t>
      </w:r>
      <w:r>
        <w:t xml:space="preserve"> </w:t>
      </w:r>
    </w:p>
    <w:p w14:paraId="1C573594" w14:textId="47F504DC" w:rsidR="007F39EC" w:rsidRDefault="00DE587C">
      <w:pPr>
        <w:spacing w:after="0" w:line="259" w:lineRule="auto"/>
        <w:ind w:left="0" w:right="0" w:firstLine="0"/>
      </w:pPr>
      <w:r>
        <w:t xml:space="preserve"> </w:t>
      </w:r>
      <w:r>
        <w:rPr>
          <w:b/>
        </w:rPr>
        <w:t xml:space="preserve"> </w:t>
      </w:r>
    </w:p>
    <w:p w14:paraId="58AF3B44" w14:textId="77777777" w:rsidR="007F39EC" w:rsidRDefault="00DE587C">
      <w:pPr>
        <w:spacing w:after="5" w:line="250" w:lineRule="auto"/>
        <w:ind w:left="1090" w:right="2"/>
      </w:pPr>
      <w:r>
        <w:rPr>
          <w:b/>
        </w:rPr>
        <w:t>2. Alcohol Fuel Specifications.</w:t>
      </w:r>
      <w:r>
        <w:t xml:space="preserve"> </w:t>
      </w:r>
    </w:p>
    <w:p w14:paraId="55818B00" w14:textId="77777777" w:rsidR="007F39EC" w:rsidRDefault="00DE587C">
      <w:pPr>
        <w:ind w:left="1450" w:right="7"/>
      </w:pPr>
      <w:r>
        <w:t xml:space="preserve">Amend §86.1313-94(c) as follows: </w:t>
      </w:r>
    </w:p>
    <w:p w14:paraId="65BE5D08" w14:textId="77777777" w:rsidR="007F39EC" w:rsidRDefault="00DE587C" w:rsidP="007A46A2">
      <w:pPr>
        <w:tabs>
          <w:tab w:val="center" w:pos="1608"/>
          <w:tab w:val="center" w:pos="4955"/>
        </w:tabs>
        <w:spacing w:after="0" w:line="259" w:lineRule="auto"/>
        <w:ind w:left="720" w:right="0" w:firstLine="720"/>
      </w:pPr>
      <w:r>
        <w:rPr>
          <w:rFonts w:ascii="Calibri" w:eastAsia="Calibri" w:hAnsi="Calibri" w:cs="Calibri"/>
          <w:sz w:val="22"/>
        </w:rPr>
        <w:tab/>
      </w:r>
      <w:r>
        <w:t xml:space="preserve">2.1 </w:t>
      </w:r>
      <w:r>
        <w:tab/>
        <w:t xml:space="preserve">Delete subparagraphs (c)(1) and (c)(2); replace with: </w:t>
      </w:r>
    </w:p>
    <w:p w14:paraId="5303FA89" w14:textId="77777777" w:rsidR="007F39EC" w:rsidRDefault="00DE587C">
      <w:pPr>
        <w:ind w:left="2170" w:right="7"/>
      </w:pPr>
      <w:r>
        <w:t xml:space="preserve">(c)(1) </w:t>
      </w:r>
      <w:r>
        <w:rPr>
          <w:b/>
        </w:rPr>
        <w:t xml:space="preserve">Emission test fuel.  </w:t>
      </w:r>
      <w:r>
        <w:t xml:space="preserve">For Otto-cycle or diesel alcohol </w:t>
      </w:r>
    </w:p>
    <w:p w14:paraId="5AAF328F" w14:textId="77777777" w:rsidR="007F39EC" w:rsidRDefault="00DE587C">
      <w:pPr>
        <w:ind w:left="730" w:right="7"/>
      </w:pPr>
      <w:r>
        <w:t xml:space="preserve">vehicles and hybrid electric vehicles which use Otto-cycle or diesel alcohol engines, methanol or ethanol fuel used for exhaust and evaporative emission testing shall meet the specifications set forth in section 2292.1, title 13, CCR, </w:t>
      </w:r>
    </w:p>
    <w:p w14:paraId="0E337B28" w14:textId="77777777" w:rsidR="007F39EC" w:rsidRDefault="00DE587C">
      <w:pPr>
        <w:ind w:left="730" w:right="7"/>
      </w:pPr>
      <w:r>
        <w:t xml:space="preserve">(Specifications for M-100 Fuel Methanol) or section 2292.3 (Specification for E100 Fuel Ethanol) as modified by the following: </w:t>
      </w:r>
    </w:p>
    <w:p w14:paraId="680873E3" w14:textId="77777777" w:rsidR="007F39EC" w:rsidRDefault="00DE587C">
      <w:pPr>
        <w:spacing w:after="0" w:line="259" w:lineRule="auto"/>
        <w:ind w:left="0" w:right="0" w:firstLine="0"/>
      </w:pPr>
      <w:r>
        <w:t xml:space="preserve"> </w:t>
      </w:r>
    </w:p>
    <w:tbl>
      <w:tblPr>
        <w:tblStyle w:val="TableGrid"/>
        <w:tblW w:w="6931" w:type="dxa"/>
        <w:tblInd w:w="1214" w:type="dxa"/>
        <w:tblCellMar>
          <w:left w:w="96" w:type="dxa"/>
          <w:right w:w="115" w:type="dxa"/>
        </w:tblCellMar>
        <w:tblLook w:val="04A0" w:firstRow="1" w:lastRow="0" w:firstColumn="1" w:lastColumn="0" w:noHBand="0" w:noVBand="1"/>
      </w:tblPr>
      <w:tblGrid>
        <w:gridCol w:w="3960"/>
        <w:gridCol w:w="2971"/>
      </w:tblGrid>
      <w:tr w:rsidR="007F39EC" w14:paraId="35E5A3BD" w14:textId="77777777">
        <w:trPr>
          <w:trHeight w:val="418"/>
        </w:trPr>
        <w:tc>
          <w:tcPr>
            <w:tcW w:w="3960" w:type="dxa"/>
            <w:tcBorders>
              <w:top w:val="single" w:sz="6" w:space="0" w:color="000000"/>
              <w:left w:val="single" w:sz="6" w:space="0" w:color="000000"/>
              <w:bottom w:val="single" w:sz="6" w:space="0" w:color="000000"/>
              <w:right w:val="single" w:sz="6" w:space="0" w:color="000000"/>
            </w:tcBorders>
          </w:tcPr>
          <w:p w14:paraId="2752BACF" w14:textId="77777777" w:rsidR="007F39EC" w:rsidRDefault="00DE587C">
            <w:pPr>
              <w:spacing w:after="0" w:line="259" w:lineRule="auto"/>
              <w:ind w:left="18" w:right="0" w:firstLine="0"/>
              <w:jc w:val="center"/>
            </w:pPr>
            <w:r>
              <w:t xml:space="preserve">Specification </w:t>
            </w:r>
          </w:p>
        </w:tc>
        <w:tc>
          <w:tcPr>
            <w:tcW w:w="2971" w:type="dxa"/>
            <w:tcBorders>
              <w:top w:val="single" w:sz="6" w:space="0" w:color="000000"/>
              <w:left w:val="single" w:sz="6" w:space="0" w:color="000000"/>
              <w:bottom w:val="single" w:sz="6" w:space="0" w:color="000000"/>
              <w:right w:val="single" w:sz="6" w:space="0" w:color="000000"/>
            </w:tcBorders>
          </w:tcPr>
          <w:p w14:paraId="2BD56DE5" w14:textId="77777777" w:rsidR="007F39EC" w:rsidRDefault="00DE587C">
            <w:pPr>
              <w:tabs>
                <w:tab w:val="center" w:pos="974"/>
              </w:tabs>
              <w:spacing w:after="0" w:line="259" w:lineRule="auto"/>
              <w:ind w:left="0" w:right="0" w:firstLine="0"/>
            </w:pPr>
            <w:r>
              <w:t xml:space="preserve"> </w:t>
            </w:r>
            <w:r>
              <w:tab/>
              <w:t xml:space="preserve">Limit </w:t>
            </w:r>
          </w:p>
        </w:tc>
      </w:tr>
      <w:tr w:rsidR="007F39EC" w14:paraId="0A611848" w14:textId="77777777">
        <w:trPr>
          <w:trHeight w:val="418"/>
        </w:trPr>
        <w:tc>
          <w:tcPr>
            <w:tcW w:w="6931" w:type="dxa"/>
            <w:gridSpan w:val="2"/>
            <w:tcBorders>
              <w:top w:val="single" w:sz="6" w:space="0" w:color="000000"/>
              <w:left w:val="single" w:sz="6" w:space="0" w:color="000000"/>
              <w:bottom w:val="single" w:sz="6" w:space="0" w:color="000000"/>
              <w:right w:val="single" w:sz="4" w:space="0" w:color="000000"/>
            </w:tcBorders>
          </w:tcPr>
          <w:p w14:paraId="45C75051" w14:textId="77777777" w:rsidR="007F39EC" w:rsidRDefault="00DE587C">
            <w:pPr>
              <w:spacing w:after="0" w:line="259" w:lineRule="auto"/>
              <w:ind w:left="16" w:right="0" w:firstLine="0"/>
              <w:jc w:val="center"/>
            </w:pPr>
            <w:r>
              <w:rPr>
                <w:b/>
              </w:rPr>
              <w:t xml:space="preserve">M-100 Fuel Methanol </w:t>
            </w:r>
          </w:p>
        </w:tc>
      </w:tr>
      <w:tr w:rsidR="007F39EC" w14:paraId="604DABBC" w14:textId="77777777">
        <w:trPr>
          <w:trHeight w:val="415"/>
        </w:trPr>
        <w:tc>
          <w:tcPr>
            <w:tcW w:w="3960" w:type="dxa"/>
            <w:tcBorders>
              <w:top w:val="single" w:sz="6" w:space="0" w:color="000000"/>
              <w:left w:val="single" w:sz="6" w:space="0" w:color="000000"/>
              <w:bottom w:val="single" w:sz="6" w:space="0" w:color="000000"/>
              <w:right w:val="single" w:sz="6" w:space="0" w:color="000000"/>
            </w:tcBorders>
          </w:tcPr>
          <w:p w14:paraId="49ED485D" w14:textId="77777777" w:rsidR="007F39EC" w:rsidRDefault="00DE587C">
            <w:pPr>
              <w:spacing w:after="0" w:line="259" w:lineRule="auto"/>
              <w:ind w:left="0" w:right="0" w:firstLine="0"/>
            </w:pPr>
            <w:r>
              <w:t xml:space="preserve">Methanol </w:t>
            </w:r>
          </w:p>
        </w:tc>
        <w:tc>
          <w:tcPr>
            <w:tcW w:w="2971" w:type="dxa"/>
            <w:tcBorders>
              <w:top w:val="single" w:sz="6" w:space="0" w:color="000000"/>
              <w:left w:val="single" w:sz="6" w:space="0" w:color="000000"/>
              <w:bottom w:val="single" w:sz="6" w:space="0" w:color="000000"/>
              <w:right w:val="single" w:sz="6" w:space="0" w:color="000000"/>
            </w:tcBorders>
          </w:tcPr>
          <w:p w14:paraId="2EFDF931" w14:textId="77777777" w:rsidR="007F39EC" w:rsidRDefault="00DE587C">
            <w:pPr>
              <w:spacing w:after="0" w:line="259" w:lineRule="auto"/>
              <w:ind w:left="0" w:right="0" w:firstLine="0"/>
            </w:pPr>
            <w:r>
              <w:t xml:space="preserve">98.0 ± 0.5 vol. percent </w:t>
            </w:r>
          </w:p>
        </w:tc>
      </w:tr>
      <w:tr w:rsidR="007F39EC" w14:paraId="4B52EA97" w14:textId="77777777">
        <w:trPr>
          <w:trHeight w:val="418"/>
        </w:trPr>
        <w:tc>
          <w:tcPr>
            <w:tcW w:w="3960" w:type="dxa"/>
            <w:tcBorders>
              <w:top w:val="single" w:sz="6" w:space="0" w:color="000000"/>
              <w:left w:val="single" w:sz="6" w:space="0" w:color="000000"/>
              <w:bottom w:val="single" w:sz="6" w:space="0" w:color="000000"/>
              <w:right w:val="single" w:sz="6" w:space="0" w:color="000000"/>
            </w:tcBorders>
          </w:tcPr>
          <w:p w14:paraId="1EC22A75" w14:textId="77777777" w:rsidR="007F39EC" w:rsidRDefault="00DE587C">
            <w:pPr>
              <w:spacing w:after="0" w:line="259" w:lineRule="auto"/>
              <w:ind w:left="0" w:right="0" w:firstLine="0"/>
            </w:pPr>
            <w:r>
              <w:t xml:space="preserve">Ethanol </w:t>
            </w:r>
          </w:p>
        </w:tc>
        <w:tc>
          <w:tcPr>
            <w:tcW w:w="2971" w:type="dxa"/>
            <w:tcBorders>
              <w:top w:val="single" w:sz="6" w:space="0" w:color="000000"/>
              <w:left w:val="single" w:sz="6" w:space="0" w:color="000000"/>
              <w:bottom w:val="single" w:sz="6" w:space="0" w:color="000000"/>
              <w:right w:val="single" w:sz="6" w:space="0" w:color="000000"/>
            </w:tcBorders>
          </w:tcPr>
          <w:p w14:paraId="19E39835" w14:textId="77777777" w:rsidR="007F39EC" w:rsidRDefault="00DE587C">
            <w:pPr>
              <w:spacing w:after="0" w:line="259" w:lineRule="auto"/>
              <w:ind w:left="0" w:right="0" w:firstLine="0"/>
            </w:pPr>
            <w:r>
              <w:t xml:space="preserve">1.0 vol. percent max. </w:t>
            </w:r>
          </w:p>
        </w:tc>
      </w:tr>
      <w:tr w:rsidR="007F39EC" w14:paraId="1F8498C4" w14:textId="77777777">
        <w:trPr>
          <w:trHeight w:val="842"/>
        </w:trPr>
        <w:tc>
          <w:tcPr>
            <w:tcW w:w="3960" w:type="dxa"/>
            <w:tcBorders>
              <w:top w:val="single" w:sz="6" w:space="0" w:color="000000"/>
              <w:left w:val="single" w:sz="6" w:space="0" w:color="000000"/>
              <w:bottom w:val="single" w:sz="6" w:space="0" w:color="000000"/>
              <w:right w:val="single" w:sz="6" w:space="0" w:color="000000"/>
            </w:tcBorders>
          </w:tcPr>
          <w:p w14:paraId="46FE8BAE" w14:textId="77777777" w:rsidR="007F39EC" w:rsidRDefault="00DE587C">
            <w:pPr>
              <w:spacing w:after="0" w:line="259" w:lineRule="auto"/>
              <w:ind w:left="0" w:right="0" w:firstLine="0"/>
            </w:pPr>
            <w:r>
              <w:t xml:space="preserve">Petroleum fuel meeting the specifications of Part II subparagraph 1.  </w:t>
            </w:r>
          </w:p>
        </w:tc>
        <w:tc>
          <w:tcPr>
            <w:tcW w:w="2971" w:type="dxa"/>
            <w:tcBorders>
              <w:top w:val="single" w:sz="6" w:space="0" w:color="000000"/>
              <w:left w:val="single" w:sz="6" w:space="0" w:color="000000"/>
              <w:bottom w:val="single" w:sz="6" w:space="0" w:color="000000"/>
              <w:right w:val="single" w:sz="6" w:space="0" w:color="000000"/>
            </w:tcBorders>
          </w:tcPr>
          <w:p w14:paraId="2E417079" w14:textId="77777777" w:rsidR="007F39EC" w:rsidRDefault="00DE587C">
            <w:pPr>
              <w:spacing w:after="0" w:line="259" w:lineRule="auto"/>
              <w:ind w:left="0" w:right="0" w:firstLine="0"/>
            </w:pPr>
            <w:r>
              <w:t xml:space="preserve">1.0 ± 0.1 vol. percent </w:t>
            </w:r>
          </w:p>
        </w:tc>
      </w:tr>
      <w:tr w:rsidR="007F39EC" w14:paraId="472BFBD1" w14:textId="77777777">
        <w:trPr>
          <w:trHeight w:val="418"/>
        </w:trPr>
        <w:tc>
          <w:tcPr>
            <w:tcW w:w="6931" w:type="dxa"/>
            <w:gridSpan w:val="2"/>
            <w:tcBorders>
              <w:top w:val="single" w:sz="6" w:space="0" w:color="000000"/>
              <w:left w:val="single" w:sz="6" w:space="0" w:color="000000"/>
              <w:bottom w:val="single" w:sz="6" w:space="0" w:color="000000"/>
              <w:right w:val="single" w:sz="4" w:space="0" w:color="000000"/>
            </w:tcBorders>
          </w:tcPr>
          <w:p w14:paraId="3CE563A1" w14:textId="77777777" w:rsidR="007F39EC" w:rsidRDefault="00DE587C">
            <w:pPr>
              <w:spacing w:after="0" w:line="259" w:lineRule="auto"/>
              <w:ind w:left="19" w:right="0" w:firstLine="0"/>
              <w:jc w:val="center"/>
            </w:pPr>
            <w:r>
              <w:rPr>
                <w:b/>
              </w:rPr>
              <w:t>E-100 Fuel Ethanol</w:t>
            </w:r>
            <w:r>
              <w:t xml:space="preserve"> </w:t>
            </w:r>
          </w:p>
        </w:tc>
      </w:tr>
      <w:tr w:rsidR="007F39EC" w14:paraId="348A6EB4" w14:textId="77777777">
        <w:trPr>
          <w:trHeight w:val="418"/>
        </w:trPr>
        <w:tc>
          <w:tcPr>
            <w:tcW w:w="3960" w:type="dxa"/>
            <w:tcBorders>
              <w:top w:val="single" w:sz="6" w:space="0" w:color="000000"/>
              <w:left w:val="single" w:sz="6" w:space="0" w:color="000000"/>
              <w:bottom w:val="single" w:sz="6" w:space="0" w:color="000000"/>
              <w:right w:val="single" w:sz="6" w:space="0" w:color="000000"/>
            </w:tcBorders>
          </w:tcPr>
          <w:p w14:paraId="7D686314" w14:textId="77777777" w:rsidR="007F39EC" w:rsidRDefault="00DE587C">
            <w:pPr>
              <w:spacing w:after="0" w:line="259" w:lineRule="auto"/>
              <w:ind w:left="0" w:right="0" w:firstLine="0"/>
            </w:pPr>
            <w:r>
              <w:t xml:space="preserve">Ethanol </w:t>
            </w:r>
          </w:p>
        </w:tc>
        <w:tc>
          <w:tcPr>
            <w:tcW w:w="2971" w:type="dxa"/>
            <w:tcBorders>
              <w:top w:val="single" w:sz="6" w:space="0" w:color="000000"/>
              <w:left w:val="single" w:sz="6" w:space="0" w:color="000000"/>
              <w:bottom w:val="single" w:sz="6" w:space="0" w:color="000000"/>
              <w:right w:val="single" w:sz="6" w:space="0" w:color="000000"/>
            </w:tcBorders>
          </w:tcPr>
          <w:p w14:paraId="28ADF486" w14:textId="77777777" w:rsidR="007F39EC" w:rsidRDefault="00DE587C">
            <w:pPr>
              <w:spacing w:after="0" w:line="259" w:lineRule="auto"/>
              <w:ind w:left="0" w:right="0" w:firstLine="0"/>
            </w:pPr>
            <w:r>
              <w:t xml:space="preserve">98.0 ± 0.5 vol. percent </w:t>
            </w:r>
          </w:p>
        </w:tc>
      </w:tr>
      <w:tr w:rsidR="007F39EC" w14:paraId="767B3F46" w14:textId="77777777">
        <w:trPr>
          <w:trHeight w:val="415"/>
        </w:trPr>
        <w:tc>
          <w:tcPr>
            <w:tcW w:w="3960" w:type="dxa"/>
            <w:tcBorders>
              <w:top w:val="single" w:sz="6" w:space="0" w:color="000000"/>
              <w:left w:val="single" w:sz="6" w:space="0" w:color="000000"/>
              <w:bottom w:val="single" w:sz="6" w:space="0" w:color="000000"/>
              <w:right w:val="single" w:sz="6" w:space="0" w:color="000000"/>
            </w:tcBorders>
          </w:tcPr>
          <w:p w14:paraId="3DC5C7CE" w14:textId="77777777" w:rsidR="007F39EC" w:rsidRDefault="00DE587C">
            <w:pPr>
              <w:spacing w:after="0" w:line="259" w:lineRule="auto"/>
              <w:ind w:left="0" w:right="0" w:firstLine="0"/>
            </w:pPr>
            <w:r>
              <w:t xml:space="preserve">Methanol </w:t>
            </w:r>
          </w:p>
        </w:tc>
        <w:tc>
          <w:tcPr>
            <w:tcW w:w="2971" w:type="dxa"/>
            <w:tcBorders>
              <w:top w:val="single" w:sz="6" w:space="0" w:color="000000"/>
              <w:left w:val="single" w:sz="6" w:space="0" w:color="000000"/>
              <w:bottom w:val="single" w:sz="6" w:space="0" w:color="000000"/>
              <w:right w:val="single" w:sz="6" w:space="0" w:color="000000"/>
            </w:tcBorders>
          </w:tcPr>
          <w:p w14:paraId="678F108F" w14:textId="77777777" w:rsidR="007F39EC" w:rsidRDefault="00DE587C">
            <w:pPr>
              <w:spacing w:after="0" w:line="259" w:lineRule="auto"/>
              <w:ind w:left="0" w:right="0" w:firstLine="0"/>
            </w:pPr>
            <w:r>
              <w:t xml:space="preserve">1.0 vol. percent max. </w:t>
            </w:r>
          </w:p>
        </w:tc>
      </w:tr>
      <w:tr w:rsidR="007F39EC" w14:paraId="2EC47D5A" w14:textId="77777777">
        <w:trPr>
          <w:trHeight w:val="845"/>
        </w:trPr>
        <w:tc>
          <w:tcPr>
            <w:tcW w:w="3960" w:type="dxa"/>
            <w:tcBorders>
              <w:top w:val="single" w:sz="6" w:space="0" w:color="000000"/>
              <w:left w:val="single" w:sz="6" w:space="0" w:color="000000"/>
              <w:bottom w:val="single" w:sz="6" w:space="0" w:color="000000"/>
              <w:right w:val="single" w:sz="6" w:space="0" w:color="000000"/>
            </w:tcBorders>
          </w:tcPr>
          <w:p w14:paraId="71374DE6" w14:textId="77777777" w:rsidR="007F39EC" w:rsidRDefault="00DE587C">
            <w:pPr>
              <w:spacing w:after="0" w:line="259" w:lineRule="auto"/>
              <w:ind w:left="0" w:right="0" w:firstLine="0"/>
            </w:pPr>
            <w:r>
              <w:t xml:space="preserve">Petroleum fuel meeting the specifications of Part II subparagraph 1.  </w:t>
            </w:r>
          </w:p>
        </w:tc>
        <w:tc>
          <w:tcPr>
            <w:tcW w:w="2971" w:type="dxa"/>
            <w:tcBorders>
              <w:top w:val="single" w:sz="6" w:space="0" w:color="000000"/>
              <w:left w:val="single" w:sz="6" w:space="0" w:color="000000"/>
              <w:bottom w:val="single" w:sz="6" w:space="0" w:color="000000"/>
              <w:right w:val="single" w:sz="6" w:space="0" w:color="000000"/>
            </w:tcBorders>
          </w:tcPr>
          <w:p w14:paraId="71B458ED" w14:textId="77777777" w:rsidR="007F39EC" w:rsidRDefault="00DE587C">
            <w:pPr>
              <w:spacing w:after="0" w:line="259" w:lineRule="auto"/>
              <w:ind w:left="0" w:right="0" w:firstLine="0"/>
            </w:pPr>
            <w:r>
              <w:t xml:space="preserve">1.0 ± 0.1 vol. percent </w:t>
            </w:r>
          </w:p>
        </w:tc>
      </w:tr>
    </w:tbl>
    <w:p w14:paraId="4309A5E9" w14:textId="77777777" w:rsidR="007F39EC" w:rsidRDefault="00DE587C">
      <w:pPr>
        <w:spacing w:after="0" w:line="259" w:lineRule="auto"/>
        <w:ind w:left="0" w:right="1222" w:firstLine="0"/>
      </w:pPr>
      <w:r>
        <w:t xml:space="preserve"> </w:t>
      </w:r>
    </w:p>
    <w:p w14:paraId="642EA8AB" w14:textId="77777777" w:rsidR="007F39EC" w:rsidRDefault="00DE587C">
      <w:pPr>
        <w:ind w:left="2170" w:right="7"/>
      </w:pPr>
      <w:r>
        <w:t xml:space="preserve">(c)(2) </w:t>
      </w:r>
      <w:r>
        <w:rPr>
          <w:b/>
        </w:rPr>
        <w:t>Mileage accumulation fuel.</w:t>
      </w:r>
      <w:r>
        <w:t xml:space="preserve">  For Otto-cycle or diesel </w:t>
      </w:r>
    </w:p>
    <w:p w14:paraId="6D099DD5" w14:textId="77777777" w:rsidR="007F39EC" w:rsidRDefault="00DE587C">
      <w:pPr>
        <w:ind w:left="730" w:right="7"/>
      </w:pPr>
      <w:r>
        <w:t xml:space="preserve">alcohol vehicles and hybrid electric vehicles which use Otto-cycle or diesel alcohol engines, methanol or ethanol fuel used for service accumulation shall meet the applicable specifications set forth in section 2292.1, title 13, CCR, </w:t>
      </w:r>
    </w:p>
    <w:p w14:paraId="24F8DBEF" w14:textId="77777777" w:rsidR="007F39EC" w:rsidRDefault="00DE587C">
      <w:pPr>
        <w:ind w:left="730" w:right="7"/>
      </w:pPr>
      <w:r>
        <w:t xml:space="preserve">(Specifications for M-100 Fuel Methanol) or section 2292.3 (Specification for E100 Fuel Ethanol).  </w:t>
      </w:r>
    </w:p>
    <w:p w14:paraId="7A1A147F" w14:textId="77777777" w:rsidR="007F39EC" w:rsidRDefault="00DE587C" w:rsidP="007A46A2">
      <w:pPr>
        <w:tabs>
          <w:tab w:val="center" w:pos="1608"/>
          <w:tab w:val="center" w:pos="4016"/>
        </w:tabs>
        <w:ind w:left="720" w:right="0" w:firstLine="720"/>
      </w:pPr>
      <w:r>
        <w:rPr>
          <w:rFonts w:ascii="Calibri" w:eastAsia="Calibri" w:hAnsi="Calibri" w:cs="Calibri"/>
          <w:sz w:val="22"/>
        </w:rPr>
        <w:tab/>
      </w:r>
      <w:r>
        <w:t xml:space="preserve">2.2 </w:t>
      </w:r>
      <w:r>
        <w:tab/>
        <w:t xml:space="preserve">Subparagraph (c)(3).  [No Change] </w:t>
      </w:r>
    </w:p>
    <w:p w14:paraId="55914093" w14:textId="77777777" w:rsidR="007F39EC" w:rsidRDefault="00DE587C" w:rsidP="007A46A2">
      <w:pPr>
        <w:tabs>
          <w:tab w:val="center" w:pos="1608"/>
          <w:tab w:val="center" w:pos="3882"/>
        </w:tabs>
        <w:ind w:left="720" w:right="0" w:firstLine="720"/>
      </w:pPr>
      <w:r>
        <w:rPr>
          <w:rFonts w:ascii="Calibri" w:eastAsia="Calibri" w:hAnsi="Calibri" w:cs="Calibri"/>
          <w:sz w:val="22"/>
        </w:rPr>
        <w:tab/>
      </w:r>
      <w:r>
        <w:t xml:space="preserve">2.3 </w:t>
      </w:r>
      <w:r>
        <w:tab/>
        <w:t xml:space="preserve">Add the following subparagraph. </w:t>
      </w:r>
    </w:p>
    <w:p w14:paraId="51058717" w14:textId="44782FB4" w:rsidR="007F39EC" w:rsidRDefault="00DE587C" w:rsidP="007A46A2">
      <w:pPr>
        <w:spacing w:after="0" w:line="259" w:lineRule="auto"/>
        <w:ind w:left="1440" w:right="549" w:firstLine="720"/>
      </w:pPr>
      <w:r>
        <w:t xml:space="preserve">2.3.1 Fuel additives and ignition improvers intended for use in alcohol test fuels shall be subject to the approval of the Executive Officer.  In order for such approval to be granted, a manufacturer </w:t>
      </w:r>
      <w:r>
        <w:lastRenderedPageBreak/>
        <w:t xml:space="preserve">must demonstrate that emissions will not be adversely affected by the use of the fuel additive or ignition improver.   </w:t>
      </w:r>
    </w:p>
    <w:p w14:paraId="5C1C553F" w14:textId="77777777" w:rsidR="007F39EC" w:rsidRDefault="00DE587C">
      <w:pPr>
        <w:spacing w:after="0" w:line="259" w:lineRule="auto"/>
        <w:ind w:left="0" w:right="0" w:firstLine="0"/>
      </w:pPr>
      <w:r>
        <w:t xml:space="preserve"> </w:t>
      </w:r>
    </w:p>
    <w:p w14:paraId="45FF2E33" w14:textId="77777777" w:rsidR="007F39EC" w:rsidRDefault="00DE587C">
      <w:pPr>
        <w:numPr>
          <w:ilvl w:val="0"/>
          <w:numId w:val="26"/>
        </w:numPr>
        <w:spacing w:after="5" w:line="250" w:lineRule="auto"/>
        <w:ind w:right="2" w:hanging="360"/>
      </w:pPr>
      <w:r>
        <w:rPr>
          <w:b/>
        </w:rPr>
        <w:t>Mixtures of Petroleum and Alcohol Fuels for Flexible Fuel Vehicles.</w:t>
      </w:r>
      <w:r>
        <w:t xml:space="preserve"> Amend §86.1313-94(d) as follows: </w:t>
      </w:r>
    </w:p>
    <w:p w14:paraId="699C2BF9" w14:textId="77777777" w:rsidR="007F39EC" w:rsidRDefault="00DE587C" w:rsidP="008138F8">
      <w:pPr>
        <w:tabs>
          <w:tab w:val="center" w:pos="1608"/>
          <w:tab w:val="center" w:pos="4968"/>
        </w:tabs>
        <w:spacing w:after="0" w:line="259" w:lineRule="auto"/>
        <w:ind w:left="720" w:right="0" w:firstLine="720"/>
      </w:pPr>
      <w:r>
        <w:rPr>
          <w:rFonts w:ascii="Calibri" w:eastAsia="Calibri" w:hAnsi="Calibri" w:cs="Calibri"/>
          <w:sz w:val="22"/>
        </w:rPr>
        <w:tab/>
      </w:r>
      <w:r>
        <w:t xml:space="preserve">3.1 </w:t>
      </w:r>
      <w:r>
        <w:tab/>
        <w:t xml:space="preserve">Delete subparagraphs (d)(1) and (d)(2); replace with: </w:t>
      </w:r>
    </w:p>
    <w:p w14:paraId="274FDA4E" w14:textId="77777777" w:rsidR="007F39EC" w:rsidRDefault="00DE587C">
      <w:pPr>
        <w:spacing w:after="5" w:line="250" w:lineRule="auto"/>
        <w:ind w:left="2170" w:right="2"/>
      </w:pPr>
      <w:r>
        <w:t xml:space="preserve"> (d)(1) </w:t>
      </w:r>
      <w:r>
        <w:rPr>
          <w:b/>
        </w:rPr>
        <w:t xml:space="preserve">Exhaust emission test fuel for emission-data and </w:t>
      </w:r>
    </w:p>
    <w:p w14:paraId="3D76BCED" w14:textId="77777777" w:rsidR="007F39EC" w:rsidRDefault="00DE587C">
      <w:pPr>
        <w:ind w:left="730" w:right="7"/>
      </w:pPr>
      <w:r>
        <w:rPr>
          <w:b/>
        </w:rPr>
        <w:t>durability-data vehicles.</w:t>
      </w:r>
      <w:r>
        <w:t xml:space="preserve">  For Otto-cycle or diesel alcohol vehicles and hybrid electric vehicles which use Otto-cycle or diesel alcohol engines, methanol or ethanol fuel used for exhaust emission testing shall meet the applicable specifications set forth in section 2292.2, title 13, CCR, (Specifications for M-85 Fuel Methanol) or section 2292.4 (Specifications for E-85 Fuel Ethanol) as modified by the following: </w:t>
      </w:r>
    </w:p>
    <w:p w14:paraId="0F3A9ABB" w14:textId="77777777" w:rsidR="007F39EC" w:rsidRDefault="00DE587C">
      <w:pPr>
        <w:spacing w:after="0" w:line="259" w:lineRule="auto"/>
        <w:ind w:left="0" w:right="0" w:firstLine="0"/>
      </w:pPr>
      <w:r>
        <w:t xml:space="preserve"> </w:t>
      </w:r>
    </w:p>
    <w:tbl>
      <w:tblPr>
        <w:tblStyle w:val="TableGrid"/>
        <w:tblW w:w="7639" w:type="dxa"/>
        <w:tblInd w:w="859" w:type="dxa"/>
        <w:tblCellMar>
          <w:left w:w="96" w:type="dxa"/>
          <w:right w:w="115" w:type="dxa"/>
        </w:tblCellMar>
        <w:tblLook w:val="04A0" w:firstRow="1" w:lastRow="0" w:firstColumn="1" w:lastColumn="0" w:noHBand="0" w:noVBand="1"/>
      </w:tblPr>
      <w:tblGrid>
        <w:gridCol w:w="4039"/>
        <w:gridCol w:w="3600"/>
      </w:tblGrid>
      <w:tr w:rsidR="007F39EC" w14:paraId="2A627421" w14:textId="77777777">
        <w:trPr>
          <w:trHeight w:val="418"/>
        </w:trPr>
        <w:tc>
          <w:tcPr>
            <w:tcW w:w="4039" w:type="dxa"/>
            <w:tcBorders>
              <w:top w:val="single" w:sz="6" w:space="0" w:color="000000"/>
              <w:left w:val="single" w:sz="6" w:space="0" w:color="000000"/>
              <w:bottom w:val="single" w:sz="6" w:space="0" w:color="000000"/>
              <w:right w:val="single" w:sz="6" w:space="0" w:color="000000"/>
            </w:tcBorders>
          </w:tcPr>
          <w:p w14:paraId="564EA81D" w14:textId="77777777" w:rsidR="007F39EC" w:rsidRDefault="00DE587C">
            <w:pPr>
              <w:spacing w:after="0" w:line="259" w:lineRule="auto"/>
              <w:ind w:left="21" w:right="0" w:firstLine="0"/>
              <w:jc w:val="center"/>
            </w:pPr>
            <w:r>
              <w:t xml:space="preserve">Specification </w:t>
            </w:r>
          </w:p>
        </w:tc>
        <w:tc>
          <w:tcPr>
            <w:tcW w:w="3600" w:type="dxa"/>
            <w:tcBorders>
              <w:top w:val="single" w:sz="6" w:space="0" w:color="000000"/>
              <w:left w:val="single" w:sz="6" w:space="0" w:color="000000"/>
              <w:bottom w:val="single" w:sz="6" w:space="0" w:color="000000"/>
              <w:right w:val="single" w:sz="6" w:space="0" w:color="000000"/>
            </w:tcBorders>
          </w:tcPr>
          <w:p w14:paraId="22943282" w14:textId="77777777" w:rsidR="007F39EC" w:rsidRDefault="00DE587C">
            <w:pPr>
              <w:tabs>
                <w:tab w:val="center" w:pos="974"/>
              </w:tabs>
              <w:spacing w:after="0" w:line="259" w:lineRule="auto"/>
              <w:ind w:left="0" w:right="0" w:firstLine="0"/>
            </w:pPr>
            <w:r>
              <w:t xml:space="preserve"> </w:t>
            </w:r>
            <w:r>
              <w:tab/>
              <w:t xml:space="preserve">Limit </w:t>
            </w:r>
          </w:p>
        </w:tc>
      </w:tr>
      <w:tr w:rsidR="007F39EC" w14:paraId="13807A30" w14:textId="77777777">
        <w:trPr>
          <w:trHeight w:val="418"/>
        </w:trPr>
        <w:tc>
          <w:tcPr>
            <w:tcW w:w="7639" w:type="dxa"/>
            <w:gridSpan w:val="2"/>
            <w:tcBorders>
              <w:top w:val="single" w:sz="6" w:space="0" w:color="000000"/>
              <w:left w:val="single" w:sz="6" w:space="0" w:color="000000"/>
              <w:bottom w:val="single" w:sz="6" w:space="0" w:color="000000"/>
              <w:right w:val="single" w:sz="4" w:space="0" w:color="000000"/>
            </w:tcBorders>
          </w:tcPr>
          <w:p w14:paraId="1E0DD3BB" w14:textId="77777777" w:rsidR="007F39EC" w:rsidRDefault="00DE587C">
            <w:pPr>
              <w:spacing w:after="0" w:line="259" w:lineRule="auto"/>
              <w:ind w:left="19" w:right="0" w:firstLine="0"/>
              <w:jc w:val="center"/>
            </w:pPr>
            <w:r>
              <w:rPr>
                <w:b/>
              </w:rPr>
              <w:t xml:space="preserve">M-85 Fuel Methanol </w:t>
            </w:r>
          </w:p>
        </w:tc>
      </w:tr>
      <w:tr w:rsidR="007F39EC" w14:paraId="5417EB67" w14:textId="77777777">
        <w:trPr>
          <w:trHeight w:val="842"/>
        </w:trPr>
        <w:tc>
          <w:tcPr>
            <w:tcW w:w="4039" w:type="dxa"/>
            <w:tcBorders>
              <w:top w:val="single" w:sz="6" w:space="0" w:color="000000"/>
              <w:left w:val="single" w:sz="6" w:space="0" w:color="000000"/>
              <w:bottom w:val="single" w:sz="6" w:space="0" w:color="000000"/>
              <w:right w:val="single" w:sz="6" w:space="0" w:color="000000"/>
            </w:tcBorders>
          </w:tcPr>
          <w:p w14:paraId="42DC4154" w14:textId="77777777" w:rsidR="007F39EC" w:rsidRDefault="00DE587C">
            <w:pPr>
              <w:spacing w:after="0" w:line="259" w:lineRule="auto"/>
              <w:ind w:left="0" w:right="0" w:firstLine="0"/>
            </w:pPr>
            <w:r>
              <w:t xml:space="preserve">Petroleum fuel meeting the specifications of Part II subparagraph 1. </w:t>
            </w:r>
          </w:p>
        </w:tc>
        <w:tc>
          <w:tcPr>
            <w:tcW w:w="3600" w:type="dxa"/>
            <w:tcBorders>
              <w:top w:val="single" w:sz="6" w:space="0" w:color="000000"/>
              <w:left w:val="single" w:sz="6" w:space="0" w:color="000000"/>
              <w:bottom w:val="single" w:sz="6" w:space="0" w:color="000000"/>
              <w:right w:val="single" w:sz="6" w:space="0" w:color="000000"/>
            </w:tcBorders>
          </w:tcPr>
          <w:p w14:paraId="16C30EB5" w14:textId="77777777" w:rsidR="007F39EC" w:rsidRDefault="00DE587C">
            <w:pPr>
              <w:spacing w:after="0" w:line="259" w:lineRule="auto"/>
              <w:ind w:left="0" w:right="0" w:firstLine="0"/>
            </w:pPr>
            <w:r>
              <w:t xml:space="preserve">13-16 vol. percent </w:t>
            </w:r>
          </w:p>
        </w:tc>
      </w:tr>
      <w:tr w:rsidR="007F39EC" w14:paraId="0820F7A3" w14:textId="77777777">
        <w:trPr>
          <w:trHeight w:val="842"/>
        </w:trPr>
        <w:tc>
          <w:tcPr>
            <w:tcW w:w="4039" w:type="dxa"/>
            <w:tcBorders>
              <w:top w:val="single" w:sz="6" w:space="0" w:color="000000"/>
              <w:left w:val="single" w:sz="6" w:space="0" w:color="000000"/>
              <w:bottom w:val="single" w:sz="6" w:space="0" w:color="000000"/>
              <w:right w:val="single" w:sz="6" w:space="0" w:color="000000"/>
            </w:tcBorders>
          </w:tcPr>
          <w:p w14:paraId="34AEAA5B" w14:textId="77777777" w:rsidR="007F39EC" w:rsidRDefault="00DE587C">
            <w:pPr>
              <w:spacing w:after="0" w:line="259" w:lineRule="auto"/>
              <w:ind w:left="0" w:right="0" w:firstLine="0"/>
            </w:pPr>
            <w:r>
              <w:t xml:space="preserve">Reid vapor pressure </w:t>
            </w:r>
          </w:p>
        </w:tc>
        <w:tc>
          <w:tcPr>
            <w:tcW w:w="3600" w:type="dxa"/>
            <w:tcBorders>
              <w:top w:val="single" w:sz="6" w:space="0" w:color="000000"/>
              <w:left w:val="single" w:sz="6" w:space="0" w:color="000000"/>
              <w:bottom w:val="single" w:sz="6" w:space="0" w:color="000000"/>
              <w:right w:val="single" w:sz="6" w:space="0" w:color="000000"/>
            </w:tcBorders>
          </w:tcPr>
          <w:p w14:paraId="2BCA3A07" w14:textId="77777777" w:rsidR="007F39EC" w:rsidRDefault="00DE587C">
            <w:pPr>
              <w:spacing w:after="0" w:line="259" w:lineRule="auto"/>
              <w:ind w:left="0" w:right="0" w:firstLine="0"/>
            </w:pPr>
            <w:r>
              <w:t xml:space="preserve">8.0-8.5 psi, using common blending components from the gasoline stream. </w:t>
            </w:r>
          </w:p>
        </w:tc>
      </w:tr>
      <w:tr w:rsidR="007F39EC" w14:paraId="7B75C8E9" w14:textId="77777777">
        <w:trPr>
          <w:trHeight w:val="418"/>
        </w:trPr>
        <w:tc>
          <w:tcPr>
            <w:tcW w:w="7639" w:type="dxa"/>
            <w:gridSpan w:val="2"/>
            <w:tcBorders>
              <w:top w:val="single" w:sz="6" w:space="0" w:color="000000"/>
              <w:left w:val="single" w:sz="6" w:space="0" w:color="000000"/>
              <w:bottom w:val="single" w:sz="6" w:space="0" w:color="000000"/>
              <w:right w:val="single" w:sz="4" w:space="0" w:color="000000"/>
            </w:tcBorders>
          </w:tcPr>
          <w:p w14:paraId="73C8DA90" w14:textId="77777777" w:rsidR="007F39EC" w:rsidRDefault="00DE587C">
            <w:pPr>
              <w:spacing w:after="0" w:line="259" w:lineRule="auto"/>
              <w:ind w:left="21" w:right="0" w:firstLine="0"/>
              <w:jc w:val="center"/>
            </w:pPr>
            <w:r>
              <w:rPr>
                <w:b/>
              </w:rPr>
              <w:t>E-85 Fuel Ethanol</w:t>
            </w:r>
            <w:r>
              <w:t xml:space="preserve"> </w:t>
            </w:r>
          </w:p>
        </w:tc>
      </w:tr>
      <w:tr w:rsidR="007F39EC" w14:paraId="69308C80" w14:textId="77777777">
        <w:trPr>
          <w:trHeight w:val="842"/>
        </w:trPr>
        <w:tc>
          <w:tcPr>
            <w:tcW w:w="4039" w:type="dxa"/>
            <w:tcBorders>
              <w:top w:val="single" w:sz="6" w:space="0" w:color="000000"/>
              <w:left w:val="single" w:sz="6" w:space="0" w:color="000000"/>
              <w:bottom w:val="single" w:sz="6" w:space="0" w:color="000000"/>
              <w:right w:val="single" w:sz="6" w:space="0" w:color="000000"/>
            </w:tcBorders>
          </w:tcPr>
          <w:p w14:paraId="70A9838F" w14:textId="77777777" w:rsidR="007F39EC" w:rsidRDefault="00DE587C">
            <w:pPr>
              <w:spacing w:after="0" w:line="259" w:lineRule="auto"/>
              <w:ind w:left="0" w:right="0" w:firstLine="0"/>
            </w:pPr>
            <w:r>
              <w:t xml:space="preserve">Petroleum fuel meeting the specifications of Part II subparagraph 1. </w:t>
            </w:r>
          </w:p>
        </w:tc>
        <w:tc>
          <w:tcPr>
            <w:tcW w:w="3600" w:type="dxa"/>
            <w:tcBorders>
              <w:top w:val="single" w:sz="6" w:space="0" w:color="000000"/>
              <w:left w:val="single" w:sz="6" w:space="0" w:color="000000"/>
              <w:bottom w:val="single" w:sz="6" w:space="0" w:color="000000"/>
              <w:right w:val="single" w:sz="6" w:space="0" w:color="000000"/>
            </w:tcBorders>
          </w:tcPr>
          <w:p w14:paraId="3228FAF6" w14:textId="77777777" w:rsidR="007F39EC" w:rsidRDefault="00DE587C">
            <w:pPr>
              <w:spacing w:after="0" w:line="259" w:lineRule="auto"/>
              <w:ind w:left="0" w:right="0" w:firstLine="0"/>
            </w:pPr>
            <w:r>
              <w:t xml:space="preserve">15-21 vol. percent </w:t>
            </w:r>
          </w:p>
        </w:tc>
      </w:tr>
      <w:tr w:rsidR="007F39EC" w14:paraId="731E1A8E" w14:textId="77777777">
        <w:trPr>
          <w:trHeight w:val="842"/>
        </w:trPr>
        <w:tc>
          <w:tcPr>
            <w:tcW w:w="4039" w:type="dxa"/>
            <w:tcBorders>
              <w:top w:val="single" w:sz="6" w:space="0" w:color="000000"/>
              <w:left w:val="single" w:sz="6" w:space="0" w:color="000000"/>
              <w:bottom w:val="single" w:sz="6" w:space="0" w:color="000000"/>
              <w:right w:val="single" w:sz="6" w:space="0" w:color="000000"/>
            </w:tcBorders>
          </w:tcPr>
          <w:p w14:paraId="068B023D" w14:textId="77777777" w:rsidR="007F39EC" w:rsidRDefault="00DE587C">
            <w:pPr>
              <w:spacing w:after="0" w:line="259" w:lineRule="auto"/>
              <w:ind w:left="0" w:right="0" w:firstLine="0"/>
            </w:pPr>
            <w:r>
              <w:t xml:space="preserve">Reid vapor pressure </w:t>
            </w:r>
          </w:p>
        </w:tc>
        <w:tc>
          <w:tcPr>
            <w:tcW w:w="3600" w:type="dxa"/>
            <w:tcBorders>
              <w:top w:val="single" w:sz="6" w:space="0" w:color="000000"/>
              <w:left w:val="single" w:sz="6" w:space="0" w:color="000000"/>
              <w:bottom w:val="single" w:sz="6" w:space="0" w:color="000000"/>
              <w:right w:val="single" w:sz="6" w:space="0" w:color="000000"/>
            </w:tcBorders>
          </w:tcPr>
          <w:p w14:paraId="1DE19BAE" w14:textId="77777777" w:rsidR="007F39EC" w:rsidRDefault="00DE587C">
            <w:pPr>
              <w:spacing w:after="0" w:line="259" w:lineRule="auto"/>
              <w:ind w:left="0" w:right="0" w:firstLine="0"/>
            </w:pPr>
            <w:r>
              <w:t xml:space="preserve">8.0-8.5 psi, using common blending components from the gasoline stream. </w:t>
            </w:r>
          </w:p>
        </w:tc>
      </w:tr>
    </w:tbl>
    <w:p w14:paraId="64EDAA34" w14:textId="77777777" w:rsidR="007F39EC" w:rsidRDefault="00DE587C">
      <w:pPr>
        <w:spacing w:after="0" w:line="259" w:lineRule="auto"/>
        <w:ind w:left="0" w:right="870" w:firstLine="0"/>
      </w:pPr>
      <w:r>
        <w:t xml:space="preserve"> </w:t>
      </w:r>
    </w:p>
    <w:p w14:paraId="0CA76708" w14:textId="77777777" w:rsidR="007F39EC" w:rsidRDefault="00DE587C">
      <w:pPr>
        <w:spacing w:after="0" w:line="259" w:lineRule="auto"/>
        <w:ind w:right="202"/>
        <w:jc w:val="right"/>
      </w:pPr>
      <w:r>
        <w:t xml:space="preserve">(d)(2) </w:t>
      </w:r>
      <w:r>
        <w:rPr>
          <w:b/>
        </w:rPr>
        <w:t>Mileage accumulation fuel.</w:t>
      </w:r>
      <w:r>
        <w:t xml:space="preserve">  For flexible fuel Otto-cycle or </w:t>
      </w:r>
    </w:p>
    <w:p w14:paraId="0D286517" w14:textId="77777777" w:rsidR="007F39EC" w:rsidRDefault="00DE587C">
      <w:pPr>
        <w:ind w:left="730" w:right="80"/>
      </w:pPr>
      <w:r>
        <w:t xml:space="preserve">diesel alcohol vehicles and hybrid electric vehicles that use Otto-cycle or diesel alcohol engines, petroleum fuel shall meet the applicable specifications in Part II, subparagraph 1 and methanol or ethanol fuel shall meet the applicable specifications set forth in section 2292.2, title 13, CCR, (Specifications for M-85 Fuel Methanol) or section 2292.4 (Specification for E-85 Fuel Ethanol).  Mileage accumulation procedures shall be subject to the requirements set forth in 40 CFR §86.001-26 and §86.1831-01(a) and (b) and are subject to the prior approval of the Executive Officer.  A manufacturer shall consider expected customer fuel usage as well as emissions deterioration when developing its durability demonstration. </w:t>
      </w:r>
    </w:p>
    <w:p w14:paraId="61BAEC42" w14:textId="77777777" w:rsidR="007F39EC" w:rsidRDefault="00DE587C" w:rsidP="007A46A2">
      <w:pPr>
        <w:tabs>
          <w:tab w:val="center" w:pos="1608"/>
          <w:tab w:val="center" w:pos="4022"/>
        </w:tabs>
        <w:ind w:left="720" w:right="0" w:firstLine="720"/>
      </w:pPr>
      <w:r>
        <w:rPr>
          <w:rFonts w:ascii="Calibri" w:eastAsia="Calibri" w:hAnsi="Calibri" w:cs="Calibri"/>
          <w:sz w:val="22"/>
        </w:rPr>
        <w:tab/>
      </w:r>
      <w:r>
        <w:t xml:space="preserve">3.2 </w:t>
      </w:r>
      <w:r>
        <w:tab/>
        <w:t xml:space="preserve">Subparagraph (d)(3).  [No Change] </w:t>
      </w:r>
    </w:p>
    <w:p w14:paraId="5B069610" w14:textId="77777777" w:rsidR="007F39EC" w:rsidRDefault="00DE587C" w:rsidP="007A46A2">
      <w:pPr>
        <w:tabs>
          <w:tab w:val="center" w:pos="1608"/>
          <w:tab w:val="center" w:pos="3942"/>
        </w:tabs>
        <w:ind w:left="720" w:right="0" w:firstLine="720"/>
      </w:pPr>
      <w:r>
        <w:rPr>
          <w:rFonts w:ascii="Calibri" w:eastAsia="Calibri" w:hAnsi="Calibri" w:cs="Calibri"/>
          <w:sz w:val="22"/>
        </w:rPr>
        <w:lastRenderedPageBreak/>
        <w:tab/>
      </w:r>
      <w:r>
        <w:t xml:space="preserve">3.3 </w:t>
      </w:r>
      <w:r>
        <w:tab/>
        <w:t xml:space="preserve">Add the following subparagraphs. </w:t>
      </w:r>
    </w:p>
    <w:p w14:paraId="26B7C7D8" w14:textId="77777777" w:rsidR="007F39EC" w:rsidRDefault="00DE587C">
      <w:pPr>
        <w:numPr>
          <w:ilvl w:val="0"/>
          <w:numId w:val="27"/>
        </w:numPr>
        <w:spacing w:after="0" w:line="259" w:lineRule="auto"/>
        <w:ind w:right="205" w:hanging="787"/>
      </w:pPr>
      <w:r>
        <w:rPr>
          <w:b/>
        </w:rPr>
        <w:t xml:space="preserve">Evaporative emission test fuel for emission-data and </w:t>
      </w:r>
    </w:p>
    <w:p w14:paraId="737A6FC0" w14:textId="77777777" w:rsidR="007F39EC" w:rsidRDefault="00DE587C">
      <w:pPr>
        <w:ind w:left="730" w:right="7"/>
      </w:pPr>
      <w:r>
        <w:rPr>
          <w:b/>
        </w:rPr>
        <w:t>durability-data vehicles.</w:t>
      </w:r>
      <w:r>
        <w:t xml:space="preserve">  For Otto-cycle or diesel alcohol vehicles and hybrid electric vehicles which use Otto-cycle or diesel alcohol engines, a blend of methanol or ethanol fuel used for evaporative emission testing shall meet the applicable specifications set forth in section 2292.2, title 13, CCR, (Specifications for M-85 Fuel Methanol) or section 2292.4 (Specifications for E-85 Fuel Ethanol) and gasoline meeting the specifications of Part II subparagraph 1 of these test procedures such that the final blend is composed of either 35 volume percent methanol (± 1.0 volume percent of total blend) for methanol-fueled vehicles or 10 volume percent ethanol (± 1.0 volume percent of total blend) for ethanol-fueled vehicles.  Alternative alcohol-gasoline blends may be used in place of M35 or E10 if demonstrated to result in equivalent or higher evaporative emissions, subject to prior approval of the Executive Officer. </w:t>
      </w:r>
    </w:p>
    <w:p w14:paraId="3B1E0120" w14:textId="77777777" w:rsidR="007F39EC" w:rsidRDefault="00DE587C">
      <w:pPr>
        <w:numPr>
          <w:ilvl w:val="0"/>
          <w:numId w:val="27"/>
        </w:numPr>
        <w:ind w:right="205" w:hanging="787"/>
      </w:pPr>
      <w:r>
        <w:rPr>
          <w:b/>
        </w:rPr>
        <w:t>Additive requirements.</w:t>
      </w:r>
      <w:r>
        <w:t xml:space="preserve">  Fuel additives and ignition </w:t>
      </w:r>
    </w:p>
    <w:p w14:paraId="091E0384" w14:textId="77777777" w:rsidR="007F39EC" w:rsidRDefault="00DE587C">
      <w:pPr>
        <w:spacing w:after="0" w:line="259" w:lineRule="auto"/>
        <w:ind w:right="54"/>
        <w:jc w:val="right"/>
      </w:pPr>
      <w:r>
        <w:t xml:space="preserve">improvers intended for use in alcohol test fuels shall be subject to the approval of </w:t>
      </w:r>
    </w:p>
    <w:p w14:paraId="5F799F17" w14:textId="77777777" w:rsidR="007F39EC" w:rsidRDefault="00DE587C">
      <w:pPr>
        <w:ind w:left="730" w:right="7"/>
      </w:pPr>
      <w:r>
        <w:t xml:space="preserve">the Executive Officer.  In order for such approval to be granted, a manufacturer must demonstrate that emissions will not be adversely affected by the use of the fuel additive or ignition improver.   </w:t>
      </w:r>
    </w:p>
    <w:p w14:paraId="57D921C7" w14:textId="77777777" w:rsidR="007F39EC" w:rsidRDefault="00DE587C">
      <w:pPr>
        <w:spacing w:after="0" w:line="259" w:lineRule="auto"/>
        <w:ind w:left="0" w:right="0" w:firstLine="0"/>
      </w:pPr>
      <w:r>
        <w:t xml:space="preserve"> </w:t>
      </w:r>
    </w:p>
    <w:p w14:paraId="3FF1A2C3" w14:textId="77777777" w:rsidR="007F39EC" w:rsidRDefault="00DE587C">
      <w:pPr>
        <w:numPr>
          <w:ilvl w:val="0"/>
          <w:numId w:val="28"/>
        </w:numPr>
        <w:spacing w:after="5" w:line="250" w:lineRule="auto"/>
        <w:ind w:right="2" w:hanging="360"/>
      </w:pPr>
      <w:r>
        <w:rPr>
          <w:b/>
        </w:rPr>
        <w:t>Natural Gas Fuel Specifications.</w:t>
      </w:r>
      <w:r>
        <w:t xml:space="preserve"> </w:t>
      </w:r>
    </w:p>
    <w:p w14:paraId="33FDFA04" w14:textId="77777777" w:rsidR="007F39EC" w:rsidRDefault="00DE587C" w:rsidP="007A46A2">
      <w:pPr>
        <w:numPr>
          <w:ilvl w:val="1"/>
          <w:numId w:val="28"/>
        </w:numPr>
        <w:ind w:left="1440" w:right="7" w:firstLine="0"/>
      </w:pPr>
      <w:r>
        <w:t xml:space="preserve">Delete subparagraph (e). </w:t>
      </w:r>
    </w:p>
    <w:p w14:paraId="316D49DD" w14:textId="77777777" w:rsidR="007F39EC" w:rsidRDefault="00DE587C" w:rsidP="007A46A2">
      <w:pPr>
        <w:numPr>
          <w:ilvl w:val="1"/>
          <w:numId w:val="28"/>
        </w:numPr>
        <w:ind w:left="1440" w:right="7" w:firstLine="0"/>
      </w:pPr>
      <w:r>
        <w:t xml:space="preserve">Add the following subparagraphs: </w:t>
      </w:r>
    </w:p>
    <w:p w14:paraId="48B77807" w14:textId="77777777" w:rsidR="007F39EC" w:rsidRDefault="00DE587C">
      <w:pPr>
        <w:numPr>
          <w:ilvl w:val="2"/>
          <w:numId w:val="28"/>
        </w:numPr>
        <w:spacing w:after="0" w:line="259" w:lineRule="auto"/>
        <w:ind w:right="202" w:hanging="720"/>
        <w:jc w:val="right"/>
      </w:pPr>
      <w:r>
        <w:rPr>
          <w:b/>
        </w:rPr>
        <w:t xml:space="preserve">Exhaust emission test fuel.  </w:t>
      </w:r>
      <w:r>
        <w:t xml:space="preserve">For dedicated, dual-fueled or </w:t>
      </w:r>
    </w:p>
    <w:p w14:paraId="41848F17" w14:textId="77777777" w:rsidR="007F39EC" w:rsidRDefault="00DE587C">
      <w:pPr>
        <w:ind w:left="730" w:right="7"/>
      </w:pPr>
      <w:r>
        <w:t xml:space="preserve">hybrid electric vehicles which use natural gas, fuel used for exhaust and evaporative emission testing shall meet the specifications listed in section 2292.5, title 13, CCR, (Specifications for Compressed Natural Gas) as modified by the following: </w:t>
      </w:r>
    </w:p>
    <w:p w14:paraId="15724A70" w14:textId="77777777" w:rsidR="007F39EC" w:rsidRDefault="00DE587C">
      <w:pPr>
        <w:spacing w:after="0" w:line="259" w:lineRule="auto"/>
        <w:ind w:left="0" w:right="1088" w:firstLine="0"/>
      </w:pPr>
      <w:r>
        <w:t xml:space="preserve"> </w:t>
      </w:r>
    </w:p>
    <w:tbl>
      <w:tblPr>
        <w:tblStyle w:val="TableGrid"/>
        <w:tblW w:w="7200" w:type="dxa"/>
        <w:tblInd w:w="1080" w:type="dxa"/>
        <w:tblCellMar>
          <w:left w:w="96" w:type="dxa"/>
          <w:right w:w="115" w:type="dxa"/>
        </w:tblCellMar>
        <w:tblLook w:val="04A0" w:firstRow="1" w:lastRow="0" w:firstColumn="1" w:lastColumn="0" w:noHBand="0" w:noVBand="1"/>
      </w:tblPr>
      <w:tblGrid>
        <w:gridCol w:w="3871"/>
        <w:gridCol w:w="3329"/>
      </w:tblGrid>
      <w:tr w:rsidR="007F39EC" w14:paraId="5FB485FD" w14:textId="77777777">
        <w:trPr>
          <w:trHeight w:val="418"/>
        </w:trPr>
        <w:tc>
          <w:tcPr>
            <w:tcW w:w="3871" w:type="dxa"/>
            <w:tcBorders>
              <w:top w:val="single" w:sz="6" w:space="0" w:color="000000"/>
              <w:left w:val="single" w:sz="6" w:space="0" w:color="000000"/>
              <w:bottom w:val="single" w:sz="6" w:space="0" w:color="000000"/>
              <w:right w:val="single" w:sz="6" w:space="0" w:color="000000"/>
            </w:tcBorders>
          </w:tcPr>
          <w:p w14:paraId="5C9E5F70" w14:textId="77777777" w:rsidR="007F39EC" w:rsidRDefault="00DE587C">
            <w:pPr>
              <w:spacing w:after="0" w:line="259" w:lineRule="auto"/>
              <w:ind w:left="16" w:right="0" w:firstLine="0"/>
              <w:jc w:val="center"/>
            </w:pPr>
            <w:r>
              <w:t xml:space="preserve">Specification </w:t>
            </w:r>
          </w:p>
        </w:tc>
        <w:tc>
          <w:tcPr>
            <w:tcW w:w="3329" w:type="dxa"/>
            <w:tcBorders>
              <w:top w:val="single" w:sz="6" w:space="0" w:color="000000"/>
              <w:left w:val="single" w:sz="6" w:space="0" w:color="000000"/>
              <w:bottom w:val="single" w:sz="6" w:space="0" w:color="000000"/>
              <w:right w:val="single" w:sz="6" w:space="0" w:color="000000"/>
            </w:tcBorders>
          </w:tcPr>
          <w:p w14:paraId="42C020BB" w14:textId="77777777" w:rsidR="007F39EC" w:rsidRDefault="00DE587C">
            <w:pPr>
              <w:tabs>
                <w:tab w:val="center" w:pos="974"/>
              </w:tabs>
              <w:spacing w:after="0" w:line="259" w:lineRule="auto"/>
              <w:ind w:left="0" w:right="0" w:firstLine="0"/>
            </w:pPr>
            <w:r>
              <w:t xml:space="preserve"> </w:t>
            </w:r>
            <w:r>
              <w:tab/>
              <w:t xml:space="preserve">Limit </w:t>
            </w:r>
          </w:p>
        </w:tc>
      </w:tr>
      <w:tr w:rsidR="007F39EC" w14:paraId="30706243" w14:textId="77777777">
        <w:trPr>
          <w:trHeight w:val="415"/>
        </w:trPr>
        <w:tc>
          <w:tcPr>
            <w:tcW w:w="7200" w:type="dxa"/>
            <w:gridSpan w:val="2"/>
            <w:tcBorders>
              <w:top w:val="single" w:sz="6" w:space="0" w:color="000000"/>
              <w:left w:val="single" w:sz="6" w:space="0" w:color="000000"/>
              <w:bottom w:val="single" w:sz="6" w:space="0" w:color="000000"/>
              <w:right w:val="single" w:sz="4" w:space="0" w:color="000000"/>
            </w:tcBorders>
          </w:tcPr>
          <w:p w14:paraId="2B8535DE" w14:textId="77777777" w:rsidR="007F39EC" w:rsidRDefault="00DE587C">
            <w:pPr>
              <w:tabs>
                <w:tab w:val="center" w:pos="3447"/>
              </w:tabs>
              <w:spacing w:after="0" w:line="259" w:lineRule="auto"/>
              <w:ind w:left="0" w:right="0" w:firstLine="0"/>
            </w:pPr>
            <w:r>
              <w:rPr>
                <w:b/>
              </w:rPr>
              <w:t xml:space="preserve"> </w:t>
            </w:r>
            <w:r>
              <w:rPr>
                <w:b/>
              </w:rPr>
              <w:tab/>
              <w:t>Compressed Natural Gas Certification Test Fuel</w:t>
            </w:r>
            <w:r>
              <w:t xml:space="preserve"> </w:t>
            </w:r>
          </w:p>
        </w:tc>
      </w:tr>
      <w:tr w:rsidR="007F39EC" w14:paraId="1D07588C" w14:textId="77777777">
        <w:trPr>
          <w:trHeight w:val="418"/>
        </w:trPr>
        <w:tc>
          <w:tcPr>
            <w:tcW w:w="3871" w:type="dxa"/>
            <w:tcBorders>
              <w:top w:val="single" w:sz="6" w:space="0" w:color="000000"/>
              <w:left w:val="single" w:sz="6" w:space="0" w:color="000000"/>
              <w:bottom w:val="single" w:sz="6" w:space="0" w:color="000000"/>
              <w:right w:val="single" w:sz="6" w:space="0" w:color="000000"/>
            </w:tcBorders>
          </w:tcPr>
          <w:p w14:paraId="62766B4C" w14:textId="77777777" w:rsidR="007F39EC" w:rsidRDefault="00DE587C">
            <w:pPr>
              <w:spacing w:after="0" w:line="259" w:lineRule="auto"/>
              <w:ind w:left="0" w:right="0" w:firstLine="0"/>
            </w:pPr>
            <w:r>
              <w:t xml:space="preserve">    Methane </w:t>
            </w:r>
          </w:p>
        </w:tc>
        <w:tc>
          <w:tcPr>
            <w:tcW w:w="3329" w:type="dxa"/>
            <w:tcBorders>
              <w:top w:val="single" w:sz="6" w:space="0" w:color="000000"/>
              <w:left w:val="single" w:sz="6" w:space="0" w:color="000000"/>
              <w:bottom w:val="single" w:sz="6" w:space="0" w:color="000000"/>
              <w:right w:val="single" w:sz="6" w:space="0" w:color="000000"/>
            </w:tcBorders>
          </w:tcPr>
          <w:p w14:paraId="73FF1CF8" w14:textId="77777777" w:rsidR="007F39EC" w:rsidRDefault="00DE587C">
            <w:pPr>
              <w:spacing w:after="0" w:line="259" w:lineRule="auto"/>
              <w:ind w:left="0" w:right="0" w:firstLine="0"/>
            </w:pPr>
            <w:r>
              <w:t xml:space="preserve">90.0 ± 1.0 mole percent </w:t>
            </w:r>
          </w:p>
        </w:tc>
      </w:tr>
      <w:tr w:rsidR="007F39EC" w14:paraId="24991B0F" w14:textId="77777777">
        <w:trPr>
          <w:trHeight w:val="418"/>
        </w:trPr>
        <w:tc>
          <w:tcPr>
            <w:tcW w:w="3871" w:type="dxa"/>
            <w:tcBorders>
              <w:top w:val="single" w:sz="6" w:space="0" w:color="000000"/>
              <w:left w:val="single" w:sz="6" w:space="0" w:color="000000"/>
              <w:bottom w:val="single" w:sz="6" w:space="0" w:color="000000"/>
              <w:right w:val="single" w:sz="6" w:space="0" w:color="000000"/>
            </w:tcBorders>
          </w:tcPr>
          <w:p w14:paraId="3DDCAF7A" w14:textId="77777777" w:rsidR="007F39EC" w:rsidRDefault="00DE587C">
            <w:pPr>
              <w:spacing w:after="0" w:line="259" w:lineRule="auto"/>
              <w:ind w:left="0" w:right="0" w:firstLine="0"/>
            </w:pPr>
            <w:r>
              <w:t xml:space="preserve">    Ethane </w:t>
            </w:r>
          </w:p>
        </w:tc>
        <w:tc>
          <w:tcPr>
            <w:tcW w:w="3329" w:type="dxa"/>
            <w:tcBorders>
              <w:top w:val="single" w:sz="6" w:space="0" w:color="000000"/>
              <w:left w:val="single" w:sz="6" w:space="0" w:color="000000"/>
              <w:bottom w:val="single" w:sz="6" w:space="0" w:color="000000"/>
              <w:right w:val="single" w:sz="6" w:space="0" w:color="000000"/>
            </w:tcBorders>
          </w:tcPr>
          <w:p w14:paraId="5644B323" w14:textId="77777777" w:rsidR="007F39EC" w:rsidRDefault="00DE587C">
            <w:pPr>
              <w:spacing w:after="0" w:line="259" w:lineRule="auto"/>
              <w:ind w:left="0" w:right="0" w:firstLine="0"/>
            </w:pPr>
            <w:r>
              <w:t xml:space="preserve">4.0 ± 0.5 mole percent </w:t>
            </w:r>
          </w:p>
        </w:tc>
      </w:tr>
      <w:tr w:rsidR="007F39EC" w14:paraId="11F8FD36" w14:textId="77777777">
        <w:trPr>
          <w:trHeight w:val="566"/>
        </w:trPr>
        <w:tc>
          <w:tcPr>
            <w:tcW w:w="3871" w:type="dxa"/>
            <w:tcBorders>
              <w:top w:val="single" w:sz="6" w:space="0" w:color="000000"/>
              <w:left w:val="single" w:sz="6" w:space="0" w:color="000000"/>
              <w:bottom w:val="single" w:sz="6" w:space="0" w:color="000000"/>
              <w:right w:val="single" w:sz="6" w:space="0" w:color="000000"/>
            </w:tcBorders>
          </w:tcPr>
          <w:p w14:paraId="20AFE405" w14:textId="77777777" w:rsidR="007F39EC" w:rsidRDefault="00DE587C">
            <w:pPr>
              <w:spacing w:after="0" w:line="259" w:lineRule="auto"/>
              <w:ind w:left="0" w:right="0" w:firstLine="0"/>
            </w:pPr>
            <w:r>
              <w:t xml:space="preserve">    C</w:t>
            </w:r>
            <w:r>
              <w:rPr>
                <w:vertAlign w:val="subscript"/>
              </w:rPr>
              <w:t>3</w:t>
            </w:r>
            <w:r>
              <w:t xml:space="preserve"> and higher hydrocarbon content </w:t>
            </w:r>
          </w:p>
        </w:tc>
        <w:tc>
          <w:tcPr>
            <w:tcW w:w="3329" w:type="dxa"/>
            <w:tcBorders>
              <w:top w:val="single" w:sz="6" w:space="0" w:color="000000"/>
              <w:left w:val="single" w:sz="6" w:space="0" w:color="000000"/>
              <w:bottom w:val="single" w:sz="6" w:space="0" w:color="000000"/>
              <w:right w:val="single" w:sz="6" w:space="0" w:color="000000"/>
            </w:tcBorders>
          </w:tcPr>
          <w:p w14:paraId="16CB57EE" w14:textId="77777777" w:rsidR="007F39EC" w:rsidRDefault="00DE587C">
            <w:pPr>
              <w:spacing w:after="0" w:line="259" w:lineRule="auto"/>
              <w:ind w:left="0" w:right="0" w:firstLine="0"/>
            </w:pPr>
            <w:r>
              <w:t xml:space="preserve">2.0 ± 0.3 mole percent </w:t>
            </w:r>
          </w:p>
        </w:tc>
      </w:tr>
      <w:tr w:rsidR="007F39EC" w14:paraId="5C5373D8" w14:textId="77777777">
        <w:trPr>
          <w:trHeight w:val="418"/>
        </w:trPr>
        <w:tc>
          <w:tcPr>
            <w:tcW w:w="3871" w:type="dxa"/>
            <w:tcBorders>
              <w:top w:val="single" w:sz="6" w:space="0" w:color="000000"/>
              <w:left w:val="single" w:sz="6" w:space="0" w:color="000000"/>
              <w:bottom w:val="single" w:sz="6" w:space="0" w:color="000000"/>
              <w:right w:val="single" w:sz="6" w:space="0" w:color="000000"/>
            </w:tcBorders>
          </w:tcPr>
          <w:p w14:paraId="1816B97E" w14:textId="77777777" w:rsidR="007F39EC" w:rsidRDefault="00DE587C">
            <w:pPr>
              <w:spacing w:after="0" w:line="259" w:lineRule="auto"/>
              <w:ind w:left="0" w:right="0" w:firstLine="0"/>
            </w:pPr>
            <w:r>
              <w:t xml:space="preserve">    Oxygen </w:t>
            </w:r>
          </w:p>
        </w:tc>
        <w:tc>
          <w:tcPr>
            <w:tcW w:w="3329" w:type="dxa"/>
            <w:tcBorders>
              <w:top w:val="single" w:sz="6" w:space="0" w:color="000000"/>
              <w:left w:val="single" w:sz="6" w:space="0" w:color="000000"/>
              <w:bottom w:val="single" w:sz="6" w:space="0" w:color="000000"/>
              <w:right w:val="single" w:sz="6" w:space="0" w:color="000000"/>
            </w:tcBorders>
          </w:tcPr>
          <w:p w14:paraId="3AD6C514" w14:textId="77777777" w:rsidR="007F39EC" w:rsidRDefault="00DE587C">
            <w:pPr>
              <w:spacing w:after="0" w:line="259" w:lineRule="auto"/>
              <w:ind w:left="0" w:right="0" w:firstLine="0"/>
            </w:pPr>
            <w:r>
              <w:t xml:space="preserve">0.5 mole percent maximum </w:t>
            </w:r>
          </w:p>
        </w:tc>
      </w:tr>
      <w:tr w:rsidR="007F39EC" w14:paraId="33B5207D" w14:textId="77777777">
        <w:trPr>
          <w:trHeight w:val="468"/>
        </w:trPr>
        <w:tc>
          <w:tcPr>
            <w:tcW w:w="3871" w:type="dxa"/>
            <w:tcBorders>
              <w:top w:val="single" w:sz="6" w:space="0" w:color="000000"/>
              <w:left w:val="single" w:sz="6" w:space="0" w:color="000000"/>
              <w:bottom w:val="single" w:sz="6" w:space="0" w:color="000000"/>
              <w:right w:val="single" w:sz="6" w:space="0" w:color="000000"/>
            </w:tcBorders>
          </w:tcPr>
          <w:p w14:paraId="08900EAC" w14:textId="77777777" w:rsidR="007F39EC" w:rsidRDefault="00DE587C">
            <w:pPr>
              <w:spacing w:after="0" w:line="259" w:lineRule="auto"/>
              <w:ind w:left="0" w:right="0" w:firstLine="0"/>
            </w:pPr>
            <w:r>
              <w:t xml:space="preserve">    Inert gases (CO</w:t>
            </w:r>
            <w:r>
              <w:rPr>
                <w:vertAlign w:val="subscript"/>
              </w:rPr>
              <w:t>2</w:t>
            </w:r>
            <w:r>
              <w:t xml:space="preserve"> + N</w:t>
            </w:r>
            <w:r>
              <w:rPr>
                <w:vertAlign w:val="subscript"/>
              </w:rPr>
              <w:t>2</w:t>
            </w:r>
            <w:r>
              <w:t xml:space="preserve">) </w:t>
            </w:r>
          </w:p>
        </w:tc>
        <w:tc>
          <w:tcPr>
            <w:tcW w:w="3329" w:type="dxa"/>
            <w:tcBorders>
              <w:top w:val="single" w:sz="6" w:space="0" w:color="000000"/>
              <w:left w:val="single" w:sz="6" w:space="0" w:color="000000"/>
              <w:bottom w:val="single" w:sz="6" w:space="0" w:color="000000"/>
              <w:right w:val="single" w:sz="6" w:space="0" w:color="000000"/>
            </w:tcBorders>
          </w:tcPr>
          <w:p w14:paraId="198F90DD" w14:textId="77777777" w:rsidR="007F39EC" w:rsidRDefault="00DE587C">
            <w:pPr>
              <w:spacing w:after="0" w:line="259" w:lineRule="auto"/>
              <w:ind w:left="0" w:right="0" w:firstLine="0"/>
            </w:pPr>
            <w:r>
              <w:t xml:space="preserve">3.5 ± 0.5 vol. percent </w:t>
            </w:r>
          </w:p>
        </w:tc>
      </w:tr>
    </w:tbl>
    <w:p w14:paraId="46AC29B6" w14:textId="77777777" w:rsidR="007F39EC" w:rsidRDefault="00DE587C">
      <w:pPr>
        <w:spacing w:after="0" w:line="259" w:lineRule="auto"/>
        <w:ind w:left="0" w:right="1088" w:firstLine="0"/>
      </w:pPr>
      <w:r>
        <w:t xml:space="preserve"> </w:t>
      </w:r>
    </w:p>
    <w:p w14:paraId="55C8FDD6" w14:textId="77777777" w:rsidR="007F39EC" w:rsidRDefault="00DE587C">
      <w:pPr>
        <w:numPr>
          <w:ilvl w:val="2"/>
          <w:numId w:val="28"/>
        </w:numPr>
        <w:spacing w:after="0" w:line="259" w:lineRule="auto"/>
        <w:ind w:right="202" w:hanging="720"/>
        <w:jc w:val="right"/>
      </w:pPr>
      <w:r>
        <w:rPr>
          <w:b/>
        </w:rPr>
        <w:t xml:space="preserve">Mileage accumulation fuel.  </w:t>
      </w:r>
      <w:r>
        <w:t xml:space="preserve">For dedicated, dual-fueled or </w:t>
      </w:r>
    </w:p>
    <w:p w14:paraId="1ABEE8F7" w14:textId="77777777" w:rsidR="007F39EC" w:rsidRDefault="00DE587C">
      <w:pPr>
        <w:ind w:left="730" w:right="7"/>
      </w:pPr>
      <w:r>
        <w:lastRenderedPageBreak/>
        <w:t xml:space="preserve">hybrid electric vehicles which use natural gas, fuel used for service accumulation shall meet the specifications listed in section 2292.5, title 13, CCR (Specifications for Compressed Natural Gas). </w:t>
      </w:r>
    </w:p>
    <w:p w14:paraId="28FC06A0" w14:textId="77777777" w:rsidR="007F39EC" w:rsidRDefault="00DE587C">
      <w:pPr>
        <w:spacing w:after="0" w:line="259" w:lineRule="auto"/>
        <w:ind w:left="720" w:right="0" w:firstLine="0"/>
      </w:pPr>
      <w:r>
        <w:t xml:space="preserve"> </w:t>
      </w:r>
    </w:p>
    <w:p w14:paraId="6796F91F" w14:textId="77777777" w:rsidR="007F39EC" w:rsidRDefault="00DE587C">
      <w:pPr>
        <w:numPr>
          <w:ilvl w:val="0"/>
          <w:numId w:val="28"/>
        </w:numPr>
        <w:spacing w:after="5" w:line="250" w:lineRule="auto"/>
        <w:ind w:right="2" w:hanging="360"/>
      </w:pPr>
      <w:r>
        <w:rPr>
          <w:b/>
        </w:rPr>
        <w:t>Liquefied Petroleum Gas Fuel Specifications.</w:t>
      </w:r>
      <w:r>
        <w:t xml:space="preserve"> </w:t>
      </w:r>
    </w:p>
    <w:p w14:paraId="25E001AA" w14:textId="77777777" w:rsidR="007F39EC" w:rsidRDefault="00DE587C" w:rsidP="007A46A2">
      <w:pPr>
        <w:numPr>
          <w:ilvl w:val="1"/>
          <w:numId w:val="28"/>
        </w:numPr>
        <w:ind w:left="1440" w:right="7" w:firstLine="0"/>
      </w:pPr>
      <w:r>
        <w:t xml:space="preserve">Delete subparagraph (f). </w:t>
      </w:r>
    </w:p>
    <w:p w14:paraId="1DACA3B6" w14:textId="77777777" w:rsidR="007F39EC" w:rsidRDefault="00DE587C" w:rsidP="007A46A2">
      <w:pPr>
        <w:numPr>
          <w:ilvl w:val="1"/>
          <w:numId w:val="28"/>
        </w:numPr>
        <w:ind w:left="1440" w:right="7" w:firstLine="0"/>
      </w:pPr>
      <w:r>
        <w:t xml:space="preserve">Add the following subparagraphs: </w:t>
      </w:r>
    </w:p>
    <w:p w14:paraId="03114581" w14:textId="77777777" w:rsidR="007F39EC" w:rsidRDefault="00DE587C">
      <w:pPr>
        <w:numPr>
          <w:ilvl w:val="2"/>
          <w:numId w:val="28"/>
        </w:numPr>
        <w:spacing w:after="5" w:line="250" w:lineRule="auto"/>
        <w:ind w:right="202" w:hanging="720"/>
        <w:jc w:val="right"/>
      </w:pPr>
      <w:r>
        <w:rPr>
          <w:b/>
        </w:rPr>
        <w:t xml:space="preserve">Evaporative and exhaust emission test fuel.  </w:t>
      </w:r>
      <w:r>
        <w:t xml:space="preserve">For </w:t>
      </w:r>
    </w:p>
    <w:p w14:paraId="48A404CF" w14:textId="77777777" w:rsidR="007F39EC" w:rsidRDefault="00DE587C">
      <w:pPr>
        <w:ind w:left="730" w:right="7"/>
      </w:pPr>
      <w:r>
        <w:t xml:space="preserve">dedicated, dual-fueled or hybrid electric vehicles which use liquefied petroleum gas, fuel used for exhaust and evaporative emission testing shall meet the specifications listed in section 2292.6, title 13, CCR (Specifications for Liquefied Petroleum Gas), as modified by the following: </w:t>
      </w:r>
    </w:p>
    <w:p w14:paraId="575953B7" w14:textId="77777777" w:rsidR="007F39EC" w:rsidRDefault="00DE587C">
      <w:pPr>
        <w:spacing w:after="0" w:line="259" w:lineRule="auto"/>
        <w:ind w:left="0" w:right="0" w:firstLine="0"/>
      </w:pPr>
      <w:r>
        <w:t xml:space="preserve"> </w:t>
      </w:r>
    </w:p>
    <w:tbl>
      <w:tblPr>
        <w:tblStyle w:val="TableGrid"/>
        <w:tblW w:w="7109" w:type="dxa"/>
        <w:tblInd w:w="1126" w:type="dxa"/>
        <w:tblCellMar>
          <w:left w:w="96" w:type="dxa"/>
          <w:right w:w="77" w:type="dxa"/>
        </w:tblCellMar>
        <w:tblLook w:val="04A0" w:firstRow="1" w:lastRow="0" w:firstColumn="1" w:lastColumn="0" w:noHBand="0" w:noVBand="1"/>
      </w:tblPr>
      <w:tblGrid>
        <w:gridCol w:w="4229"/>
        <w:gridCol w:w="2880"/>
      </w:tblGrid>
      <w:tr w:rsidR="007F39EC" w14:paraId="1929790E" w14:textId="77777777">
        <w:trPr>
          <w:trHeight w:val="418"/>
        </w:trPr>
        <w:tc>
          <w:tcPr>
            <w:tcW w:w="4229" w:type="dxa"/>
            <w:tcBorders>
              <w:top w:val="single" w:sz="6" w:space="0" w:color="000000"/>
              <w:left w:val="single" w:sz="6" w:space="0" w:color="000000"/>
              <w:bottom w:val="single" w:sz="6" w:space="0" w:color="000000"/>
              <w:right w:val="single" w:sz="6" w:space="0" w:color="000000"/>
            </w:tcBorders>
          </w:tcPr>
          <w:p w14:paraId="18ED6E25" w14:textId="77777777" w:rsidR="007F39EC" w:rsidRDefault="00DE587C">
            <w:pPr>
              <w:spacing w:after="0" w:line="259" w:lineRule="auto"/>
              <w:ind w:left="0" w:right="20" w:firstLine="0"/>
              <w:jc w:val="center"/>
            </w:pPr>
            <w:r>
              <w:t xml:space="preserve">Specification </w:t>
            </w:r>
          </w:p>
        </w:tc>
        <w:tc>
          <w:tcPr>
            <w:tcW w:w="2880" w:type="dxa"/>
            <w:tcBorders>
              <w:top w:val="single" w:sz="6" w:space="0" w:color="000000"/>
              <w:left w:val="single" w:sz="6" w:space="0" w:color="000000"/>
              <w:bottom w:val="single" w:sz="6" w:space="0" w:color="000000"/>
              <w:right w:val="single" w:sz="6" w:space="0" w:color="000000"/>
            </w:tcBorders>
          </w:tcPr>
          <w:p w14:paraId="67A75309" w14:textId="77777777" w:rsidR="007F39EC" w:rsidRDefault="00DE587C">
            <w:pPr>
              <w:tabs>
                <w:tab w:val="center" w:pos="974"/>
              </w:tabs>
              <w:spacing w:after="0" w:line="259" w:lineRule="auto"/>
              <w:ind w:left="0" w:right="0" w:firstLine="0"/>
            </w:pPr>
            <w:r>
              <w:t xml:space="preserve"> </w:t>
            </w:r>
            <w:r>
              <w:tab/>
              <w:t xml:space="preserve">Limit </w:t>
            </w:r>
          </w:p>
        </w:tc>
      </w:tr>
      <w:tr w:rsidR="007F39EC" w14:paraId="4D4FCDB4" w14:textId="77777777">
        <w:trPr>
          <w:trHeight w:val="418"/>
        </w:trPr>
        <w:tc>
          <w:tcPr>
            <w:tcW w:w="7109" w:type="dxa"/>
            <w:gridSpan w:val="2"/>
            <w:tcBorders>
              <w:top w:val="single" w:sz="6" w:space="0" w:color="000000"/>
              <w:left w:val="single" w:sz="6" w:space="0" w:color="000000"/>
              <w:bottom w:val="single" w:sz="6" w:space="0" w:color="000000"/>
              <w:right w:val="single" w:sz="4" w:space="0" w:color="000000"/>
            </w:tcBorders>
          </w:tcPr>
          <w:p w14:paraId="6715E06E" w14:textId="77777777" w:rsidR="007F39EC" w:rsidRDefault="00DE587C">
            <w:pPr>
              <w:tabs>
                <w:tab w:val="center" w:pos="3427"/>
              </w:tabs>
              <w:spacing w:after="0" w:line="259" w:lineRule="auto"/>
              <w:ind w:left="0" w:right="0" w:firstLine="0"/>
            </w:pPr>
            <w:r>
              <w:rPr>
                <w:b/>
              </w:rPr>
              <w:t xml:space="preserve"> </w:t>
            </w:r>
            <w:r>
              <w:rPr>
                <w:b/>
              </w:rPr>
              <w:tab/>
              <w:t>Liquefied Petroleum Gas Certification Test Fuel</w:t>
            </w:r>
            <w:r>
              <w:t xml:space="preserve"> </w:t>
            </w:r>
          </w:p>
        </w:tc>
      </w:tr>
      <w:tr w:rsidR="007F39EC" w14:paraId="2ED2E14A" w14:textId="77777777">
        <w:trPr>
          <w:trHeight w:val="566"/>
        </w:trPr>
        <w:tc>
          <w:tcPr>
            <w:tcW w:w="4229" w:type="dxa"/>
            <w:tcBorders>
              <w:top w:val="single" w:sz="6" w:space="0" w:color="000000"/>
              <w:left w:val="single" w:sz="6" w:space="0" w:color="000000"/>
              <w:bottom w:val="single" w:sz="6" w:space="0" w:color="000000"/>
              <w:right w:val="single" w:sz="6" w:space="0" w:color="000000"/>
            </w:tcBorders>
          </w:tcPr>
          <w:p w14:paraId="099341E5" w14:textId="77777777" w:rsidR="007F39EC" w:rsidRDefault="00DE587C">
            <w:pPr>
              <w:spacing w:after="0" w:line="259" w:lineRule="auto"/>
              <w:ind w:left="0" w:right="0" w:firstLine="0"/>
            </w:pPr>
            <w:r>
              <w:t xml:space="preserve">    Propane </w:t>
            </w:r>
          </w:p>
        </w:tc>
        <w:tc>
          <w:tcPr>
            <w:tcW w:w="2880" w:type="dxa"/>
            <w:tcBorders>
              <w:top w:val="single" w:sz="6" w:space="0" w:color="000000"/>
              <w:left w:val="single" w:sz="6" w:space="0" w:color="000000"/>
              <w:bottom w:val="single" w:sz="6" w:space="0" w:color="000000"/>
              <w:right w:val="single" w:sz="6" w:space="0" w:color="000000"/>
            </w:tcBorders>
          </w:tcPr>
          <w:p w14:paraId="715396F3" w14:textId="77777777" w:rsidR="007F39EC" w:rsidRDefault="00DE587C">
            <w:pPr>
              <w:spacing w:after="0" w:line="259" w:lineRule="auto"/>
              <w:ind w:left="0" w:right="0" w:firstLine="0"/>
            </w:pPr>
            <w:r>
              <w:t xml:space="preserve">93.5 ± 1.0 volume percent </w:t>
            </w:r>
          </w:p>
        </w:tc>
      </w:tr>
      <w:tr w:rsidR="007F39EC" w14:paraId="18F53495" w14:textId="77777777">
        <w:trPr>
          <w:trHeight w:val="415"/>
        </w:trPr>
        <w:tc>
          <w:tcPr>
            <w:tcW w:w="4229" w:type="dxa"/>
            <w:tcBorders>
              <w:top w:val="single" w:sz="6" w:space="0" w:color="000000"/>
              <w:left w:val="single" w:sz="6" w:space="0" w:color="000000"/>
              <w:bottom w:val="single" w:sz="6" w:space="0" w:color="000000"/>
              <w:right w:val="single" w:sz="6" w:space="0" w:color="000000"/>
            </w:tcBorders>
          </w:tcPr>
          <w:p w14:paraId="6B1994D8" w14:textId="77777777" w:rsidR="007F39EC" w:rsidRDefault="00DE587C">
            <w:pPr>
              <w:spacing w:after="0" w:line="259" w:lineRule="auto"/>
              <w:ind w:left="0" w:right="0" w:firstLine="0"/>
            </w:pPr>
            <w:r>
              <w:t xml:space="preserve">    Propene </w:t>
            </w:r>
          </w:p>
        </w:tc>
        <w:tc>
          <w:tcPr>
            <w:tcW w:w="2880" w:type="dxa"/>
            <w:tcBorders>
              <w:top w:val="single" w:sz="6" w:space="0" w:color="000000"/>
              <w:left w:val="single" w:sz="6" w:space="0" w:color="000000"/>
              <w:bottom w:val="single" w:sz="6" w:space="0" w:color="000000"/>
              <w:right w:val="single" w:sz="6" w:space="0" w:color="000000"/>
            </w:tcBorders>
          </w:tcPr>
          <w:p w14:paraId="4F700ED1" w14:textId="77777777" w:rsidR="007F39EC" w:rsidRDefault="00DE587C">
            <w:pPr>
              <w:spacing w:after="0" w:line="259" w:lineRule="auto"/>
              <w:ind w:left="0" w:right="0" w:firstLine="0"/>
              <w:jc w:val="both"/>
            </w:pPr>
            <w:r>
              <w:t xml:space="preserve">3.8 ± 0.5 volume percent </w:t>
            </w:r>
          </w:p>
        </w:tc>
      </w:tr>
      <w:tr w:rsidR="007F39EC" w14:paraId="0E6D80BF" w14:textId="77777777">
        <w:trPr>
          <w:trHeight w:val="418"/>
        </w:trPr>
        <w:tc>
          <w:tcPr>
            <w:tcW w:w="4229" w:type="dxa"/>
            <w:tcBorders>
              <w:top w:val="single" w:sz="6" w:space="0" w:color="000000"/>
              <w:left w:val="single" w:sz="6" w:space="0" w:color="000000"/>
              <w:bottom w:val="single" w:sz="6" w:space="0" w:color="000000"/>
              <w:right w:val="single" w:sz="6" w:space="0" w:color="000000"/>
            </w:tcBorders>
          </w:tcPr>
          <w:p w14:paraId="11EEE4A4" w14:textId="77777777" w:rsidR="007F39EC" w:rsidRDefault="00DE587C">
            <w:pPr>
              <w:spacing w:after="0" w:line="259" w:lineRule="auto"/>
              <w:ind w:left="0" w:right="0" w:firstLine="0"/>
            </w:pPr>
            <w:r>
              <w:t xml:space="preserve">    Butane and heavier components </w:t>
            </w:r>
          </w:p>
        </w:tc>
        <w:tc>
          <w:tcPr>
            <w:tcW w:w="2880" w:type="dxa"/>
            <w:tcBorders>
              <w:top w:val="single" w:sz="6" w:space="0" w:color="000000"/>
              <w:left w:val="single" w:sz="6" w:space="0" w:color="000000"/>
              <w:bottom w:val="single" w:sz="6" w:space="0" w:color="000000"/>
              <w:right w:val="single" w:sz="6" w:space="0" w:color="000000"/>
            </w:tcBorders>
          </w:tcPr>
          <w:p w14:paraId="14C61703" w14:textId="77777777" w:rsidR="007F39EC" w:rsidRDefault="00DE587C">
            <w:pPr>
              <w:spacing w:after="0" w:line="259" w:lineRule="auto"/>
              <w:ind w:left="0" w:right="0" w:firstLine="0"/>
              <w:jc w:val="both"/>
            </w:pPr>
            <w:r>
              <w:t xml:space="preserve">1.9 ± 0.3 volume percent </w:t>
            </w:r>
          </w:p>
        </w:tc>
      </w:tr>
    </w:tbl>
    <w:p w14:paraId="19F0CAC6" w14:textId="77777777" w:rsidR="007F39EC" w:rsidRDefault="00DE587C">
      <w:pPr>
        <w:spacing w:after="0" w:line="259" w:lineRule="auto"/>
        <w:ind w:left="0" w:right="1134" w:firstLine="0"/>
      </w:pPr>
      <w:r>
        <w:t xml:space="preserve"> </w:t>
      </w:r>
    </w:p>
    <w:p w14:paraId="459FC7ED" w14:textId="77777777" w:rsidR="007F39EC" w:rsidRDefault="00DE587C">
      <w:pPr>
        <w:numPr>
          <w:ilvl w:val="2"/>
          <w:numId w:val="28"/>
        </w:numPr>
        <w:spacing w:after="0" w:line="259" w:lineRule="auto"/>
        <w:ind w:right="202" w:hanging="720"/>
        <w:jc w:val="right"/>
      </w:pPr>
      <w:r>
        <w:rPr>
          <w:b/>
        </w:rPr>
        <w:t xml:space="preserve">Mileage accumulation fuel.  </w:t>
      </w:r>
      <w:r>
        <w:t xml:space="preserve">For dedicated, dual-fueled or </w:t>
      </w:r>
    </w:p>
    <w:p w14:paraId="1DC59934" w14:textId="77777777" w:rsidR="007F39EC" w:rsidRDefault="00DE587C">
      <w:pPr>
        <w:ind w:left="730" w:right="7"/>
      </w:pPr>
      <w:r>
        <w:t xml:space="preserve">hybrid electric vehicles which use liquefied petroleum gas, fuel used for service accumulation shall meet the specifications listed in section 2292.6, title 13, CCR, (Specifications for Liquefied Petroleum Gas). </w:t>
      </w:r>
    </w:p>
    <w:p w14:paraId="40932C05" w14:textId="77777777" w:rsidR="007F39EC" w:rsidRDefault="00DE587C">
      <w:pPr>
        <w:spacing w:after="0" w:line="259" w:lineRule="auto"/>
        <w:ind w:left="720" w:right="0" w:firstLine="0"/>
      </w:pPr>
      <w:r>
        <w:t xml:space="preserve"> </w:t>
      </w:r>
    </w:p>
    <w:p w14:paraId="690C8445" w14:textId="77777777" w:rsidR="007F39EC" w:rsidRDefault="00DE587C">
      <w:pPr>
        <w:numPr>
          <w:ilvl w:val="0"/>
          <w:numId w:val="28"/>
        </w:numPr>
        <w:spacing w:after="5" w:line="250" w:lineRule="auto"/>
        <w:ind w:right="2" w:hanging="360"/>
      </w:pPr>
      <w:r>
        <w:rPr>
          <w:b/>
        </w:rPr>
        <w:t>Subparagraph (g).</w:t>
      </w:r>
      <w:r>
        <w:t xml:space="preserve">  [No Change] </w:t>
      </w:r>
    </w:p>
    <w:p w14:paraId="203B3DB5" w14:textId="77777777" w:rsidR="007F39EC" w:rsidRDefault="00DE587C">
      <w:pPr>
        <w:spacing w:after="0" w:line="259" w:lineRule="auto"/>
        <w:ind w:left="720" w:right="0" w:firstLine="0"/>
      </w:pPr>
      <w:r>
        <w:rPr>
          <w:b/>
        </w:rPr>
        <w:t xml:space="preserve"> </w:t>
      </w:r>
    </w:p>
    <w:p w14:paraId="1BBB1F26" w14:textId="77777777" w:rsidR="007F39EC" w:rsidRDefault="00DE587C" w:rsidP="007A46A2">
      <w:pPr>
        <w:tabs>
          <w:tab w:val="center" w:pos="840"/>
          <w:tab w:val="center" w:pos="2673"/>
        </w:tabs>
        <w:spacing w:after="5" w:line="250" w:lineRule="auto"/>
        <w:ind w:left="720" w:right="0" w:firstLine="0"/>
      </w:pPr>
      <w:r>
        <w:rPr>
          <w:rFonts w:ascii="Calibri" w:eastAsia="Calibri" w:hAnsi="Calibri" w:cs="Calibri"/>
          <w:sz w:val="22"/>
        </w:rPr>
        <w:tab/>
      </w:r>
      <w:r>
        <w:rPr>
          <w:b/>
        </w:rPr>
        <w:t xml:space="preserve">B. </w:t>
      </w:r>
      <w:r>
        <w:rPr>
          <w:b/>
        </w:rPr>
        <w:tab/>
        <w:t xml:space="preserve">California Provisions.  </w:t>
      </w:r>
    </w:p>
    <w:p w14:paraId="74A6B8D6" w14:textId="77777777" w:rsidR="007F39EC" w:rsidRDefault="00DE587C">
      <w:pPr>
        <w:spacing w:after="0" w:line="259" w:lineRule="auto"/>
        <w:ind w:left="720" w:right="0" w:firstLine="0"/>
      </w:pPr>
      <w:r>
        <w:rPr>
          <w:b/>
        </w:rPr>
        <w:t xml:space="preserve"> </w:t>
      </w:r>
    </w:p>
    <w:p w14:paraId="3B0DE73F" w14:textId="77777777" w:rsidR="007F39EC" w:rsidRDefault="00DE587C">
      <w:pPr>
        <w:ind w:left="720" w:right="7" w:firstLine="360"/>
      </w:pPr>
      <w:r>
        <w:rPr>
          <w:b/>
        </w:rPr>
        <w:t>1. Identification of New Clean Fuels to be Used in Certification Testing.</w:t>
      </w:r>
      <w:r>
        <w:t xml:space="preserve"> Any person may petition the state board to establish by regulation certification testing specifications for a new clean fuel for which specifications for a new clean fuel are not specifically set forth in paragraph 86.1313-94 as amended herein.  Prior to adopting such specifications, the state board shall consider the relative cost-effectiveness of use of the fuel in reducing emissions compared to the use of other fuels.  Whenever the state board adopts specifications for a new clean fuel for certification testing, it shall also establish by regulation specifications for the fuel as it is sold commercially to the public. </w:t>
      </w:r>
    </w:p>
    <w:p w14:paraId="1F6D3F52" w14:textId="77777777" w:rsidR="007F39EC" w:rsidRDefault="00DE587C">
      <w:pPr>
        <w:ind w:left="720" w:right="7" w:firstLine="720"/>
      </w:pPr>
      <w:r>
        <w:t xml:space="preserve">(a) </w:t>
      </w:r>
      <w:r>
        <w:tab/>
        <w:t xml:space="preserve">If the proposed new clean fuel may be used to fuel existing motor vehicles, the state board shall not establish certification specifications for the fuel unless the petitioner has demonstrated that: </w:t>
      </w:r>
    </w:p>
    <w:p w14:paraId="3D22E1B0" w14:textId="77777777" w:rsidR="007F39EC" w:rsidRDefault="00DE587C">
      <w:pPr>
        <w:numPr>
          <w:ilvl w:val="2"/>
          <w:numId w:val="29"/>
        </w:numPr>
        <w:spacing w:after="0" w:line="259" w:lineRule="auto"/>
        <w:ind w:right="469" w:hanging="720"/>
        <w:jc w:val="right"/>
      </w:pPr>
      <w:r>
        <w:t xml:space="preserve">Use of the new clean fuel in such existing motor vehicles </w:t>
      </w:r>
    </w:p>
    <w:p w14:paraId="7E38FFEA" w14:textId="77777777" w:rsidR="007F39EC" w:rsidRDefault="00DE587C">
      <w:pPr>
        <w:ind w:left="730" w:right="7"/>
      </w:pPr>
      <w:r>
        <w:lastRenderedPageBreak/>
        <w:t xml:space="preserve">would not increase emissions of NMOG (on a reactivity-adjusted basis), NOx, CO, and the potential risk associated with toxic air contaminants, as determined pursuant to the procedures set forth in "California Test Procedures for Evaluating Substitute Fuels and New Clean Fuels through 2014" or the “California Test </w:t>
      </w:r>
    </w:p>
    <w:p w14:paraId="6BBEB22F" w14:textId="77777777" w:rsidR="007F39EC" w:rsidRDefault="00DE587C">
      <w:pPr>
        <w:ind w:left="730" w:right="7"/>
      </w:pPr>
      <w:r>
        <w:t xml:space="preserve">Procedures for Evaluating Substitute Fuels and New Clean Fuels in 2015 and Subsequent Years,” as applicable.  In the case of fuel-flexible vehicles or dual-fuel vehicles which were not certified on the new clean fuel but are capable of being operated on it, emissions during operation with the new clean fuel shall not increase compared to emissions during vehicle operation on gasoline. </w:t>
      </w:r>
    </w:p>
    <w:p w14:paraId="0DC6B0C9" w14:textId="77777777" w:rsidR="007F39EC" w:rsidRDefault="00DE587C">
      <w:pPr>
        <w:numPr>
          <w:ilvl w:val="2"/>
          <w:numId w:val="29"/>
        </w:numPr>
        <w:spacing w:after="0" w:line="259" w:lineRule="auto"/>
        <w:ind w:right="469" w:hanging="720"/>
        <w:jc w:val="right"/>
      </w:pPr>
      <w:r>
        <w:t xml:space="preserve">Use of the new clean fuel in such existing motor vehicles </w:t>
      </w:r>
    </w:p>
    <w:p w14:paraId="1A78BE4D" w14:textId="77777777" w:rsidR="007F39EC" w:rsidRDefault="00DE587C">
      <w:pPr>
        <w:ind w:left="730" w:right="7"/>
      </w:pPr>
      <w:r>
        <w:t xml:space="preserve">would not result in increased deterioration of the vehicle and would not void the warranties of any such vehicles. </w:t>
      </w:r>
    </w:p>
    <w:p w14:paraId="25295B0E" w14:textId="77777777" w:rsidR="007F39EC" w:rsidRDefault="00DE587C">
      <w:pPr>
        <w:ind w:left="720" w:right="7" w:firstLine="720"/>
      </w:pPr>
      <w:r>
        <w:t xml:space="preserve">(b) </w:t>
      </w:r>
      <w:r>
        <w:tab/>
        <w:t xml:space="preserve">Whenever the state board designates a new clean fuel pursuant to this section, the state board shall also establish by regulation required specifications for the new clean fuel sold commercially in California. </w:t>
      </w:r>
    </w:p>
    <w:p w14:paraId="3E96DBB6" w14:textId="77777777" w:rsidR="007F39EC" w:rsidRDefault="00DE587C">
      <w:pPr>
        <w:spacing w:after="0" w:line="259" w:lineRule="auto"/>
        <w:ind w:left="0" w:right="0" w:firstLine="0"/>
      </w:pPr>
      <w:r>
        <w:t xml:space="preserve"> </w:t>
      </w:r>
    </w:p>
    <w:p w14:paraId="3C77B4BA" w14:textId="77777777" w:rsidR="007F39EC" w:rsidRDefault="00DE587C">
      <w:pPr>
        <w:ind w:left="-5" w:right="7"/>
      </w:pPr>
      <w:r>
        <w:t xml:space="preserve">86.1314-94  Analytical gases.  June 30, 1995. </w:t>
      </w:r>
    </w:p>
    <w:p w14:paraId="575D14B7" w14:textId="77777777" w:rsidR="007F39EC" w:rsidRDefault="00DE587C">
      <w:pPr>
        <w:ind w:left="-5" w:right="7"/>
      </w:pPr>
      <w:r>
        <w:t xml:space="preserve">86.1316-94  Calibration; frequency and overview.  September 5, 1997. </w:t>
      </w:r>
    </w:p>
    <w:p w14:paraId="28F0A5D2" w14:textId="77777777" w:rsidR="007F39EC" w:rsidRDefault="00DE587C">
      <w:pPr>
        <w:ind w:left="-5" w:right="7"/>
      </w:pPr>
      <w:r>
        <w:t xml:space="preserve">86.1318-84  Engine dynamometer system calibrations.  November 16, 1983. </w:t>
      </w:r>
    </w:p>
    <w:p w14:paraId="33162E00" w14:textId="77777777" w:rsidR="007F39EC" w:rsidRDefault="00DE587C">
      <w:pPr>
        <w:ind w:left="-5" w:right="7"/>
      </w:pPr>
      <w:r>
        <w:t xml:space="preserve">86.1319-90  CVS calibration.   January 18, 2001. </w:t>
      </w:r>
    </w:p>
    <w:p w14:paraId="74EF7F21" w14:textId="77777777" w:rsidR="007F39EC" w:rsidRDefault="00DE587C">
      <w:pPr>
        <w:ind w:left="-5" w:right="7"/>
      </w:pPr>
      <w:r>
        <w:t xml:space="preserve">86.1320-90  Gas meter or flow instrumentation calibration; particulate, methanol, and formaldehyde measurement.  April 11, 1989. </w:t>
      </w:r>
    </w:p>
    <w:p w14:paraId="22ECF99E" w14:textId="77777777" w:rsidR="007F39EC" w:rsidRDefault="00DE587C">
      <w:pPr>
        <w:ind w:left="-5" w:right="7"/>
      </w:pPr>
      <w:r>
        <w:t xml:space="preserve">86.1321-94  Hydrocarbon analyzer calibration.  July 13, 2005. </w:t>
      </w:r>
    </w:p>
    <w:p w14:paraId="7830FA23" w14:textId="77777777" w:rsidR="007F39EC" w:rsidRDefault="00DE587C">
      <w:pPr>
        <w:ind w:left="-5" w:right="7"/>
      </w:pPr>
      <w:r>
        <w:t xml:space="preserve">86.1322-84  Carbon monoxide analyzer calibration.   September 5, 1997. </w:t>
      </w:r>
    </w:p>
    <w:p w14:paraId="09F90575" w14:textId="77777777" w:rsidR="007F39EC" w:rsidRDefault="00DE587C">
      <w:pPr>
        <w:ind w:left="-5" w:right="7"/>
      </w:pPr>
      <w:r>
        <w:t xml:space="preserve">86.1323-84  Oxides of nitrogen analyzer calibration.   September 5, 1997. </w:t>
      </w:r>
    </w:p>
    <w:p w14:paraId="31530CFB" w14:textId="77777777" w:rsidR="007F39EC" w:rsidRDefault="00DE587C">
      <w:pPr>
        <w:ind w:left="-5" w:right="7"/>
      </w:pPr>
      <w:r>
        <w:t xml:space="preserve">86.1323-2007  Oxides of nitrogen analyzer calibration.   January 18, 2001. </w:t>
      </w:r>
    </w:p>
    <w:p w14:paraId="5A25CADB" w14:textId="77777777" w:rsidR="007F39EC" w:rsidRDefault="00DE587C">
      <w:pPr>
        <w:ind w:left="-5" w:right="7"/>
      </w:pPr>
      <w:r>
        <w:t xml:space="preserve">86.1324-84  Carbon dioxide analyzer calibration.  September 5, 1997. </w:t>
      </w:r>
    </w:p>
    <w:p w14:paraId="76E40CF2" w14:textId="77777777" w:rsidR="007F39EC" w:rsidRDefault="00DE587C">
      <w:pPr>
        <w:ind w:left="-5" w:right="7"/>
      </w:pPr>
      <w:r>
        <w:t xml:space="preserve">86.1325-94  Methane analyzer calibration.  September 5, 1997. </w:t>
      </w:r>
    </w:p>
    <w:p w14:paraId="25D19481" w14:textId="77777777" w:rsidR="007F39EC" w:rsidRDefault="00DE587C">
      <w:pPr>
        <w:ind w:left="-5" w:right="7"/>
      </w:pPr>
      <w:r>
        <w:t xml:space="preserve">86.1326-90  Calibration of other equipment.  April 11, 1989. </w:t>
      </w:r>
    </w:p>
    <w:p w14:paraId="743AE49D" w14:textId="77777777" w:rsidR="007F39EC" w:rsidRDefault="00DE587C">
      <w:pPr>
        <w:ind w:left="-5" w:right="7"/>
      </w:pPr>
      <w:r>
        <w:t xml:space="preserve">86.1327-98  Engine dynamometer test procedures; overview.  September 5, 1997. </w:t>
      </w:r>
    </w:p>
    <w:p w14:paraId="12614D61" w14:textId="77777777" w:rsidR="007F39EC" w:rsidRDefault="00DE587C">
      <w:pPr>
        <w:ind w:left="-5" w:right="7"/>
      </w:pPr>
      <w:r>
        <w:t xml:space="preserve">86.1330-90  Test sequence, general requirements.   January 18, 2001. </w:t>
      </w:r>
    </w:p>
    <w:p w14:paraId="39E23CE8" w14:textId="77777777" w:rsidR="007F39EC" w:rsidRDefault="00DE587C">
      <w:pPr>
        <w:ind w:left="-5" w:right="7"/>
      </w:pPr>
      <w:r>
        <w:t xml:space="preserve">86.1332-90  Engine mapping procedures.  September 21, 1994.  </w:t>
      </w:r>
    </w:p>
    <w:p w14:paraId="374772BD" w14:textId="77777777" w:rsidR="007F39EC" w:rsidRDefault="00DE587C">
      <w:pPr>
        <w:ind w:left="-5" w:right="7"/>
      </w:pPr>
      <w:r>
        <w:t xml:space="preserve">86.1333-90  Transient test cycle generation.  February 18, 2000. </w:t>
      </w:r>
    </w:p>
    <w:p w14:paraId="4B098A10" w14:textId="77777777" w:rsidR="007F39EC" w:rsidRDefault="00DE587C">
      <w:pPr>
        <w:ind w:left="-5" w:right="7"/>
      </w:pPr>
      <w:r>
        <w:t xml:space="preserve">86.1333-2010  Transient test cycle generation.  June 30, 2008. </w:t>
      </w:r>
    </w:p>
    <w:p w14:paraId="480253A4" w14:textId="77777777" w:rsidR="007F39EC" w:rsidRDefault="00DE587C">
      <w:pPr>
        <w:ind w:left="-5" w:right="7"/>
      </w:pPr>
      <w:r>
        <w:t xml:space="preserve">86.1334-84  Pre-test engine and dynamometer preparation.  January 18, 2001. </w:t>
      </w:r>
    </w:p>
    <w:p w14:paraId="1C4F8D87" w14:textId="77777777" w:rsidR="007F39EC" w:rsidRDefault="00DE587C">
      <w:pPr>
        <w:ind w:left="-5" w:right="7"/>
      </w:pPr>
      <w:r>
        <w:t xml:space="preserve">86.1335-90  Optional forced cool-down procedure.   September 5, 1997. </w:t>
      </w:r>
    </w:p>
    <w:p w14:paraId="32F52A71" w14:textId="77777777" w:rsidR="007F39EC" w:rsidRDefault="00DE587C">
      <w:pPr>
        <w:ind w:left="-5" w:right="7"/>
      </w:pPr>
      <w:r>
        <w:t xml:space="preserve">86.1336-84  Engine starting and restarting.   September 21, 1994. </w:t>
      </w:r>
    </w:p>
    <w:p w14:paraId="026A05F3" w14:textId="77777777" w:rsidR="007F39EC" w:rsidRDefault="00DE587C">
      <w:pPr>
        <w:ind w:left="-5" w:right="7"/>
      </w:pPr>
      <w:r>
        <w:t xml:space="preserve">86.1337-96  Engine dynamometer test run.  September 5, 1997. </w:t>
      </w:r>
    </w:p>
    <w:p w14:paraId="3872E709" w14:textId="77777777" w:rsidR="007F39EC" w:rsidRDefault="00DE587C">
      <w:pPr>
        <w:ind w:left="-5" w:right="7"/>
      </w:pPr>
      <w:r>
        <w:t xml:space="preserve">86.1337-2007  Engine dynamometer test run.  January 18, 2001. </w:t>
      </w:r>
    </w:p>
    <w:p w14:paraId="2B16211C" w14:textId="77777777" w:rsidR="007F39EC" w:rsidRDefault="00DE587C">
      <w:pPr>
        <w:ind w:left="-5" w:right="7"/>
      </w:pPr>
      <w:r>
        <w:t xml:space="preserve">86.1338-84  Emission measurement accuracy.    September 5, 1997. </w:t>
      </w:r>
    </w:p>
    <w:p w14:paraId="0B00FBAD" w14:textId="77777777" w:rsidR="007F39EC" w:rsidRDefault="00DE587C">
      <w:pPr>
        <w:ind w:left="-5" w:right="7"/>
      </w:pPr>
      <w:r>
        <w:t xml:space="preserve">86.1338-2007  Emission measurement accuracy.    January 18, 2001. </w:t>
      </w:r>
    </w:p>
    <w:p w14:paraId="3FC3E0C8" w14:textId="77777777" w:rsidR="007F39EC" w:rsidRDefault="00DE587C">
      <w:pPr>
        <w:ind w:left="-5" w:right="7"/>
      </w:pPr>
      <w:r>
        <w:t xml:space="preserve">86.1340-94  Exhaust sample analysis.  June 30, 1995. </w:t>
      </w:r>
    </w:p>
    <w:p w14:paraId="589336B1" w14:textId="77777777" w:rsidR="007F39EC" w:rsidRDefault="00DE587C">
      <w:pPr>
        <w:ind w:left="-5" w:right="7"/>
      </w:pPr>
      <w:r>
        <w:t xml:space="preserve">86.1341-98  Test cycle validation criteria.  September 5, 1997. </w:t>
      </w:r>
    </w:p>
    <w:p w14:paraId="22A5FC92" w14:textId="77777777" w:rsidR="007F39EC" w:rsidRDefault="00DE587C">
      <w:pPr>
        <w:ind w:left="-5" w:right="7"/>
      </w:pPr>
      <w:r>
        <w:t xml:space="preserve">86.1342-94  Calculations; exhaust emissions.  September 5, 1997. </w:t>
      </w:r>
    </w:p>
    <w:p w14:paraId="54D71F77" w14:textId="77777777" w:rsidR="007F39EC" w:rsidRDefault="00DE587C">
      <w:pPr>
        <w:spacing w:after="0" w:line="259" w:lineRule="auto"/>
        <w:ind w:left="720" w:right="0" w:firstLine="0"/>
      </w:pPr>
      <w:r>
        <w:rPr>
          <w:b/>
        </w:rPr>
        <w:lastRenderedPageBreak/>
        <w:t xml:space="preserve"> </w:t>
      </w:r>
    </w:p>
    <w:p w14:paraId="5BDEFB6F" w14:textId="77777777" w:rsidR="007F39EC" w:rsidRDefault="00DE587C">
      <w:pPr>
        <w:numPr>
          <w:ilvl w:val="0"/>
          <w:numId w:val="30"/>
        </w:numPr>
        <w:spacing w:after="5" w:line="250" w:lineRule="auto"/>
        <w:ind w:right="2" w:hanging="720"/>
      </w:pPr>
      <w:r>
        <w:rPr>
          <w:b/>
        </w:rPr>
        <w:t xml:space="preserve">Federal Provisions.  </w:t>
      </w:r>
    </w:p>
    <w:p w14:paraId="1460BE0C" w14:textId="77777777" w:rsidR="007F39EC" w:rsidRDefault="00DE587C">
      <w:pPr>
        <w:ind w:left="1450" w:right="7"/>
      </w:pPr>
      <w:r>
        <w:t xml:space="preserve">Add the following calculation: </w:t>
      </w:r>
    </w:p>
    <w:p w14:paraId="5E679B57" w14:textId="77777777" w:rsidR="007F39EC" w:rsidRDefault="00DE587C">
      <w:pPr>
        <w:ind w:left="1450" w:right="7"/>
      </w:pPr>
      <w:r>
        <w:t xml:space="preserve">Organic material non-methane hydrocarbon equivalent mass for ethanol vehicles: </w:t>
      </w:r>
    </w:p>
    <w:p w14:paraId="31A6A0DB" w14:textId="77777777" w:rsidR="00D16F3A" w:rsidRPr="00D16F3A" w:rsidRDefault="00B51AC8" w:rsidP="00CB4D91">
      <w:pPr>
        <w:ind w:left="630" w:right="7"/>
        <w:rPr>
          <w:sz w:val="22"/>
          <w:szCs w:val="22"/>
        </w:rPr>
      </w:pPr>
      <m:oMathPara>
        <m:oMath>
          <m:sSub>
            <m:sSubPr>
              <m:ctrlPr>
                <w:rPr>
                  <w:rFonts w:ascii="Cambria Math" w:hAnsi="Cambria Math"/>
                  <w:i/>
                  <w:sz w:val="22"/>
                  <w:szCs w:val="22"/>
                </w:rPr>
              </m:ctrlPr>
            </m:sSubPr>
            <m:e>
              <m:r>
                <w:rPr>
                  <w:rFonts w:ascii="Cambria Math" w:hAnsi="Cambria Math"/>
                  <w:sz w:val="22"/>
                  <w:szCs w:val="22"/>
                </w:rPr>
                <m:t>OMNMHCE</m:t>
              </m:r>
            </m:e>
            <m:sub>
              <m:r>
                <w:rPr>
                  <w:rFonts w:ascii="Cambria Math" w:hAnsi="Cambria Math"/>
                  <w:sz w:val="22"/>
                  <w:szCs w:val="22"/>
                </w:rPr>
                <m:t>mass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NMHC</m:t>
              </m:r>
            </m:e>
            <m:sub>
              <m:r>
                <w:rPr>
                  <w:rFonts w:ascii="Cambria Math" w:hAnsi="Cambria Math"/>
                  <w:sz w:val="22"/>
                  <w:szCs w:val="22"/>
                </w:rPr>
                <m:t>mass</m:t>
              </m:r>
            </m:sub>
          </m:sSub>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13.8756</m:t>
                  </m:r>
                </m:num>
                <m:den>
                  <m:r>
                    <w:rPr>
                      <w:rFonts w:ascii="Cambria Math" w:hAnsi="Cambria Math"/>
                      <w:sz w:val="22"/>
                      <w:szCs w:val="22"/>
                    </w:rPr>
                    <m:t>32.042</m:t>
                  </m:r>
                </m:den>
              </m:f>
            </m:e>
          </m:d>
          <m:r>
            <w:rPr>
              <w:rFonts w:ascii="Cambria Math" w:hAnsi="Cambria Math"/>
              <w:sz w:val="22"/>
              <w:szCs w:val="22"/>
            </w:rPr>
            <m:t>*</m:t>
          </m:r>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CH</m:t>
                      </m:r>
                    </m:e>
                    <m:sub>
                      <m:r>
                        <w:rPr>
                          <w:rFonts w:ascii="Cambria Math" w:hAnsi="Cambria Math"/>
                          <w:sz w:val="22"/>
                          <w:szCs w:val="22"/>
                        </w:rPr>
                        <m:t>3</m:t>
                      </m:r>
                    </m:sub>
                  </m:sSub>
                  <m:r>
                    <w:rPr>
                      <w:rFonts w:ascii="Cambria Math" w:hAnsi="Cambria Math"/>
                      <w:sz w:val="22"/>
                      <w:szCs w:val="22"/>
                    </w:rPr>
                    <m:t>OH</m:t>
                  </m:r>
                </m:e>
              </m:d>
            </m:e>
            <m:sub>
              <m:r>
                <w:rPr>
                  <w:rFonts w:ascii="Cambria Math" w:hAnsi="Cambria Math"/>
                  <w:sz w:val="22"/>
                  <w:szCs w:val="22"/>
                </w:rPr>
                <m:t>mass</m:t>
              </m:r>
            </m:sub>
          </m:sSub>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13.8756</m:t>
                  </m:r>
                </m:num>
                <m:den>
                  <m:r>
                    <w:rPr>
                      <w:rFonts w:ascii="Cambria Math" w:hAnsi="Cambria Math"/>
                      <w:sz w:val="22"/>
                      <w:szCs w:val="22"/>
                    </w:rPr>
                    <m:t>23.035</m:t>
                  </m:r>
                </m:den>
              </m:f>
            </m:e>
          </m:d>
          <m:r>
            <w:rPr>
              <w:rFonts w:ascii="Cambria Math" w:hAnsi="Cambria Math"/>
              <w:sz w:val="22"/>
              <w:szCs w:val="22"/>
            </w:rPr>
            <m:t>*</m:t>
          </m:r>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CH</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CH</m:t>
                      </m:r>
                    </m:e>
                    <m:sub>
                      <m:r>
                        <w:rPr>
                          <w:rFonts w:ascii="Cambria Math" w:hAnsi="Cambria Math"/>
                          <w:sz w:val="22"/>
                          <w:szCs w:val="22"/>
                        </w:rPr>
                        <m:t>2</m:t>
                      </m:r>
                    </m:sub>
                  </m:sSub>
                  <m:r>
                    <w:rPr>
                      <w:rFonts w:ascii="Cambria Math" w:hAnsi="Cambria Math"/>
                      <w:sz w:val="22"/>
                      <w:szCs w:val="22"/>
                    </w:rPr>
                    <m:t>OH</m:t>
                  </m:r>
                </m:e>
              </m:d>
            </m:e>
            <m:sub>
              <m:r>
                <w:rPr>
                  <w:rFonts w:ascii="Cambria Math" w:hAnsi="Cambria Math"/>
                  <w:sz w:val="22"/>
                  <w:szCs w:val="22"/>
                </w:rPr>
                <m:t>mass</m:t>
              </m:r>
            </m:sub>
          </m:sSub>
        </m:oMath>
      </m:oMathPara>
    </w:p>
    <w:p w14:paraId="47BF2F4C" w14:textId="10FC2BD2" w:rsidR="007F39EC" w:rsidRDefault="00CB4D91" w:rsidP="00D16F3A">
      <w:pPr>
        <w:tabs>
          <w:tab w:val="left" w:pos="2160"/>
        </w:tabs>
        <w:ind w:left="630" w:right="7" w:firstLine="1710"/>
      </w:pPr>
      <m:oMath>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13.8756</m:t>
                </m:r>
              </m:num>
              <m:den>
                <m:r>
                  <w:rPr>
                    <w:rFonts w:ascii="Cambria Math" w:hAnsi="Cambria Math"/>
                    <w:sz w:val="22"/>
                    <w:szCs w:val="22"/>
                  </w:rPr>
                  <m:t>30.0262</m:t>
                </m:r>
              </m:den>
            </m:f>
          </m:e>
        </m:d>
        <m:r>
          <w:rPr>
            <w:rFonts w:ascii="Cambria Math" w:hAnsi="Cambria Math"/>
            <w:sz w:val="22"/>
            <w:szCs w:val="22"/>
          </w:rPr>
          <m:t>*</m:t>
        </m:r>
        <m:sSub>
          <m:sSubPr>
            <m:ctrlPr>
              <w:rPr>
                <w:rFonts w:ascii="Cambria Math" w:hAnsi="Cambria Math"/>
                <w:i/>
                <w:sz w:val="22"/>
                <w:szCs w:val="22"/>
              </w:rPr>
            </m:ctrlPr>
          </m:sSubPr>
          <m:e>
            <m:d>
              <m:dPr>
                <m:ctrlPr>
                  <w:rPr>
                    <w:rFonts w:ascii="Cambria Math" w:hAnsi="Cambria Math"/>
                    <w:i/>
                    <w:sz w:val="22"/>
                    <w:szCs w:val="22"/>
                  </w:rPr>
                </m:ctrlPr>
              </m:dPr>
              <m:e>
                <m:r>
                  <w:rPr>
                    <w:rFonts w:ascii="Cambria Math" w:hAnsi="Cambria Math"/>
                    <w:sz w:val="22"/>
                    <w:szCs w:val="22"/>
                  </w:rPr>
                  <m:t>HCHO</m:t>
                </m:r>
              </m:e>
            </m:d>
          </m:e>
          <m:sub>
            <m:r>
              <w:rPr>
                <w:rFonts w:ascii="Cambria Math" w:hAnsi="Cambria Math"/>
                <w:sz w:val="22"/>
                <w:szCs w:val="22"/>
              </w:rPr>
              <m:t>mass</m:t>
            </m:r>
          </m:sub>
        </m:sSub>
        <m:r>
          <w:rPr>
            <w:rFonts w:ascii="Cambria Math" w:hAns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13.8756</m:t>
                </m:r>
              </m:num>
              <m:den>
                <m:r>
                  <w:rPr>
                    <w:rFonts w:ascii="Cambria Math" w:hAnsi="Cambria Math"/>
                    <w:sz w:val="22"/>
                    <w:szCs w:val="22"/>
                  </w:rPr>
                  <m:t>22.027</m:t>
                </m:r>
              </m:den>
            </m:f>
          </m:e>
        </m:d>
        <m:r>
          <w:rPr>
            <w:rFonts w:ascii="Cambria Math" w:hAnsi="Cambria Math"/>
            <w:sz w:val="22"/>
            <w:szCs w:val="22"/>
          </w:rPr>
          <m:t>*</m:t>
        </m:r>
        <m:sSub>
          <m:sSubPr>
            <m:ctrlPr>
              <w:rPr>
                <w:rFonts w:ascii="Cambria Math" w:hAnsi="Cambria Math"/>
                <w:i/>
                <w:sz w:val="22"/>
                <w:szCs w:val="22"/>
              </w:rPr>
            </m:ctrlPr>
          </m:sSub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CH</m:t>
                    </m:r>
                  </m:e>
                  <m:sub>
                    <m:r>
                      <w:rPr>
                        <w:rFonts w:ascii="Cambria Math" w:hAnsi="Cambria Math"/>
                        <w:sz w:val="22"/>
                        <w:szCs w:val="22"/>
                      </w:rPr>
                      <m:t>3</m:t>
                    </m:r>
                  </m:sub>
                </m:sSub>
                <m:r>
                  <w:rPr>
                    <w:rFonts w:ascii="Cambria Math" w:hAnsi="Cambria Math"/>
                    <w:sz w:val="22"/>
                    <w:szCs w:val="22"/>
                  </w:rPr>
                  <m:t>CHO</m:t>
                </m:r>
              </m:e>
            </m:d>
          </m:e>
          <m:sub>
            <m:r>
              <w:rPr>
                <w:rFonts w:ascii="Cambria Math" w:hAnsi="Cambria Math"/>
                <w:sz w:val="22"/>
                <w:szCs w:val="22"/>
              </w:rPr>
              <m:t>mass</m:t>
            </m:r>
          </m:sub>
        </m:sSub>
      </m:oMath>
      <w:r w:rsidR="00DE587C">
        <w:rPr>
          <w:rFonts w:ascii="Calibri" w:eastAsia="Calibri" w:hAnsi="Calibri" w:cs="Calibri"/>
          <w:sz w:val="22"/>
        </w:rPr>
        <w:tab/>
      </w:r>
    </w:p>
    <w:p w14:paraId="0D1E668D" w14:textId="71D6A9D4" w:rsidR="007F39EC" w:rsidRDefault="00DE587C" w:rsidP="00CB4D91">
      <w:pPr>
        <w:tabs>
          <w:tab w:val="center" w:pos="1278"/>
          <w:tab w:val="center" w:pos="2690"/>
          <w:tab w:val="center" w:pos="5129"/>
          <w:tab w:val="center" w:pos="7829"/>
        </w:tabs>
        <w:spacing w:after="0" w:line="259" w:lineRule="auto"/>
        <w:ind w:left="0" w:right="0" w:firstLine="0"/>
      </w:pPr>
      <w:r>
        <w:rPr>
          <w:rFonts w:ascii="Calibri" w:eastAsia="Calibri" w:hAnsi="Calibri" w:cs="Calibri"/>
          <w:sz w:val="22"/>
        </w:rPr>
        <w:tab/>
      </w:r>
    </w:p>
    <w:p w14:paraId="6250EEC3" w14:textId="77777777" w:rsidR="007F39EC" w:rsidRDefault="00DE587C">
      <w:pPr>
        <w:spacing w:after="0" w:line="259" w:lineRule="auto"/>
        <w:ind w:left="720" w:right="0" w:firstLine="0"/>
      </w:pPr>
      <w:r>
        <w:rPr>
          <w:b/>
        </w:rPr>
        <w:t xml:space="preserve"> </w:t>
      </w:r>
    </w:p>
    <w:p w14:paraId="55E489E0" w14:textId="63FE2086" w:rsidR="007F39EC" w:rsidRDefault="0076583B" w:rsidP="0076583B">
      <w:pPr>
        <w:spacing w:after="5" w:line="250" w:lineRule="auto"/>
        <w:ind w:left="720" w:right="2" w:firstLine="0"/>
      </w:pPr>
      <w:r>
        <w:rPr>
          <w:b/>
        </w:rPr>
        <w:t>B.</w:t>
      </w:r>
      <w:r>
        <w:rPr>
          <w:b/>
        </w:rPr>
        <w:tab/>
      </w:r>
      <w:r w:rsidR="00DE587C">
        <w:rPr>
          <w:b/>
        </w:rPr>
        <w:t xml:space="preserve">California Provisions. </w:t>
      </w:r>
    </w:p>
    <w:p w14:paraId="3B8A4AD0" w14:textId="77777777" w:rsidR="007F39EC" w:rsidRDefault="00DE587C" w:rsidP="0076583B">
      <w:pPr>
        <w:ind w:left="720" w:right="7" w:firstLine="360"/>
      </w:pPr>
      <w:r>
        <w:t xml:space="preserve">1. Non-methane hydrocarbon emissions shall be measured in accordance with the "California Non-Methane Organic Gas Test Procedures," which is incorporated by reference in section 1956.8(d), title 13, CCR. </w:t>
      </w:r>
    </w:p>
    <w:p w14:paraId="4364F1BE" w14:textId="77777777" w:rsidR="007F39EC" w:rsidRDefault="00DE587C">
      <w:pPr>
        <w:spacing w:after="0" w:line="259" w:lineRule="auto"/>
        <w:ind w:left="720" w:right="0" w:firstLine="0"/>
      </w:pPr>
      <w:r>
        <w:t xml:space="preserve"> </w:t>
      </w:r>
    </w:p>
    <w:p w14:paraId="129ADA3F" w14:textId="77777777" w:rsidR="007F39EC" w:rsidRDefault="00DE587C">
      <w:pPr>
        <w:ind w:left="-5" w:right="7"/>
      </w:pPr>
      <w:r>
        <w:t>86.1344-94  Required information.  October 21, 1997.</w:t>
      </w:r>
      <w:r>
        <w:rPr>
          <w:b/>
        </w:rPr>
        <w:t xml:space="preserve"> </w:t>
      </w:r>
    </w:p>
    <w:p w14:paraId="59B35CA8" w14:textId="77777777" w:rsidR="007F39EC" w:rsidRDefault="00DE587C">
      <w:pPr>
        <w:spacing w:after="0" w:line="259" w:lineRule="auto"/>
        <w:ind w:left="0" w:right="0" w:firstLine="0"/>
      </w:pPr>
      <w:r>
        <w:rPr>
          <w:b/>
        </w:rPr>
        <w:t xml:space="preserve"> </w:t>
      </w:r>
    </w:p>
    <w:p w14:paraId="50F67498" w14:textId="77777777" w:rsidR="007F39EC" w:rsidRDefault="00DE587C">
      <w:pPr>
        <w:spacing w:after="5" w:line="250" w:lineRule="auto"/>
        <w:ind w:left="-5" w:right="2"/>
      </w:pPr>
      <w:r>
        <w:rPr>
          <w:b/>
        </w:rPr>
        <w:t xml:space="preserve">Subpart P - Emission Regulations for New Gasoline-Fueled and Methanol-Fueled Otto-Cycle Heavy-Duty Engines and New Gasoline-Fueled and Methanol-Fueled Otto-Cycle Light-Duty Trucks; Idle Test Procedures. </w:t>
      </w:r>
    </w:p>
    <w:p w14:paraId="19E3C3B6" w14:textId="77777777" w:rsidR="007F39EC" w:rsidRDefault="00DE587C">
      <w:pPr>
        <w:spacing w:after="0" w:line="259" w:lineRule="auto"/>
        <w:ind w:left="0" w:right="0" w:firstLine="0"/>
      </w:pPr>
      <w:r>
        <w:t xml:space="preserve"> </w:t>
      </w:r>
    </w:p>
    <w:p w14:paraId="51D7E473" w14:textId="77777777" w:rsidR="007F39EC" w:rsidRDefault="00DE587C" w:rsidP="007A46A2">
      <w:pPr>
        <w:numPr>
          <w:ilvl w:val="1"/>
          <w:numId w:val="33"/>
        </w:numPr>
        <w:ind w:left="1003" w:right="7" w:hanging="1003"/>
      </w:pPr>
      <w:r>
        <w:t xml:space="preserve">Scope; applicability.  June 30, 2008. </w:t>
      </w:r>
    </w:p>
    <w:p w14:paraId="6263E69E" w14:textId="77777777" w:rsidR="007F39EC" w:rsidRDefault="00DE587C" w:rsidP="007A46A2">
      <w:pPr>
        <w:numPr>
          <w:ilvl w:val="1"/>
          <w:numId w:val="33"/>
        </w:numPr>
        <w:ind w:left="1003" w:right="7" w:hanging="1003"/>
      </w:pPr>
      <w:r>
        <w:t xml:space="preserve">Definitions.   June 30, 2008. </w:t>
      </w:r>
    </w:p>
    <w:p w14:paraId="2D93293F" w14:textId="77777777" w:rsidR="007F39EC" w:rsidRDefault="00DE587C" w:rsidP="007A46A2">
      <w:pPr>
        <w:numPr>
          <w:ilvl w:val="1"/>
          <w:numId w:val="33"/>
        </w:numPr>
        <w:ind w:left="1003" w:right="7" w:hanging="1003"/>
      </w:pPr>
      <w:r>
        <w:t xml:space="preserve">Abbreviations.   June 30, 2008. </w:t>
      </w:r>
    </w:p>
    <w:p w14:paraId="01A2144E" w14:textId="77777777" w:rsidR="007F39EC" w:rsidRDefault="00DE587C" w:rsidP="007A46A2">
      <w:pPr>
        <w:numPr>
          <w:ilvl w:val="1"/>
          <w:numId w:val="31"/>
        </w:numPr>
        <w:ind w:left="1003" w:right="7" w:hanging="1003"/>
      </w:pPr>
      <w:r>
        <w:t xml:space="preserve">Introduction; structure of subpart.  June 30, 2008. </w:t>
      </w:r>
    </w:p>
    <w:p w14:paraId="41F1B393" w14:textId="77777777" w:rsidR="007F39EC" w:rsidRDefault="00DE587C" w:rsidP="007A46A2">
      <w:pPr>
        <w:numPr>
          <w:ilvl w:val="1"/>
          <w:numId w:val="31"/>
        </w:numPr>
        <w:ind w:left="1003" w:right="7" w:hanging="1003"/>
      </w:pPr>
      <w:r>
        <w:t xml:space="preserve">Equipment required and specifications; overview.  June 30, 2008. </w:t>
      </w:r>
    </w:p>
    <w:p w14:paraId="7082F3EE" w14:textId="5BE97600" w:rsidR="007F39EC" w:rsidRDefault="00DE587C" w:rsidP="007A46A2">
      <w:pPr>
        <w:ind w:left="1003" w:hanging="1003"/>
      </w:pPr>
      <w:r>
        <w:t>86.1509</w:t>
      </w:r>
      <w:r w:rsidR="00AD07ED">
        <w:tab/>
      </w:r>
      <w:r>
        <w:t xml:space="preserve">Exhaust gas sampling system.   June 30, 2008. </w:t>
      </w:r>
    </w:p>
    <w:p w14:paraId="6AD4DB7B" w14:textId="68CD8574" w:rsidR="007F39EC" w:rsidRDefault="00DE587C" w:rsidP="007A46A2">
      <w:pPr>
        <w:ind w:left="1003" w:hanging="1003"/>
      </w:pPr>
      <w:r>
        <w:t>86.1511</w:t>
      </w:r>
      <w:r w:rsidR="00AD07ED">
        <w:tab/>
      </w:r>
      <w:r>
        <w:t xml:space="preserve">Exhaust gas analysis system.   June 30, 2008. </w:t>
      </w:r>
    </w:p>
    <w:p w14:paraId="02F4FECA" w14:textId="673C0E4F" w:rsidR="007F39EC" w:rsidRDefault="0076583B" w:rsidP="007A46A2">
      <w:pPr>
        <w:ind w:left="1003" w:hanging="1003"/>
      </w:pPr>
      <w:r>
        <w:t>86.15</w:t>
      </w:r>
      <w:r w:rsidR="0025720A">
        <w:t>1</w:t>
      </w:r>
      <w:r>
        <w:t>3</w:t>
      </w:r>
      <w:r w:rsidR="00AD07ED">
        <w:tab/>
      </w:r>
      <w:r w:rsidR="00DE587C">
        <w:t xml:space="preserve">Fuel specifications.  June 30, 2008.  </w:t>
      </w:r>
    </w:p>
    <w:p w14:paraId="0BDF3DAA" w14:textId="656601AC" w:rsidR="007F39EC" w:rsidRDefault="0025720A" w:rsidP="007A46A2">
      <w:pPr>
        <w:ind w:left="1003" w:hanging="1003"/>
      </w:pPr>
      <w:r>
        <w:t>86.1514</w:t>
      </w:r>
      <w:r w:rsidR="00AD07ED">
        <w:tab/>
      </w:r>
      <w:r w:rsidR="00DE587C">
        <w:t xml:space="preserve">Analytical gases.   June 30, 2008. </w:t>
      </w:r>
    </w:p>
    <w:p w14:paraId="0E4D51AB" w14:textId="1A43A36A" w:rsidR="007F39EC" w:rsidRDefault="00DE587C" w:rsidP="007A46A2">
      <w:pPr>
        <w:ind w:left="1003" w:hanging="1003"/>
      </w:pPr>
      <w:r>
        <w:t>86.1516</w:t>
      </w:r>
      <w:r w:rsidR="00AD07ED">
        <w:tab/>
      </w:r>
      <w:r>
        <w:t xml:space="preserve">Calibration; frequency and overview.  June 30, 2008. </w:t>
      </w:r>
    </w:p>
    <w:p w14:paraId="4742CC5A" w14:textId="4DB332B1" w:rsidR="007F39EC" w:rsidRDefault="00DE587C" w:rsidP="007A46A2">
      <w:pPr>
        <w:ind w:left="1003" w:right="7" w:hanging="1003"/>
      </w:pPr>
      <w:r>
        <w:t>86.1519</w:t>
      </w:r>
      <w:r w:rsidR="00AD07ED">
        <w:tab/>
      </w:r>
      <w:r>
        <w:t xml:space="preserve">CVS calibration.  June 30, 2008. </w:t>
      </w:r>
    </w:p>
    <w:p w14:paraId="68A66EF9" w14:textId="4ECB57E1" w:rsidR="007F39EC" w:rsidRDefault="00DE587C" w:rsidP="007A46A2">
      <w:pPr>
        <w:ind w:left="1003" w:right="7" w:hanging="1003"/>
      </w:pPr>
      <w:r>
        <w:t>86.1522</w:t>
      </w:r>
      <w:r w:rsidR="00BE690A">
        <w:tab/>
      </w:r>
      <w:r>
        <w:t xml:space="preserve">Carbon monoxide analyzer calibration.  June 30, 2008. </w:t>
      </w:r>
    </w:p>
    <w:p w14:paraId="53FC398C" w14:textId="7D6BF4AC" w:rsidR="007F39EC" w:rsidRDefault="00DE587C" w:rsidP="007A46A2">
      <w:pPr>
        <w:ind w:left="1003" w:right="7" w:hanging="1003"/>
      </w:pPr>
      <w:r>
        <w:t>86.1524</w:t>
      </w:r>
      <w:r w:rsidR="00BE690A">
        <w:tab/>
      </w:r>
      <w:r>
        <w:t xml:space="preserve">Carbon dioxide analyzer calibration.  June 30, 2008. </w:t>
      </w:r>
    </w:p>
    <w:p w14:paraId="0E3889B4" w14:textId="7B237BE3" w:rsidR="007F39EC" w:rsidRDefault="00214BD3" w:rsidP="007A46A2">
      <w:pPr>
        <w:ind w:left="0" w:firstLine="0"/>
      </w:pPr>
      <w:r>
        <w:t>86.1526</w:t>
      </w:r>
      <w:r>
        <w:tab/>
      </w:r>
      <w:r w:rsidR="00DE587C">
        <w:t xml:space="preserve">Calibration of other equipment.  June 30, 2008. </w:t>
      </w:r>
    </w:p>
    <w:p w14:paraId="2A0769B3" w14:textId="2916536E" w:rsidR="007F39EC" w:rsidRDefault="00214BD3" w:rsidP="007A46A2">
      <w:pPr>
        <w:ind w:left="0" w:firstLine="0"/>
      </w:pPr>
      <w:r>
        <w:t>86.1527</w:t>
      </w:r>
      <w:r>
        <w:tab/>
      </w:r>
      <w:r w:rsidR="00DE587C">
        <w:t xml:space="preserve">Idle test procedure; overview.  June 30, 2008. </w:t>
      </w:r>
    </w:p>
    <w:p w14:paraId="796ED16A" w14:textId="77777777" w:rsidR="007F39EC" w:rsidRDefault="00DE587C">
      <w:pPr>
        <w:ind w:left="-5" w:right="7"/>
      </w:pPr>
      <w:r>
        <w:t xml:space="preserve">86.1530  Test sequence; general requirements.  June 30, 2008. </w:t>
      </w:r>
    </w:p>
    <w:p w14:paraId="2B64C419" w14:textId="77777777" w:rsidR="007F39EC" w:rsidRDefault="00DE587C">
      <w:pPr>
        <w:ind w:left="-5" w:right="7"/>
      </w:pPr>
      <w:r>
        <w:t xml:space="preserve">86.1537  Idle test run.   June 30, 2008. </w:t>
      </w:r>
    </w:p>
    <w:p w14:paraId="53C3BED5" w14:textId="77777777" w:rsidR="007F39EC" w:rsidRDefault="00DE587C">
      <w:pPr>
        <w:ind w:left="-5" w:right="7"/>
      </w:pPr>
      <w:r>
        <w:t xml:space="preserve">86.1540  Idle exhaust sample analysis.  June 30, 2008. </w:t>
      </w:r>
    </w:p>
    <w:p w14:paraId="177CE3B9" w14:textId="77777777" w:rsidR="007F39EC" w:rsidRDefault="00DE587C">
      <w:pPr>
        <w:ind w:left="-5" w:right="7"/>
      </w:pPr>
      <w:r>
        <w:t xml:space="preserve">86.1542  Information required.  June 30, 2008. </w:t>
      </w:r>
    </w:p>
    <w:p w14:paraId="2D38EABA" w14:textId="77777777" w:rsidR="007F39EC" w:rsidRDefault="00DE587C">
      <w:pPr>
        <w:ind w:left="-5" w:right="7"/>
      </w:pPr>
      <w:r>
        <w:t xml:space="preserve">86.1544  Calculation; idle exhaust emissions.   June 30, 2008. </w:t>
      </w:r>
    </w:p>
    <w:p w14:paraId="7B91B616" w14:textId="77777777" w:rsidR="007F39EC" w:rsidRDefault="00DE587C">
      <w:pPr>
        <w:spacing w:after="0" w:line="259" w:lineRule="auto"/>
        <w:ind w:left="0" w:right="0" w:firstLine="0"/>
      </w:pPr>
      <w:r>
        <w:t xml:space="preserve"> </w:t>
      </w:r>
    </w:p>
    <w:p w14:paraId="20036600" w14:textId="77777777" w:rsidR="007F39EC" w:rsidRDefault="00DE587C">
      <w:pPr>
        <w:spacing w:after="0" w:line="259" w:lineRule="auto"/>
        <w:ind w:left="360" w:right="0" w:firstLine="0"/>
      </w:pPr>
      <w:r>
        <w:lastRenderedPageBreak/>
        <w:t xml:space="preserve"> </w:t>
      </w:r>
    </w:p>
    <w:p w14:paraId="3D6CD927" w14:textId="77777777" w:rsidR="007F39EC" w:rsidRDefault="00DE587C">
      <w:pPr>
        <w:spacing w:after="0" w:line="259" w:lineRule="auto"/>
        <w:ind w:left="360" w:right="0" w:firstLine="0"/>
      </w:pPr>
      <w:r>
        <w:t xml:space="preserve"> </w:t>
      </w:r>
    </w:p>
    <w:p w14:paraId="13D38E21" w14:textId="77777777" w:rsidR="007F39EC" w:rsidRDefault="00DE587C">
      <w:pPr>
        <w:pStyle w:val="Heading1"/>
        <w:ind w:left="-5" w:right="7"/>
      </w:pPr>
      <w:r>
        <w:t xml:space="preserve">Appendix I to Part 86 - Urban Dynamometer Schedules. </w:t>
      </w:r>
    </w:p>
    <w:p w14:paraId="36003D1D" w14:textId="77777777" w:rsidR="007F39EC" w:rsidRDefault="00DE587C">
      <w:pPr>
        <w:spacing w:after="0" w:line="259" w:lineRule="auto"/>
        <w:ind w:left="0" w:right="0" w:firstLine="0"/>
      </w:pPr>
      <w:r>
        <w:t xml:space="preserve"> </w:t>
      </w:r>
    </w:p>
    <w:p w14:paraId="4235530F" w14:textId="77777777" w:rsidR="007F39EC" w:rsidRDefault="00DE587C">
      <w:pPr>
        <w:ind w:left="730" w:right="7"/>
      </w:pPr>
      <w:r>
        <w:t>(f)(1) EPA Engine Dynamometer Schedule for Heavy-Duty Gasoline-Fueled Engines.   April 29, 1998.</w:t>
      </w:r>
      <w:r>
        <w:rPr>
          <w:b/>
        </w:rPr>
        <w:t xml:space="preserve"> </w:t>
      </w:r>
    </w:p>
    <w:p w14:paraId="12C031E8" w14:textId="77777777" w:rsidR="007F39EC" w:rsidRDefault="00DE587C">
      <w:pPr>
        <w:spacing w:after="0" w:line="259" w:lineRule="auto"/>
        <w:ind w:left="0" w:right="0" w:firstLine="0"/>
      </w:pPr>
      <w:r>
        <w:rPr>
          <w:b/>
        </w:rPr>
        <w:t xml:space="preserve"> </w:t>
      </w:r>
    </w:p>
    <w:p w14:paraId="72474162" w14:textId="77777777" w:rsidR="007F39EC" w:rsidRDefault="00DE587C">
      <w:pPr>
        <w:pStyle w:val="Heading1"/>
        <w:ind w:left="-5" w:right="7"/>
      </w:pPr>
      <w:r>
        <w:t>Appendix XII to Part 86 - Tables for Production Compliance Auditing of Heavy-Duty Engines and Heavy-Duty Vehicles, Including Light-Duty Trucks.</w:t>
      </w:r>
      <w:r>
        <w:rPr>
          <w:b/>
        </w:rPr>
        <w:t xml:space="preserve">  August 30, 1985.  [n/a as applies to light-duty trucks] </w:t>
      </w:r>
    </w:p>
    <w:p w14:paraId="32A43DF8" w14:textId="77777777" w:rsidR="007F39EC" w:rsidRDefault="00DE587C">
      <w:pPr>
        <w:spacing w:after="0" w:line="259" w:lineRule="auto"/>
        <w:ind w:left="0" w:right="0" w:firstLine="0"/>
      </w:pPr>
      <w:r>
        <w:t xml:space="preserve"> </w:t>
      </w:r>
    </w:p>
    <w:p w14:paraId="61EA2630" w14:textId="77777777" w:rsidR="007F39EC" w:rsidRDefault="00DE587C">
      <w:pPr>
        <w:spacing w:after="0" w:line="259" w:lineRule="auto"/>
        <w:ind w:left="0" w:right="0" w:firstLine="0"/>
      </w:pPr>
      <w:r>
        <w:t xml:space="preserve">  </w:t>
      </w:r>
    </w:p>
    <w:p w14:paraId="6EC7EA22" w14:textId="77777777" w:rsidR="007F39EC" w:rsidRDefault="00DE587C">
      <w:pPr>
        <w:pStyle w:val="Heading1"/>
        <w:spacing w:after="5" w:line="250" w:lineRule="auto"/>
        <w:ind w:left="-5" w:right="2"/>
      </w:pPr>
      <w:r>
        <w:rPr>
          <w:b/>
        </w:rPr>
        <w:t xml:space="preserve">PART 1036 – CONTROL OF EMISSIONS FROM NEW AND IN-USE HEAVY-DUTY HIGHWAY ENGINES  </w:t>
      </w:r>
    </w:p>
    <w:p w14:paraId="066E0D5F" w14:textId="77777777" w:rsidR="007F39EC" w:rsidRDefault="00DE587C">
      <w:pPr>
        <w:spacing w:after="0" w:line="259" w:lineRule="auto"/>
        <w:ind w:left="0" w:right="0" w:firstLine="0"/>
      </w:pPr>
      <w:r>
        <w:rPr>
          <w:b/>
        </w:rPr>
        <w:t xml:space="preserve"> </w:t>
      </w:r>
    </w:p>
    <w:p w14:paraId="4703A218" w14:textId="77777777" w:rsidR="007F39EC" w:rsidRDefault="00DE587C">
      <w:pPr>
        <w:pStyle w:val="Heading1"/>
        <w:spacing w:after="5" w:line="250" w:lineRule="auto"/>
        <w:ind w:left="-5" w:right="2"/>
      </w:pPr>
      <w:r>
        <w:rPr>
          <w:b/>
        </w:rPr>
        <w:t xml:space="preserve">Subpart A – Overview and Applicability  </w:t>
      </w:r>
    </w:p>
    <w:p w14:paraId="716E4F7A" w14:textId="77777777" w:rsidR="007F39EC" w:rsidRDefault="00DE587C">
      <w:pPr>
        <w:spacing w:after="0" w:line="259" w:lineRule="auto"/>
        <w:ind w:left="0" w:right="0" w:firstLine="0"/>
      </w:pPr>
      <w:r>
        <w:t xml:space="preserve"> </w:t>
      </w:r>
    </w:p>
    <w:p w14:paraId="2FEBF694" w14:textId="77777777" w:rsidR="007F39EC" w:rsidRDefault="00DE587C" w:rsidP="00314A41">
      <w:pPr>
        <w:tabs>
          <w:tab w:val="left" w:pos="1080"/>
          <w:tab w:val="center" w:pos="4183"/>
        </w:tabs>
        <w:ind w:left="-15" w:right="0" w:firstLine="0"/>
      </w:pPr>
      <w:r>
        <w:t xml:space="preserve">1036.1 </w:t>
      </w:r>
      <w:r>
        <w:tab/>
        <w:t xml:space="preserve">Does this part apply for my engines? September 15, 2011.  </w:t>
      </w:r>
    </w:p>
    <w:p w14:paraId="0A5F5DF7" w14:textId="77777777" w:rsidR="007F39EC" w:rsidRDefault="00DE587C" w:rsidP="00314A41">
      <w:pPr>
        <w:tabs>
          <w:tab w:val="left" w:pos="1080"/>
          <w:tab w:val="center" w:pos="4130"/>
        </w:tabs>
        <w:ind w:left="-15" w:right="0" w:firstLine="0"/>
      </w:pPr>
      <w:r>
        <w:t xml:space="preserve">1036.2 </w:t>
      </w:r>
      <w:r>
        <w:tab/>
        <w:t xml:space="preserve">Who is responsible for compliance? September 15, 2011.  </w:t>
      </w:r>
    </w:p>
    <w:p w14:paraId="07A48A2D" w14:textId="77777777" w:rsidR="007F39EC" w:rsidRDefault="00DE587C" w:rsidP="007A46A2">
      <w:pPr>
        <w:tabs>
          <w:tab w:val="left" w:pos="1080"/>
          <w:tab w:val="center" w:pos="5036"/>
        </w:tabs>
        <w:ind w:left="-15" w:right="0" w:firstLine="0"/>
      </w:pPr>
      <w:r>
        <w:t xml:space="preserve">1036.5 </w:t>
      </w:r>
      <w:r>
        <w:tab/>
        <w:t xml:space="preserve">Which engines are excluded from this part’s requirements? June 17, 2013.  </w:t>
      </w:r>
    </w:p>
    <w:p w14:paraId="4E5591BA" w14:textId="20A84297" w:rsidR="007F39EC" w:rsidRDefault="00DE587C" w:rsidP="00314A41">
      <w:pPr>
        <w:tabs>
          <w:tab w:val="left" w:pos="1080"/>
        </w:tabs>
        <w:ind w:left="-5" w:right="7"/>
      </w:pPr>
      <w:r>
        <w:t>1036.10</w:t>
      </w:r>
      <w:r w:rsidR="00314A41">
        <w:tab/>
      </w:r>
      <w:r>
        <w:t xml:space="preserve">How is this part organized? September 15, 2011.  </w:t>
      </w:r>
    </w:p>
    <w:p w14:paraId="43C45AF2" w14:textId="2823372C" w:rsidR="007F39EC" w:rsidRDefault="00DE587C" w:rsidP="007A46A2">
      <w:pPr>
        <w:tabs>
          <w:tab w:val="left" w:pos="1080"/>
        </w:tabs>
        <w:ind w:left="-5" w:right="7"/>
      </w:pPr>
      <w:r>
        <w:t>1036.15</w:t>
      </w:r>
      <w:r w:rsidR="00314A41">
        <w:tab/>
      </w:r>
      <w:r>
        <w:t xml:space="preserve">Do any other regulation parts apply to me? September 15, 2011.  </w:t>
      </w:r>
    </w:p>
    <w:p w14:paraId="5EE1CF9A" w14:textId="690E4D35" w:rsidR="007F39EC" w:rsidRDefault="00DE587C" w:rsidP="007A46A2">
      <w:pPr>
        <w:tabs>
          <w:tab w:val="left" w:pos="1080"/>
        </w:tabs>
        <w:ind w:left="-5" w:right="7"/>
      </w:pPr>
      <w:r>
        <w:t>1036.30</w:t>
      </w:r>
      <w:r w:rsidR="00314A41">
        <w:tab/>
      </w:r>
      <w:r>
        <w:t xml:space="preserve">Submission of information. September 15, 2011.  </w:t>
      </w:r>
    </w:p>
    <w:p w14:paraId="1AA6ECF3" w14:textId="69830D37" w:rsidR="001D1003" w:rsidRDefault="00DE587C" w:rsidP="001D1003">
      <w:pPr>
        <w:ind w:left="360" w:right="7" w:firstLine="720"/>
      </w:pPr>
      <w:r>
        <w:t xml:space="preserve">1. Amend subparagraph as follows: Send all reports and requests for approval to the </w:t>
      </w:r>
      <w:r w:rsidR="00E52A60">
        <w:t>C</w:t>
      </w:r>
      <w:r>
        <w:t xml:space="preserve">ARB Designated Compliance Officer, as follows: Chief, </w:t>
      </w:r>
      <w:r w:rsidR="001D1003" w:rsidRPr="001D1003">
        <w:t>Emissions Certification and Compliance Division, 4001 Iowa Ave, Riverside, CA 92507</w:t>
      </w:r>
      <w:r w:rsidR="001D1003">
        <w:t>.</w:t>
      </w:r>
    </w:p>
    <w:p w14:paraId="74F454A0" w14:textId="1F910CDB" w:rsidR="007F39EC" w:rsidRDefault="00DE587C" w:rsidP="001D1003">
      <w:pPr>
        <w:ind w:left="360" w:right="7" w:firstLine="720"/>
      </w:pPr>
      <w:r>
        <w:rPr>
          <w:b/>
        </w:rPr>
        <w:t xml:space="preserve"> </w:t>
      </w:r>
    </w:p>
    <w:p w14:paraId="5C5F71F6" w14:textId="77777777" w:rsidR="007F39EC" w:rsidRDefault="00DE587C">
      <w:pPr>
        <w:pStyle w:val="Heading1"/>
        <w:spacing w:after="5" w:line="250" w:lineRule="auto"/>
        <w:ind w:left="-5" w:right="2"/>
      </w:pPr>
      <w:r>
        <w:rPr>
          <w:b/>
        </w:rPr>
        <w:t xml:space="preserve">Subpart B – Emission Standards and Related Requirements  </w:t>
      </w:r>
    </w:p>
    <w:p w14:paraId="54A3E3AD" w14:textId="77777777" w:rsidR="007F39EC" w:rsidRDefault="00DE587C">
      <w:pPr>
        <w:spacing w:after="0" w:line="259" w:lineRule="auto"/>
        <w:ind w:left="0" w:right="0" w:firstLine="0"/>
      </w:pPr>
      <w:r>
        <w:t xml:space="preserve"> </w:t>
      </w:r>
    </w:p>
    <w:p w14:paraId="2E62409C" w14:textId="6502A177" w:rsidR="007F39EC" w:rsidRDefault="00DE587C" w:rsidP="007A46A2">
      <w:pPr>
        <w:tabs>
          <w:tab w:val="left" w:pos="1080"/>
        </w:tabs>
        <w:ind w:left="-5" w:right="7"/>
      </w:pPr>
      <w:r>
        <w:t>1036.100</w:t>
      </w:r>
      <w:r w:rsidR="00314A41">
        <w:tab/>
      </w:r>
      <w:r>
        <w:t xml:space="preserve">Overview of exhaust emission standards. September 15, 2011.  </w:t>
      </w:r>
    </w:p>
    <w:p w14:paraId="0A557592" w14:textId="0598CCB9" w:rsidR="007F39EC" w:rsidRDefault="00DE587C" w:rsidP="007A46A2">
      <w:pPr>
        <w:tabs>
          <w:tab w:val="left" w:pos="1080"/>
        </w:tabs>
        <w:ind w:left="-5" w:right="7"/>
      </w:pPr>
      <w:r>
        <w:t>1036.108</w:t>
      </w:r>
      <w:r w:rsidR="00314A41">
        <w:tab/>
      </w:r>
      <w:r>
        <w:t xml:space="preserve">Greenhouse gas emission standards. September 15, 2011.  </w:t>
      </w:r>
    </w:p>
    <w:p w14:paraId="0B8C0DCD" w14:textId="77777777" w:rsidR="007F39EC" w:rsidRDefault="00DE587C">
      <w:pPr>
        <w:spacing w:after="0" w:line="259" w:lineRule="auto"/>
        <w:ind w:right="106"/>
        <w:jc w:val="center"/>
      </w:pPr>
      <w:r>
        <w:t xml:space="preserve">1. Add the following section to the introductory paragraph: Optional </w:t>
      </w:r>
    </w:p>
    <w:p w14:paraId="16FA27F3" w14:textId="3F5E5F9D" w:rsidR="007F39EC" w:rsidRDefault="00DE587C">
      <w:pPr>
        <w:ind w:left="370" w:right="7"/>
      </w:pPr>
      <w:r>
        <w:t xml:space="preserve">Compliance Via the 2014 MY National Heavy-Duty Engine and Vehicle Greenhouse Gas Program. For the 2014 through 2022 model years, a manufacturer may elect to demonstrate compliance with this section, §1036.108, for all of its applicable </w:t>
      </w:r>
      <w:r w:rsidR="006A42A5">
        <w:t>heavy-duty</w:t>
      </w:r>
      <w:r>
        <w:t xml:space="preserve"> engines by demonstrating compliance with the 2014 MY National Heavy-Duty Engine and Vehicle Greenhouse Gas Program, if it meets the criteria identified below.  </w:t>
      </w:r>
    </w:p>
    <w:p w14:paraId="15DB4AC7" w14:textId="77777777" w:rsidR="007F39EC" w:rsidRDefault="00DE587C">
      <w:pPr>
        <w:numPr>
          <w:ilvl w:val="1"/>
          <w:numId w:val="35"/>
        </w:numPr>
        <w:ind w:right="7" w:firstLine="720"/>
      </w:pPr>
      <w:r>
        <w:t xml:space="preserve">A manufacturer that selects compliance with this option must notify the Executive Officer of that selection, in writing, prior to the start of the applicable model year or December 1, 2014, whichever is later;  </w:t>
      </w:r>
    </w:p>
    <w:p w14:paraId="18D0824C" w14:textId="2B7569CE" w:rsidR="007F39EC" w:rsidRDefault="00DE587C">
      <w:pPr>
        <w:numPr>
          <w:ilvl w:val="1"/>
          <w:numId w:val="35"/>
        </w:numPr>
        <w:ind w:right="7" w:firstLine="720"/>
      </w:pPr>
      <w:r>
        <w:t xml:space="preserve">The manufacturer must submit to </w:t>
      </w:r>
      <w:r w:rsidR="00D23380">
        <w:t>C</w:t>
      </w:r>
      <w:r>
        <w:t>ARB all data that it submitted to U.S</w:t>
      </w:r>
      <w:r>
        <w:rPr>
          <w:b/>
        </w:rPr>
        <w:t xml:space="preserve">. </w:t>
      </w:r>
      <w:r>
        <w:t xml:space="preserve">Environmental Protection Agency in accordance with the reporting requirements as required under 40 CFR §1036.205, §1036.250, and §1036.730, </w:t>
      </w:r>
      <w:r>
        <w:lastRenderedPageBreak/>
        <w:t xml:space="preserve">for demonstrating compliance with the 2014 MY National Heavy-Duty Engine and Vehicle Greenhouse Gas Program and the U.S. Environmental Protection Agency determination of compliance. With the exception of the 2014 model year, all such data must be submitted within 30 days of receipt of the U.S. Environmental Protection Agency Certificate of Conformity or of the date of submission to the U.S. Environmental Protection Agency, whichever is later, for each model year that a manufacturer selects compliance with this option;  </w:t>
      </w:r>
    </w:p>
    <w:p w14:paraId="12235476" w14:textId="77777777" w:rsidR="007F39EC" w:rsidRDefault="00DE587C">
      <w:pPr>
        <w:numPr>
          <w:ilvl w:val="1"/>
          <w:numId w:val="35"/>
        </w:numPr>
        <w:ind w:right="7" w:firstLine="720"/>
      </w:pPr>
      <w:r>
        <w:t>The manufacturer must provide to the Executive Officer separate numbers for each engine family of heavy-duty engines produced and delivered for sale in California each model year and all values used in calculating positive or negative</w:t>
      </w:r>
      <w:r>
        <w:rPr>
          <w:b/>
        </w:rPr>
        <w:t xml:space="preserve"> </w:t>
      </w:r>
      <w:r>
        <w:t xml:space="preserve">emission credits in §1036.730.  </w:t>
      </w:r>
    </w:p>
    <w:p w14:paraId="706BE4D7" w14:textId="77777777" w:rsidR="007F39EC" w:rsidRDefault="00DE587C">
      <w:pPr>
        <w:spacing w:after="0" w:line="259" w:lineRule="auto"/>
        <w:ind w:left="1080" w:right="0" w:firstLine="0"/>
      </w:pPr>
      <w:r>
        <w:t xml:space="preserve"> </w:t>
      </w:r>
    </w:p>
    <w:p w14:paraId="76371239" w14:textId="423C017A" w:rsidR="007F39EC" w:rsidRDefault="00DE587C" w:rsidP="007A46A2">
      <w:pPr>
        <w:tabs>
          <w:tab w:val="left" w:pos="1080"/>
        </w:tabs>
        <w:ind w:left="-5" w:right="7"/>
      </w:pPr>
      <w:r>
        <w:t>1036.115</w:t>
      </w:r>
      <w:r w:rsidR="00A61EE4">
        <w:tab/>
      </w:r>
      <w:r>
        <w:t xml:space="preserve">Other requirements. September 15, 2011.  </w:t>
      </w:r>
    </w:p>
    <w:p w14:paraId="39C31A4E" w14:textId="284F3955" w:rsidR="007F39EC" w:rsidRDefault="00DE587C" w:rsidP="007A46A2">
      <w:pPr>
        <w:tabs>
          <w:tab w:val="left" w:pos="1080"/>
        </w:tabs>
        <w:ind w:left="-5" w:right="7"/>
      </w:pPr>
      <w:r>
        <w:t>1036.130</w:t>
      </w:r>
      <w:r w:rsidR="00A61EE4">
        <w:tab/>
      </w:r>
      <w:r>
        <w:t xml:space="preserve">Installation instructions for vehicle manufacturers. September 15, 2011.  </w:t>
      </w:r>
    </w:p>
    <w:p w14:paraId="0CD4F715" w14:textId="77777777" w:rsidR="007F39EC" w:rsidRDefault="00DE587C">
      <w:pPr>
        <w:numPr>
          <w:ilvl w:val="0"/>
          <w:numId w:val="36"/>
        </w:numPr>
        <w:ind w:right="7" w:firstLine="720"/>
      </w:pPr>
      <w:r>
        <w:t xml:space="preserve">Subparagraphs (a) through (b)(1). [No change.]  </w:t>
      </w:r>
    </w:p>
    <w:p w14:paraId="6117A4D0" w14:textId="77777777" w:rsidR="007F39EC" w:rsidRDefault="00DE587C">
      <w:pPr>
        <w:numPr>
          <w:ilvl w:val="0"/>
          <w:numId w:val="36"/>
        </w:numPr>
        <w:ind w:right="7" w:firstLine="720"/>
      </w:pPr>
      <w:r>
        <w:t xml:space="preserve">Delete and replace subparagraph (b)(2), as follows: State “Failing to follow these instructions when installing a certified engine in a heavy-duty motor vehicle violates federal and state law, subject to fines or other penalties as described in the </w:t>
      </w:r>
    </w:p>
    <w:p w14:paraId="631AA4A4" w14:textId="77777777" w:rsidR="007F39EC" w:rsidRDefault="00DE587C">
      <w:pPr>
        <w:ind w:left="370" w:right="7"/>
      </w:pPr>
      <w:r>
        <w:t xml:space="preserve">Clean Air Act and California Health and Safety Code.”  </w:t>
      </w:r>
    </w:p>
    <w:p w14:paraId="102B02B2" w14:textId="77777777" w:rsidR="007F39EC" w:rsidRDefault="00DE587C">
      <w:pPr>
        <w:numPr>
          <w:ilvl w:val="0"/>
          <w:numId w:val="36"/>
        </w:numPr>
        <w:ind w:right="7" w:firstLine="720"/>
      </w:pPr>
      <w:r>
        <w:t xml:space="preserve">Subparagraphs (b)(3) through (d). [No change.]  </w:t>
      </w:r>
    </w:p>
    <w:p w14:paraId="5D131558" w14:textId="77777777" w:rsidR="007F39EC" w:rsidRDefault="00DE587C">
      <w:pPr>
        <w:spacing w:after="0" w:line="259" w:lineRule="auto"/>
        <w:ind w:left="0" w:right="0" w:firstLine="0"/>
      </w:pPr>
      <w:r>
        <w:t xml:space="preserve"> </w:t>
      </w:r>
    </w:p>
    <w:p w14:paraId="4026B107" w14:textId="77777777" w:rsidR="007F39EC" w:rsidRDefault="00DE587C">
      <w:pPr>
        <w:ind w:left="-5" w:right="7"/>
      </w:pPr>
      <w:r>
        <w:t xml:space="preserve">1036.135 Labeling. September 15, 2011.  </w:t>
      </w:r>
    </w:p>
    <w:p w14:paraId="27622E24" w14:textId="77777777" w:rsidR="007F39EC" w:rsidRDefault="00DE587C">
      <w:pPr>
        <w:ind w:left="360" w:right="203" w:firstLine="720"/>
      </w:pPr>
      <w:r>
        <w:t xml:space="preserve">1. Amend the introductory paragraph as follows: Beginning January 1, 2015, label your engines as described in 40 CFR §86.007-35(a)(3), as modified by these test procedures, with the following additional information:  2. Subparagraph (b) through (d). [No change.]  </w:t>
      </w:r>
    </w:p>
    <w:p w14:paraId="7C90D153" w14:textId="77777777" w:rsidR="007F39EC" w:rsidRDefault="00DE587C">
      <w:pPr>
        <w:spacing w:after="0" w:line="259" w:lineRule="auto"/>
        <w:ind w:left="0" w:right="0" w:firstLine="0"/>
      </w:pPr>
      <w:r>
        <w:t xml:space="preserve"> </w:t>
      </w:r>
    </w:p>
    <w:p w14:paraId="5ABB4A79" w14:textId="77777777" w:rsidR="007F39EC" w:rsidRDefault="00DE587C">
      <w:pPr>
        <w:ind w:left="-5" w:right="1524"/>
      </w:pPr>
      <w:r>
        <w:t xml:space="preserve">1036.140 Primary intended service class. September 15, 2011.  1036.150 Interim provisions. June 17, 2013.  </w:t>
      </w:r>
    </w:p>
    <w:p w14:paraId="5E24DE65" w14:textId="77777777" w:rsidR="007F39EC" w:rsidRDefault="00DE587C">
      <w:pPr>
        <w:spacing w:after="0" w:line="259" w:lineRule="auto"/>
        <w:ind w:left="0" w:right="0" w:firstLine="0"/>
      </w:pPr>
      <w:r>
        <w:rPr>
          <w:b/>
        </w:rPr>
        <w:t xml:space="preserve"> </w:t>
      </w:r>
    </w:p>
    <w:p w14:paraId="4774ABBF" w14:textId="77777777" w:rsidR="007F39EC" w:rsidRDefault="00DE587C">
      <w:pPr>
        <w:pStyle w:val="Heading1"/>
        <w:spacing w:after="5" w:line="250" w:lineRule="auto"/>
        <w:ind w:left="-5" w:right="2"/>
      </w:pPr>
      <w:r>
        <w:rPr>
          <w:b/>
        </w:rPr>
        <w:t xml:space="preserve">Subpart C – Certifying Engine Families  </w:t>
      </w:r>
    </w:p>
    <w:p w14:paraId="61ED9D2B" w14:textId="77777777" w:rsidR="007F39EC" w:rsidRDefault="00DE587C">
      <w:pPr>
        <w:spacing w:after="0" w:line="259" w:lineRule="auto"/>
        <w:ind w:left="0" w:right="0" w:firstLine="0"/>
      </w:pPr>
      <w:r>
        <w:t xml:space="preserve"> </w:t>
      </w:r>
    </w:p>
    <w:p w14:paraId="73B37234" w14:textId="77777777" w:rsidR="007F39EC" w:rsidRDefault="00DE587C">
      <w:pPr>
        <w:ind w:left="-5" w:right="7"/>
      </w:pPr>
      <w:r>
        <w:t xml:space="preserve">1036.205 What must I include in my application? June 17, 2013.  </w:t>
      </w:r>
    </w:p>
    <w:p w14:paraId="46313132" w14:textId="77777777" w:rsidR="007F39EC" w:rsidRDefault="00DE587C">
      <w:pPr>
        <w:ind w:left="-5" w:right="7"/>
      </w:pPr>
      <w:r>
        <w:t xml:space="preserve">1036.210 Preliminary approval before certification. September 15, 2011.  </w:t>
      </w:r>
    </w:p>
    <w:p w14:paraId="68393230" w14:textId="77777777" w:rsidR="007F39EC" w:rsidRDefault="00DE587C">
      <w:pPr>
        <w:ind w:left="-5" w:right="7"/>
      </w:pPr>
      <w:r>
        <w:t xml:space="preserve">1036.225 Amending my application for certification. June 17, 2013.  </w:t>
      </w:r>
    </w:p>
    <w:p w14:paraId="75475245" w14:textId="77777777" w:rsidR="007F39EC" w:rsidRDefault="00DE587C">
      <w:pPr>
        <w:ind w:left="-5" w:right="7"/>
      </w:pPr>
      <w:r>
        <w:t xml:space="preserve">1036.230 Selecting engine families. September 15, 2011.  </w:t>
      </w:r>
    </w:p>
    <w:p w14:paraId="4C2C246A" w14:textId="77777777" w:rsidR="007F39EC" w:rsidRDefault="00DE587C">
      <w:pPr>
        <w:ind w:left="-5" w:right="7"/>
      </w:pPr>
      <w:r>
        <w:t xml:space="preserve">1036.235 Testing requirements for certification. September 15, 2011.  </w:t>
      </w:r>
    </w:p>
    <w:p w14:paraId="547DE061" w14:textId="77777777" w:rsidR="007F39EC" w:rsidRDefault="00DE587C">
      <w:pPr>
        <w:ind w:left="1065" w:right="7" w:hanging="1080"/>
      </w:pPr>
      <w:r>
        <w:t xml:space="preserve">1036.241 Demonstrating compliance with greenhouse gas pollutant standards.  September 15, 2011.  </w:t>
      </w:r>
    </w:p>
    <w:p w14:paraId="7C15DC53" w14:textId="77777777" w:rsidR="007F39EC" w:rsidRDefault="00DE587C">
      <w:pPr>
        <w:ind w:left="-5" w:right="7"/>
      </w:pPr>
      <w:r>
        <w:t xml:space="preserve">1036.250 Reporting and recordkeeping for certification. September 15, 2011.  </w:t>
      </w:r>
    </w:p>
    <w:p w14:paraId="6DB25C5A" w14:textId="77777777" w:rsidR="007F39EC" w:rsidRDefault="00DE587C">
      <w:pPr>
        <w:ind w:left="1065" w:right="7" w:hanging="1080"/>
      </w:pPr>
      <w:r>
        <w:t xml:space="preserve">1036.255 What decisions may EPA make regarding my certificate of conformity?  September 15, 2011.  </w:t>
      </w:r>
    </w:p>
    <w:p w14:paraId="6E8DE0CE" w14:textId="77777777" w:rsidR="007F39EC" w:rsidRDefault="00DE587C">
      <w:pPr>
        <w:spacing w:after="0" w:line="259" w:lineRule="auto"/>
        <w:ind w:left="0" w:right="0" w:firstLine="0"/>
      </w:pPr>
      <w:r>
        <w:rPr>
          <w:b/>
        </w:rPr>
        <w:t xml:space="preserve"> </w:t>
      </w:r>
    </w:p>
    <w:p w14:paraId="53F61F45" w14:textId="77777777" w:rsidR="007F39EC" w:rsidRDefault="00DE587C">
      <w:pPr>
        <w:pStyle w:val="Heading1"/>
        <w:spacing w:after="5" w:line="250" w:lineRule="auto"/>
        <w:ind w:left="-5" w:right="2"/>
      </w:pPr>
      <w:r>
        <w:rPr>
          <w:b/>
        </w:rPr>
        <w:lastRenderedPageBreak/>
        <w:t xml:space="preserve">Subpart D – [Reserved]  </w:t>
      </w:r>
    </w:p>
    <w:p w14:paraId="241A6B37" w14:textId="77777777" w:rsidR="007F39EC" w:rsidRDefault="00DE587C">
      <w:pPr>
        <w:spacing w:after="0" w:line="259" w:lineRule="auto"/>
        <w:ind w:left="0" w:right="0" w:firstLine="0"/>
      </w:pPr>
      <w:r>
        <w:rPr>
          <w:b/>
        </w:rPr>
        <w:t xml:space="preserve"> </w:t>
      </w:r>
    </w:p>
    <w:p w14:paraId="248FEBF5" w14:textId="77777777" w:rsidR="007F39EC" w:rsidRDefault="00DE587C">
      <w:pPr>
        <w:pStyle w:val="Heading1"/>
        <w:spacing w:after="5" w:line="250" w:lineRule="auto"/>
        <w:ind w:left="-5" w:right="2"/>
      </w:pPr>
      <w:r>
        <w:rPr>
          <w:b/>
        </w:rPr>
        <w:t xml:space="preserve">Subpart E – In-use Testing  </w:t>
      </w:r>
    </w:p>
    <w:p w14:paraId="405BDAB7" w14:textId="77777777" w:rsidR="007F39EC" w:rsidRDefault="00DE587C">
      <w:pPr>
        <w:spacing w:after="0" w:line="259" w:lineRule="auto"/>
        <w:ind w:left="0" w:right="0" w:firstLine="0"/>
      </w:pPr>
      <w:r>
        <w:t xml:space="preserve"> </w:t>
      </w:r>
    </w:p>
    <w:p w14:paraId="1EE2679D" w14:textId="77777777" w:rsidR="007F39EC" w:rsidRDefault="00DE587C">
      <w:pPr>
        <w:ind w:left="-5" w:right="7"/>
      </w:pPr>
      <w:r>
        <w:t xml:space="preserve">1036.401 In-use testing. September 15, 2011.  </w:t>
      </w:r>
    </w:p>
    <w:p w14:paraId="6EADB04C" w14:textId="77777777" w:rsidR="007F39EC" w:rsidRDefault="00DE587C">
      <w:pPr>
        <w:spacing w:after="0" w:line="259" w:lineRule="auto"/>
        <w:ind w:left="0" w:right="0" w:firstLine="0"/>
      </w:pPr>
      <w:r>
        <w:rPr>
          <w:b/>
        </w:rPr>
        <w:t xml:space="preserve"> </w:t>
      </w:r>
    </w:p>
    <w:p w14:paraId="185151A4" w14:textId="77777777" w:rsidR="007F39EC" w:rsidRDefault="00DE587C">
      <w:pPr>
        <w:pStyle w:val="Heading1"/>
        <w:spacing w:after="5" w:line="250" w:lineRule="auto"/>
        <w:ind w:left="-5" w:right="2"/>
      </w:pPr>
      <w:r>
        <w:rPr>
          <w:b/>
        </w:rPr>
        <w:t xml:space="preserve">Subpart F – Test Procedures  </w:t>
      </w:r>
    </w:p>
    <w:p w14:paraId="02B5C824" w14:textId="77777777" w:rsidR="007F39EC" w:rsidRDefault="00DE587C">
      <w:pPr>
        <w:spacing w:after="0" w:line="259" w:lineRule="auto"/>
        <w:ind w:left="0" w:right="0" w:firstLine="0"/>
      </w:pPr>
      <w:r>
        <w:t xml:space="preserve"> </w:t>
      </w:r>
    </w:p>
    <w:p w14:paraId="12CBAC1A" w14:textId="77777777" w:rsidR="007F39EC" w:rsidRDefault="00DE587C">
      <w:pPr>
        <w:ind w:left="-5" w:right="7"/>
      </w:pPr>
      <w:r>
        <w:t xml:space="preserve">1036.501 How do I run a valid emission test? September 15, 2011.  </w:t>
      </w:r>
    </w:p>
    <w:p w14:paraId="2A961C91" w14:textId="77777777" w:rsidR="007F39EC" w:rsidRDefault="00DE587C">
      <w:pPr>
        <w:ind w:left="-5" w:right="7"/>
      </w:pPr>
      <w:r>
        <w:t xml:space="preserve">1036.525 Hybrid engines. June 17, 2013.  </w:t>
      </w:r>
    </w:p>
    <w:p w14:paraId="5BD2BD37" w14:textId="77777777" w:rsidR="007F39EC" w:rsidRDefault="00DE587C">
      <w:pPr>
        <w:ind w:left="-5" w:right="7"/>
      </w:pPr>
      <w:r>
        <w:t xml:space="preserve">1036.530 Calculating greenhouse gas emission rates. September 15, 2011.  </w:t>
      </w:r>
    </w:p>
    <w:p w14:paraId="3EB1DF51" w14:textId="77777777" w:rsidR="007F39EC" w:rsidRDefault="00DE587C">
      <w:pPr>
        <w:spacing w:after="0" w:line="259" w:lineRule="auto"/>
        <w:ind w:left="0" w:right="0" w:firstLine="0"/>
      </w:pPr>
      <w:r>
        <w:rPr>
          <w:b/>
        </w:rPr>
        <w:t xml:space="preserve"> </w:t>
      </w:r>
    </w:p>
    <w:p w14:paraId="48D0F553" w14:textId="77777777" w:rsidR="007F39EC" w:rsidRDefault="00DE587C">
      <w:pPr>
        <w:pStyle w:val="Heading1"/>
        <w:spacing w:after="5" w:line="250" w:lineRule="auto"/>
        <w:ind w:left="-5" w:right="2"/>
      </w:pPr>
      <w:r>
        <w:rPr>
          <w:b/>
        </w:rPr>
        <w:t xml:space="preserve">Subpart G – Special Compliance Provisions  </w:t>
      </w:r>
    </w:p>
    <w:p w14:paraId="13605542" w14:textId="77777777" w:rsidR="007F39EC" w:rsidRDefault="00DE587C">
      <w:pPr>
        <w:spacing w:after="0" w:line="259" w:lineRule="auto"/>
        <w:ind w:left="0" w:right="0" w:firstLine="0"/>
      </w:pPr>
      <w:r>
        <w:t xml:space="preserve"> </w:t>
      </w:r>
    </w:p>
    <w:p w14:paraId="71B3923A" w14:textId="77777777" w:rsidR="007F39EC" w:rsidRDefault="00DE587C">
      <w:pPr>
        <w:ind w:left="-5" w:right="7"/>
      </w:pPr>
      <w:r>
        <w:t xml:space="preserve">1036.601 What compliance provisions apply to these engines? September 15, 2011.  1036.610 Innovative technology credits and adjustments for reducing greenhouse gas emissions. September 15, 2011.  </w:t>
      </w:r>
    </w:p>
    <w:p w14:paraId="10FD9F54" w14:textId="2699A361" w:rsidR="007F39EC" w:rsidRDefault="00A61EE4" w:rsidP="00A61EE4">
      <w:pPr>
        <w:tabs>
          <w:tab w:val="left" w:pos="1080"/>
        </w:tabs>
        <w:ind w:left="1080"/>
      </w:pPr>
      <w:r>
        <w:t>1.</w:t>
      </w:r>
      <w:r>
        <w:tab/>
      </w:r>
      <w:r w:rsidR="00DE587C">
        <w:t xml:space="preserve">Subparagraphs (a) through (c). [No change.]  </w:t>
      </w:r>
    </w:p>
    <w:p w14:paraId="6CD60E7D" w14:textId="79BD2F42" w:rsidR="007F39EC" w:rsidRDefault="00A61EE4" w:rsidP="00A61EE4">
      <w:pPr>
        <w:ind w:left="720" w:firstLine="360"/>
      </w:pPr>
      <w:r>
        <w:t>2.</w:t>
      </w:r>
      <w:r>
        <w:tab/>
      </w:r>
      <w:r w:rsidR="00DE587C">
        <w:t xml:space="preserve">Amend subparagraph (d) as follows: We may seek public comment on your request. However, we will generally not seek public comment on credits/adjustments based on A to B engine dynamometer testing, chassis testing, or in-use testing.  </w:t>
      </w:r>
    </w:p>
    <w:p w14:paraId="6AF6BB5B" w14:textId="77777777" w:rsidR="007F39EC" w:rsidRDefault="00DE587C">
      <w:pPr>
        <w:spacing w:after="0" w:line="259" w:lineRule="auto"/>
        <w:ind w:left="0" w:right="0" w:firstLine="0"/>
      </w:pPr>
      <w:r>
        <w:t xml:space="preserve"> </w:t>
      </w:r>
    </w:p>
    <w:p w14:paraId="167E8C45" w14:textId="77777777" w:rsidR="007F39EC" w:rsidRDefault="00DE587C">
      <w:pPr>
        <w:ind w:left="1065" w:right="7" w:hanging="1080"/>
      </w:pPr>
      <w:r>
        <w:t xml:space="preserve">1036.615 Engines with Rankine cycle waste heat recovery and hybrid powertrains. June 17, 2013.  </w:t>
      </w:r>
    </w:p>
    <w:p w14:paraId="0FD7F070" w14:textId="77777777" w:rsidR="007F39EC" w:rsidRDefault="00DE587C">
      <w:pPr>
        <w:ind w:left="1065" w:right="7" w:hanging="1080"/>
      </w:pPr>
      <w:r>
        <w:t xml:space="preserve">1036.620 Alternate CO2 standards based on model year 2011 compression-ignition engines. [n/a; diesel]  </w:t>
      </w:r>
    </w:p>
    <w:p w14:paraId="6A2FA318" w14:textId="77777777" w:rsidR="007F39EC" w:rsidRDefault="00DE587C">
      <w:pPr>
        <w:ind w:left="-5" w:right="7"/>
      </w:pPr>
      <w:r>
        <w:t xml:space="preserve">1036.625 In-use compliance with family emission limits (FELs). September 15, 2011.  </w:t>
      </w:r>
    </w:p>
    <w:p w14:paraId="4090C894" w14:textId="77777777" w:rsidR="007F39EC" w:rsidRDefault="00DE587C">
      <w:pPr>
        <w:spacing w:after="0" w:line="259" w:lineRule="auto"/>
        <w:ind w:left="0" w:right="0" w:firstLine="0"/>
      </w:pPr>
      <w:r>
        <w:t xml:space="preserve"> </w:t>
      </w:r>
    </w:p>
    <w:p w14:paraId="0D6BAF15" w14:textId="77777777" w:rsidR="007F39EC" w:rsidRDefault="00DE587C">
      <w:pPr>
        <w:pStyle w:val="Heading1"/>
        <w:spacing w:after="5" w:line="250" w:lineRule="auto"/>
        <w:ind w:left="-5" w:right="2"/>
      </w:pPr>
      <w:r>
        <w:rPr>
          <w:b/>
        </w:rPr>
        <w:t xml:space="preserve">Subpart H – Averaging, Banking, and Trading for Certification  </w:t>
      </w:r>
    </w:p>
    <w:p w14:paraId="77287FE2" w14:textId="77777777" w:rsidR="007F39EC" w:rsidRDefault="00DE587C">
      <w:pPr>
        <w:spacing w:after="0" w:line="259" w:lineRule="auto"/>
        <w:ind w:left="0" w:right="0" w:firstLine="0"/>
      </w:pPr>
      <w:r>
        <w:t xml:space="preserve"> </w:t>
      </w:r>
    </w:p>
    <w:p w14:paraId="67BEF756" w14:textId="77777777" w:rsidR="007F39EC" w:rsidRDefault="00DE587C">
      <w:pPr>
        <w:ind w:left="-5" w:right="7"/>
      </w:pPr>
      <w:r>
        <w:t xml:space="preserve">1036.701 General provisions. September 15, 2011.  </w:t>
      </w:r>
    </w:p>
    <w:p w14:paraId="2423905C" w14:textId="77777777" w:rsidR="007F39EC" w:rsidRDefault="00DE587C">
      <w:pPr>
        <w:ind w:left="-5" w:right="7"/>
      </w:pPr>
      <w:r>
        <w:t xml:space="preserve">1036.705 Generating and calculating emission credits. September 15, 2011.  </w:t>
      </w:r>
    </w:p>
    <w:p w14:paraId="0365E567" w14:textId="77777777" w:rsidR="007F39EC" w:rsidRDefault="00DE587C">
      <w:pPr>
        <w:ind w:left="-5" w:right="7"/>
      </w:pPr>
      <w:r>
        <w:t xml:space="preserve">1036.710 Averaging. September 15, 2011.  </w:t>
      </w:r>
    </w:p>
    <w:p w14:paraId="771E5AEF" w14:textId="77777777" w:rsidR="007F39EC" w:rsidRDefault="00DE587C">
      <w:pPr>
        <w:ind w:left="-5" w:right="7"/>
      </w:pPr>
      <w:r>
        <w:t xml:space="preserve">1036.715 Banking. September 15, 2011.  </w:t>
      </w:r>
    </w:p>
    <w:p w14:paraId="62937DB4" w14:textId="77777777" w:rsidR="007F39EC" w:rsidRDefault="00DE587C">
      <w:pPr>
        <w:ind w:left="-5" w:right="7"/>
      </w:pPr>
      <w:r>
        <w:t xml:space="preserve">1036.720 Trading. September 15, 2011.  </w:t>
      </w:r>
    </w:p>
    <w:p w14:paraId="4F4A5E65" w14:textId="77777777" w:rsidR="007F39EC" w:rsidRDefault="00DE587C">
      <w:pPr>
        <w:ind w:left="-5" w:right="7"/>
      </w:pPr>
      <w:r>
        <w:t xml:space="preserve">1036.725 What must I include in my application for certification? September 15, 2011.  </w:t>
      </w:r>
    </w:p>
    <w:p w14:paraId="73143A21" w14:textId="77777777" w:rsidR="007F39EC" w:rsidRDefault="00DE587C">
      <w:pPr>
        <w:ind w:left="-5" w:right="7"/>
      </w:pPr>
      <w:r>
        <w:t xml:space="preserve">1036.730 ABT reports. September 15, 2011. </w:t>
      </w:r>
    </w:p>
    <w:p w14:paraId="6A070457" w14:textId="77777777" w:rsidR="007F39EC" w:rsidRDefault="00DE587C">
      <w:pPr>
        <w:ind w:left="-5" w:right="7"/>
      </w:pPr>
      <w:r>
        <w:t xml:space="preserve">1036.735 Recordkeeping. September 15, 2011. </w:t>
      </w:r>
    </w:p>
    <w:p w14:paraId="2A3E5D4A" w14:textId="77777777" w:rsidR="007F39EC" w:rsidRDefault="00DE587C">
      <w:pPr>
        <w:ind w:left="-5" w:right="7"/>
      </w:pPr>
      <w:r>
        <w:t xml:space="preserve">1036.740 Restrictions for using emission credits. September 15, 2011.  </w:t>
      </w:r>
    </w:p>
    <w:p w14:paraId="358DB800" w14:textId="77777777" w:rsidR="007F39EC" w:rsidRDefault="00DE587C">
      <w:pPr>
        <w:ind w:left="-5" w:right="7"/>
      </w:pPr>
      <w:r>
        <w:t xml:space="preserve">1036.745 End-of-year CO2 credit deficits. September 15, 2011.  </w:t>
      </w:r>
    </w:p>
    <w:p w14:paraId="18D8A2DB" w14:textId="77777777" w:rsidR="007F39EC" w:rsidRDefault="00DE587C">
      <w:pPr>
        <w:ind w:left="1065" w:right="7" w:hanging="1080"/>
      </w:pPr>
      <w:r>
        <w:t xml:space="preserve">1036.750 What can happen if I do not comply with the provisions of this subpart? September 15, 2011.  </w:t>
      </w:r>
    </w:p>
    <w:p w14:paraId="49EC70A4" w14:textId="77777777" w:rsidR="007F39EC" w:rsidRDefault="00DE587C">
      <w:pPr>
        <w:spacing w:after="0" w:line="259" w:lineRule="auto"/>
        <w:ind w:left="0" w:right="0" w:firstLine="0"/>
      </w:pPr>
      <w:r>
        <w:t xml:space="preserve"> </w:t>
      </w:r>
    </w:p>
    <w:p w14:paraId="0EAA2F8E" w14:textId="77777777" w:rsidR="007F39EC" w:rsidRDefault="00DE587C">
      <w:pPr>
        <w:pStyle w:val="Heading1"/>
        <w:spacing w:after="5" w:line="250" w:lineRule="auto"/>
        <w:ind w:left="-5" w:right="2"/>
      </w:pPr>
      <w:r>
        <w:rPr>
          <w:b/>
        </w:rPr>
        <w:lastRenderedPageBreak/>
        <w:t xml:space="preserve">Subpart I – Definitions and Other Reference Information  </w:t>
      </w:r>
    </w:p>
    <w:p w14:paraId="31EF043F" w14:textId="77777777" w:rsidR="007F39EC" w:rsidRDefault="00DE587C">
      <w:pPr>
        <w:spacing w:after="0" w:line="259" w:lineRule="auto"/>
        <w:ind w:left="0" w:right="0" w:firstLine="0"/>
      </w:pPr>
      <w:r>
        <w:t xml:space="preserve"> </w:t>
      </w:r>
    </w:p>
    <w:p w14:paraId="3982BE6D" w14:textId="77777777" w:rsidR="007F39EC" w:rsidRDefault="00DE587C">
      <w:pPr>
        <w:ind w:left="-5" w:right="7"/>
      </w:pPr>
      <w:r>
        <w:t xml:space="preserve">1036.801 Definitions. June 17, 2013.  </w:t>
      </w:r>
    </w:p>
    <w:p w14:paraId="67D037C2" w14:textId="77777777" w:rsidR="007F39EC" w:rsidRDefault="00DE587C">
      <w:pPr>
        <w:spacing w:after="0" w:line="259" w:lineRule="auto"/>
        <w:ind w:left="0" w:right="0" w:firstLine="0"/>
      </w:pPr>
      <w:r>
        <w:rPr>
          <w:b/>
        </w:rPr>
        <w:t xml:space="preserve"> </w:t>
      </w:r>
    </w:p>
    <w:p w14:paraId="39F7F75A" w14:textId="77777777" w:rsidR="007F39EC" w:rsidRDefault="00DE587C">
      <w:pPr>
        <w:numPr>
          <w:ilvl w:val="0"/>
          <w:numId w:val="38"/>
        </w:numPr>
        <w:ind w:right="4" w:hanging="307"/>
      </w:pPr>
      <w:r>
        <w:rPr>
          <w:b/>
        </w:rPr>
        <w:t xml:space="preserve">Federal Provisions. </w:t>
      </w:r>
      <w:r>
        <w:t xml:space="preserve">[All federal definitions apply, except as otherwise noted below.]  </w:t>
      </w:r>
    </w:p>
    <w:p w14:paraId="78D9046B" w14:textId="77777777" w:rsidR="007F39EC" w:rsidRDefault="00DE587C">
      <w:pPr>
        <w:spacing w:after="0" w:line="259" w:lineRule="auto"/>
        <w:ind w:left="360" w:right="0" w:firstLine="0"/>
      </w:pPr>
      <w:r>
        <w:t xml:space="preserve"> </w:t>
      </w:r>
    </w:p>
    <w:p w14:paraId="388B7D13" w14:textId="77777777" w:rsidR="007F39EC" w:rsidRDefault="00DE587C">
      <w:pPr>
        <w:numPr>
          <w:ilvl w:val="0"/>
          <w:numId w:val="38"/>
        </w:numPr>
        <w:spacing w:after="5" w:line="250" w:lineRule="auto"/>
        <w:ind w:right="4" w:hanging="307"/>
      </w:pPr>
      <w:r>
        <w:rPr>
          <w:b/>
        </w:rPr>
        <w:t xml:space="preserve">California Provisions. </w:t>
      </w:r>
      <w:r>
        <w:t xml:space="preserve"> </w:t>
      </w:r>
    </w:p>
    <w:p w14:paraId="5A4A13A6" w14:textId="77777777" w:rsidR="007F39EC" w:rsidRDefault="00DE587C">
      <w:pPr>
        <w:ind w:left="360" w:right="7" w:firstLine="360"/>
      </w:pPr>
      <w:r>
        <w:t xml:space="preserve">“2014 MY National Heavy-Duty Engine and Vehicle Greenhouse Gas Program” means the national program that applies to new 2014 and subsequent model medium- and heavy-duty engines and vehicles to control greenhouse gas emissions, as adopted by the U.S. Environmental Protection Agency (76 Fed. Reg. 57106 (September 15, 2011)), and as subsequently amended on June 17, 2013, as incorporated in and amended by these test procedures.  </w:t>
      </w:r>
    </w:p>
    <w:p w14:paraId="66E0A7A9" w14:textId="77777777" w:rsidR="007F39EC" w:rsidRDefault="00DE587C">
      <w:pPr>
        <w:ind w:left="360" w:right="7" w:firstLine="360"/>
      </w:pPr>
      <w:r>
        <w:t xml:space="preserve">“Certificate of Conformity” means an Executive Order certifying vehicles for sale in California.  </w:t>
      </w:r>
    </w:p>
    <w:p w14:paraId="538CEEDC" w14:textId="77777777" w:rsidR="007F39EC" w:rsidRDefault="00DE587C">
      <w:pPr>
        <w:spacing w:after="27" w:line="216" w:lineRule="auto"/>
        <w:ind w:left="360" w:right="177" w:firstLine="360"/>
        <w:jc w:val="both"/>
      </w:pPr>
      <w:r>
        <w:t xml:space="preserve">“Certification” means relating to the process of obtaining an Executive Order for an engine family that complies with the emission standards and requirements in this part.  </w:t>
      </w:r>
    </w:p>
    <w:p w14:paraId="60B46069" w14:textId="77777777" w:rsidR="007F39EC" w:rsidRDefault="00DE587C">
      <w:pPr>
        <w:ind w:left="360" w:right="7" w:firstLine="360"/>
      </w:pPr>
      <w:r>
        <w:t xml:space="preserve">“Designated Compliance Officer” means the Executive Officer of the Air Resources Board or a designee of the Executive Officer.  </w:t>
      </w:r>
    </w:p>
    <w:p w14:paraId="02E38AF8" w14:textId="77777777" w:rsidR="007F39EC" w:rsidRDefault="00DE587C">
      <w:pPr>
        <w:ind w:left="360" w:right="7" w:firstLine="360"/>
      </w:pPr>
      <w:r>
        <w:t xml:space="preserve">“Designated Enforcement Officer” means the Executive Officer of the Air Resources Board or a designee of the Executive Officer.  </w:t>
      </w:r>
    </w:p>
    <w:p w14:paraId="6E56F201" w14:textId="77777777" w:rsidR="007F39EC" w:rsidRDefault="00DE587C">
      <w:pPr>
        <w:ind w:left="360" w:right="7" w:firstLine="360"/>
      </w:pPr>
      <w:r>
        <w:t xml:space="preserve">“EPA” shall also mean Air Resources Board or Executive Officer of the Air Resources Board. </w:t>
      </w:r>
    </w:p>
    <w:p w14:paraId="188F0D20" w14:textId="77777777" w:rsidR="007F39EC" w:rsidRDefault="00DE587C">
      <w:pPr>
        <w:ind w:left="360" w:right="7" w:firstLine="360"/>
      </w:pPr>
      <w:r>
        <w:t xml:space="preserve">“Manufacturer” means any person who manufactures an engine, vehicle, or piece of equipment for sale in California or otherwise introduces a new engine into commerce in California. This includes importers who import engines or vehicles for resale.  </w:t>
      </w:r>
    </w:p>
    <w:p w14:paraId="42F7394D" w14:textId="77777777" w:rsidR="007F39EC" w:rsidRDefault="00DE587C">
      <w:pPr>
        <w:ind w:left="360" w:right="7" w:firstLine="360"/>
      </w:pPr>
      <w:r>
        <w:t xml:space="preserve">“U.S. Environmental Protection Agency” means the United States Environmental Protection Agency.  </w:t>
      </w:r>
    </w:p>
    <w:p w14:paraId="215E0D0D" w14:textId="77777777" w:rsidR="007F39EC" w:rsidRDefault="00DE587C">
      <w:pPr>
        <w:spacing w:after="0" w:line="259" w:lineRule="auto"/>
        <w:ind w:right="202"/>
        <w:jc w:val="right"/>
      </w:pPr>
      <w:r>
        <w:t xml:space="preserve">“We (us, our)” means the Executive Officer and any authorized representatives.  </w:t>
      </w:r>
    </w:p>
    <w:p w14:paraId="3027698A" w14:textId="77777777" w:rsidR="007F39EC" w:rsidRDefault="00DE587C">
      <w:pPr>
        <w:spacing w:after="0" w:line="259" w:lineRule="auto"/>
        <w:ind w:left="0" w:right="0" w:firstLine="0"/>
      </w:pPr>
      <w:r>
        <w:t xml:space="preserve"> </w:t>
      </w:r>
    </w:p>
    <w:p w14:paraId="7308A759" w14:textId="77777777" w:rsidR="007F39EC" w:rsidRDefault="00DE587C">
      <w:pPr>
        <w:ind w:left="-5" w:right="7"/>
      </w:pPr>
      <w:r>
        <w:t xml:space="preserve">1036.805 Symbols, acronyms, and abbreviations. September 15, 2011.  </w:t>
      </w:r>
    </w:p>
    <w:p w14:paraId="2E0907D4" w14:textId="77777777" w:rsidR="007F39EC" w:rsidRDefault="00DE587C">
      <w:pPr>
        <w:ind w:left="-5" w:right="7"/>
      </w:pPr>
      <w:r>
        <w:t xml:space="preserve">1036.810 Incorporation by reference. September 15, 2011.  </w:t>
      </w:r>
    </w:p>
    <w:p w14:paraId="2B7E2BA8" w14:textId="77777777" w:rsidR="007F39EC" w:rsidRDefault="00DE587C">
      <w:pPr>
        <w:ind w:left="-5" w:right="7"/>
      </w:pPr>
      <w:r>
        <w:t xml:space="preserve">1036.815 Confidential information. September 15, 2011.  </w:t>
      </w:r>
    </w:p>
    <w:p w14:paraId="225D8521" w14:textId="77777777" w:rsidR="007F39EC" w:rsidRDefault="00DE587C">
      <w:pPr>
        <w:spacing w:after="0" w:line="259" w:lineRule="auto"/>
        <w:ind w:left="720" w:right="0" w:firstLine="0"/>
      </w:pPr>
      <w:r>
        <w:rPr>
          <w:b/>
        </w:rPr>
        <w:t xml:space="preserve"> </w:t>
      </w:r>
    </w:p>
    <w:p w14:paraId="78C90632" w14:textId="77777777" w:rsidR="007F39EC" w:rsidRDefault="00DE587C">
      <w:pPr>
        <w:numPr>
          <w:ilvl w:val="0"/>
          <w:numId w:val="39"/>
        </w:numPr>
        <w:spacing w:after="5" w:line="250" w:lineRule="auto"/>
        <w:ind w:right="4" w:firstLine="360"/>
      </w:pPr>
      <w:r>
        <w:rPr>
          <w:b/>
        </w:rPr>
        <w:t xml:space="preserve">Federal Provisions. </w:t>
      </w:r>
      <w:r>
        <w:t xml:space="preserve">[No change.]  </w:t>
      </w:r>
    </w:p>
    <w:p w14:paraId="52FFA9BE" w14:textId="77777777" w:rsidR="007F39EC" w:rsidRDefault="00DE587C">
      <w:pPr>
        <w:spacing w:after="0" w:line="259" w:lineRule="auto"/>
        <w:ind w:left="720" w:right="0" w:firstLine="0"/>
      </w:pPr>
      <w:r>
        <w:t xml:space="preserve"> </w:t>
      </w:r>
    </w:p>
    <w:p w14:paraId="351FC859" w14:textId="77777777" w:rsidR="007F39EC" w:rsidRDefault="00DE587C">
      <w:pPr>
        <w:numPr>
          <w:ilvl w:val="0"/>
          <w:numId w:val="39"/>
        </w:numPr>
        <w:ind w:right="4" w:firstLine="360"/>
      </w:pPr>
      <w:r>
        <w:rPr>
          <w:b/>
        </w:rPr>
        <w:t xml:space="preserve">California Provisions. </w:t>
      </w:r>
      <w:r>
        <w:t xml:space="preserve">The provisions of title 17, CCR section 91000 through 91022 apply for information you consider confidential. Note that according to section 91011, emissions data shall not be identified as confidential.  </w:t>
      </w:r>
    </w:p>
    <w:p w14:paraId="1F55CE82" w14:textId="77777777" w:rsidR="007F39EC" w:rsidRDefault="00DE587C">
      <w:pPr>
        <w:ind w:left="-5" w:right="7"/>
      </w:pPr>
      <w:r>
        <w:t xml:space="preserve">1036.820 Requesting a hearing. September 15, 2011.  </w:t>
      </w:r>
    </w:p>
    <w:p w14:paraId="39E01257" w14:textId="7C6BA722" w:rsidR="007F39EC" w:rsidRDefault="00CF7A32" w:rsidP="007C6FE7">
      <w:pPr>
        <w:ind w:left="720" w:firstLine="360"/>
      </w:pPr>
      <w:r>
        <w:lastRenderedPageBreak/>
        <w:t>1.</w:t>
      </w:r>
      <w:r>
        <w:tab/>
      </w:r>
      <w:r w:rsidR="00DE587C">
        <w:t xml:space="preserve">Delete subparagraph (a) and replace as follows: You may request a hearing under certain circumstances, as described elsewhere in this part.  </w:t>
      </w:r>
    </w:p>
    <w:p w14:paraId="642C6786" w14:textId="5D41B001" w:rsidR="007F39EC" w:rsidRDefault="00CF7A32" w:rsidP="007C6FE7">
      <w:pPr>
        <w:ind w:left="720" w:firstLine="360"/>
      </w:pPr>
      <w:r>
        <w:t>2.</w:t>
      </w:r>
      <w:r>
        <w:tab/>
      </w:r>
      <w:r w:rsidR="00DE587C">
        <w:t xml:space="preserve">Subparagraph (b). [No change.]  </w:t>
      </w:r>
    </w:p>
    <w:p w14:paraId="6C143AC1" w14:textId="3C32C4A8" w:rsidR="001D6983" w:rsidRDefault="00CF7A32" w:rsidP="007C6FE7">
      <w:pPr>
        <w:ind w:left="720" w:firstLine="360"/>
      </w:pPr>
      <w:r>
        <w:t>3.</w:t>
      </w:r>
      <w:r>
        <w:tab/>
      </w:r>
      <w:r w:rsidR="00DE587C">
        <w:t xml:space="preserve">Amend subparagraph (c) as follows: If we agree to hold a hearing, we will use the procedures specified in 17 CCR sections 60055.1 through 6055.43. 1036.825 Reporting and recordkeeping requirements. September 15, 2011.  </w:t>
      </w:r>
    </w:p>
    <w:p w14:paraId="23D6F805" w14:textId="21AFB089" w:rsidR="007F39EC" w:rsidRDefault="00DE587C" w:rsidP="007C6FE7">
      <w:pPr>
        <w:ind w:left="1080"/>
      </w:pPr>
      <w:r>
        <w:t xml:space="preserve">1. Subparagraphs (a) through (d). [No change.]  </w:t>
      </w:r>
    </w:p>
    <w:p w14:paraId="08F5AED0" w14:textId="77777777" w:rsidR="007F39EC" w:rsidRDefault="00DE587C" w:rsidP="00CF7A32">
      <w:pPr>
        <w:ind w:left="1080"/>
      </w:pPr>
      <w:r>
        <w:rPr>
          <w:rFonts w:ascii="Calibri" w:eastAsia="Calibri" w:hAnsi="Calibri" w:cs="Calibri"/>
          <w:sz w:val="22"/>
        </w:rPr>
        <w:tab/>
      </w:r>
      <w:r>
        <w:t xml:space="preserve">2. Delete subparagraph (e).   </w:t>
      </w:r>
      <w:r>
        <w:tab/>
        <w:t xml:space="preserve"> </w:t>
      </w:r>
    </w:p>
    <w:p w14:paraId="03017BD6" w14:textId="77777777" w:rsidR="007C6FE7" w:rsidRDefault="007C6FE7" w:rsidP="00CF7A32">
      <w:pPr>
        <w:ind w:left="1080"/>
      </w:pPr>
    </w:p>
    <w:p w14:paraId="6FE0336B" w14:textId="77777777" w:rsidR="007C6FE7" w:rsidRDefault="007C6FE7" w:rsidP="007A46A2">
      <w:pPr>
        <w:ind w:left="1080"/>
      </w:pPr>
    </w:p>
    <w:p w14:paraId="5440109E" w14:textId="77777777" w:rsidR="007F39EC" w:rsidRDefault="00DE587C">
      <w:pPr>
        <w:pStyle w:val="Heading1"/>
        <w:spacing w:after="5" w:line="250" w:lineRule="auto"/>
        <w:ind w:left="-5" w:right="2"/>
      </w:pPr>
      <w:r>
        <w:rPr>
          <w:b/>
        </w:rPr>
        <w:t>PART 1065 – ENGINE-TESTING PROCEDURES.</w:t>
      </w:r>
      <w:r>
        <w:t xml:space="preserve"> </w:t>
      </w:r>
    </w:p>
    <w:p w14:paraId="38CA59F0" w14:textId="77777777" w:rsidR="007F39EC" w:rsidRDefault="00DE587C">
      <w:pPr>
        <w:spacing w:after="0" w:line="259" w:lineRule="auto"/>
        <w:ind w:left="0" w:right="0" w:firstLine="0"/>
      </w:pPr>
      <w:r>
        <w:rPr>
          <w:b/>
        </w:rPr>
        <w:t xml:space="preserve"> </w:t>
      </w:r>
    </w:p>
    <w:p w14:paraId="45E90C2D" w14:textId="77777777" w:rsidR="007F39EC" w:rsidRDefault="00DE587C">
      <w:pPr>
        <w:pStyle w:val="Heading1"/>
        <w:ind w:left="-5" w:right="7"/>
      </w:pPr>
      <w:r>
        <w:t xml:space="preserve">Subpart A – Applicability and General Provisions. </w:t>
      </w:r>
    </w:p>
    <w:p w14:paraId="1884F8D6" w14:textId="77777777" w:rsidR="007F39EC" w:rsidRDefault="00DE587C">
      <w:pPr>
        <w:spacing w:after="0" w:line="259" w:lineRule="auto"/>
        <w:ind w:left="0" w:right="0" w:firstLine="0"/>
      </w:pPr>
      <w:r>
        <w:t xml:space="preserve"> </w:t>
      </w:r>
    </w:p>
    <w:p w14:paraId="404ADF17" w14:textId="77777777" w:rsidR="007F39EC" w:rsidRDefault="00DE587C">
      <w:pPr>
        <w:tabs>
          <w:tab w:val="center" w:pos="3263"/>
        </w:tabs>
        <w:ind w:left="-15" w:right="0" w:firstLine="0"/>
      </w:pPr>
      <w:r>
        <w:t xml:space="preserve">1065.1 </w:t>
      </w:r>
      <w:r>
        <w:tab/>
        <w:t xml:space="preserve">Applicability. September 15, 2011. </w:t>
      </w:r>
    </w:p>
    <w:p w14:paraId="135D5BC9" w14:textId="77777777" w:rsidR="007F39EC" w:rsidRDefault="00DE587C">
      <w:pPr>
        <w:numPr>
          <w:ilvl w:val="0"/>
          <w:numId w:val="41"/>
        </w:numPr>
        <w:ind w:right="7" w:hanging="720"/>
      </w:pPr>
      <w:r>
        <w:t xml:space="preserve">Amend subparagraph (a) as follows: </w:t>
      </w:r>
    </w:p>
    <w:p w14:paraId="7F96ED1B" w14:textId="77777777" w:rsidR="007F39EC" w:rsidRDefault="00DE587C">
      <w:pPr>
        <w:numPr>
          <w:ilvl w:val="1"/>
          <w:numId w:val="41"/>
        </w:numPr>
        <w:ind w:right="7" w:firstLine="360"/>
      </w:pPr>
      <w:r>
        <w:t xml:space="preserve">Introductory paragraph. [No change.] </w:t>
      </w:r>
    </w:p>
    <w:p w14:paraId="5C1322C3" w14:textId="77777777" w:rsidR="007F39EC" w:rsidRDefault="00DE587C">
      <w:pPr>
        <w:numPr>
          <w:ilvl w:val="1"/>
          <w:numId w:val="41"/>
        </w:numPr>
        <w:ind w:right="7" w:firstLine="360"/>
      </w:pPr>
      <w:r>
        <w:t xml:space="preserve">Subparagraphs (a)(1). [n/a] </w:t>
      </w:r>
    </w:p>
    <w:p w14:paraId="652979B7" w14:textId="77777777" w:rsidR="007F39EC" w:rsidRDefault="00DE587C">
      <w:pPr>
        <w:numPr>
          <w:ilvl w:val="1"/>
          <w:numId w:val="41"/>
        </w:numPr>
        <w:ind w:right="7" w:firstLine="360"/>
      </w:pPr>
      <w:r>
        <w:t xml:space="preserve">Amend subparagraph (a)(2) as follows: Model year 2010 and later heavy-duty highway engines we regulate under title 13, CCR, §1956.8.  For earlier model years, manufacturers may use the test procedures in this part or those specified in 40 CFR part 86, subpart N, according to §1065.10, as modified by these test procedures. </w:t>
      </w:r>
    </w:p>
    <w:p w14:paraId="032F4A62" w14:textId="77777777" w:rsidR="007F39EC" w:rsidRDefault="00DE587C">
      <w:pPr>
        <w:numPr>
          <w:ilvl w:val="1"/>
          <w:numId w:val="41"/>
        </w:numPr>
        <w:ind w:right="7" w:firstLine="360"/>
      </w:pPr>
      <w:r>
        <w:t xml:space="preserve">Subparagraphs (a)(3) through (a)(8). [n/a] </w:t>
      </w:r>
    </w:p>
    <w:p w14:paraId="48455077" w14:textId="77777777" w:rsidR="007F39EC" w:rsidRDefault="00DE587C">
      <w:pPr>
        <w:numPr>
          <w:ilvl w:val="0"/>
          <w:numId w:val="41"/>
        </w:numPr>
        <w:ind w:right="7" w:hanging="720"/>
      </w:pPr>
      <w:r>
        <w:t xml:space="preserve">Subparagraph (b). [n/a] </w:t>
      </w:r>
    </w:p>
    <w:p w14:paraId="262CCE49" w14:textId="77777777" w:rsidR="007F39EC" w:rsidRDefault="00DE587C">
      <w:pPr>
        <w:numPr>
          <w:ilvl w:val="0"/>
          <w:numId w:val="41"/>
        </w:numPr>
        <w:ind w:right="7" w:hanging="720"/>
      </w:pPr>
      <w:r>
        <w:t xml:space="preserve">Subparagraph (c) through (h). [No change.] </w:t>
      </w:r>
    </w:p>
    <w:p w14:paraId="1FF283F7" w14:textId="77777777" w:rsidR="007F39EC" w:rsidRDefault="00DE587C">
      <w:pPr>
        <w:tabs>
          <w:tab w:val="center" w:pos="4827"/>
        </w:tabs>
        <w:ind w:left="-15" w:right="0" w:firstLine="0"/>
      </w:pPr>
      <w:r>
        <w:t xml:space="preserve">1065.2 </w:t>
      </w:r>
      <w:r>
        <w:tab/>
        <w:t xml:space="preserve">Submitting information to EPA under this part. April 30, 2010. </w:t>
      </w:r>
    </w:p>
    <w:p w14:paraId="35BD4C1C" w14:textId="77777777" w:rsidR="007F39EC" w:rsidRDefault="00DE587C">
      <w:pPr>
        <w:numPr>
          <w:ilvl w:val="0"/>
          <w:numId w:val="42"/>
        </w:numPr>
        <w:ind w:right="279" w:firstLine="403"/>
      </w:pPr>
      <w:r>
        <w:t xml:space="preserve">Subparagraphs (a) through (d). [No change.] </w:t>
      </w:r>
    </w:p>
    <w:p w14:paraId="3A1D9C8C" w14:textId="77777777" w:rsidR="007F39EC" w:rsidRDefault="00DE587C">
      <w:pPr>
        <w:numPr>
          <w:ilvl w:val="0"/>
          <w:numId w:val="42"/>
        </w:numPr>
        <w:ind w:right="279" w:firstLine="403"/>
      </w:pPr>
      <w:r>
        <w:t xml:space="preserve">Amend subparagraph (e) as follows: See title 17, CCR, section 91011 for provisions related to confidential information. Note that according to this section, emission data shall not be identified as confidential.  3. Subparagraph (f). [No change.] </w:t>
      </w:r>
    </w:p>
    <w:p w14:paraId="1D0B808D" w14:textId="77777777" w:rsidR="007F39EC" w:rsidRDefault="00DE587C">
      <w:pPr>
        <w:ind w:left="1569" w:right="7" w:hanging="1584"/>
      </w:pPr>
      <w:r>
        <w:t xml:space="preserve">1065.5 </w:t>
      </w:r>
      <w:r>
        <w:tab/>
        <w:t xml:space="preserve">Overview of this part 1065 and its relationship to the standard-setting part. October 30, 2009. </w:t>
      </w:r>
    </w:p>
    <w:p w14:paraId="5D4F64F5" w14:textId="77777777" w:rsidR="007F39EC" w:rsidRDefault="00DE587C">
      <w:pPr>
        <w:tabs>
          <w:tab w:val="center" w:pos="3360"/>
        </w:tabs>
        <w:ind w:left="-15" w:right="0" w:firstLine="0"/>
      </w:pPr>
      <w:r>
        <w:t xml:space="preserve">1065.10 </w:t>
      </w:r>
      <w:r>
        <w:tab/>
        <w:t xml:space="preserve">Other procedures. April 30, 2010. </w:t>
      </w:r>
    </w:p>
    <w:p w14:paraId="49E0ECA3" w14:textId="77777777" w:rsidR="007F39EC" w:rsidRDefault="00DE587C">
      <w:pPr>
        <w:tabs>
          <w:tab w:val="center" w:pos="4187"/>
        </w:tabs>
        <w:ind w:left="-15" w:right="0" w:firstLine="0"/>
      </w:pPr>
      <w:r>
        <w:t xml:space="preserve">1065.12 </w:t>
      </w:r>
      <w:r>
        <w:tab/>
        <w:t xml:space="preserve">Approval of alternate procedures. June 30, 2008. </w:t>
      </w:r>
    </w:p>
    <w:p w14:paraId="54E2F6B1" w14:textId="77777777" w:rsidR="007F39EC" w:rsidRDefault="00DE587C">
      <w:pPr>
        <w:ind w:left="1569" w:right="7" w:hanging="1584"/>
      </w:pPr>
      <w:r>
        <w:t xml:space="preserve">1065.15 </w:t>
      </w:r>
      <w:r>
        <w:tab/>
        <w:t xml:space="preserve">Overview of procedures for laboratory and field testing. September 15, 2011. </w:t>
      </w:r>
    </w:p>
    <w:p w14:paraId="221EB719" w14:textId="77777777" w:rsidR="007F39EC" w:rsidRDefault="00DE587C">
      <w:pPr>
        <w:ind w:left="-5" w:right="7"/>
      </w:pPr>
      <w:r>
        <w:t xml:space="preserve">1065.20 </w:t>
      </w:r>
      <w:r>
        <w:tab/>
        <w:t xml:space="preserve">Units of measure and overview of calculations. September 15, 2011. 1065.25 </w:t>
      </w:r>
      <w:r>
        <w:tab/>
        <w:t xml:space="preserve">Recordkeeping. July 13, 2005. </w:t>
      </w:r>
    </w:p>
    <w:p w14:paraId="0F6308E9" w14:textId="77777777" w:rsidR="007F39EC" w:rsidRDefault="00DE587C">
      <w:pPr>
        <w:spacing w:after="0" w:line="259" w:lineRule="auto"/>
        <w:ind w:left="0" w:right="0" w:firstLine="0"/>
      </w:pPr>
      <w:r>
        <w:t xml:space="preserve"> </w:t>
      </w:r>
    </w:p>
    <w:p w14:paraId="6559896A" w14:textId="77777777" w:rsidR="007F39EC" w:rsidRDefault="00DE587C">
      <w:pPr>
        <w:pStyle w:val="Heading1"/>
        <w:ind w:left="-5" w:right="7"/>
      </w:pPr>
      <w:r>
        <w:t xml:space="preserve">Subpart B – Equipment Specifications. </w:t>
      </w:r>
    </w:p>
    <w:p w14:paraId="36F99F3E" w14:textId="77777777" w:rsidR="007F39EC" w:rsidRDefault="00DE587C">
      <w:pPr>
        <w:spacing w:after="0" w:line="259" w:lineRule="auto"/>
        <w:ind w:left="0" w:right="0" w:firstLine="0"/>
      </w:pPr>
      <w:r>
        <w:t xml:space="preserve"> </w:t>
      </w:r>
    </w:p>
    <w:p w14:paraId="215EF168" w14:textId="77777777" w:rsidR="007F39EC" w:rsidRDefault="00DE587C">
      <w:pPr>
        <w:tabs>
          <w:tab w:val="center" w:pos="2946"/>
        </w:tabs>
        <w:ind w:left="-15" w:right="0" w:firstLine="0"/>
      </w:pPr>
      <w:r>
        <w:t xml:space="preserve">1065.101 </w:t>
      </w:r>
      <w:r>
        <w:tab/>
        <w:t xml:space="preserve">Overview. June 30, 2008. </w:t>
      </w:r>
    </w:p>
    <w:p w14:paraId="525FDB20" w14:textId="77777777" w:rsidR="007F39EC" w:rsidRDefault="00DE587C">
      <w:pPr>
        <w:ind w:left="1569" w:right="7" w:hanging="1584"/>
      </w:pPr>
      <w:r>
        <w:lastRenderedPageBreak/>
        <w:t xml:space="preserve">1065.110 Work inputs and outputs, accessory work, and operator demand.  June 30, 2008. </w:t>
      </w:r>
    </w:p>
    <w:p w14:paraId="42664B3E" w14:textId="77777777" w:rsidR="007F39EC" w:rsidRDefault="00DE587C">
      <w:pPr>
        <w:tabs>
          <w:tab w:val="center" w:pos="5121"/>
        </w:tabs>
        <w:ind w:left="-15" w:right="0" w:firstLine="0"/>
      </w:pPr>
      <w:r>
        <w:t xml:space="preserve">1065.120 </w:t>
      </w:r>
      <w:r>
        <w:tab/>
        <w:t xml:space="preserve">Fuel properties and fuel temperature and pressure. June 30, 2008. </w:t>
      </w:r>
    </w:p>
    <w:p w14:paraId="69616396" w14:textId="77777777" w:rsidR="007F39EC" w:rsidRDefault="00DE587C">
      <w:pPr>
        <w:tabs>
          <w:tab w:val="center" w:pos="4046"/>
        </w:tabs>
        <w:ind w:left="-15" w:right="0" w:firstLine="0"/>
      </w:pPr>
      <w:r>
        <w:t xml:space="preserve">1065.122 </w:t>
      </w:r>
      <w:r>
        <w:tab/>
        <w:t xml:space="preserve">Engine cooling and lubrication. June 30, 2008. </w:t>
      </w:r>
    </w:p>
    <w:p w14:paraId="58365811" w14:textId="77777777" w:rsidR="007F39EC" w:rsidRDefault="00DE587C">
      <w:pPr>
        <w:tabs>
          <w:tab w:val="center" w:pos="3666"/>
        </w:tabs>
        <w:ind w:left="-15" w:right="0" w:firstLine="0"/>
      </w:pPr>
      <w:r>
        <w:t xml:space="preserve">1065.125 </w:t>
      </w:r>
      <w:r>
        <w:tab/>
        <w:t xml:space="preserve">Engine intake air. September 15, 2011. </w:t>
      </w:r>
    </w:p>
    <w:p w14:paraId="37DD7791" w14:textId="77777777" w:rsidR="007F39EC" w:rsidRDefault="00DE587C">
      <w:pPr>
        <w:tabs>
          <w:tab w:val="center" w:pos="3740"/>
        </w:tabs>
        <w:ind w:left="-15" w:right="0" w:firstLine="0"/>
      </w:pPr>
      <w:r>
        <w:t xml:space="preserve">1065.127 </w:t>
      </w:r>
      <w:r>
        <w:tab/>
        <w:t xml:space="preserve">Exhaust gas recirculation. July 13, 2005. </w:t>
      </w:r>
    </w:p>
    <w:p w14:paraId="4640C506" w14:textId="77777777" w:rsidR="007F39EC" w:rsidRDefault="00DE587C">
      <w:pPr>
        <w:tabs>
          <w:tab w:val="center" w:pos="3273"/>
        </w:tabs>
        <w:ind w:left="-15" w:right="0" w:firstLine="0"/>
      </w:pPr>
      <w:r>
        <w:t xml:space="preserve">1065.130 </w:t>
      </w:r>
      <w:r>
        <w:tab/>
        <w:t xml:space="preserve">Engine exhaust. June 30, 2008. </w:t>
      </w:r>
    </w:p>
    <w:p w14:paraId="3DD35EBB" w14:textId="77777777" w:rsidR="007F39EC" w:rsidRDefault="00DE587C">
      <w:pPr>
        <w:tabs>
          <w:tab w:val="center" w:pos="4955"/>
        </w:tabs>
        <w:ind w:left="-15" w:right="0" w:firstLine="0"/>
      </w:pPr>
      <w:r>
        <w:t xml:space="preserve">1065.140 </w:t>
      </w:r>
      <w:r>
        <w:tab/>
        <w:t xml:space="preserve">Dilution for gaseous and PM constituents. September 15, 2011. </w:t>
      </w:r>
    </w:p>
    <w:p w14:paraId="70E606D2" w14:textId="77777777" w:rsidR="007F39EC" w:rsidRDefault="00DE587C">
      <w:pPr>
        <w:ind w:left="1569" w:right="7" w:hanging="1584"/>
      </w:pPr>
      <w:r>
        <w:t xml:space="preserve">1065.145 </w:t>
      </w:r>
      <w:r>
        <w:tab/>
        <w:t xml:space="preserve">Gaseous and PM probes, transfer lines, and sampling system components. April 30, 2010. </w:t>
      </w:r>
    </w:p>
    <w:p w14:paraId="43A08CCB" w14:textId="77777777" w:rsidR="007F39EC" w:rsidRDefault="00DE587C">
      <w:pPr>
        <w:tabs>
          <w:tab w:val="center" w:pos="3521"/>
        </w:tabs>
        <w:ind w:left="-15" w:right="0" w:firstLine="0"/>
      </w:pPr>
      <w:r>
        <w:t xml:space="preserve">1065.150 </w:t>
      </w:r>
      <w:r>
        <w:tab/>
        <w:t xml:space="preserve">Continuous sampling. July 13, 2005. </w:t>
      </w:r>
    </w:p>
    <w:p w14:paraId="01460DCF" w14:textId="77777777" w:rsidR="007F39EC" w:rsidRDefault="00DE587C">
      <w:pPr>
        <w:ind w:left="-5" w:right="7"/>
      </w:pPr>
      <w:r>
        <w:t xml:space="preserve">1065.170 </w:t>
      </w:r>
      <w:r>
        <w:tab/>
        <w:t xml:space="preserve">Batch sampling for gaseous and PM constituents. September 15, 2011. 1065.190 </w:t>
      </w:r>
      <w:r>
        <w:tab/>
        <w:t xml:space="preserve">PM-stabilization and weighing environments for gravimetric analysis.  September 15, 2011. </w:t>
      </w:r>
    </w:p>
    <w:p w14:paraId="778C6B4E" w14:textId="77777777" w:rsidR="007F39EC" w:rsidRDefault="00DE587C">
      <w:pPr>
        <w:tabs>
          <w:tab w:val="center" w:pos="5060"/>
        </w:tabs>
        <w:ind w:left="-15" w:right="0" w:firstLine="0"/>
      </w:pPr>
      <w:r>
        <w:t xml:space="preserve">1065.195 </w:t>
      </w:r>
      <w:r>
        <w:tab/>
        <w:t xml:space="preserve">PM-stabilization environment for in-situ analyzers. June 30, 2008. </w:t>
      </w:r>
    </w:p>
    <w:p w14:paraId="60FD7683" w14:textId="77777777" w:rsidR="007F39EC" w:rsidRDefault="00DE587C">
      <w:pPr>
        <w:spacing w:after="0" w:line="259" w:lineRule="auto"/>
        <w:ind w:left="0" w:right="0" w:firstLine="0"/>
      </w:pPr>
      <w:r>
        <w:t xml:space="preserve"> </w:t>
      </w:r>
    </w:p>
    <w:p w14:paraId="76B8699C" w14:textId="77777777" w:rsidR="007F39EC" w:rsidRDefault="00DE587C">
      <w:pPr>
        <w:pStyle w:val="Heading1"/>
        <w:ind w:left="-5" w:right="7"/>
      </w:pPr>
      <w:r>
        <w:t xml:space="preserve">Subpart C – Measurement Instruments. </w:t>
      </w:r>
    </w:p>
    <w:p w14:paraId="1BB886B3" w14:textId="77777777" w:rsidR="007F39EC" w:rsidRDefault="00DE587C">
      <w:pPr>
        <w:spacing w:after="0" w:line="259" w:lineRule="auto"/>
        <w:ind w:left="0" w:right="0" w:firstLine="0"/>
      </w:pPr>
      <w:r>
        <w:t xml:space="preserve"> </w:t>
      </w:r>
    </w:p>
    <w:p w14:paraId="111452C7" w14:textId="77777777" w:rsidR="007F39EC" w:rsidRDefault="00DE587C">
      <w:pPr>
        <w:tabs>
          <w:tab w:val="center" w:pos="4167"/>
        </w:tabs>
        <w:ind w:left="-15" w:right="0" w:firstLine="0"/>
      </w:pPr>
      <w:r>
        <w:t xml:space="preserve">1065.201 </w:t>
      </w:r>
      <w:r>
        <w:tab/>
        <w:t xml:space="preserve">Overview and general provisions. April 30, 2010. </w:t>
      </w:r>
    </w:p>
    <w:p w14:paraId="53B85649" w14:textId="77777777" w:rsidR="007F39EC" w:rsidRDefault="00DE587C">
      <w:pPr>
        <w:tabs>
          <w:tab w:val="center" w:pos="4373"/>
        </w:tabs>
        <w:ind w:left="-15" w:right="0" w:firstLine="0"/>
      </w:pPr>
      <w:r>
        <w:t xml:space="preserve">1065.202 </w:t>
      </w:r>
      <w:r>
        <w:tab/>
        <w:t xml:space="preserve">Data updating, recording, and control. July 13, 2005. </w:t>
      </w:r>
    </w:p>
    <w:p w14:paraId="61D31EFC" w14:textId="77777777" w:rsidR="007F39EC" w:rsidRDefault="00DE587C">
      <w:pPr>
        <w:ind w:left="1569" w:right="7" w:hanging="1584"/>
      </w:pPr>
      <w:r>
        <w:t xml:space="preserve">1065.205 Performance specifications for measurement instruments. September 15, 2011. </w:t>
      </w:r>
    </w:p>
    <w:p w14:paraId="7B589C09" w14:textId="77777777" w:rsidR="007F39EC" w:rsidRDefault="00DE587C">
      <w:pPr>
        <w:spacing w:after="0" w:line="259" w:lineRule="auto"/>
        <w:ind w:left="0" w:right="0" w:firstLine="0"/>
      </w:pPr>
      <w:r>
        <w:t xml:space="preserve"> </w:t>
      </w:r>
    </w:p>
    <w:p w14:paraId="1166F417" w14:textId="77777777" w:rsidR="007F39EC" w:rsidRDefault="00DE587C">
      <w:pPr>
        <w:ind w:left="-5" w:right="7"/>
      </w:pPr>
      <w:r>
        <w:t xml:space="preserve">Measurement of Engine Parameters and Ambient Conditions </w:t>
      </w:r>
    </w:p>
    <w:p w14:paraId="35AEE2B5" w14:textId="77777777" w:rsidR="007F39EC" w:rsidRDefault="00DE587C">
      <w:pPr>
        <w:spacing w:after="0" w:line="259" w:lineRule="auto"/>
        <w:ind w:left="0" w:right="0" w:firstLine="0"/>
      </w:pPr>
      <w:r>
        <w:t xml:space="preserve"> </w:t>
      </w:r>
    </w:p>
    <w:p w14:paraId="113C171E" w14:textId="77777777" w:rsidR="007F39EC" w:rsidRDefault="00DE587C">
      <w:pPr>
        <w:tabs>
          <w:tab w:val="center" w:pos="4073"/>
        </w:tabs>
        <w:ind w:left="-15" w:right="0" w:firstLine="0"/>
      </w:pPr>
      <w:r>
        <w:t xml:space="preserve">1065.210 </w:t>
      </w:r>
      <w:r>
        <w:tab/>
        <w:t xml:space="preserve">Work input and output sensors. June 30, 2008. </w:t>
      </w:r>
    </w:p>
    <w:p w14:paraId="494F99D0" w14:textId="77777777" w:rsidR="007F39EC" w:rsidRDefault="00DE587C">
      <w:pPr>
        <w:ind w:left="1569" w:right="7" w:hanging="1584"/>
      </w:pPr>
      <w:r>
        <w:t xml:space="preserve">1065.215 </w:t>
      </w:r>
      <w:r>
        <w:tab/>
        <w:t xml:space="preserve">Pressure transducers, temperature sensors, and dewpoint sensors.  June 30, 2008. </w:t>
      </w:r>
    </w:p>
    <w:p w14:paraId="0DCC9815" w14:textId="77777777" w:rsidR="007F39EC" w:rsidRDefault="00DE587C">
      <w:pPr>
        <w:spacing w:after="0" w:line="259" w:lineRule="auto"/>
        <w:ind w:left="0" w:right="0" w:firstLine="0"/>
      </w:pPr>
      <w:r>
        <w:t xml:space="preserve"> </w:t>
      </w:r>
    </w:p>
    <w:p w14:paraId="7CF31718" w14:textId="77777777" w:rsidR="007F39EC" w:rsidRDefault="00DE587C">
      <w:pPr>
        <w:ind w:left="-5" w:right="7"/>
      </w:pPr>
      <w:r>
        <w:t xml:space="preserve">Flow-Related Measurements </w:t>
      </w:r>
    </w:p>
    <w:p w14:paraId="14CA0023" w14:textId="77777777" w:rsidR="007F39EC" w:rsidRDefault="00DE587C">
      <w:pPr>
        <w:spacing w:after="0" w:line="259" w:lineRule="auto"/>
        <w:ind w:left="0" w:right="0" w:firstLine="0"/>
      </w:pPr>
      <w:r>
        <w:t xml:space="preserve"> </w:t>
      </w:r>
    </w:p>
    <w:p w14:paraId="2474017A" w14:textId="77777777" w:rsidR="007F39EC" w:rsidRDefault="00DE587C">
      <w:pPr>
        <w:tabs>
          <w:tab w:val="center" w:pos="3594"/>
        </w:tabs>
        <w:ind w:left="-15" w:right="0" w:firstLine="0"/>
      </w:pPr>
      <w:r>
        <w:t xml:space="preserve">1065.220 </w:t>
      </w:r>
      <w:r>
        <w:tab/>
        <w:t xml:space="preserve">Fuel flow meter. September 15, 2011. </w:t>
      </w:r>
    </w:p>
    <w:p w14:paraId="11697918" w14:textId="77777777" w:rsidR="007F39EC" w:rsidRDefault="00DE587C">
      <w:pPr>
        <w:tabs>
          <w:tab w:val="center" w:pos="3860"/>
        </w:tabs>
        <w:ind w:left="-15" w:right="0" w:firstLine="0"/>
      </w:pPr>
      <w:r>
        <w:t xml:space="preserve">1065.225 </w:t>
      </w:r>
      <w:r>
        <w:tab/>
        <w:t xml:space="preserve">Intake-air flow meter. September 15, 2011. </w:t>
      </w:r>
    </w:p>
    <w:p w14:paraId="1657440B" w14:textId="77777777" w:rsidR="007F39EC" w:rsidRDefault="00DE587C">
      <w:pPr>
        <w:tabs>
          <w:tab w:val="center" w:pos="3679"/>
        </w:tabs>
        <w:ind w:left="-15" w:right="0" w:firstLine="0"/>
      </w:pPr>
      <w:r>
        <w:t xml:space="preserve">1065.230 </w:t>
      </w:r>
      <w:r>
        <w:tab/>
        <w:t xml:space="preserve">Raw exhaust flow meter. July 13, 2005. </w:t>
      </w:r>
    </w:p>
    <w:p w14:paraId="2CDA27EC" w14:textId="77777777" w:rsidR="007F39EC" w:rsidRDefault="00DE587C">
      <w:pPr>
        <w:tabs>
          <w:tab w:val="center" w:pos="4713"/>
        </w:tabs>
        <w:ind w:left="-15" w:right="0" w:firstLine="0"/>
      </w:pPr>
      <w:r>
        <w:t xml:space="preserve">1065.240 </w:t>
      </w:r>
      <w:r>
        <w:tab/>
        <w:t xml:space="preserve">Dilution air and diluted exhaust flow meters. April 30, 2010. </w:t>
      </w:r>
    </w:p>
    <w:p w14:paraId="483A5EFA" w14:textId="77777777" w:rsidR="007F39EC" w:rsidRDefault="00DE587C">
      <w:pPr>
        <w:tabs>
          <w:tab w:val="center" w:pos="4405"/>
        </w:tabs>
        <w:ind w:left="-15" w:right="0" w:firstLine="0"/>
      </w:pPr>
      <w:r>
        <w:t xml:space="preserve">1065.245 </w:t>
      </w:r>
      <w:r>
        <w:tab/>
        <w:t xml:space="preserve">Sample flow meter for batch sampling. July 13, 2005. </w:t>
      </w:r>
    </w:p>
    <w:p w14:paraId="025A7949" w14:textId="77777777" w:rsidR="007F39EC" w:rsidRDefault="00DE587C">
      <w:pPr>
        <w:tabs>
          <w:tab w:val="center" w:pos="3006"/>
        </w:tabs>
        <w:ind w:left="-15" w:right="0" w:firstLine="0"/>
      </w:pPr>
      <w:r>
        <w:t xml:space="preserve">1065.248 </w:t>
      </w:r>
      <w:r>
        <w:tab/>
        <w:t xml:space="preserve">Gas divider. July 13, 2005. </w:t>
      </w:r>
    </w:p>
    <w:p w14:paraId="63EB9E8A" w14:textId="77777777" w:rsidR="007F39EC" w:rsidRDefault="00DE587C">
      <w:pPr>
        <w:spacing w:after="0" w:line="259" w:lineRule="auto"/>
        <w:ind w:left="0" w:right="0" w:firstLine="0"/>
      </w:pPr>
      <w:r>
        <w:t xml:space="preserve"> </w:t>
      </w:r>
    </w:p>
    <w:p w14:paraId="612DF6BD" w14:textId="77777777" w:rsidR="007F39EC" w:rsidRDefault="00DE587C">
      <w:pPr>
        <w:ind w:left="-5" w:right="7"/>
      </w:pPr>
      <w:r>
        <w:t>CO and CO</w:t>
      </w:r>
      <w:r>
        <w:rPr>
          <w:sz w:val="16"/>
        </w:rPr>
        <w:t>2</w:t>
      </w:r>
      <w:r>
        <w:rPr>
          <w:vertAlign w:val="subscript"/>
        </w:rPr>
        <w:t xml:space="preserve"> </w:t>
      </w:r>
      <w:r>
        <w:t xml:space="preserve">Measurements </w:t>
      </w:r>
    </w:p>
    <w:p w14:paraId="3B5FA300" w14:textId="77777777" w:rsidR="007F39EC" w:rsidRDefault="00DE587C">
      <w:pPr>
        <w:spacing w:after="0" w:line="259" w:lineRule="auto"/>
        <w:ind w:left="0" w:right="0" w:firstLine="0"/>
      </w:pPr>
      <w:r>
        <w:t xml:space="preserve"> </w:t>
      </w:r>
    </w:p>
    <w:p w14:paraId="5EFD17E1" w14:textId="77777777" w:rsidR="007F39EC" w:rsidRDefault="00DE587C">
      <w:pPr>
        <w:tabs>
          <w:tab w:val="center" w:pos="4500"/>
        </w:tabs>
        <w:ind w:left="-15" w:right="0" w:firstLine="0"/>
      </w:pPr>
      <w:r>
        <w:t xml:space="preserve">1065.250 </w:t>
      </w:r>
      <w:r>
        <w:tab/>
        <w:t xml:space="preserve">Nondispersive infra-red analyzer. September 15, 2011. </w:t>
      </w:r>
    </w:p>
    <w:p w14:paraId="2E8A0D9F" w14:textId="77777777" w:rsidR="007F39EC" w:rsidRDefault="00DE587C">
      <w:pPr>
        <w:spacing w:after="0" w:line="259" w:lineRule="auto"/>
        <w:ind w:left="0" w:right="0" w:firstLine="0"/>
      </w:pPr>
      <w:r>
        <w:t xml:space="preserve"> </w:t>
      </w:r>
    </w:p>
    <w:p w14:paraId="01396269" w14:textId="77777777" w:rsidR="007F39EC" w:rsidRDefault="00DE587C">
      <w:pPr>
        <w:ind w:left="-5" w:right="7"/>
      </w:pPr>
      <w:r>
        <w:t xml:space="preserve">Hydrocarbon Measurements </w:t>
      </w:r>
    </w:p>
    <w:p w14:paraId="1180FADD" w14:textId="77777777" w:rsidR="007F39EC" w:rsidRDefault="00DE587C">
      <w:pPr>
        <w:spacing w:after="0" w:line="259" w:lineRule="auto"/>
        <w:ind w:left="0" w:right="0" w:firstLine="0"/>
      </w:pPr>
      <w:r>
        <w:t xml:space="preserve"> </w:t>
      </w:r>
    </w:p>
    <w:p w14:paraId="1C24A3EA" w14:textId="77777777" w:rsidR="007F39EC" w:rsidRDefault="00DE587C">
      <w:pPr>
        <w:tabs>
          <w:tab w:val="center" w:pos="4147"/>
        </w:tabs>
        <w:ind w:left="-15" w:right="0" w:firstLine="0"/>
      </w:pPr>
      <w:r>
        <w:lastRenderedPageBreak/>
        <w:t xml:space="preserve">1065.260 </w:t>
      </w:r>
      <w:r>
        <w:tab/>
        <w:t xml:space="preserve">Flame ionization detector.  September 15, 2011. </w:t>
      </w:r>
    </w:p>
    <w:p w14:paraId="44B10CC1" w14:textId="77777777" w:rsidR="007F39EC" w:rsidRDefault="00DE587C">
      <w:pPr>
        <w:tabs>
          <w:tab w:val="center" w:pos="3793"/>
        </w:tabs>
        <w:ind w:left="-15" w:right="0" w:firstLine="0"/>
      </w:pPr>
      <w:r>
        <w:t xml:space="preserve">1065.265 </w:t>
      </w:r>
      <w:r>
        <w:tab/>
        <w:t xml:space="preserve">Nonmethane cutter. September 15, 2011. </w:t>
      </w:r>
    </w:p>
    <w:p w14:paraId="574327E8" w14:textId="77777777" w:rsidR="007F39EC" w:rsidRDefault="00DE587C">
      <w:pPr>
        <w:tabs>
          <w:tab w:val="center" w:pos="3833"/>
        </w:tabs>
        <w:ind w:left="-15" w:right="0" w:firstLine="0"/>
      </w:pPr>
      <w:r>
        <w:t xml:space="preserve">1065.267 </w:t>
      </w:r>
      <w:r>
        <w:tab/>
        <w:t xml:space="preserve">Gas chromatograph. September 15, 2011. </w:t>
      </w:r>
    </w:p>
    <w:p w14:paraId="465EE512" w14:textId="77777777" w:rsidR="007F39EC" w:rsidRDefault="00DE587C">
      <w:pPr>
        <w:spacing w:after="0" w:line="259" w:lineRule="auto"/>
        <w:ind w:left="0" w:right="0" w:firstLine="0"/>
      </w:pPr>
      <w:r>
        <w:t xml:space="preserve"> </w:t>
      </w:r>
    </w:p>
    <w:p w14:paraId="4186ABB2" w14:textId="77777777" w:rsidR="007F39EC" w:rsidRDefault="00DE587C">
      <w:pPr>
        <w:ind w:left="-5" w:right="7"/>
      </w:pPr>
      <w:r>
        <w:t xml:space="preserve">NOx Measurements </w:t>
      </w:r>
    </w:p>
    <w:p w14:paraId="6675A26E" w14:textId="77777777" w:rsidR="007F39EC" w:rsidRDefault="00DE587C">
      <w:pPr>
        <w:spacing w:after="0" w:line="259" w:lineRule="auto"/>
        <w:ind w:left="0" w:right="0" w:firstLine="0"/>
      </w:pPr>
      <w:r>
        <w:t xml:space="preserve"> </w:t>
      </w:r>
    </w:p>
    <w:p w14:paraId="49E53CD6" w14:textId="77777777" w:rsidR="007F39EC" w:rsidRDefault="00DE587C">
      <w:pPr>
        <w:tabs>
          <w:tab w:val="center" w:pos="4226"/>
        </w:tabs>
        <w:ind w:left="-15" w:right="0" w:firstLine="0"/>
      </w:pPr>
      <w:r>
        <w:t xml:space="preserve">1065.270 </w:t>
      </w:r>
      <w:r>
        <w:tab/>
        <w:t xml:space="preserve">Chemiluminescent detector. September 15, 2011. </w:t>
      </w:r>
    </w:p>
    <w:p w14:paraId="7A5BC6A3" w14:textId="77777777" w:rsidR="007F39EC" w:rsidRDefault="00DE587C">
      <w:pPr>
        <w:tabs>
          <w:tab w:val="center" w:pos="4567"/>
        </w:tabs>
        <w:ind w:left="-15" w:right="0" w:firstLine="0"/>
      </w:pPr>
      <w:r>
        <w:t xml:space="preserve">1065.272 </w:t>
      </w:r>
      <w:r>
        <w:tab/>
        <w:t xml:space="preserve">Nondispersive ultraviolet analyzer. September 15, 2011. </w:t>
      </w:r>
    </w:p>
    <w:p w14:paraId="2DE066CF" w14:textId="77777777" w:rsidR="007F39EC" w:rsidRDefault="00DE587C">
      <w:pPr>
        <w:tabs>
          <w:tab w:val="center" w:pos="3877"/>
        </w:tabs>
        <w:ind w:left="-15" w:right="0" w:firstLine="0"/>
      </w:pPr>
      <w:r>
        <w:t xml:space="preserve">1065.275 </w:t>
      </w:r>
      <w:r>
        <w:tab/>
        <w:t>N</w:t>
      </w:r>
      <w:r>
        <w:rPr>
          <w:vertAlign w:val="subscript"/>
        </w:rPr>
        <w:t>2</w:t>
      </w:r>
      <w:r>
        <w:t xml:space="preserve">O measurement devices. June 17, 2013. </w:t>
      </w:r>
    </w:p>
    <w:p w14:paraId="14D4D5F7" w14:textId="77777777" w:rsidR="007F39EC" w:rsidRDefault="00DE587C">
      <w:pPr>
        <w:spacing w:after="0" w:line="259" w:lineRule="auto"/>
        <w:ind w:left="0" w:right="0" w:firstLine="0"/>
      </w:pPr>
      <w:r>
        <w:t xml:space="preserve"> </w:t>
      </w:r>
    </w:p>
    <w:p w14:paraId="44211223" w14:textId="77777777" w:rsidR="007F39EC" w:rsidRDefault="00DE587C">
      <w:pPr>
        <w:ind w:left="-5" w:right="7"/>
      </w:pPr>
      <w:r>
        <w:t>O</w:t>
      </w:r>
      <w:r>
        <w:rPr>
          <w:sz w:val="16"/>
        </w:rPr>
        <w:t>2</w:t>
      </w:r>
      <w:r>
        <w:rPr>
          <w:vertAlign w:val="subscript"/>
        </w:rPr>
        <w:t xml:space="preserve"> </w:t>
      </w:r>
      <w:r>
        <w:t xml:space="preserve">Measurements </w:t>
      </w:r>
    </w:p>
    <w:p w14:paraId="43C1A567" w14:textId="77777777" w:rsidR="007F39EC" w:rsidRDefault="00DE587C">
      <w:pPr>
        <w:spacing w:after="0" w:line="259" w:lineRule="auto"/>
        <w:ind w:left="0" w:right="0" w:firstLine="0"/>
      </w:pPr>
      <w:r>
        <w:t xml:space="preserve"> </w:t>
      </w:r>
    </w:p>
    <w:p w14:paraId="76F32E57" w14:textId="77777777" w:rsidR="007F39EC" w:rsidRDefault="00DE587C">
      <w:pPr>
        <w:ind w:left="1569" w:right="7" w:hanging="1584"/>
      </w:pPr>
      <w:r>
        <w:t xml:space="preserve">1065.280 </w:t>
      </w:r>
      <w:r>
        <w:tab/>
        <w:t>Paramagnetic and magnetopneumatic O</w:t>
      </w:r>
      <w:r>
        <w:rPr>
          <w:vertAlign w:val="subscript"/>
        </w:rPr>
        <w:t>2</w:t>
      </w:r>
      <w:r>
        <w:t xml:space="preserve"> detection analyzers.  September 15, 2011. </w:t>
      </w:r>
    </w:p>
    <w:p w14:paraId="6A45BC35" w14:textId="77777777" w:rsidR="007F39EC" w:rsidRDefault="00DE587C">
      <w:pPr>
        <w:spacing w:after="0" w:line="259" w:lineRule="auto"/>
        <w:ind w:left="0" w:right="0" w:firstLine="0"/>
      </w:pPr>
      <w:r>
        <w:t xml:space="preserve"> </w:t>
      </w:r>
    </w:p>
    <w:p w14:paraId="10524028" w14:textId="77777777" w:rsidR="007F39EC" w:rsidRDefault="00DE587C">
      <w:pPr>
        <w:ind w:left="-5" w:right="7"/>
      </w:pPr>
      <w:r>
        <w:t xml:space="preserve">Air-to Fuel Ratio Measurements </w:t>
      </w:r>
    </w:p>
    <w:p w14:paraId="3E73FE85" w14:textId="77777777" w:rsidR="007F39EC" w:rsidRDefault="00DE587C">
      <w:pPr>
        <w:spacing w:after="0" w:line="259" w:lineRule="auto"/>
        <w:ind w:left="0" w:right="0" w:firstLine="0"/>
      </w:pPr>
      <w:r>
        <w:t xml:space="preserve"> </w:t>
      </w:r>
    </w:p>
    <w:p w14:paraId="02F812CE" w14:textId="77777777" w:rsidR="007F39EC" w:rsidRDefault="00DE587C">
      <w:pPr>
        <w:tabs>
          <w:tab w:val="center" w:pos="4050"/>
        </w:tabs>
        <w:ind w:left="-15" w:right="0" w:firstLine="0"/>
      </w:pPr>
      <w:r>
        <w:t xml:space="preserve">1065.284 </w:t>
      </w:r>
      <w:r>
        <w:tab/>
        <w:t>Zirconia (ZrO</w:t>
      </w:r>
      <w:r>
        <w:rPr>
          <w:vertAlign w:val="subscript"/>
        </w:rPr>
        <w:t>2</w:t>
      </w:r>
      <w:r>
        <w:t xml:space="preserve">) analyzer. September 15, 2011. </w:t>
      </w:r>
    </w:p>
    <w:p w14:paraId="01F61E30" w14:textId="77777777" w:rsidR="007F39EC" w:rsidRDefault="00DE587C">
      <w:pPr>
        <w:spacing w:after="0" w:line="259" w:lineRule="auto"/>
        <w:ind w:left="0" w:right="0" w:firstLine="0"/>
      </w:pPr>
      <w:r>
        <w:t xml:space="preserve"> </w:t>
      </w:r>
    </w:p>
    <w:p w14:paraId="59F0D781" w14:textId="77777777" w:rsidR="007F39EC" w:rsidRDefault="00DE587C">
      <w:pPr>
        <w:ind w:left="-5" w:right="7"/>
      </w:pPr>
      <w:r>
        <w:t xml:space="preserve">PM Measurements </w:t>
      </w:r>
    </w:p>
    <w:p w14:paraId="078845F4" w14:textId="77777777" w:rsidR="007F39EC" w:rsidRDefault="00DE587C">
      <w:pPr>
        <w:spacing w:after="0" w:line="259" w:lineRule="auto"/>
        <w:ind w:left="0" w:right="0" w:firstLine="0"/>
      </w:pPr>
      <w:r>
        <w:t xml:space="preserve"> </w:t>
      </w:r>
    </w:p>
    <w:p w14:paraId="11F06887" w14:textId="77777777" w:rsidR="007F39EC" w:rsidRDefault="00DE587C">
      <w:pPr>
        <w:tabs>
          <w:tab w:val="center" w:pos="3926"/>
        </w:tabs>
        <w:ind w:left="-15" w:right="0" w:firstLine="0"/>
      </w:pPr>
      <w:r>
        <w:t xml:space="preserve">1065.290 </w:t>
      </w:r>
      <w:r>
        <w:tab/>
        <w:t xml:space="preserve">PM gravimetric balance. November 8, 2010. </w:t>
      </w:r>
    </w:p>
    <w:p w14:paraId="4EE6B013" w14:textId="77777777" w:rsidR="007F39EC" w:rsidRDefault="00DE587C">
      <w:pPr>
        <w:tabs>
          <w:tab w:val="center" w:pos="5081"/>
        </w:tabs>
        <w:ind w:left="-15" w:right="0" w:firstLine="0"/>
      </w:pPr>
      <w:r>
        <w:t xml:space="preserve">1065.295 </w:t>
      </w:r>
      <w:r>
        <w:tab/>
        <w:t xml:space="preserve">PM inertial balance for field-testing analysis. September 15, 2011. </w:t>
      </w:r>
    </w:p>
    <w:p w14:paraId="02FDA91D" w14:textId="77777777" w:rsidR="007F39EC" w:rsidRDefault="00DE587C">
      <w:pPr>
        <w:spacing w:after="0" w:line="259" w:lineRule="auto"/>
        <w:ind w:left="0" w:right="0" w:firstLine="0"/>
      </w:pPr>
      <w:r>
        <w:t xml:space="preserve"> </w:t>
      </w:r>
    </w:p>
    <w:p w14:paraId="584D79B4" w14:textId="77777777" w:rsidR="007F39EC" w:rsidRDefault="00DE587C">
      <w:pPr>
        <w:pStyle w:val="Heading1"/>
        <w:ind w:left="-5" w:right="7"/>
      </w:pPr>
      <w:r>
        <w:t xml:space="preserve">Subpart D – Calibrations and Verifications. </w:t>
      </w:r>
    </w:p>
    <w:p w14:paraId="2F42C2C3" w14:textId="77777777" w:rsidR="007F39EC" w:rsidRDefault="00DE587C">
      <w:pPr>
        <w:spacing w:after="0" w:line="259" w:lineRule="auto"/>
        <w:ind w:left="0" w:right="0" w:firstLine="0"/>
      </w:pPr>
      <w:r>
        <w:rPr>
          <w:b/>
        </w:rPr>
        <w:t xml:space="preserve"> </w:t>
      </w:r>
    </w:p>
    <w:p w14:paraId="2F36918D" w14:textId="77777777" w:rsidR="007F39EC" w:rsidRDefault="00DE587C">
      <w:pPr>
        <w:tabs>
          <w:tab w:val="center" w:pos="4140"/>
        </w:tabs>
        <w:ind w:left="-15" w:right="0" w:firstLine="0"/>
      </w:pPr>
      <w:r>
        <w:t xml:space="preserve">1065.301 </w:t>
      </w:r>
      <w:r>
        <w:tab/>
        <w:t xml:space="preserve">Overview and general provisions. July 13, 2005. </w:t>
      </w:r>
    </w:p>
    <w:p w14:paraId="5B7A987A" w14:textId="77777777" w:rsidR="007F39EC" w:rsidRDefault="00DE587C">
      <w:pPr>
        <w:tabs>
          <w:tab w:val="right" w:pos="9368"/>
        </w:tabs>
        <w:ind w:left="-15" w:right="0" w:firstLine="0"/>
      </w:pPr>
      <w:r>
        <w:t xml:space="preserve">1065.303 </w:t>
      </w:r>
      <w:r>
        <w:tab/>
        <w:t xml:space="preserve">Summary of required calibration and verifications. September 15, 2011. </w:t>
      </w:r>
    </w:p>
    <w:p w14:paraId="09385A63" w14:textId="77777777" w:rsidR="007F39EC" w:rsidRDefault="00DE587C">
      <w:pPr>
        <w:tabs>
          <w:tab w:val="center" w:pos="5067"/>
        </w:tabs>
        <w:ind w:left="-15" w:right="0" w:firstLine="0"/>
      </w:pPr>
      <w:r>
        <w:t xml:space="preserve">1065.305 </w:t>
      </w:r>
      <w:r>
        <w:tab/>
        <w:t xml:space="preserve">Verifications for accuracy, repeatability, and noise. April 30, 2010. </w:t>
      </w:r>
    </w:p>
    <w:p w14:paraId="51F0482D" w14:textId="77777777" w:rsidR="007F39EC" w:rsidRDefault="00DE587C">
      <w:pPr>
        <w:tabs>
          <w:tab w:val="center" w:pos="3833"/>
        </w:tabs>
        <w:ind w:left="-15" w:right="0" w:firstLine="0"/>
      </w:pPr>
      <w:r>
        <w:t xml:space="preserve">1065.307 </w:t>
      </w:r>
      <w:r>
        <w:tab/>
        <w:t xml:space="preserve">Linearity verification. September 15, 2011. </w:t>
      </w:r>
    </w:p>
    <w:p w14:paraId="0A0DD9BE" w14:textId="31F60774" w:rsidR="007F39EC" w:rsidRDefault="00DE587C">
      <w:pPr>
        <w:ind w:left="1569" w:right="7" w:hanging="1584"/>
      </w:pPr>
      <w:r>
        <w:t>1065.308</w:t>
      </w:r>
      <w:r w:rsidR="004C1FD7">
        <w:tab/>
      </w:r>
      <w:r>
        <w:t xml:space="preserve"> Continuous gas analyzer system-response and updating-recording verification. October 8, 2008. </w:t>
      </w:r>
    </w:p>
    <w:p w14:paraId="5066F702" w14:textId="77777777" w:rsidR="007F39EC" w:rsidRDefault="00DE587C">
      <w:pPr>
        <w:tabs>
          <w:tab w:val="center" w:pos="5313"/>
        </w:tabs>
        <w:ind w:left="-15" w:right="0" w:firstLine="0"/>
      </w:pPr>
      <w:r>
        <w:t xml:space="preserve">1065.309 </w:t>
      </w:r>
      <w:r>
        <w:tab/>
        <w:t xml:space="preserve">Continuous gas analyzer uniform response verification. April 30, 2010. </w:t>
      </w:r>
    </w:p>
    <w:p w14:paraId="191EEF48" w14:textId="77777777" w:rsidR="007F39EC" w:rsidRDefault="00DE587C">
      <w:pPr>
        <w:spacing w:after="0" w:line="259" w:lineRule="auto"/>
        <w:ind w:left="0" w:right="0" w:firstLine="0"/>
      </w:pPr>
      <w:r>
        <w:t xml:space="preserve"> </w:t>
      </w:r>
    </w:p>
    <w:p w14:paraId="52CE51AE" w14:textId="77777777" w:rsidR="007F39EC" w:rsidRDefault="00DE587C">
      <w:pPr>
        <w:ind w:left="-5" w:right="7"/>
      </w:pPr>
      <w:r>
        <w:t xml:space="preserve">Measurement of Engine Parameters and Ambient Conditions </w:t>
      </w:r>
    </w:p>
    <w:p w14:paraId="502066B6" w14:textId="77777777" w:rsidR="007F39EC" w:rsidRDefault="00DE587C">
      <w:pPr>
        <w:spacing w:after="0" w:line="259" w:lineRule="auto"/>
        <w:ind w:left="0" w:right="0" w:firstLine="0"/>
      </w:pPr>
      <w:r>
        <w:t xml:space="preserve"> </w:t>
      </w:r>
    </w:p>
    <w:p w14:paraId="0611408B" w14:textId="77777777" w:rsidR="007F39EC" w:rsidRDefault="00DE587C">
      <w:pPr>
        <w:tabs>
          <w:tab w:val="center" w:pos="3405"/>
        </w:tabs>
        <w:ind w:left="-15" w:right="0" w:firstLine="0"/>
      </w:pPr>
      <w:r>
        <w:t xml:space="preserve">1065.310 </w:t>
      </w:r>
      <w:r>
        <w:tab/>
        <w:t xml:space="preserve">Torque calibration. June 30, 2008. </w:t>
      </w:r>
    </w:p>
    <w:p w14:paraId="5EE5C19A" w14:textId="77777777" w:rsidR="007F39EC" w:rsidRDefault="00DE587C">
      <w:pPr>
        <w:tabs>
          <w:tab w:val="center" w:pos="4981"/>
        </w:tabs>
        <w:ind w:left="-15" w:right="0" w:firstLine="0"/>
      </w:pPr>
      <w:r>
        <w:t xml:space="preserve">1065.315 </w:t>
      </w:r>
      <w:r>
        <w:tab/>
        <w:t xml:space="preserve">Pressure, temperature, and dewpoint calibration. April 30, 2010. </w:t>
      </w:r>
    </w:p>
    <w:p w14:paraId="2F41181F" w14:textId="77777777" w:rsidR="007F39EC" w:rsidRDefault="00DE587C">
      <w:pPr>
        <w:spacing w:after="0" w:line="259" w:lineRule="auto"/>
        <w:ind w:left="0" w:right="0" w:firstLine="0"/>
      </w:pPr>
      <w:r>
        <w:t xml:space="preserve"> </w:t>
      </w:r>
    </w:p>
    <w:p w14:paraId="6F473BAB" w14:textId="77777777" w:rsidR="007F39EC" w:rsidRDefault="00DE587C">
      <w:pPr>
        <w:ind w:left="-5" w:right="7"/>
      </w:pPr>
      <w:r>
        <w:t xml:space="preserve">Flow-Related Measurements </w:t>
      </w:r>
    </w:p>
    <w:p w14:paraId="1AC90A3B" w14:textId="77777777" w:rsidR="007F39EC" w:rsidRDefault="00DE587C">
      <w:pPr>
        <w:spacing w:after="0" w:line="259" w:lineRule="auto"/>
        <w:ind w:left="0" w:right="0" w:firstLine="0"/>
      </w:pPr>
      <w:r>
        <w:t xml:space="preserve"> </w:t>
      </w:r>
    </w:p>
    <w:p w14:paraId="2D9A3DB2" w14:textId="77777777" w:rsidR="007F39EC" w:rsidRDefault="00DE587C">
      <w:pPr>
        <w:tabs>
          <w:tab w:val="center" w:pos="3467"/>
        </w:tabs>
        <w:ind w:left="-15" w:right="0" w:firstLine="0"/>
      </w:pPr>
      <w:r>
        <w:t xml:space="preserve">1065.320 </w:t>
      </w:r>
      <w:r>
        <w:tab/>
        <w:t xml:space="preserve">Fuel-flow calibration. July 13, 2005. </w:t>
      </w:r>
    </w:p>
    <w:p w14:paraId="113D9B5A" w14:textId="77777777" w:rsidR="007F39EC" w:rsidRDefault="00DE587C">
      <w:pPr>
        <w:tabs>
          <w:tab w:val="center" w:pos="3560"/>
        </w:tabs>
        <w:ind w:left="-15" w:right="0" w:firstLine="0"/>
      </w:pPr>
      <w:r>
        <w:t xml:space="preserve">1065.325 </w:t>
      </w:r>
      <w:r>
        <w:tab/>
        <w:t xml:space="preserve">Intake-flow calibration. July 13, 2005. </w:t>
      </w:r>
    </w:p>
    <w:p w14:paraId="037D7C54" w14:textId="77777777" w:rsidR="007F39EC" w:rsidRDefault="00DE587C">
      <w:pPr>
        <w:tabs>
          <w:tab w:val="center" w:pos="3667"/>
        </w:tabs>
        <w:ind w:left="-15" w:right="0" w:firstLine="0"/>
      </w:pPr>
      <w:r>
        <w:lastRenderedPageBreak/>
        <w:t xml:space="preserve">1065.330 </w:t>
      </w:r>
      <w:r>
        <w:tab/>
        <w:t xml:space="preserve">Exhaust-flow calibration. July 13, 2005. </w:t>
      </w:r>
    </w:p>
    <w:p w14:paraId="00175193" w14:textId="77777777" w:rsidR="007F39EC" w:rsidRDefault="00DE587C">
      <w:pPr>
        <w:tabs>
          <w:tab w:val="center" w:pos="4787"/>
        </w:tabs>
        <w:ind w:left="-15" w:right="0" w:firstLine="0"/>
      </w:pPr>
      <w:r>
        <w:t xml:space="preserve">1065.340 </w:t>
      </w:r>
      <w:r>
        <w:tab/>
        <w:t xml:space="preserve">Diluted exhaust flow (CVS) calibration. September 15, 2011. </w:t>
      </w:r>
    </w:p>
    <w:p w14:paraId="19A12A94" w14:textId="77777777" w:rsidR="007F39EC" w:rsidRDefault="00DE587C">
      <w:pPr>
        <w:ind w:left="1569" w:right="7" w:hanging="1584"/>
      </w:pPr>
      <w:r>
        <w:t xml:space="preserve">1065.341 </w:t>
      </w:r>
      <w:r>
        <w:tab/>
        <w:t xml:space="preserve">CVS and batch sampler verification (propane check). September 15, 2011. </w:t>
      </w:r>
    </w:p>
    <w:p w14:paraId="56EB2FC1" w14:textId="77777777" w:rsidR="007F39EC" w:rsidRDefault="00DE587C">
      <w:pPr>
        <w:tabs>
          <w:tab w:val="center" w:pos="3746"/>
        </w:tabs>
        <w:ind w:left="-15" w:right="0" w:firstLine="0"/>
      </w:pPr>
      <w:r>
        <w:t xml:space="preserve">1065.342 </w:t>
      </w:r>
      <w:r>
        <w:tab/>
        <w:t xml:space="preserve">Sample dryer verification. April 30, 2010. </w:t>
      </w:r>
    </w:p>
    <w:p w14:paraId="1793EB42" w14:textId="77777777" w:rsidR="007F39EC" w:rsidRDefault="00DE587C">
      <w:pPr>
        <w:tabs>
          <w:tab w:val="center" w:pos="3987"/>
        </w:tabs>
        <w:ind w:left="-15" w:right="0" w:firstLine="0"/>
      </w:pPr>
      <w:r>
        <w:t xml:space="preserve">1065.345 </w:t>
      </w:r>
      <w:r>
        <w:tab/>
        <w:t xml:space="preserve">Vacuum-side leak verification. April 30, 2010. </w:t>
      </w:r>
    </w:p>
    <w:p w14:paraId="20B4F2B5" w14:textId="77777777" w:rsidR="007F39EC" w:rsidRDefault="00DE587C">
      <w:pPr>
        <w:spacing w:after="0" w:line="259" w:lineRule="auto"/>
        <w:ind w:left="0" w:right="0" w:firstLine="0"/>
      </w:pPr>
      <w:r>
        <w:t xml:space="preserve"> </w:t>
      </w:r>
    </w:p>
    <w:p w14:paraId="58CFD847" w14:textId="77777777" w:rsidR="007F39EC" w:rsidRDefault="00DE587C">
      <w:pPr>
        <w:ind w:left="-5" w:right="7"/>
      </w:pPr>
      <w:r>
        <w:t>CO and CO</w:t>
      </w:r>
      <w:r>
        <w:rPr>
          <w:sz w:val="16"/>
        </w:rPr>
        <w:t>2</w:t>
      </w:r>
      <w:r>
        <w:rPr>
          <w:vertAlign w:val="subscript"/>
        </w:rPr>
        <w:t xml:space="preserve"> </w:t>
      </w:r>
      <w:r>
        <w:t xml:space="preserve">Measurements </w:t>
      </w:r>
    </w:p>
    <w:p w14:paraId="38A9036B" w14:textId="77777777" w:rsidR="007F39EC" w:rsidRDefault="00DE587C">
      <w:pPr>
        <w:spacing w:after="0" w:line="259" w:lineRule="auto"/>
        <w:ind w:left="0" w:right="0" w:firstLine="0"/>
      </w:pPr>
      <w:r>
        <w:t xml:space="preserve"> </w:t>
      </w:r>
    </w:p>
    <w:p w14:paraId="46F501BA" w14:textId="77777777" w:rsidR="007F39EC" w:rsidRDefault="00DE587C">
      <w:pPr>
        <w:ind w:left="1569" w:right="7" w:hanging="1584"/>
      </w:pPr>
      <w:r>
        <w:t xml:space="preserve">1065.350 </w:t>
      </w:r>
      <w:r>
        <w:tab/>
        <w:t>H</w:t>
      </w:r>
      <w:r>
        <w:rPr>
          <w:vertAlign w:val="subscript"/>
        </w:rPr>
        <w:t>2</w:t>
      </w:r>
      <w:r>
        <w:t>O interference verification for CO</w:t>
      </w:r>
      <w:r>
        <w:rPr>
          <w:vertAlign w:val="subscript"/>
        </w:rPr>
        <w:t>2</w:t>
      </w:r>
      <w:r>
        <w:t xml:space="preserve"> NDIR analyzers. September 15, 2011. </w:t>
      </w:r>
    </w:p>
    <w:p w14:paraId="40501EF4" w14:textId="77777777" w:rsidR="007F39EC" w:rsidRDefault="00DE587C">
      <w:pPr>
        <w:ind w:left="1569" w:right="7" w:hanging="1584"/>
      </w:pPr>
      <w:r>
        <w:t xml:space="preserve">1065.355 </w:t>
      </w:r>
      <w:r>
        <w:tab/>
        <w:t>H</w:t>
      </w:r>
      <w:r>
        <w:rPr>
          <w:vertAlign w:val="subscript"/>
        </w:rPr>
        <w:t>2</w:t>
      </w:r>
      <w:r>
        <w:t>O and CO</w:t>
      </w:r>
      <w:r>
        <w:rPr>
          <w:vertAlign w:val="subscript"/>
        </w:rPr>
        <w:t>2</w:t>
      </w:r>
      <w:r>
        <w:t xml:space="preserve"> interference verification for CO NDIR analyzers.  April 30, 2010. </w:t>
      </w:r>
    </w:p>
    <w:p w14:paraId="5CC03D12" w14:textId="77777777" w:rsidR="007F39EC" w:rsidRDefault="00DE587C">
      <w:pPr>
        <w:spacing w:after="0" w:line="259" w:lineRule="auto"/>
        <w:ind w:left="0" w:right="0" w:firstLine="0"/>
      </w:pPr>
      <w:r>
        <w:t xml:space="preserve"> </w:t>
      </w:r>
    </w:p>
    <w:p w14:paraId="55F3D1DA" w14:textId="77777777" w:rsidR="007F39EC" w:rsidRDefault="00DE587C">
      <w:pPr>
        <w:ind w:left="-5" w:right="7"/>
      </w:pPr>
      <w:r>
        <w:t xml:space="preserve">Hydrocarbon Measurements </w:t>
      </w:r>
    </w:p>
    <w:p w14:paraId="05C66AC5" w14:textId="77777777" w:rsidR="007F39EC" w:rsidRDefault="00DE587C">
      <w:pPr>
        <w:spacing w:after="0" w:line="259" w:lineRule="auto"/>
        <w:ind w:left="0" w:right="0" w:firstLine="0"/>
      </w:pPr>
      <w:r>
        <w:t xml:space="preserve"> </w:t>
      </w:r>
    </w:p>
    <w:p w14:paraId="27FAC17D" w14:textId="77777777" w:rsidR="007F39EC" w:rsidRDefault="00DE587C">
      <w:pPr>
        <w:tabs>
          <w:tab w:val="center" w:pos="4481"/>
        </w:tabs>
        <w:ind w:left="-15" w:right="0" w:firstLine="0"/>
      </w:pPr>
      <w:r>
        <w:t xml:space="preserve">1065.360 </w:t>
      </w:r>
      <w:r>
        <w:tab/>
        <w:t xml:space="preserve">FID optimization and verification. September 15, 2011. </w:t>
      </w:r>
    </w:p>
    <w:p w14:paraId="59DD9B8B" w14:textId="4D114A36" w:rsidR="007F39EC" w:rsidRDefault="00DE587C">
      <w:pPr>
        <w:ind w:left="1569" w:right="7" w:hanging="1584"/>
      </w:pPr>
      <w:r>
        <w:t>1065.362</w:t>
      </w:r>
      <w:r w:rsidR="004C1FD7">
        <w:tab/>
      </w:r>
      <w:r>
        <w:t xml:space="preserve"> Non-stoichiometric raw exhaust FID O2 interference verification.  June 30, 2008. </w:t>
      </w:r>
    </w:p>
    <w:p w14:paraId="25A51A1C" w14:textId="77777777" w:rsidR="007F39EC" w:rsidRDefault="00DE587C">
      <w:pPr>
        <w:tabs>
          <w:tab w:val="center" w:pos="4754"/>
        </w:tabs>
        <w:ind w:left="-15" w:right="0" w:firstLine="0"/>
      </w:pPr>
      <w:r>
        <w:t xml:space="preserve">1065.365 </w:t>
      </w:r>
      <w:r>
        <w:tab/>
        <w:t xml:space="preserve">Nonmethane cutter penetration fractions. October 30, 2009. </w:t>
      </w:r>
    </w:p>
    <w:p w14:paraId="49E76C41" w14:textId="77777777" w:rsidR="007F39EC" w:rsidRDefault="00DE587C">
      <w:pPr>
        <w:spacing w:after="0" w:line="259" w:lineRule="auto"/>
        <w:ind w:left="0" w:right="0" w:firstLine="0"/>
      </w:pPr>
      <w:r>
        <w:t xml:space="preserve"> </w:t>
      </w:r>
    </w:p>
    <w:p w14:paraId="4E30C969" w14:textId="77777777" w:rsidR="007F39EC" w:rsidRDefault="00DE587C">
      <w:pPr>
        <w:ind w:left="-5" w:right="7"/>
      </w:pPr>
      <w:r>
        <w:t xml:space="preserve">NOx Measurements </w:t>
      </w:r>
    </w:p>
    <w:p w14:paraId="40ABAC24" w14:textId="77777777" w:rsidR="007F39EC" w:rsidRDefault="00DE587C">
      <w:pPr>
        <w:spacing w:after="0" w:line="259" w:lineRule="auto"/>
        <w:ind w:left="0" w:right="0" w:firstLine="0"/>
      </w:pPr>
      <w:r>
        <w:t xml:space="preserve"> </w:t>
      </w:r>
    </w:p>
    <w:p w14:paraId="14F7C99B" w14:textId="77777777" w:rsidR="007F39EC" w:rsidRDefault="00DE587C">
      <w:pPr>
        <w:tabs>
          <w:tab w:val="center" w:pos="4796"/>
        </w:tabs>
        <w:ind w:left="-15" w:right="0" w:firstLine="0"/>
      </w:pPr>
      <w:r>
        <w:t xml:space="preserve">1065.370 </w:t>
      </w:r>
      <w:r>
        <w:tab/>
        <w:t>CLD CO</w:t>
      </w:r>
      <w:r>
        <w:rPr>
          <w:vertAlign w:val="subscript"/>
        </w:rPr>
        <w:t>2</w:t>
      </w:r>
      <w:r>
        <w:t xml:space="preserve"> and H</w:t>
      </w:r>
      <w:r>
        <w:rPr>
          <w:vertAlign w:val="subscript"/>
        </w:rPr>
        <w:t>2</w:t>
      </w:r>
      <w:r>
        <w:t xml:space="preserve">O quench verification. September 15, 2011. </w:t>
      </w:r>
    </w:p>
    <w:p w14:paraId="00FE01B3" w14:textId="77777777" w:rsidR="007F39EC" w:rsidRDefault="00DE587C">
      <w:pPr>
        <w:ind w:left="1569" w:right="7" w:hanging="1584"/>
      </w:pPr>
      <w:r>
        <w:t xml:space="preserve">1065.372 </w:t>
      </w:r>
      <w:r>
        <w:tab/>
        <w:t>NDUV analyzer HC and H</w:t>
      </w:r>
      <w:r>
        <w:rPr>
          <w:vertAlign w:val="subscript"/>
        </w:rPr>
        <w:t>2</w:t>
      </w:r>
      <w:r>
        <w:t xml:space="preserve">O interference verification. September 15, 2011. </w:t>
      </w:r>
    </w:p>
    <w:p w14:paraId="2B93E0F5" w14:textId="77777777" w:rsidR="007F39EC" w:rsidRDefault="00DE587C">
      <w:pPr>
        <w:tabs>
          <w:tab w:val="center" w:pos="3678"/>
        </w:tabs>
        <w:ind w:left="-15" w:right="0" w:firstLine="0"/>
      </w:pPr>
      <w:r>
        <w:t xml:space="preserve">1065.376 </w:t>
      </w:r>
      <w:r>
        <w:tab/>
        <w:t>Chiller NO</w:t>
      </w:r>
      <w:r>
        <w:rPr>
          <w:vertAlign w:val="subscript"/>
        </w:rPr>
        <w:t>2</w:t>
      </w:r>
      <w:r>
        <w:t xml:space="preserve"> penetration. June 30, 2008. </w:t>
      </w:r>
    </w:p>
    <w:p w14:paraId="6329E1EE" w14:textId="77777777" w:rsidR="007F39EC" w:rsidRDefault="00DE587C">
      <w:pPr>
        <w:tabs>
          <w:tab w:val="center" w:pos="5112"/>
        </w:tabs>
        <w:ind w:left="-15" w:right="0" w:firstLine="0"/>
      </w:pPr>
      <w:r>
        <w:t xml:space="preserve">1065.378 </w:t>
      </w:r>
      <w:r>
        <w:tab/>
        <w:t>NO</w:t>
      </w:r>
      <w:r>
        <w:rPr>
          <w:vertAlign w:val="subscript"/>
        </w:rPr>
        <w:t>2</w:t>
      </w:r>
      <w:r>
        <w:t xml:space="preserve">-to-NO converter conversion verification. September 15, 2011. </w:t>
      </w:r>
    </w:p>
    <w:p w14:paraId="58CD6560" w14:textId="77777777" w:rsidR="007F39EC" w:rsidRDefault="00DE587C">
      <w:pPr>
        <w:spacing w:after="0" w:line="259" w:lineRule="auto"/>
        <w:ind w:left="0" w:right="0" w:firstLine="0"/>
      </w:pPr>
      <w:r>
        <w:t xml:space="preserve"> </w:t>
      </w:r>
    </w:p>
    <w:p w14:paraId="5AB70A69" w14:textId="77777777" w:rsidR="007F39EC" w:rsidRDefault="00DE587C">
      <w:pPr>
        <w:ind w:left="-5" w:right="7"/>
      </w:pPr>
      <w:r>
        <w:t xml:space="preserve">PM Measurements </w:t>
      </w:r>
    </w:p>
    <w:p w14:paraId="3B17459F" w14:textId="77777777" w:rsidR="007F39EC" w:rsidRDefault="00DE587C">
      <w:pPr>
        <w:spacing w:after="0" w:line="259" w:lineRule="auto"/>
        <w:ind w:left="0" w:right="0" w:firstLine="0"/>
      </w:pPr>
      <w:r>
        <w:t xml:space="preserve"> </w:t>
      </w:r>
    </w:p>
    <w:p w14:paraId="06D6B8AF" w14:textId="77777777" w:rsidR="007F39EC" w:rsidRDefault="00DE587C">
      <w:pPr>
        <w:ind w:left="1569" w:right="7" w:hanging="1584"/>
      </w:pPr>
      <w:r>
        <w:t xml:space="preserve">1065.390 </w:t>
      </w:r>
      <w:r>
        <w:tab/>
        <w:t xml:space="preserve">PM balance verifications and weighing process verification. November 8, 2010. </w:t>
      </w:r>
    </w:p>
    <w:p w14:paraId="7677D5D5" w14:textId="77777777" w:rsidR="007F39EC" w:rsidRDefault="00DE587C">
      <w:pPr>
        <w:tabs>
          <w:tab w:val="center" w:pos="4093"/>
        </w:tabs>
        <w:ind w:left="-15" w:right="0" w:firstLine="0"/>
      </w:pPr>
      <w:r>
        <w:t xml:space="preserve">1065.395 </w:t>
      </w:r>
      <w:r>
        <w:tab/>
        <w:t xml:space="preserve">Inertial PM balance verifications. July 13, 2005. </w:t>
      </w:r>
    </w:p>
    <w:p w14:paraId="6E53386C" w14:textId="77777777" w:rsidR="007F39EC" w:rsidRDefault="00DE587C">
      <w:pPr>
        <w:spacing w:after="0" w:line="259" w:lineRule="auto"/>
        <w:ind w:left="0" w:right="0" w:firstLine="0"/>
      </w:pPr>
      <w:r>
        <w:t xml:space="preserve"> </w:t>
      </w:r>
    </w:p>
    <w:p w14:paraId="09A884BE" w14:textId="77777777" w:rsidR="007F39EC" w:rsidRDefault="00DE587C">
      <w:pPr>
        <w:pStyle w:val="Heading1"/>
        <w:ind w:left="-5" w:right="7"/>
      </w:pPr>
      <w:r>
        <w:t xml:space="preserve">Subpart E – Engine Selection, Preparation, and Maintenance. </w:t>
      </w:r>
    </w:p>
    <w:p w14:paraId="20F92A18" w14:textId="77777777" w:rsidR="007F39EC" w:rsidRDefault="00DE587C">
      <w:pPr>
        <w:spacing w:after="0" w:line="259" w:lineRule="auto"/>
        <w:ind w:left="0" w:right="0" w:firstLine="0"/>
      </w:pPr>
      <w:r>
        <w:rPr>
          <w:b/>
        </w:rPr>
        <w:t xml:space="preserve"> </w:t>
      </w:r>
    </w:p>
    <w:p w14:paraId="11D08F9F" w14:textId="77777777" w:rsidR="007F39EC" w:rsidRDefault="00DE587C">
      <w:pPr>
        <w:tabs>
          <w:tab w:val="center" w:pos="3534"/>
        </w:tabs>
        <w:ind w:left="-15" w:right="0" w:firstLine="0"/>
      </w:pPr>
      <w:r>
        <w:t xml:space="preserve">1065.401 </w:t>
      </w:r>
      <w:r>
        <w:tab/>
        <w:t xml:space="preserve">Test engine selection. July 13, 2005. </w:t>
      </w:r>
    </w:p>
    <w:p w14:paraId="09228362" w14:textId="77777777" w:rsidR="007F39EC" w:rsidRDefault="00DE587C">
      <w:pPr>
        <w:tabs>
          <w:tab w:val="center" w:pos="4668"/>
        </w:tabs>
        <w:ind w:left="-15" w:right="0" w:firstLine="0"/>
      </w:pPr>
      <w:r>
        <w:t xml:space="preserve">1065.405 </w:t>
      </w:r>
      <w:r>
        <w:tab/>
        <w:t xml:space="preserve">Test engine preparation and maintenance. June 30, 2008. </w:t>
      </w:r>
    </w:p>
    <w:p w14:paraId="0C16F80F" w14:textId="77777777" w:rsidR="007F39EC" w:rsidRDefault="00DE587C">
      <w:pPr>
        <w:ind w:left="-5" w:right="230"/>
      </w:pPr>
      <w:r>
        <w:t xml:space="preserve">1065.410 </w:t>
      </w:r>
      <w:r>
        <w:tab/>
        <w:t xml:space="preserve">Maintenance limits for stabilized test engines. June 30, 2008. 1065.415 </w:t>
      </w:r>
      <w:r>
        <w:tab/>
        <w:t xml:space="preserve">Durability demonstration. June 30, 2008. </w:t>
      </w:r>
    </w:p>
    <w:p w14:paraId="6837066D" w14:textId="77777777" w:rsidR="007F39EC" w:rsidRDefault="00DE587C">
      <w:pPr>
        <w:spacing w:after="0" w:line="259" w:lineRule="auto"/>
        <w:ind w:left="0" w:right="0" w:firstLine="0"/>
      </w:pPr>
      <w:r>
        <w:t xml:space="preserve"> </w:t>
      </w:r>
    </w:p>
    <w:p w14:paraId="21FE7F88" w14:textId="77777777" w:rsidR="007F39EC" w:rsidRDefault="00DE587C">
      <w:pPr>
        <w:pStyle w:val="Heading1"/>
        <w:ind w:left="-5" w:right="7"/>
      </w:pPr>
      <w:r>
        <w:t xml:space="preserve">Subpart F – Performing an Emission Test in the Laboratory. </w:t>
      </w:r>
    </w:p>
    <w:p w14:paraId="3B6F4884" w14:textId="77777777" w:rsidR="007F39EC" w:rsidRDefault="00DE587C">
      <w:pPr>
        <w:spacing w:after="0" w:line="259" w:lineRule="auto"/>
        <w:ind w:left="0" w:right="0" w:firstLine="0"/>
      </w:pPr>
      <w:r>
        <w:rPr>
          <w:b/>
        </w:rPr>
        <w:t xml:space="preserve"> </w:t>
      </w:r>
    </w:p>
    <w:p w14:paraId="373DCE10" w14:textId="77777777" w:rsidR="007F39EC" w:rsidRDefault="00DE587C">
      <w:pPr>
        <w:tabs>
          <w:tab w:val="center" w:pos="2959"/>
        </w:tabs>
        <w:ind w:left="-15" w:right="0" w:firstLine="0"/>
      </w:pPr>
      <w:r>
        <w:lastRenderedPageBreak/>
        <w:t xml:space="preserve">1065.501 </w:t>
      </w:r>
      <w:r>
        <w:tab/>
        <w:t xml:space="preserve">Overview.  April 30, 2010. </w:t>
      </w:r>
    </w:p>
    <w:p w14:paraId="59171B0C" w14:textId="77777777" w:rsidR="007F39EC" w:rsidRDefault="00DE587C">
      <w:pPr>
        <w:tabs>
          <w:tab w:val="center" w:pos="3673"/>
        </w:tabs>
        <w:ind w:left="-15" w:right="0" w:firstLine="0"/>
      </w:pPr>
      <w:r>
        <w:t xml:space="preserve">1065.510 </w:t>
      </w:r>
      <w:r>
        <w:tab/>
        <w:t xml:space="preserve">Engine mapping.  September 15, 2011. </w:t>
      </w:r>
    </w:p>
    <w:p w14:paraId="66757007" w14:textId="77777777" w:rsidR="007F39EC" w:rsidRDefault="00DE587C">
      <w:pPr>
        <w:tabs>
          <w:tab w:val="center" w:pos="3733"/>
        </w:tabs>
        <w:ind w:left="-15" w:right="0" w:firstLine="0"/>
      </w:pPr>
      <w:r>
        <w:t xml:space="preserve">1065.512 </w:t>
      </w:r>
      <w:r>
        <w:tab/>
        <w:t xml:space="preserve">Duty cycle generation.  October 8, 2008. </w:t>
      </w:r>
    </w:p>
    <w:p w14:paraId="4257A01F" w14:textId="77777777" w:rsidR="007F39EC" w:rsidRDefault="00DE587C">
      <w:pPr>
        <w:tabs>
          <w:tab w:val="center" w:pos="4046"/>
        </w:tabs>
        <w:ind w:left="-15" w:right="0" w:firstLine="0"/>
      </w:pPr>
      <w:r>
        <w:t xml:space="preserve">1065.514 </w:t>
      </w:r>
      <w:r>
        <w:tab/>
        <w:t xml:space="preserve">Cycle-validation criteria.  September 15, 2011. </w:t>
      </w:r>
    </w:p>
    <w:p w14:paraId="36A6AE76" w14:textId="77777777" w:rsidR="007F39EC" w:rsidRDefault="00DE587C">
      <w:pPr>
        <w:ind w:left="1569" w:right="7" w:hanging="1584"/>
      </w:pPr>
      <w:r>
        <w:t xml:space="preserve">1065.520 </w:t>
      </w:r>
      <w:r>
        <w:tab/>
        <w:t xml:space="preserve">Pre-test verification procedures and pre-test data collection.  September 15, 2011. </w:t>
      </w:r>
    </w:p>
    <w:p w14:paraId="337FBF9B" w14:textId="77777777" w:rsidR="007F39EC" w:rsidRDefault="00DE587C">
      <w:pPr>
        <w:tabs>
          <w:tab w:val="center" w:pos="4987"/>
        </w:tabs>
        <w:ind w:left="-15" w:right="0" w:firstLine="0"/>
      </w:pPr>
      <w:r>
        <w:t xml:space="preserve">1065.525 </w:t>
      </w:r>
      <w:r>
        <w:tab/>
        <w:t xml:space="preserve">Engine starting, restarting, and shutdown.  September 15, 2011. </w:t>
      </w:r>
    </w:p>
    <w:p w14:paraId="46E675E0" w14:textId="77777777" w:rsidR="007F39EC" w:rsidRDefault="00DE587C">
      <w:pPr>
        <w:tabs>
          <w:tab w:val="center" w:pos="4747"/>
        </w:tabs>
        <w:ind w:left="-15" w:right="0" w:firstLine="0"/>
      </w:pPr>
      <w:r>
        <w:t xml:space="preserve">1065.526 </w:t>
      </w:r>
      <w:r>
        <w:tab/>
        <w:t xml:space="preserve">Repeating void modes or test intervals.  November 8, 2010. </w:t>
      </w:r>
    </w:p>
    <w:p w14:paraId="1244E0AE" w14:textId="77777777" w:rsidR="007F39EC" w:rsidRDefault="00DE587C">
      <w:pPr>
        <w:tabs>
          <w:tab w:val="center" w:pos="4074"/>
        </w:tabs>
        <w:ind w:left="-15" w:right="0" w:firstLine="0"/>
      </w:pPr>
      <w:r>
        <w:t xml:space="preserve">1065.530 </w:t>
      </w:r>
      <w:r>
        <w:tab/>
        <w:t xml:space="preserve">Emission test sequence.  September 15, 2011. </w:t>
      </w:r>
    </w:p>
    <w:p w14:paraId="776C1F91" w14:textId="77777777" w:rsidR="007F39EC" w:rsidRDefault="00DE587C">
      <w:pPr>
        <w:tabs>
          <w:tab w:val="right" w:pos="9368"/>
        </w:tabs>
        <w:ind w:left="-15" w:right="0" w:firstLine="0"/>
      </w:pPr>
      <w:r>
        <w:t xml:space="preserve">1065.545 </w:t>
      </w:r>
      <w:r>
        <w:tab/>
        <w:t xml:space="preserve">Validation of proportional flow control for batch sampling.  April 30, 2010. </w:t>
      </w:r>
    </w:p>
    <w:p w14:paraId="0A03EBE6" w14:textId="77777777" w:rsidR="007F39EC" w:rsidRDefault="00DE587C">
      <w:pPr>
        <w:ind w:left="1569" w:right="7" w:hanging="1584"/>
      </w:pPr>
      <w:r>
        <w:t xml:space="preserve">1065.546 </w:t>
      </w:r>
      <w:r>
        <w:tab/>
        <w:t xml:space="preserve">Validation of minimum dilution ratio for PM batch sampling and drift correction.  September 15, 2011. </w:t>
      </w:r>
    </w:p>
    <w:p w14:paraId="537D9186" w14:textId="77777777" w:rsidR="007F39EC" w:rsidRDefault="00DE587C">
      <w:pPr>
        <w:ind w:left="1569" w:right="7" w:hanging="1584"/>
      </w:pPr>
      <w:r>
        <w:t xml:space="preserve">1065.550 </w:t>
      </w:r>
      <w:r>
        <w:tab/>
        <w:t xml:space="preserve">Gas analyzer range validation, drift validation, and drift correction. September 15, 2011. </w:t>
      </w:r>
    </w:p>
    <w:p w14:paraId="134499A6" w14:textId="77777777" w:rsidR="007F39EC" w:rsidRDefault="00DE587C">
      <w:pPr>
        <w:tabs>
          <w:tab w:val="center" w:pos="4873"/>
        </w:tabs>
        <w:ind w:left="-15" w:right="0" w:firstLine="0"/>
      </w:pPr>
      <w:r>
        <w:t xml:space="preserve">1065.590 </w:t>
      </w:r>
      <w:r>
        <w:tab/>
        <w:t xml:space="preserve">PM sample preconditioning and tare weighing. June 30, 2008. </w:t>
      </w:r>
    </w:p>
    <w:p w14:paraId="49C73239" w14:textId="77777777" w:rsidR="007F39EC" w:rsidRDefault="00DE587C">
      <w:pPr>
        <w:tabs>
          <w:tab w:val="center" w:pos="4988"/>
        </w:tabs>
        <w:ind w:left="-15" w:right="0" w:firstLine="0"/>
      </w:pPr>
      <w:r>
        <w:t xml:space="preserve">1065.595 </w:t>
      </w:r>
      <w:r>
        <w:tab/>
        <w:t xml:space="preserve">PM sample post-conditioning and total weighing. June 30, 2008. </w:t>
      </w:r>
    </w:p>
    <w:p w14:paraId="79DE8208" w14:textId="77777777" w:rsidR="007F39EC" w:rsidRDefault="00DE587C">
      <w:pPr>
        <w:spacing w:after="0" w:line="259" w:lineRule="auto"/>
        <w:ind w:left="0" w:right="0" w:firstLine="0"/>
      </w:pPr>
      <w:r>
        <w:t xml:space="preserve"> </w:t>
      </w:r>
    </w:p>
    <w:p w14:paraId="682F5820" w14:textId="77777777" w:rsidR="007F39EC" w:rsidRDefault="00DE587C">
      <w:pPr>
        <w:pStyle w:val="Heading1"/>
        <w:ind w:left="-5" w:right="7"/>
      </w:pPr>
      <w:r>
        <w:t xml:space="preserve">Subpart G – Calculations and Data Requirements. </w:t>
      </w:r>
    </w:p>
    <w:p w14:paraId="7B54C120" w14:textId="77777777" w:rsidR="007F39EC" w:rsidRDefault="00DE587C">
      <w:pPr>
        <w:spacing w:after="0" w:line="259" w:lineRule="auto"/>
        <w:ind w:left="0" w:right="0" w:firstLine="0"/>
      </w:pPr>
      <w:r>
        <w:rPr>
          <w:b/>
        </w:rPr>
        <w:t xml:space="preserve"> </w:t>
      </w:r>
    </w:p>
    <w:p w14:paraId="7D81F257" w14:textId="77777777" w:rsidR="007F39EC" w:rsidRDefault="00DE587C">
      <w:pPr>
        <w:tabs>
          <w:tab w:val="center" w:pos="2925"/>
        </w:tabs>
        <w:ind w:left="-15" w:right="0" w:firstLine="0"/>
      </w:pPr>
      <w:r>
        <w:t xml:space="preserve">1065.601 </w:t>
      </w:r>
      <w:r>
        <w:tab/>
        <w:t xml:space="preserve">Overview. April 30, 2010. </w:t>
      </w:r>
    </w:p>
    <w:p w14:paraId="7D3AEE69" w14:textId="77777777" w:rsidR="007F39EC" w:rsidRDefault="00DE587C">
      <w:pPr>
        <w:tabs>
          <w:tab w:val="center" w:pos="3253"/>
        </w:tabs>
        <w:ind w:left="-15" w:right="0" w:firstLine="0"/>
      </w:pPr>
      <w:r>
        <w:t xml:space="preserve">1065.602 </w:t>
      </w:r>
      <w:r>
        <w:tab/>
        <w:t xml:space="preserve">Statistics. September 15, 2011. </w:t>
      </w:r>
    </w:p>
    <w:p w14:paraId="58D92742" w14:textId="77777777" w:rsidR="007F39EC" w:rsidRDefault="00DE587C">
      <w:pPr>
        <w:tabs>
          <w:tab w:val="center" w:pos="3600"/>
        </w:tabs>
        <w:ind w:left="-15" w:right="0" w:firstLine="0"/>
      </w:pPr>
      <w:r>
        <w:t xml:space="preserve">1065.610 </w:t>
      </w:r>
      <w:r>
        <w:tab/>
        <w:t xml:space="preserve">Duty cycle generation. June 17, 2013. </w:t>
      </w:r>
    </w:p>
    <w:p w14:paraId="1DC3E539" w14:textId="77777777" w:rsidR="007F39EC" w:rsidRDefault="00DE587C">
      <w:pPr>
        <w:tabs>
          <w:tab w:val="center" w:pos="4173"/>
        </w:tabs>
        <w:ind w:left="-15" w:right="0" w:firstLine="0"/>
      </w:pPr>
      <w:r>
        <w:t xml:space="preserve">1065.630 </w:t>
      </w:r>
      <w:r>
        <w:tab/>
        <w:t xml:space="preserve">1980 international gravity formula. July 13, 2005. </w:t>
      </w:r>
    </w:p>
    <w:p w14:paraId="7F3D71CD" w14:textId="77777777" w:rsidR="007F39EC" w:rsidRDefault="00DE587C">
      <w:pPr>
        <w:tabs>
          <w:tab w:val="center" w:pos="4607"/>
        </w:tabs>
        <w:ind w:left="-15" w:right="0" w:firstLine="0"/>
      </w:pPr>
      <w:r>
        <w:t xml:space="preserve">1065.640 </w:t>
      </w:r>
      <w:r>
        <w:tab/>
        <w:t xml:space="preserve">Flow meter calibration calculations. September 15, 2011. </w:t>
      </w:r>
    </w:p>
    <w:p w14:paraId="7343CB38" w14:textId="77777777" w:rsidR="007F39EC" w:rsidRDefault="00DE587C">
      <w:pPr>
        <w:tabs>
          <w:tab w:val="center" w:pos="5347"/>
        </w:tabs>
        <w:ind w:left="-15" w:right="0" w:firstLine="0"/>
      </w:pPr>
      <w:r>
        <w:t xml:space="preserve">1065.642 </w:t>
      </w:r>
      <w:r>
        <w:tab/>
        <w:t xml:space="preserve">SSV, CFV, and PDP molar flow rate calculations. September 15, 2011. </w:t>
      </w:r>
    </w:p>
    <w:p w14:paraId="0AD80607" w14:textId="77777777" w:rsidR="007F39EC" w:rsidRDefault="00DE587C">
      <w:pPr>
        <w:tabs>
          <w:tab w:val="center" w:pos="4453"/>
        </w:tabs>
        <w:ind w:left="-15" w:right="0" w:firstLine="0"/>
      </w:pPr>
      <w:r>
        <w:t xml:space="preserve">1065.645 </w:t>
      </w:r>
      <w:r>
        <w:tab/>
        <w:t xml:space="preserve">Amount of water in an ideal gas. September 15, 2011. </w:t>
      </w:r>
    </w:p>
    <w:p w14:paraId="1C6BF690" w14:textId="77777777" w:rsidR="007F39EC" w:rsidRDefault="00DE587C">
      <w:pPr>
        <w:tabs>
          <w:tab w:val="center" w:pos="3920"/>
        </w:tabs>
        <w:ind w:left="-15" w:right="0" w:firstLine="0"/>
      </w:pPr>
      <w:r>
        <w:t xml:space="preserve">1065.650 </w:t>
      </w:r>
      <w:r>
        <w:tab/>
        <w:t xml:space="preserve">Emission calculations. September 15, 2011. </w:t>
      </w:r>
    </w:p>
    <w:p w14:paraId="74DEB8BE" w14:textId="77777777" w:rsidR="007F39EC" w:rsidRDefault="00DE587C">
      <w:pPr>
        <w:tabs>
          <w:tab w:val="right" w:pos="9368"/>
        </w:tabs>
        <w:ind w:left="-15" w:right="0" w:firstLine="0"/>
      </w:pPr>
      <w:r>
        <w:t xml:space="preserve">1065.655 </w:t>
      </w:r>
      <w:r>
        <w:tab/>
        <w:t xml:space="preserve">Chemical balances of fuel, intake air, and exhaust. September 15, 2011. </w:t>
      </w:r>
    </w:p>
    <w:p w14:paraId="1F624756" w14:textId="77777777" w:rsidR="007F39EC" w:rsidRDefault="00DE587C">
      <w:pPr>
        <w:tabs>
          <w:tab w:val="center" w:pos="4173"/>
        </w:tabs>
        <w:ind w:left="-15" w:right="0" w:firstLine="0"/>
      </w:pPr>
      <w:r>
        <w:t xml:space="preserve">1065.659 </w:t>
      </w:r>
      <w:r>
        <w:tab/>
        <w:t xml:space="preserve">Removed water correction. September 15, 2011. </w:t>
      </w:r>
    </w:p>
    <w:p w14:paraId="185780E4" w14:textId="77777777" w:rsidR="007F39EC" w:rsidRDefault="00DE587C">
      <w:pPr>
        <w:tabs>
          <w:tab w:val="center" w:pos="4406"/>
        </w:tabs>
        <w:ind w:left="-15" w:right="0" w:firstLine="0"/>
      </w:pPr>
      <w:r>
        <w:t xml:space="preserve">1065.660 </w:t>
      </w:r>
      <w:r>
        <w:tab/>
        <w:t xml:space="preserve">THC and NMHC determination. September 15, 2011. </w:t>
      </w:r>
    </w:p>
    <w:p w14:paraId="6FF86BB7" w14:textId="77777777" w:rsidR="007F39EC" w:rsidRDefault="00DE587C">
      <w:pPr>
        <w:tabs>
          <w:tab w:val="center" w:pos="4239"/>
        </w:tabs>
        <w:ind w:left="-15" w:right="0" w:firstLine="0"/>
      </w:pPr>
      <w:r>
        <w:t xml:space="preserve">1065.665 </w:t>
      </w:r>
      <w:r>
        <w:tab/>
        <w:t xml:space="preserve">THCE and NMHCE determination. June 30, 2008. </w:t>
      </w:r>
    </w:p>
    <w:p w14:paraId="284930DC" w14:textId="77777777" w:rsidR="007F39EC" w:rsidRDefault="00DE587C">
      <w:pPr>
        <w:tabs>
          <w:tab w:val="center" w:pos="5067"/>
        </w:tabs>
        <w:ind w:left="-15" w:right="0" w:firstLine="0"/>
      </w:pPr>
      <w:r>
        <w:t xml:space="preserve">1065.667 </w:t>
      </w:r>
      <w:r>
        <w:tab/>
        <w:t xml:space="preserve">Dilution air background emission correction. September 15, 2011. </w:t>
      </w:r>
    </w:p>
    <w:p w14:paraId="1AE4389F" w14:textId="77777777" w:rsidR="007F39EC" w:rsidRDefault="00DE587C">
      <w:pPr>
        <w:ind w:left="1569" w:right="7" w:hanging="1584"/>
      </w:pPr>
      <w:r>
        <w:t xml:space="preserve">1065.670 </w:t>
      </w:r>
      <w:r>
        <w:tab/>
        <w:t xml:space="preserve">NOx intake-air humidity and temperature corrections. September 15, 2011. </w:t>
      </w:r>
    </w:p>
    <w:p w14:paraId="405CF74A" w14:textId="77777777" w:rsidR="007F39EC" w:rsidRDefault="00DE587C">
      <w:pPr>
        <w:tabs>
          <w:tab w:val="center" w:pos="3205"/>
        </w:tabs>
        <w:ind w:left="-15" w:right="0" w:firstLine="0"/>
      </w:pPr>
      <w:r>
        <w:t xml:space="preserve">1065.672 </w:t>
      </w:r>
      <w:r>
        <w:tab/>
        <w:t xml:space="preserve">Drift correction. April 30, 2010. </w:t>
      </w:r>
    </w:p>
    <w:p w14:paraId="4987AF51" w14:textId="77777777" w:rsidR="007F39EC" w:rsidRDefault="00DE587C">
      <w:pPr>
        <w:tabs>
          <w:tab w:val="center" w:pos="4706"/>
        </w:tabs>
        <w:ind w:left="-15" w:right="0" w:firstLine="0"/>
      </w:pPr>
      <w:r>
        <w:t xml:space="preserve">1065.675 </w:t>
      </w:r>
      <w:r>
        <w:tab/>
        <w:t xml:space="preserve">CLD quench verification calculations. September 15, 2011. </w:t>
      </w:r>
    </w:p>
    <w:p w14:paraId="755DA3AB" w14:textId="77777777" w:rsidR="007F39EC" w:rsidRDefault="00DE587C">
      <w:pPr>
        <w:ind w:left="-5" w:right="525"/>
      </w:pPr>
      <w:r>
        <w:t xml:space="preserve">1065.690 </w:t>
      </w:r>
      <w:r>
        <w:tab/>
        <w:t xml:space="preserve">Buoyancy correction for PM sample media. April 30, 2010. 1065.695 </w:t>
      </w:r>
      <w:r>
        <w:tab/>
        <w:t xml:space="preserve">Data requirements. June 30, 2008. </w:t>
      </w:r>
    </w:p>
    <w:p w14:paraId="245CD0E2" w14:textId="77777777" w:rsidR="007F39EC" w:rsidRDefault="00DE587C">
      <w:pPr>
        <w:spacing w:after="0" w:line="259" w:lineRule="auto"/>
        <w:ind w:left="0" w:right="0" w:firstLine="0"/>
      </w:pPr>
      <w:r>
        <w:t xml:space="preserve"> </w:t>
      </w:r>
    </w:p>
    <w:p w14:paraId="17C62806" w14:textId="77777777" w:rsidR="007F39EC" w:rsidRDefault="00DE587C">
      <w:pPr>
        <w:pStyle w:val="Heading1"/>
        <w:ind w:left="-5" w:right="7"/>
      </w:pPr>
      <w:r>
        <w:t xml:space="preserve">Subpart H – Engine Fluids, Test Fuels, Analytical Gases and Other Calibration </w:t>
      </w:r>
    </w:p>
    <w:p w14:paraId="27FA3151" w14:textId="77777777" w:rsidR="007F39EC" w:rsidRDefault="00DE587C">
      <w:pPr>
        <w:pStyle w:val="Heading1"/>
        <w:ind w:left="-5" w:right="7"/>
      </w:pPr>
      <w:r>
        <w:t xml:space="preserve">Standards. </w:t>
      </w:r>
    </w:p>
    <w:p w14:paraId="4442C0AD" w14:textId="77777777" w:rsidR="007F39EC" w:rsidRDefault="00DE587C">
      <w:pPr>
        <w:spacing w:after="0" w:line="259" w:lineRule="auto"/>
        <w:ind w:left="0" w:right="0" w:firstLine="0"/>
      </w:pPr>
      <w:r>
        <w:rPr>
          <w:b/>
        </w:rPr>
        <w:t xml:space="preserve"> </w:t>
      </w:r>
    </w:p>
    <w:p w14:paraId="4FE674EE" w14:textId="77777777" w:rsidR="007F39EC" w:rsidRDefault="00DE587C">
      <w:pPr>
        <w:tabs>
          <w:tab w:val="center" w:pos="4274"/>
        </w:tabs>
        <w:ind w:left="-15" w:right="0" w:firstLine="0"/>
      </w:pPr>
      <w:r>
        <w:t xml:space="preserve">1065.701 </w:t>
      </w:r>
      <w:r>
        <w:tab/>
        <w:t xml:space="preserve">General requirements for test fuels. April 30, 2010. </w:t>
      </w:r>
    </w:p>
    <w:p w14:paraId="57209E42" w14:textId="77777777" w:rsidR="007F39EC" w:rsidRDefault="00DE587C">
      <w:pPr>
        <w:spacing w:after="0" w:line="259" w:lineRule="auto"/>
        <w:ind w:left="0" w:right="0" w:firstLine="0"/>
      </w:pPr>
      <w:r>
        <w:t xml:space="preserve"> </w:t>
      </w:r>
    </w:p>
    <w:p w14:paraId="196434FA" w14:textId="77777777" w:rsidR="007F39EC" w:rsidRDefault="00DE587C">
      <w:pPr>
        <w:numPr>
          <w:ilvl w:val="0"/>
          <w:numId w:val="43"/>
        </w:numPr>
        <w:spacing w:after="5" w:line="250" w:lineRule="auto"/>
        <w:ind w:right="2" w:hanging="720"/>
      </w:pPr>
      <w:r>
        <w:rPr>
          <w:b/>
        </w:rPr>
        <w:lastRenderedPageBreak/>
        <w:t xml:space="preserve">Federal provisions. </w:t>
      </w:r>
    </w:p>
    <w:p w14:paraId="34511CFC" w14:textId="77777777" w:rsidR="007F39EC" w:rsidRDefault="00DE587C">
      <w:pPr>
        <w:numPr>
          <w:ilvl w:val="2"/>
          <w:numId w:val="45"/>
        </w:numPr>
        <w:ind w:right="7" w:firstLine="360"/>
      </w:pPr>
      <w:r>
        <w:t xml:space="preserve">Subparagraph (a). [No change.] </w:t>
      </w:r>
    </w:p>
    <w:p w14:paraId="26D1B1EF" w14:textId="77777777" w:rsidR="007F39EC" w:rsidRDefault="00DE587C">
      <w:pPr>
        <w:numPr>
          <w:ilvl w:val="2"/>
          <w:numId w:val="45"/>
        </w:numPr>
        <w:ind w:right="7" w:firstLine="360"/>
      </w:pPr>
      <w:r>
        <w:t xml:space="preserve">Amend subparagraph (b) as follows: </w:t>
      </w:r>
      <w:r>
        <w:rPr>
          <w:i/>
        </w:rPr>
        <w:t xml:space="preserve">Fuels meeting alternative specifications.  </w:t>
      </w:r>
      <w:r>
        <w:t xml:space="preserve">We may allow you to use a different test fuel if you show us and we find that using it does not affect your ability to comply with all applicable emission standards using commercially available fuels. </w:t>
      </w:r>
    </w:p>
    <w:p w14:paraId="55A3F51D" w14:textId="77777777" w:rsidR="007F39EC" w:rsidRDefault="00DE587C">
      <w:pPr>
        <w:numPr>
          <w:ilvl w:val="2"/>
          <w:numId w:val="45"/>
        </w:numPr>
        <w:ind w:right="7" w:firstLine="360"/>
      </w:pPr>
      <w:r>
        <w:t xml:space="preserve">Subparagraph (c). [No change.] </w:t>
      </w:r>
    </w:p>
    <w:p w14:paraId="0DFF4AD5" w14:textId="77777777" w:rsidR="007F39EC" w:rsidRDefault="00DE587C">
      <w:pPr>
        <w:numPr>
          <w:ilvl w:val="2"/>
          <w:numId w:val="45"/>
        </w:numPr>
        <w:ind w:right="7" w:firstLine="360"/>
      </w:pPr>
      <w:r>
        <w:t xml:space="preserve">Amend subparagraph (d) as follows: </w:t>
      </w:r>
      <w:r>
        <w:rPr>
          <w:i/>
        </w:rPr>
        <w:t>Fuel specifications</w:t>
      </w:r>
      <w:r>
        <w:t xml:space="preserve">.  The fuel parameters specified in this subpart depend on measurement procedures that are incorporated by reference. </w:t>
      </w:r>
    </w:p>
    <w:p w14:paraId="15E67312" w14:textId="77777777" w:rsidR="007F39EC" w:rsidRDefault="00DE587C">
      <w:pPr>
        <w:numPr>
          <w:ilvl w:val="2"/>
          <w:numId w:val="45"/>
        </w:numPr>
        <w:ind w:right="7" w:firstLine="360"/>
      </w:pPr>
      <w:r>
        <w:t xml:space="preserve">Subparagraph (e). [No change.] </w:t>
      </w:r>
    </w:p>
    <w:p w14:paraId="44D93B07" w14:textId="77777777" w:rsidR="007F39EC" w:rsidRDefault="00DE587C">
      <w:pPr>
        <w:numPr>
          <w:ilvl w:val="2"/>
          <w:numId w:val="45"/>
        </w:numPr>
        <w:ind w:right="7" w:firstLine="360"/>
      </w:pPr>
      <w:r>
        <w:t xml:space="preserve">Subparagraph (f). [No change.] </w:t>
      </w:r>
    </w:p>
    <w:p w14:paraId="5CBA4BF1" w14:textId="77777777" w:rsidR="007F39EC" w:rsidRDefault="00DE587C">
      <w:pPr>
        <w:spacing w:after="0" w:line="259" w:lineRule="auto"/>
        <w:ind w:left="1080" w:right="0" w:firstLine="0"/>
      </w:pPr>
      <w:r>
        <w:t xml:space="preserve"> </w:t>
      </w:r>
    </w:p>
    <w:p w14:paraId="72003291" w14:textId="77777777" w:rsidR="007F39EC" w:rsidRDefault="00DE587C">
      <w:pPr>
        <w:numPr>
          <w:ilvl w:val="0"/>
          <w:numId w:val="43"/>
        </w:numPr>
        <w:spacing w:after="5" w:line="250" w:lineRule="auto"/>
        <w:ind w:right="2" w:hanging="720"/>
      </w:pPr>
      <w:r>
        <w:rPr>
          <w:b/>
        </w:rPr>
        <w:t xml:space="preserve">California provisions. </w:t>
      </w:r>
    </w:p>
    <w:p w14:paraId="13EA841E" w14:textId="0EE4BFED" w:rsidR="000D58C8" w:rsidRPr="007E2365" w:rsidRDefault="007F590E" w:rsidP="000D58C8">
      <w:pPr>
        <w:spacing w:after="0" w:line="259" w:lineRule="auto"/>
        <w:ind w:left="1080" w:right="0" w:firstLine="0"/>
        <w:rPr>
          <w:b/>
          <w:bCs/>
        </w:rPr>
      </w:pPr>
      <w:r w:rsidRPr="007E2365">
        <w:rPr>
          <w:b/>
          <w:bCs/>
        </w:rPr>
        <w:t>1. Methanol Fuel.</w:t>
      </w:r>
    </w:p>
    <w:p w14:paraId="0CA0D299" w14:textId="4EDB1548" w:rsidR="007F39EC" w:rsidRDefault="007F590E" w:rsidP="007E2365">
      <w:pPr>
        <w:spacing w:after="0" w:line="259" w:lineRule="auto"/>
        <w:ind w:left="1080" w:right="0" w:firstLine="360"/>
      </w:pPr>
      <w:r w:rsidRPr="007E2365">
        <w:rPr>
          <w:b/>
          <w:bCs/>
        </w:rPr>
        <w:t>1.1 Exhaust emission test fuel.</w:t>
      </w:r>
      <w:r>
        <w:t xml:space="preserve"> For diesel alcohol vehicles and hybrid electric vehicles which use diesel alcohol engines, methanol or ethanol fuel used for exhaust and evaporative emission testing shall meet the specifications set forth in title 13, CCR, section 2292.1 (Specifications for M-100 Fuel Methanol) or section 2292.3 (Specification for E-100 Fuel Ethanol) as modified by the following:</w:t>
      </w:r>
    </w:p>
    <w:p w14:paraId="20106408" w14:textId="77777777" w:rsidR="003344DB" w:rsidRDefault="003344DB" w:rsidP="007F590E">
      <w:pPr>
        <w:spacing w:after="0" w:line="259" w:lineRule="auto"/>
        <w:ind w:left="1140" w:right="0" w:firstLine="0"/>
      </w:pPr>
    </w:p>
    <w:tbl>
      <w:tblPr>
        <w:tblW w:w="0" w:type="auto"/>
        <w:jc w:val="center"/>
        <w:tblLayout w:type="fixed"/>
        <w:tblCellMar>
          <w:left w:w="0" w:type="dxa"/>
          <w:right w:w="0" w:type="dxa"/>
        </w:tblCellMar>
        <w:tblLook w:val="0000" w:firstRow="0" w:lastRow="0" w:firstColumn="0" w:lastColumn="0" w:noHBand="0" w:noVBand="0"/>
      </w:tblPr>
      <w:tblGrid>
        <w:gridCol w:w="4132"/>
        <w:gridCol w:w="3240"/>
      </w:tblGrid>
      <w:tr w:rsidR="00855633" w:rsidRPr="003344DB" w14:paraId="4535B73E" w14:textId="77777777" w:rsidTr="007E2365">
        <w:trPr>
          <w:trHeight w:val="360"/>
          <w:jc w:val="center"/>
        </w:trPr>
        <w:tc>
          <w:tcPr>
            <w:tcW w:w="4132" w:type="dxa"/>
            <w:tcBorders>
              <w:top w:val="double" w:sz="2" w:space="0" w:color="000000"/>
              <w:left w:val="double" w:sz="2" w:space="0" w:color="000000"/>
              <w:bottom w:val="single" w:sz="6" w:space="0" w:color="000000"/>
              <w:right w:val="single" w:sz="6" w:space="0" w:color="000000"/>
            </w:tcBorders>
          </w:tcPr>
          <w:p w14:paraId="25DF70B0" w14:textId="77777777" w:rsidR="003344DB" w:rsidRPr="003344DB" w:rsidRDefault="003344DB" w:rsidP="007E2365">
            <w:pPr>
              <w:spacing w:after="0" w:line="259" w:lineRule="auto"/>
              <w:ind w:left="153" w:right="0" w:firstLine="0"/>
              <w:rPr>
                <w:b/>
                <w:bCs/>
              </w:rPr>
            </w:pPr>
            <w:r w:rsidRPr="003344DB">
              <w:rPr>
                <w:b/>
                <w:bCs/>
              </w:rPr>
              <w:t>Specification</w:t>
            </w:r>
          </w:p>
        </w:tc>
        <w:tc>
          <w:tcPr>
            <w:tcW w:w="3240" w:type="dxa"/>
            <w:tcBorders>
              <w:top w:val="double" w:sz="2" w:space="0" w:color="000000"/>
              <w:left w:val="single" w:sz="6" w:space="0" w:color="000000"/>
              <w:bottom w:val="single" w:sz="6" w:space="0" w:color="000000"/>
              <w:right w:val="double" w:sz="2" w:space="0" w:color="000000"/>
            </w:tcBorders>
          </w:tcPr>
          <w:p w14:paraId="07F2D9D2" w14:textId="77777777" w:rsidR="003344DB" w:rsidRPr="003344DB" w:rsidRDefault="003344DB" w:rsidP="007E2365">
            <w:pPr>
              <w:spacing w:after="0" w:line="259" w:lineRule="auto"/>
              <w:ind w:left="78" w:right="0" w:firstLine="0"/>
              <w:rPr>
                <w:b/>
                <w:bCs/>
              </w:rPr>
            </w:pPr>
            <w:r w:rsidRPr="003344DB">
              <w:rPr>
                <w:b/>
                <w:bCs/>
              </w:rPr>
              <w:t>Limit</w:t>
            </w:r>
          </w:p>
        </w:tc>
      </w:tr>
      <w:tr w:rsidR="00855633" w:rsidRPr="003344DB" w14:paraId="196323E1"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7808EA68" w14:textId="77777777" w:rsidR="003344DB" w:rsidRPr="003344DB" w:rsidRDefault="003344DB" w:rsidP="007E2365">
            <w:pPr>
              <w:spacing w:after="0" w:line="259" w:lineRule="auto"/>
              <w:ind w:left="153" w:right="0" w:firstLine="0"/>
              <w:rPr>
                <w:b/>
                <w:bCs/>
              </w:rPr>
            </w:pPr>
            <w:r w:rsidRPr="003344DB">
              <w:rPr>
                <w:b/>
                <w:bCs/>
              </w:rPr>
              <w:t>M-100 Fuel Methanol</w:t>
            </w:r>
          </w:p>
        </w:tc>
        <w:tc>
          <w:tcPr>
            <w:tcW w:w="3240" w:type="dxa"/>
            <w:tcBorders>
              <w:top w:val="single" w:sz="6" w:space="0" w:color="000000"/>
              <w:left w:val="single" w:sz="6" w:space="0" w:color="000000"/>
              <w:bottom w:val="single" w:sz="6" w:space="0" w:color="000000"/>
              <w:right w:val="double" w:sz="2" w:space="0" w:color="000000"/>
            </w:tcBorders>
          </w:tcPr>
          <w:p w14:paraId="0915894D" w14:textId="77777777" w:rsidR="003344DB" w:rsidRPr="003344DB" w:rsidRDefault="003344DB" w:rsidP="007E2365">
            <w:pPr>
              <w:spacing w:after="0" w:line="259" w:lineRule="auto"/>
              <w:ind w:left="78" w:right="0" w:firstLine="0"/>
            </w:pPr>
          </w:p>
        </w:tc>
      </w:tr>
      <w:tr w:rsidR="00855633" w:rsidRPr="003344DB" w14:paraId="5C8BB5EE"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4C1BBB09" w14:textId="77777777" w:rsidR="003344DB" w:rsidRPr="003344DB" w:rsidRDefault="003344DB" w:rsidP="007E2365">
            <w:pPr>
              <w:spacing w:after="0" w:line="259" w:lineRule="auto"/>
              <w:ind w:left="153" w:right="0" w:firstLine="0"/>
            </w:pPr>
            <w:r w:rsidRPr="003344DB">
              <w:t>Methanol</w:t>
            </w:r>
          </w:p>
        </w:tc>
        <w:tc>
          <w:tcPr>
            <w:tcW w:w="3240" w:type="dxa"/>
            <w:tcBorders>
              <w:top w:val="single" w:sz="6" w:space="0" w:color="000000"/>
              <w:left w:val="single" w:sz="6" w:space="0" w:color="000000"/>
              <w:bottom w:val="single" w:sz="6" w:space="0" w:color="000000"/>
              <w:right w:val="double" w:sz="2" w:space="0" w:color="000000"/>
            </w:tcBorders>
          </w:tcPr>
          <w:p w14:paraId="5EE315AB" w14:textId="77777777" w:rsidR="003344DB" w:rsidRPr="003344DB" w:rsidRDefault="003344DB" w:rsidP="007E2365">
            <w:pPr>
              <w:spacing w:after="0" w:line="259" w:lineRule="auto"/>
              <w:ind w:left="78" w:right="0" w:firstLine="0"/>
            </w:pPr>
            <w:r w:rsidRPr="003344DB">
              <w:t>98.0 ± 0.5 vol. percent</w:t>
            </w:r>
          </w:p>
        </w:tc>
      </w:tr>
      <w:tr w:rsidR="00855633" w:rsidRPr="003344DB" w14:paraId="675FEEBE"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03945703" w14:textId="77777777" w:rsidR="003344DB" w:rsidRPr="003344DB" w:rsidRDefault="003344DB" w:rsidP="007E2365">
            <w:pPr>
              <w:spacing w:after="0" w:line="259" w:lineRule="auto"/>
              <w:ind w:left="153" w:right="0" w:firstLine="0"/>
            </w:pPr>
            <w:r w:rsidRPr="003344DB">
              <w:t>Ethanol</w:t>
            </w:r>
          </w:p>
        </w:tc>
        <w:tc>
          <w:tcPr>
            <w:tcW w:w="3240" w:type="dxa"/>
            <w:tcBorders>
              <w:top w:val="single" w:sz="6" w:space="0" w:color="000000"/>
              <w:left w:val="single" w:sz="6" w:space="0" w:color="000000"/>
              <w:bottom w:val="single" w:sz="6" w:space="0" w:color="000000"/>
              <w:right w:val="double" w:sz="2" w:space="0" w:color="000000"/>
            </w:tcBorders>
          </w:tcPr>
          <w:p w14:paraId="6CDAC47C" w14:textId="77777777" w:rsidR="003344DB" w:rsidRPr="003344DB" w:rsidRDefault="003344DB" w:rsidP="007E2365">
            <w:pPr>
              <w:spacing w:after="0" w:line="259" w:lineRule="auto"/>
              <w:ind w:left="78" w:right="0" w:firstLine="0"/>
            </w:pPr>
            <w:r w:rsidRPr="003344DB">
              <w:t>1.0 vol. Percent (max.)</w:t>
            </w:r>
          </w:p>
        </w:tc>
      </w:tr>
      <w:tr w:rsidR="00855633" w:rsidRPr="003344DB" w14:paraId="7AB32518"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34D26336" w14:textId="37D4F7D4" w:rsidR="003344DB" w:rsidRPr="003344DB" w:rsidRDefault="003344DB" w:rsidP="007E2365">
            <w:pPr>
              <w:spacing w:after="0" w:line="259" w:lineRule="auto"/>
              <w:ind w:left="153" w:right="0" w:firstLine="0"/>
            </w:pPr>
            <w:r w:rsidRPr="003344DB">
              <w:t xml:space="preserve">Petroleum fuel meeting the </w:t>
            </w:r>
            <w:r w:rsidR="00AE0C01">
              <w:br/>
            </w:r>
            <w:r w:rsidRPr="003344DB">
              <w:t>specifications of 40 CFR</w:t>
            </w:r>
            <w:r w:rsidR="0028455A">
              <w:t xml:space="preserve"> </w:t>
            </w:r>
            <w:r w:rsidRPr="003344DB">
              <w:t>§1065.703</w:t>
            </w:r>
          </w:p>
        </w:tc>
        <w:tc>
          <w:tcPr>
            <w:tcW w:w="3240" w:type="dxa"/>
            <w:tcBorders>
              <w:top w:val="single" w:sz="6" w:space="0" w:color="000000"/>
              <w:left w:val="single" w:sz="6" w:space="0" w:color="000000"/>
              <w:bottom w:val="single" w:sz="6" w:space="0" w:color="000000"/>
              <w:right w:val="double" w:sz="2" w:space="0" w:color="000000"/>
            </w:tcBorders>
          </w:tcPr>
          <w:p w14:paraId="0634E65D" w14:textId="77777777" w:rsidR="003344DB" w:rsidRPr="003344DB" w:rsidRDefault="003344DB" w:rsidP="007E2365">
            <w:pPr>
              <w:spacing w:after="0" w:line="259" w:lineRule="auto"/>
              <w:ind w:left="78" w:right="0" w:firstLine="0"/>
            </w:pPr>
            <w:r w:rsidRPr="003344DB">
              <w:t>1.0 ± 0.1 vol. percent</w:t>
            </w:r>
          </w:p>
        </w:tc>
      </w:tr>
      <w:tr w:rsidR="00855633" w:rsidRPr="003344DB" w14:paraId="0DC982A5"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6D94DCCC" w14:textId="77777777" w:rsidR="003344DB" w:rsidRPr="003344DB" w:rsidRDefault="003344DB" w:rsidP="007E2365">
            <w:pPr>
              <w:spacing w:after="0" w:line="259" w:lineRule="auto"/>
              <w:ind w:left="153" w:right="0" w:firstLine="0"/>
              <w:rPr>
                <w:b/>
                <w:bCs/>
              </w:rPr>
            </w:pPr>
            <w:r w:rsidRPr="003344DB">
              <w:rPr>
                <w:b/>
                <w:bCs/>
              </w:rPr>
              <w:t>E-100 Fuel Ethanol</w:t>
            </w:r>
          </w:p>
        </w:tc>
        <w:tc>
          <w:tcPr>
            <w:tcW w:w="3240" w:type="dxa"/>
            <w:tcBorders>
              <w:top w:val="single" w:sz="6" w:space="0" w:color="000000"/>
              <w:left w:val="single" w:sz="6" w:space="0" w:color="000000"/>
              <w:bottom w:val="single" w:sz="6" w:space="0" w:color="000000"/>
              <w:right w:val="double" w:sz="2" w:space="0" w:color="000000"/>
            </w:tcBorders>
          </w:tcPr>
          <w:p w14:paraId="02E76836" w14:textId="77777777" w:rsidR="003344DB" w:rsidRPr="003344DB" w:rsidRDefault="003344DB" w:rsidP="007E2365">
            <w:pPr>
              <w:spacing w:after="0" w:line="259" w:lineRule="auto"/>
              <w:ind w:left="78" w:right="0" w:firstLine="0"/>
            </w:pPr>
          </w:p>
        </w:tc>
      </w:tr>
      <w:tr w:rsidR="00855633" w:rsidRPr="003344DB" w14:paraId="1CB1E08E"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4063C3F1" w14:textId="77777777" w:rsidR="003344DB" w:rsidRPr="003344DB" w:rsidRDefault="003344DB" w:rsidP="007E2365">
            <w:pPr>
              <w:spacing w:after="0" w:line="259" w:lineRule="auto"/>
              <w:ind w:left="153" w:right="0" w:firstLine="0"/>
            </w:pPr>
            <w:r w:rsidRPr="003344DB">
              <w:t>Ethanol</w:t>
            </w:r>
          </w:p>
        </w:tc>
        <w:tc>
          <w:tcPr>
            <w:tcW w:w="3240" w:type="dxa"/>
            <w:tcBorders>
              <w:top w:val="single" w:sz="6" w:space="0" w:color="000000"/>
              <w:left w:val="single" w:sz="6" w:space="0" w:color="000000"/>
              <w:bottom w:val="single" w:sz="6" w:space="0" w:color="000000"/>
              <w:right w:val="double" w:sz="2" w:space="0" w:color="000000"/>
            </w:tcBorders>
          </w:tcPr>
          <w:p w14:paraId="4E60DE58" w14:textId="77777777" w:rsidR="003344DB" w:rsidRPr="003344DB" w:rsidRDefault="003344DB" w:rsidP="007E2365">
            <w:pPr>
              <w:spacing w:after="0" w:line="259" w:lineRule="auto"/>
              <w:ind w:left="78" w:right="0" w:firstLine="0"/>
            </w:pPr>
            <w:r w:rsidRPr="003344DB">
              <w:t>98.0 ± 0.5 vol. percent</w:t>
            </w:r>
          </w:p>
        </w:tc>
      </w:tr>
      <w:tr w:rsidR="00855633" w:rsidRPr="003344DB" w14:paraId="6ED297C2" w14:textId="77777777" w:rsidTr="007E2365">
        <w:trPr>
          <w:trHeight w:val="360"/>
          <w:jc w:val="center"/>
        </w:trPr>
        <w:tc>
          <w:tcPr>
            <w:tcW w:w="4132" w:type="dxa"/>
            <w:tcBorders>
              <w:top w:val="single" w:sz="6" w:space="0" w:color="000000"/>
              <w:left w:val="double" w:sz="2" w:space="0" w:color="000000"/>
              <w:bottom w:val="single" w:sz="6" w:space="0" w:color="000000"/>
              <w:right w:val="single" w:sz="6" w:space="0" w:color="000000"/>
            </w:tcBorders>
          </w:tcPr>
          <w:p w14:paraId="02839783" w14:textId="77777777" w:rsidR="003344DB" w:rsidRPr="003344DB" w:rsidRDefault="003344DB" w:rsidP="007E2365">
            <w:pPr>
              <w:spacing w:after="0" w:line="259" w:lineRule="auto"/>
              <w:ind w:left="153" w:right="0" w:firstLine="0"/>
            </w:pPr>
            <w:r w:rsidRPr="003344DB">
              <w:t>Methanol</w:t>
            </w:r>
          </w:p>
        </w:tc>
        <w:tc>
          <w:tcPr>
            <w:tcW w:w="3240" w:type="dxa"/>
            <w:tcBorders>
              <w:top w:val="single" w:sz="6" w:space="0" w:color="000000"/>
              <w:left w:val="single" w:sz="6" w:space="0" w:color="000000"/>
              <w:bottom w:val="single" w:sz="6" w:space="0" w:color="000000"/>
              <w:right w:val="double" w:sz="2" w:space="0" w:color="000000"/>
            </w:tcBorders>
          </w:tcPr>
          <w:p w14:paraId="0D5825E1" w14:textId="77777777" w:rsidR="003344DB" w:rsidRPr="003344DB" w:rsidRDefault="003344DB" w:rsidP="007E2365">
            <w:pPr>
              <w:spacing w:after="0" w:line="259" w:lineRule="auto"/>
              <w:ind w:left="78" w:right="0" w:firstLine="0"/>
            </w:pPr>
            <w:r w:rsidRPr="003344DB">
              <w:t>1.0 vol. Percent (max.)</w:t>
            </w:r>
          </w:p>
        </w:tc>
      </w:tr>
      <w:tr w:rsidR="00855633" w:rsidRPr="003344DB" w14:paraId="22175C74" w14:textId="77777777" w:rsidTr="007E2365">
        <w:trPr>
          <w:trHeight w:val="360"/>
          <w:jc w:val="center"/>
        </w:trPr>
        <w:tc>
          <w:tcPr>
            <w:tcW w:w="4132" w:type="dxa"/>
            <w:tcBorders>
              <w:top w:val="single" w:sz="6" w:space="0" w:color="000000"/>
              <w:left w:val="double" w:sz="2" w:space="0" w:color="000000"/>
              <w:bottom w:val="double" w:sz="2" w:space="0" w:color="000000"/>
              <w:right w:val="single" w:sz="6" w:space="0" w:color="000000"/>
            </w:tcBorders>
          </w:tcPr>
          <w:p w14:paraId="2B5E50A8" w14:textId="5BFB420D" w:rsidR="003344DB" w:rsidRPr="003344DB" w:rsidRDefault="003344DB" w:rsidP="007E2365">
            <w:pPr>
              <w:spacing w:after="0" w:line="259" w:lineRule="auto"/>
              <w:ind w:left="153" w:right="0" w:firstLine="0"/>
            </w:pPr>
            <w:r w:rsidRPr="003344DB">
              <w:t xml:space="preserve">Petroleum fuel meeting the </w:t>
            </w:r>
            <w:r w:rsidR="00AE0C01">
              <w:br/>
            </w:r>
            <w:r w:rsidRPr="003344DB">
              <w:t>specifications of 40 CFR</w:t>
            </w:r>
            <w:r w:rsidR="0028455A">
              <w:t xml:space="preserve"> </w:t>
            </w:r>
            <w:r w:rsidRPr="003344DB">
              <w:t>§1065.703</w:t>
            </w:r>
          </w:p>
        </w:tc>
        <w:tc>
          <w:tcPr>
            <w:tcW w:w="3240" w:type="dxa"/>
            <w:tcBorders>
              <w:top w:val="single" w:sz="6" w:space="0" w:color="000000"/>
              <w:left w:val="single" w:sz="6" w:space="0" w:color="000000"/>
              <w:bottom w:val="double" w:sz="2" w:space="0" w:color="000000"/>
              <w:right w:val="double" w:sz="2" w:space="0" w:color="000000"/>
            </w:tcBorders>
          </w:tcPr>
          <w:p w14:paraId="5C48F5D3" w14:textId="77777777" w:rsidR="003344DB" w:rsidRPr="003344DB" w:rsidRDefault="003344DB" w:rsidP="007E2365">
            <w:pPr>
              <w:spacing w:after="0" w:line="259" w:lineRule="auto"/>
              <w:ind w:left="78" w:right="0" w:firstLine="0"/>
            </w:pPr>
            <w:r w:rsidRPr="003344DB">
              <w:t>1.0 ± 0.1 vol. percent</w:t>
            </w:r>
          </w:p>
        </w:tc>
      </w:tr>
    </w:tbl>
    <w:p w14:paraId="4D5E4E59" w14:textId="77777777" w:rsidR="00125370" w:rsidRDefault="00125370" w:rsidP="00125370">
      <w:pPr>
        <w:spacing w:after="0" w:line="259" w:lineRule="auto"/>
        <w:ind w:left="1140" w:right="0" w:firstLine="0"/>
      </w:pPr>
    </w:p>
    <w:p w14:paraId="0EA4D69D" w14:textId="4D799BE4" w:rsidR="00125370" w:rsidRPr="00125370" w:rsidRDefault="00125370" w:rsidP="007E2365">
      <w:pPr>
        <w:spacing w:after="0" w:line="259" w:lineRule="auto"/>
        <w:ind w:left="1080" w:right="0" w:firstLine="360"/>
      </w:pPr>
      <w:r w:rsidRPr="00125370">
        <w:t xml:space="preserve">1.2 </w:t>
      </w:r>
      <w:r w:rsidRPr="00125370">
        <w:rPr>
          <w:b/>
          <w:bCs/>
        </w:rPr>
        <w:t xml:space="preserve">Mileage accumulation fuel. </w:t>
      </w:r>
      <w:r w:rsidRPr="00125370">
        <w:t xml:space="preserve">For diesel alcohol vehicles and hybrid electric vehicles which use diesel alcohol engines, methanol or ethanol fuel used for service accumulation shall meet the applicable specifications set forth in title 13, CCR, section 2292.1 (Specifications for M-100 Fuel Methanol) or section 2292.3 (Specification for E-100 Fuel Ethanol). </w:t>
      </w:r>
    </w:p>
    <w:p w14:paraId="64CA0BD7" w14:textId="77777777" w:rsidR="00125370" w:rsidRPr="00125370" w:rsidRDefault="00125370" w:rsidP="007E2365">
      <w:pPr>
        <w:spacing w:after="0" w:line="259" w:lineRule="auto"/>
        <w:ind w:left="1080" w:right="0" w:firstLine="360"/>
      </w:pPr>
      <w:r w:rsidRPr="00125370">
        <w:t xml:space="preserve">1.3 The specification range of the fuels to be used under this section 1 shall be reported in accordance with §86.094-21. </w:t>
      </w:r>
    </w:p>
    <w:p w14:paraId="363529E6" w14:textId="77777777" w:rsidR="00125370" w:rsidRDefault="00125370" w:rsidP="00ED0D07">
      <w:pPr>
        <w:spacing w:after="0" w:line="259" w:lineRule="auto"/>
        <w:ind w:left="1080" w:right="0" w:firstLine="360"/>
      </w:pPr>
      <w:r w:rsidRPr="00125370">
        <w:lastRenderedPageBreak/>
        <w:t xml:space="preserve">1.4 Fuel additives and ignition improvers intended for use in alcohol test fuels shall be subject to the approval of the Executive Officer. In order for such approval to be granted, a manufacturer must demonstrate that emissions will not be adversely affected by the use of the fuel additive or ignition improver. </w:t>
      </w:r>
    </w:p>
    <w:p w14:paraId="51EF0CE9" w14:textId="77777777" w:rsidR="00ED0D07" w:rsidRPr="00125370" w:rsidRDefault="00ED0D07" w:rsidP="00ED0D07">
      <w:pPr>
        <w:spacing w:after="0" w:line="259" w:lineRule="auto"/>
        <w:ind w:left="1080" w:right="0" w:firstLine="360"/>
      </w:pPr>
    </w:p>
    <w:p w14:paraId="30951A86" w14:textId="77777777" w:rsidR="00125370" w:rsidRPr="00125370" w:rsidRDefault="00125370" w:rsidP="00C1126D">
      <w:pPr>
        <w:spacing w:after="0" w:line="259" w:lineRule="auto"/>
        <w:ind w:left="1080" w:right="0" w:firstLine="0"/>
      </w:pPr>
      <w:r w:rsidRPr="007E2365">
        <w:rPr>
          <w:b/>
          <w:bCs/>
        </w:rPr>
        <w:t xml:space="preserve">2. </w:t>
      </w:r>
      <w:r w:rsidRPr="00125370">
        <w:rPr>
          <w:b/>
          <w:bCs/>
        </w:rPr>
        <w:t xml:space="preserve">Mixtures Of Petroleum and Alcohol Fuels for Flexible Fuel Vehicles. </w:t>
      </w:r>
    </w:p>
    <w:p w14:paraId="4E49F7EB" w14:textId="63274278" w:rsidR="003344DB" w:rsidRDefault="00125370" w:rsidP="007E2365">
      <w:pPr>
        <w:spacing w:after="0" w:line="259" w:lineRule="auto"/>
        <w:ind w:left="1080" w:right="0" w:firstLine="360"/>
      </w:pPr>
      <w:r w:rsidRPr="007E2365">
        <w:rPr>
          <w:b/>
          <w:bCs/>
        </w:rPr>
        <w:t xml:space="preserve">2.1 </w:t>
      </w:r>
      <w:r w:rsidRPr="00C1126D">
        <w:rPr>
          <w:b/>
          <w:bCs/>
        </w:rPr>
        <w:t>Ex</w:t>
      </w:r>
      <w:r w:rsidRPr="00125370">
        <w:rPr>
          <w:b/>
          <w:bCs/>
        </w:rPr>
        <w:t>haust emission test fuel for emission-data and durability-data vehicles</w:t>
      </w:r>
      <w:r w:rsidRPr="00125370">
        <w:t>. For diesel alcohol vehicles and hybrid electric vehicles which use diesel alcohol engines, methanol or ethanol fuel used for exhaust emission testing shall meet the applicable specifications set forth in title 13, CCR, section 2292.2 (Specifications for M-85 Fuel Methanol) or section 2292.4 (Specifications for E-85 Fuel Ethanol) as modified by the following:</w:t>
      </w:r>
    </w:p>
    <w:p w14:paraId="5AB4EB9F" w14:textId="77777777" w:rsidR="00430E2D" w:rsidRDefault="00430E2D" w:rsidP="00125370">
      <w:pPr>
        <w:spacing w:after="0" w:line="259" w:lineRule="auto"/>
        <w:ind w:left="1140" w:right="0" w:firstLine="0"/>
      </w:pPr>
    </w:p>
    <w:tbl>
      <w:tblPr>
        <w:tblW w:w="8187" w:type="dxa"/>
        <w:jc w:val="center"/>
        <w:tblLayout w:type="fixed"/>
        <w:tblCellMar>
          <w:left w:w="0" w:type="dxa"/>
          <w:right w:w="0" w:type="dxa"/>
        </w:tblCellMar>
        <w:tblLook w:val="0000" w:firstRow="0" w:lastRow="0" w:firstColumn="0" w:lastColumn="0" w:noHBand="0" w:noVBand="0"/>
      </w:tblPr>
      <w:tblGrid>
        <w:gridCol w:w="4070"/>
        <w:gridCol w:w="4117"/>
      </w:tblGrid>
      <w:tr w:rsidR="00ED0D07" w:rsidRPr="00430E2D" w14:paraId="197A0618" w14:textId="77777777" w:rsidTr="007E2365">
        <w:trPr>
          <w:trHeight w:val="432"/>
          <w:jc w:val="center"/>
        </w:trPr>
        <w:tc>
          <w:tcPr>
            <w:tcW w:w="4070" w:type="dxa"/>
            <w:tcBorders>
              <w:top w:val="double" w:sz="2" w:space="0" w:color="000000"/>
              <w:left w:val="double" w:sz="2" w:space="0" w:color="000000"/>
              <w:bottom w:val="single" w:sz="6" w:space="0" w:color="000000"/>
              <w:right w:val="single" w:sz="6" w:space="0" w:color="000000"/>
            </w:tcBorders>
          </w:tcPr>
          <w:p w14:paraId="1915D671" w14:textId="77777777" w:rsidR="00430E2D" w:rsidRPr="00430E2D" w:rsidRDefault="00430E2D" w:rsidP="007E2365">
            <w:pPr>
              <w:spacing w:after="0" w:line="259" w:lineRule="auto"/>
              <w:ind w:left="67" w:right="0" w:firstLine="0"/>
              <w:rPr>
                <w:b/>
                <w:bCs/>
              </w:rPr>
            </w:pPr>
            <w:r w:rsidRPr="00430E2D">
              <w:rPr>
                <w:b/>
                <w:bCs/>
              </w:rPr>
              <w:t>Specification</w:t>
            </w:r>
          </w:p>
        </w:tc>
        <w:tc>
          <w:tcPr>
            <w:tcW w:w="4117" w:type="dxa"/>
            <w:tcBorders>
              <w:top w:val="double" w:sz="2" w:space="0" w:color="000000"/>
              <w:left w:val="single" w:sz="6" w:space="0" w:color="000000"/>
              <w:bottom w:val="single" w:sz="6" w:space="0" w:color="000000"/>
              <w:right w:val="double" w:sz="2" w:space="0" w:color="000000"/>
            </w:tcBorders>
          </w:tcPr>
          <w:p w14:paraId="75D0713C" w14:textId="77777777" w:rsidR="00430E2D" w:rsidRPr="00430E2D" w:rsidRDefault="00430E2D" w:rsidP="007E2365">
            <w:pPr>
              <w:spacing w:after="0" w:line="259" w:lineRule="auto"/>
              <w:ind w:left="81" w:right="0" w:firstLine="0"/>
              <w:rPr>
                <w:b/>
                <w:bCs/>
              </w:rPr>
            </w:pPr>
            <w:r w:rsidRPr="00430E2D">
              <w:rPr>
                <w:b/>
                <w:bCs/>
              </w:rPr>
              <w:t>Limit</w:t>
            </w:r>
          </w:p>
        </w:tc>
      </w:tr>
      <w:tr w:rsidR="00ED0D07" w:rsidRPr="00430E2D" w14:paraId="54E0CB20" w14:textId="77777777" w:rsidTr="007E2365">
        <w:trPr>
          <w:trHeight w:val="432"/>
          <w:jc w:val="center"/>
        </w:trPr>
        <w:tc>
          <w:tcPr>
            <w:tcW w:w="4070" w:type="dxa"/>
            <w:tcBorders>
              <w:top w:val="single" w:sz="6" w:space="0" w:color="000000"/>
              <w:left w:val="double" w:sz="2" w:space="0" w:color="000000"/>
              <w:bottom w:val="single" w:sz="6" w:space="0" w:color="000000"/>
              <w:right w:val="single" w:sz="6" w:space="0" w:color="000000"/>
            </w:tcBorders>
          </w:tcPr>
          <w:p w14:paraId="64C33F90" w14:textId="77777777" w:rsidR="00430E2D" w:rsidRPr="00430E2D" w:rsidRDefault="00430E2D" w:rsidP="007E2365">
            <w:pPr>
              <w:spacing w:after="0" w:line="259" w:lineRule="auto"/>
              <w:ind w:left="67" w:right="0" w:firstLine="0"/>
              <w:rPr>
                <w:b/>
                <w:bCs/>
              </w:rPr>
            </w:pPr>
            <w:r w:rsidRPr="00430E2D">
              <w:rPr>
                <w:b/>
                <w:bCs/>
              </w:rPr>
              <w:t>M-85 Fuel Methanol</w:t>
            </w:r>
          </w:p>
        </w:tc>
        <w:tc>
          <w:tcPr>
            <w:tcW w:w="4117" w:type="dxa"/>
            <w:tcBorders>
              <w:top w:val="single" w:sz="6" w:space="0" w:color="000000"/>
              <w:left w:val="single" w:sz="6" w:space="0" w:color="000000"/>
              <w:bottom w:val="single" w:sz="6" w:space="0" w:color="000000"/>
              <w:right w:val="double" w:sz="2" w:space="0" w:color="000000"/>
            </w:tcBorders>
          </w:tcPr>
          <w:p w14:paraId="316A5353" w14:textId="77777777" w:rsidR="00430E2D" w:rsidRPr="00430E2D" w:rsidRDefault="00430E2D" w:rsidP="007E2365">
            <w:pPr>
              <w:spacing w:after="0" w:line="259" w:lineRule="auto"/>
              <w:ind w:left="81" w:right="0" w:firstLine="0"/>
            </w:pPr>
          </w:p>
        </w:tc>
      </w:tr>
      <w:tr w:rsidR="00ED0D07" w:rsidRPr="00430E2D" w14:paraId="2270F7C0" w14:textId="77777777" w:rsidTr="007E2365">
        <w:trPr>
          <w:trHeight w:val="432"/>
          <w:jc w:val="center"/>
        </w:trPr>
        <w:tc>
          <w:tcPr>
            <w:tcW w:w="4070" w:type="dxa"/>
            <w:tcBorders>
              <w:top w:val="single" w:sz="6" w:space="0" w:color="000000"/>
              <w:left w:val="double" w:sz="2" w:space="0" w:color="000000"/>
              <w:bottom w:val="single" w:sz="6" w:space="0" w:color="000000"/>
              <w:right w:val="single" w:sz="6" w:space="0" w:color="000000"/>
            </w:tcBorders>
          </w:tcPr>
          <w:p w14:paraId="7DD824AC" w14:textId="77777777" w:rsidR="007E2365" w:rsidRDefault="00430E2D" w:rsidP="00ED0D07">
            <w:pPr>
              <w:spacing w:after="0" w:line="259" w:lineRule="auto"/>
              <w:ind w:left="67" w:right="0" w:firstLine="0"/>
            </w:pPr>
            <w:r w:rsidRPr="00430E2D">
              <w:t>Petroleum fuel meeting the</w:t>
            </w:r>
          </w:p>
          <w:p w14:paraId="73715F3D" w14:textId="3F02A80C" w:rsidR="00430E2D" w:rsidRPr="00430E2D" w:rsidRDefault="00430E2D" w:rsidP="007E2365">
            <w:pPr>
              <w:spacing w:after="0" w:line="259" w:lineRule="auto"/>
              <w:ind w:left="67" w:right="0" w:firstLine="0"/>
            </w:pPr>
            <w:r w:rsidRPr="00430E2D">
              <w:t>specifications of 40 CFR</w:t>
            </w:r>
            <w:r w:rsidR="00ED0D07">
              <w:t xml:space="preserve"> </w:t>
            </w:r>
            <w:r w:rsidRPr="00430E2D">
              <w:t>§1065.703</w:t>
            </w:r>
          </w:p>
        </w:tc>
        <w:tc>
          <w:tcPr>
            <w:tcW w:w="4117" w:type="dxa"/>
            <w:tcBorders>
              <w:top w:val="single" w:sz="6" w:space="0" w:color="000000"/>
              <w:left w:val="single" w:sz="6" w:space="0" w:color="000000"/>
              <w:bottom w:val="single" w:sz="6" w:space="0" w:color="000000"/>
              <w:right w:val="double" w:sz="2" w:space="0" w:color="000000"/>
            </w:tcBorders>
          </w:tcPr>
          <w:p w14:paraId="5F5FA650" w14:textId="77777777" w:rsidR="00430E2D" w:rsidRPr="00430E2D" w:rsidRDefault="00430E2D" w:rsidP="007E2365">
            <w:pPr>
              <w:spacing w:after="0" w:line="259" w:lineRule="auto"/>
              <w:ind w:left="81" w:right="0" w:firstLine="0"/>
            </w:pPr>
            <w:r w:rsidRPr="00430E2D">
              <w:t>13-16 vol. percent</w:t>
            </w:r>
          </w:p>
        </w:tc>
      </w:tr>
      <w:tr w:rsidR="00ED0D07" w:rsidRPr="00430E2D" w14:paraId="6F372AC5" w14:textId="77777777" w:rsidTr="007E2365">
        <w:trPr>
          <w:trHeight w:val="432"/>
          <w:jc w:val="center"/>
        </w:trPr>
        <w:tc>
          <w:tcPr>
            <w:tcW w:w="4070" w:type="dxa"/>
            <w:tcBorders>
              <w:top w:val="single" w:sz="6" w:space="0" w:color="000000"/>
              <w:left w:val="double" w:sz="2" w:space="0" w:color="000000"/>
              <w:bottom w:val="single" w:sz="6" w:space="0" w:color="000000"/>
              <w:right w:val="single" w:sz="6" w:space="0" w:color="000000"/>
            </w:tcBorders>
          </w:tcPr>
          <w:p w14:paraId="7E0AB34B" w14:textId="77777777" w:rsidR="00430E2D" w:rsidRPr="00430E2D" w:rsidRDefault="00430E2D" w:rsidP="007E2365">
            <w:pPr>
              <w:spacing w:after="0" w:line="259" w:lineRule="auto"/>
              <w:ind w:left="67" w:right="0" w:firstLine="0"/>
            </w:pPr>
            <w:r w:rsidRPr="00430E2D">
              <w:t>Reid vapor pressure</w:t>
            </w:r>
          </w:p>
        </w:tc>
        <w:tc>
          <w:tcPr>
            <w:tcW w:w="4117" w:type="dxa"/>
            <w:tcBorders>
              <w:top w:val="single" w:sz="6" w:space="0" w:color="000000"/>
              <w:left w:val="single" w:sz="6" w:space="0" w:color="000000"/>
              <w:bottom w:val="single" w:sz="6" w:space="0" w:color="000000"/>
              <w:right w:val="double" w:sz="2" w:space="0" w:color="000000"/>
            </w:tcBorders>
          </w:tcPr>
          <w:p w14:paraId="7B8D2F77" w14:textId="76C0FBC8" w:rsidR="00430E2D" w:rsidRPr="00430E2D" w:rsidRDefault="00430E2D" w:rsidP="007E2365">
            <w:pPr>
              <w:spacing w:after="0" w:line="259" w:lineRule="auto"/>
              <w:ind w:left="81" w:right="0" w:firstLine="0"/>
            </w:pPr>
            <w:r w:rsidRPr="00430E2D">
              <w:t xml:space="preserve">8.0-8.5 psi, using common blending </w:t>
            </w:r>
            <w:r w:rsidR="00ED0D07">
              <w:br/>
            </w:r>
            <w:r w:rsidRPr="00430E2D">
              <w:t>components from the gasoline stream.</w:t>
            </w:r>
          </w:p>
        </w:tc>
      </w:tr>
      <w:tr w:rsidR="00ED0D07" w:rsidRPr="00430E2D" w14:paraId="754C4DF6" w14:textId="77777777" w:rsidTr="007E2365">
        <w:trPr>
          <w:trHeight w:val="432"/>
          <w:jc w:val="center"/>
        </w:trPr>
        <w:tc>
          <w:tcPr>
            <w:tcW w:w="4070" w:type="dxa"/>
            <w:tcBorders>
              <w:top w:val="single" w:sz="6" w:space="0" w:color="000000"/>
              <w:left w:val="double" w:sz="2" w:space="0" w:color="000000"/>
              <w:bottom w:val="single" w:sz="6" w:space="0" w:color="000000"/>
              <w:right w:val="single" w:sz="6" w:space="0" w:color="000000"/>
            </w:tcBorders>
          </w:tcPr>
          <w:p w14:paraId="571440BA" w14:textId="77777777" w:rsidR="00430E2D" w:rsidRPr="00430E2D" w:rsidRDefault="00430E2D" w:rsidP="007E2365">
            <w:pPr>
              <w:spacing w:after="0" w:line="259" w:lineRule="auto"/>
              <w:ind w:left="67" w:right="0" w:firstLine="0"/>
              <w:rPr>
                <w:b/>
                <w:bCs/>
              </w:rPr>
            </w:pPr>
            <w:r w:rsidRPr="00430E2D">
              <w:rPr>
                <w:b/>
                <w:bCs/>
              </w:rPr>
              <w:t>E-85 Fuel Ethanol</w:t>
            </w:r>
          </w:p>
        </w:tc>
        <w:tc>
          <w:tcPr>
            <w:tcW w:w="4117" w:type="dxa"/>
            <w:tcBorders>
              <w:top w:val="single" w:sz="6" w:space="0" w:color="000000"/>
              <w:left w:val="single" w:sz="6" w:space="0" w:color="000000"/>
              <w:bottom w:val="single" w:sz="6" w:space="0" w:color="000000"/>
              <w:right w:val="double" w:sz="2" w:space="0" w:color="000000"/>
            </w:tcBorders>
          </w:tcPr>
          <w:p w14:paraId="3F03FAE9" w14:textId="77777777" w:rsidR="00430E2D" w:rsidRPr="00430E2D" w:rsidRDefault="00430E2D" w:rsidP="007E2365">
            <w:pPr>
              <w:spacing w:after="0" w:line="259" w:lineRule="auto"/>
              <w:ind w:left="81" w:right="0" w:firstLine="0"/>
            </w:pPr>
          </w:p>
        </w:tc>
      </w:tr>
      <w:tr w:rsidR="00ED0D07" w:rsidRPr="00430E2D" w14:paraId="3600D489" w14:textId="77777777" w:rsidTr="007E2365">
        <w:trPr>
          <w:trHeight w:val="432"/>
          <w:jc w:val="center"/>
        </w:trPr>
        <w:tc>
          <w:tcPr>
            <w:tcW w:w="4070" w:type="dxa"/>
            <w:tcBorders>
              <w:top w:val="single" w:sz="6" w:space="0" w:color="000000"/>
              <w:left w:val="double" w:sz="2" w:space="0" w:color="000000"/>
              <w:bottom w:val="single" w:sz="6" w:space="0" w:color="000000"/>
              <w:right w:val="single" w:sz="6" w:space="0" w:color="000000"/>
            </w:tcBorders>
          </w:tcPr>
          <w:p w14:paraId="035775D1" w14:textId="77777777" w:rsidR="007E2365" w:rsidRDefault="00430E2D" w:rsidP="00ED0D07">
            <w:pPr>
              <w:spacing w:after="0" w:line="259" w:lineRule="auto"/>
              <w:ind w:left="67" w:right="0" w:firstLine="0"/>
            </w:pPr>
            <w:r w:rsidRPr="00430E2D">
              <w:t xml:space="preserve">Petroleum fuel meeting the </w:t>
            </w:r>
          </w:p>
          <w:p w14:paraId="6B9C66B4" w14:textId="531C64E5" w:rsidR="00430E2D" w:rsidRPr="00430E2D" w:rsidRDefault="00430E2D" w:rsidP="007E2365">
            <w:pPr>
              <w:spacing w:after="0" w:line="259" w:lineRule="auto"/>
              <w:ind w:left="67" w:right="0" w:firstLine="0"/>
            </w:pPr>
            <w:r w:rsidRPr="00430E2D">
              <w:t>specifications of 40 CFR</w:t>
            </w:r>
            <w:r w:rsidR="00ED0D07">
              <w:t xml:space="preserve"> </w:t>
            </w:r>
            <w:r w:rsidRPr="00430E2D">
              <w:t>§1065.703</w:t>
            </w:r>
          </w:p>
        </w:tc>
        <w:tc>
          <w:tcPr>
            <w:tcW w:w="4117" w:type="dxa"/>
            <w:tcBorders>
              <w:top w:val="single" w:sz="6" w:space="0" w:color="000000"/>
              <w:left w:val="single" w:sz="6" w:space="0" w:color="000000"/>
              <w:bottom w:val="single" w:sz="6" w:space="0" w:color="000000"/>
              <w:right w:val="double" w:sz="2" w:space="0" w:color="000000"/>
            </w:tcBorders>
          </w:tcPr>
          <w:p w14:paraId="6A1CFFCC" w14:textId="77777777" w:rsidR="00430E2D" w:rsidRPr="00430E2D" w:rsidRDefault="00430E2D" w:rsidP="007E2365">
            <w:pPr>
              <w:spacing w:after="0" w:line="259" w:lineRule="auto"/>
              <w:ind w:left="81" w:right="0" w:firstLine="0"/>
            </w:pPr>
            <w:r w:rsidRPr="00430E2D">
              <w:t>15-21 vol. percent</w:t>
            </w:r>
          </w:p>
        </w:tc>
      </w:tr>
      <w:tr w:rsidR="00ED0D07" w:rsidRPr="00430E2D" w14:paraId="67AA6A38" w14:textId="77777777" w:rsidTr="007E2365">
        <w:trPr>
          <w:trHeight w:val="432"/>
          <w:jc w:val="center"/>
        </w:trPr>
        <w:tc>
          <w:tcPr>
            <w:tcW w:w="4070" w:type="dxa"/>
            <w:tcBorders>
              <w:top w:val="single" w:sz="6" w:space="0" w:color="000000"/>
              <w:left w:val="double" w:sz="2" w:space="0" w:color="000000"/>
              <w:bottom w:val="double" w:sz="2" w:space="0" w:color="000000"/>
              <w:right w:val="single" w:sz="6" w:space="0" w:color="000000"/>
            </w:tcBorders>
          </w:tcPr>
          <w:p w14:paraId="6B0A9675" w14:textId="77777777" w:rsidR="00430E2D" w:rsidRPr="00430E2D" w:rsidRDefault="00430E2D" w:rsidP="007E2365">
            <w:pPr>
              <w:spacing w:after="0" w:line="259" w:lineRule="auto"/>
              <w:ind w:left="67" w:right="0" w:firstLine="0"/>
            </w:pPr>
            <w:r w:rsidRPr="00430E2D">
              <w:t>Reid vapor pressure</w:t>
            </w:r>
          </w:p>
        </w:tc>
        <w:tc>
          <w:tcPr>
            <w:tcW w:w="4117" w:type="dxa"/>
            <w:tcBorders>
              <w:top w:val="single" w:sz="6" w:space="0" w:color="000000"/>
              <w:left w:val="single" w:sz="6" w:space="0" w:color="000000"/>
              <w:bottom w:val="double" w:sz="2" w:space="0" w:color="000000"/>
              <w:right w:val="double" w:sz="2" w:space="0" w:color="000000"/>
            </w:tcBorders>
          </w:tcPr>
          <w:p w14:paraId="103AF686" w14:textId="0DF84354" w:rsidR="00430E2D" w:rsidRPr="00430E2D" w:rsidRDefault="00430E2D" w:rsidP="007E2365">
            <w:pPr>
              <w:spacing w:after="0" w:line="259" w:lineRule="auto"/>
              <w:ind w:left="81" w:right="0" w:firstLine="0"/>
            </w:pPr>
            <w:r w:rsidRPr="00430E2D">
              <w:t xml:space="preserve">8.0-8.5 psi, using common blending </w:t>
            </w:r>
            <w:r w:rsidR="00ED0D07">
              <w:br/>
            </w:r>
            <w:r w:rsidRPr="00430E2D">
              <w:t>components from the gasoline stream.</w:t>
            </w:r>
          </w:p>
        </w:tc>
      </w:tr>
    </w:tbl>
    <w:p w14:paraId="3DC84437" w14:textId="77777777" w:rsidR="00430E2D" w:rsidRDefault="00430E2D" w:rsidP="00125370">
      <w:pPr>
        <w:spacing w:after="0" w:line="259" w:lineRule="auto"/>
        <w:ind w:left="1140" w:right="0" w:firstLine="0"/>
      </w:pPr>
    </w:p>
    <w:p w14:paraId="07FC27A4" w14:textId="77777777" w:rsidR="000D58C8" w:rsidRPr="000D58C8" w:rsidRDefault="000D58C8" w:rsidP="007E2365">
      <w:pPr>
        <w:spacing w:after="0" w:line="259" w:lineRule="auto"/>
        <w:ind w:left="1080" w:right="0" w:firstLine="360"/>
      </w:pPr>
      <w:r w:rsidRPr="007E2365">
        <w:rPr>
          <w:b/>
          <w:bCs/>
        </w:rPr>
        <w:t xml:space="preserve">2.2 </w:t>
      </w:r>
      <w:r w:rsidRPr="00C1126D">
        <w:rPr>
          <w:b/>
          <w:bCs/>
        </w:rPr>
        <w:t>Mi</w:t>
      </w:r>
      <w:r w:rsidRPr="000D58C8">
        <w:rPr>
          <w:b/>
          <w:bCs/>
        </w:rPr>
        <w:t xml:space="preserve">leage accumulation fuel. </w:t>
      </w:r>
      <w:r w:rsidRPr="000D58C8">
        <w:t xml:space="preserve">For flexible fuel diesel alcohol vehicles and hybrid electric vehicles that use diesel alcohol engines, petroleum fuel shall meet the applicable specifications in §86.1313-98(a) or (b), as modified by these test procedures, and methanol or ethanol fuel shall meet the applicable specifications set forth in title 13, CCR, section 2292.2 (Specifications for M-85 Fuel Methanol) or section 2292.4 (Specification for E-85 Fuel Ethanol). Mileage accumulation procedures shall be subject to the requirements set forth in §§ 86.004-26 and 86.1831-01(a) and (b) and are subject to the prior approval of the Executive Officer. A manufacturer shall consider expected customer fuel usage as well as emission deterioration when developing its durability demonstration. </w:t>
      </w:r>
    </w:p>
    <w:p w14:paraId="6F897BF1" w14:textId="77777777" w:rsidR="000D58C8" w:rsidRPr="000D58C8" w:rsidRDefault="000D58C8" w:rsidP="00C1126D">
      <w:pPr>
        <w:spacing w:after="0" w:line="259" w:lineRule="auto"/>
        <w:ind w:left="720" w:right="0" w:firstLine="720"/>
      </w:pPr>
      <w:r w:rsidRPr="007E2365">
        <w:rPr>
          <w:b/>
          <w:bCs/>
        </w:rPr>
        <w:t xml:space="preserve">2.3 </w:t>
      </w:r>
      <w:r w:rsidRPr="00C1126D">
        <w:rPr>
          <w:b/>
          <w:bCs/>
        </w:rPr>
        <w:t>Ev</w:t>
      </w:r>
      <w:r w:rsidRPr="000D58C8">
        <w:rPr>
          <w:b/>
          <w:bCs/>
        </w:rPr>
        <w:t xml:space="preserve">aporative emission test fuel for emission-data and durability data vehicles. </w:t>
      </w:r>
      <w:r w:rsidRPr="000D58C8">
        <w:t xml:space="preserve">For diesel alcohol vehicles and hybrid electric vehicles, which use </w:t>
      </w:r>
      <w:r w:rsidRPr="000D58C8">
        <w:lastRenderedPageBreak/>
        <w:t xml:space="preserve">diesel alcohol engines, a blend of methanol or ethanol fuel used for evaporative emission testing shall meet the applicable specifications set forth in title 13, CCR, section 2292.2 (Specifications for M-85 Fuel Methanol) or section 2292.4 (Specifications for E-85 Fuel Ethanol) and gasoline meeting the specifications of 86.1313-94 (a)(1), as modified by these test procedures, such that the final blend is composed of either 35 volume percent methanol (1.0 volume percent of total blend) for methanol-fueled vehicles or 10 volume percent ethanol (1.0 volume percent of total blend) for ethanol-fueled vehicles. Alternative alcohol-gasoline blends may be used in place of M35 or E10 if demonstrated to result in equivalent or higher evaporative emissions, subject to prior approval of the Executive Officer. </w:t>
      </w:r>
    </w:p>
    <w:p w14:paraId="0864C3B1" w14:textId="77777777" w:rsidR="000D58C8" w:rsidRPr="000D58C8" w:rsidRDefault="000D58C8" w:rsidP="007E2365">
      <w:pPr>
        <w:spacing w:after="0" w:line="259" w:lineRule="auto"/>
        <w:ind w:left="720" w:right="0" w:firstLine="720"/>
      </w:pPr>
      <w:r w:rsidRPr="000D58C8">
        <w:t xml:space="preserve">2.4 The specification range of the fuels to be used in this section 2 shall be reported in accordance with §86.094-21. </w:t>
      </w:r>
    </w:p>
    <w:p w14:paraId="10BBFD0B" w14:textId="13835E0E" w:rsidR="007F39EC" w:rsidRDefault="000D58C8" w:rsidP="007E2365">
      <w:pPr>
        <w:spacing w:after="0" w:line="259" w:lineRule="auto"/>
        <w:ind w:left="720" w:right="0" w:firstLine="720"/>
      </w:pPr>
      <w:r w:rsidRPr="000D58C8">
        <w:t>2.5 Fuel additives and ignition improvers intended for use in alcohol test fuels shall be subject to the approval of the Executive Officer. In order for such approval to be granted, a manufacturer must demonstrate that emissions will not be adversely affected by the use of the fuel additive or ignition improver.</w:t>
      </w:r>
    </w:p>
    <w:p w14:paraId="16E75116" w14:textId="673A10DE" w:rsidR="007F39EC" w:rsidRDefault="007F39EC" w:rsidP="007E2365">
      <w:pPr>
        <w:spacing w:after="0" w:line="259" w:lineRule="auto"/>
        <w:ind w:left="0" w:right="0" w:firstLine="0"/>
      </w:pPr>
    </w:p>
    <w:p w14:paraId="431E7469" w14:textId="77777777" w:rsidR="007F39EC" w:rsidRDefault="00DE587C">
      <w:pPr>
        <w:ind w:left="720" w:right="7" w:firstLine="360"/>
      </w:pPr>
      <w:r w:rsidRPr="007E2365">
        <w:rPr>
          <w:b/>
          <w:bCs/>
        </w:rPr>
        <w:t xml:space="preserve">3. </w:t>
      </w:r>
      <w:r w:rsidRPr="00C1126D">
        <w:rPr>
          <w:b/>
          <w:bCs/>
        </w:rPr>
        <w:t>Id</w:t>
      </w:r>
      <w:r>
        <w:rPr>
          <w:b/>
        </w:rPr>
        <w:t>entification of New Clean Fuels to be Used in Certification Testing.</w:t>
      </w:r>
      <w:r>
        <w:t xml:space="preserve">  Any person may petition the state board to establish by regulation certification testing specifications for a new clean fuel for which specifications for the new clean fuel are not specifically set forth in paragraph §86.1313-98 as amended herein.  Prior to adopting such specifications, the state board shall consider the relative cost-effectiveness of use of the fuel in reducing emissions compared to the use of other fuels.  Whenever the state board adopts specifications for a new clean fuel for certification testing, it shall also establish by regulation specifications for the fuel as it is sold commercially to the public. </w:t>
      </w:r>
    </w:p>
    <w:p w14:paraId="0264BB90" w14:textId="77777777" w:rsidR="007F39EC" w:rsidRDefault="00DE587C">
      <w:pPr>
        <w:ind w:left="720" w:right="7" w:firstLine="720"/>
      </w:pPr>
      <w:r>
        <w:t xml:space="preserve">(a) If the proposed new clean fuel may be used to fuel existing motor vehicles, the state board shall not establish certification specifications for the fuel unless the petitioner has demonstrated that: </w:t>
      </w:r>
    </w:p>
    <w:p w14:paraId="4F044F70" w14:textId="6F4BF124" w:rsidR="007F39EC" w:rsidRDefault="009B531C" w:rsidP="007E2365">
      <w:pPr>
        <w:ind w:left="1080" w:firstLine="720"/>
      </w:pPr>
      <w:r>
        <w:t xml:space="preserve">(1) </w:t>
      </w:r>
      <w:r w:rsidR="00DE587C">
        <w:t xml:space="preserve">Use of the new clean fuel in such existing motor vehicles would not increase emissions of NMHC, NOx, and CO, and the potential risk associated with toxic air contaminants, as determined pursuant to the procedures set forth in the “California Test Procedures for Evaluating Substitute Fuels and New Clean Fuels through 2014” or the “California Test Procedures for Evaluating Substitute Fuels and New Clean Fuels in 2015 and Subsequent Years,” as applicable.  In the case of fuel-flexible vehicles or dual-fuel vehicles that were not certified on the new clean fuel but are capable of being operated on it, exhaust and evaporative emissions from the use of the new clean fuel shall not increase compared to exhaust and evaporative emissions from the use of gasoline that complies with Title 13, Division 3, Chapter 5, Article 1, California Code of Regulations. </w:t>
      </w:r>
    </w:p>
    <w:p w14:paraId="736868DB" w14:textId="4211E7DB" w:rsidR="007F39EC" w:rsidRDefault="009B531C" w:rsidP="007E2365">
      <w:pPr>
        <w:ind w:left="1080" w:firstLine="720"/>
      </w:pPr>
      <w:r>
        <w:lastRenderedPageBreak/>
        <w:t xml:space="preserve">(2) </w:t>
      </w:r>
      <w:r w:rsidR="00DE587C">
        <w:t xml:space="preserve">Use of the new clean fuel in such existing motor vehicles would not result in increased deterioration of the vehicle and would not void the warranties of any such vehicles.  </w:t>
      </w:r>
    </w:p>
    <w:p w14:paraId="078B8C5A" w14:textId="77777777" w:rsidR="007F39EC" w:rsidRDefault="00DE587C">
      <w:pPr>
        <w:ind w:left="720" w:right="7" w:firstLine="720"/>
      </w:pPr>
      <w:r>
        <w:t xml:space="preserve">(b) Whenever the state board designates a new clean fuel pursuant to this section, the state board shall also establish by regulation required specifications for the new clean fuel sold commercially in California. </w:t>
      </w:r>
    </w:p>
    <w:p w14:paraId="0F9416AA" w14:textId="77777777" w:rsidR="007F39EC" w:rsidRDefault="00DE587C">
      <w:pPr>
        <w:spacing w:after="0" w:line="259" w:lineRule="auto"/>
        <w:ind w:left="1800" w:right="0" w:firstLine="0"/>
      </w:pPr>
      <w:r>
        <w:t xml:space="preserve"> </w:t>
      </w:r>
    </w:p>
    <w:p w14:paraId="3F36338D" w14:textId="77777777" w:rsidR="007F39EC" w:rsidRDefault="00DE587C">
      <w:pPr>
        <w:ind w:left="-5" w:right="2525"/>
      </w:pPr>
      <w:r>
        <w:t xml:space="preserve">1065.703 </w:t>
      </w:r>
      <w:r>
        <w:tab/>
        <w:t xml:space="preserve">Distillate diesel fuel. April 30, 2010.  [n/a] 1065.705 </w:t>
      </w:r>
      <w:r>
        <w:tab/>
        <w:t xml:space="preserve">Residual fuel. June 30, 2008.  </w:t>
      </w:r>
    </w:p>
    <w:p w14:paraId="1D64801E" w14:textId="77777777" w:rsidR="007F39EC" w:rsidRDefault="00DE587C">
      <w:pPr>
        <w:tabs>
          <w:tab w:val="center" w:pos="2775"/>
        </w:tabs>
        <w:ind w:left="-15" w:right="0" w:firstLine="0"/>
      </w:pPr>
      <w:r>
        <w:t xml:space="preserve">1065.710 </w:t>
      </w:r>
      <w:r>
        <w:tab/>
        <w:t xml:space="preserve">Gasoline. June 30, 2008. </w:t>
      </w:r>
    </w:p>
    <w:p w14:paraId="3393B4D9" w14:textId="77777777" w:rsidR="007F39EC" w:rsidRDefault="00DE587C">
      <w:pPr>
        <w:numPr>
          <w:ilvl w:val="0"/>
          <w:numId w:val="46"/>
        </w:numPr>
        <w:ind w:right="7" w:hanging="720"/>
      </w:pPr>
      <w:r>
        <w:t xml:space="preserve">Subparagraph (a).  [No change.] </w:t>
      </w:r>
    </w:p>
    <w:p w14:paraId="448DBA47" w14:textId="77777777" w:rsidR="007F39EC" w:rsidRDefault="00DE587C">
      <w:pPr>
        <w:numPr>
          <w:ilvl w:val="0"/>
          <w:numId w:val="46"/>
        </w:numPr>
        <w:ind w:right="7" w:hanging="720"/>
      </w:pPr>
      <w:r>
        <w:t xml:space="preserve">Delete subparagraph (b) and replace with the following: </w:t>
      </w:r>
    </w:p>
    <w:p w14:paraId="0C3020A5" w14:textId="77777777" w:rsidR="007F39EC" w:rsidRDefault="00DE587C">
      <w:pPr>
        <w:spacing w:after="5" w:line="250" w:lineRule="auto"/>
        <w:ind w:left="-15" w:right="2" w:firstLine="1080"/>
      </w:pPr>
      <w:r>
        <w:t xml:space="preserve">(b)(1)  </w:t>
      </w:r>
      <w:r>
        <w:rPr>
          <w:b/>
        </w:rPr>
        <w:t>Certification Gasoline Fuel Specifications for the 2004 through 2019 Model Years</w:t>
      </w:r>
      <w:r>
        <w:t xml:space="preserve">. </w:t>
      </w:r>
    </w:p>
    <w:p w14:paraId="2D610E2B" w14:textId="77777777" w:rsidR="007F39EC" w:rsidRDefault="00DE587C">
      <w:pPr>
        <w:spacing w:after="0" w:line="259" w:lineRule="auto"/>
        <w:ind w:left="1080" w:right="0" w:firstLine="0"/>
      </w:pPr>
      <w:r>
        <w:t xml:space="preserve"> </w:t>
      </w:r>
    </w:p>
    <w:p w14:paraId="068537CC" w14:textId="15C1D2DD" w:rsidR="007F39EC" w:rsidRDefault="00DE587C" w:rsidP="007A46A2">
      <w:pPr>
        <w:ind w:left="360" w:right="7" w:firstLine="720"/>
      </w:pPr>
      <w:r>
        <w:t xml:space="preserve">For 2004 through 2019 model engines certifying in accordance with these test procedures, gasoline having the specifications listed below may be used in exhaust and evaporative emission testing as an option to the specifications referred to in §1065.710. If a manufacturer elects to utilize this option, both exhaust and evaporative emission testing shall be conducted by the manufacturer with gasoline having the specifications listed below, and the Executive Officer shall conduct exhaust and evaporative emission testing with gasoline having the specifications listed below.  For the 2015 through 2019 model years, gasoline having the specifications listed in the following section (b)(2), may be used in exhaust and evaporative emission testing as an option to the specifications referred to in §1065.710 and this section (b)(1).  If a manufacturer elects to certify a 2015 through 2019 model year engine using gasoline having the specifications listed in the following section (b)(2), both exhaust and evaporative emission testing shall be conducted by the manufacturer with gasoline having the specifications listed in the following section (b)(2), and the Executive Officer shall conduct exhaust and evaporative emission testing with gasoline having the specifications listed in the following section (b)(2).   </w:t>
      </w:r>
    </w:p>
    <w:p w14:paraId="3FBA38CB" w14:textId="77777777" w:rsidR="007F39EC" w:rsidRDefault="00DE587C">
      <w:pPr>
        <w:spacing w:after="0" w:line="259" w:lineRule="auto"/>
        <w:ind w:left="1080" w:right="0" w:firstLine="0"/>
      </w:pPr>
      <w:r>
        <w:t xml:space="preserve"> </w:t>
      </w:r>
    </w:p>
    <w:tbl>
      <w:tblPr>
        <w:tblStyle w:val="TableGrid"/>
        <w:tblW w:w="9197" w:type="dxa"/>
        <w:tblInd w:w="82" w:type="dxa"/>
        <w:tblCellMar>
          <w:left w:w="96" w:type="dxa"/>
          <w:right w:w="109" w:type="dxa"/>
        </w:tblCellMar>
        <w:tblLook w:val="04A0" w:firstRow="1" w:lastRow="0" w:firstColumn="1" w:lastColumn="0" w:noHBand="0" w:noVBand="1"/>
      </w:tblPr>
      <w:tblGrid>
        <w:gridCol w:w="3600"/>
        <w:gridCol w:w="2448"/>
        <w:gridCol w:w="3149"/>
      </w:tblGrid>
      <w:tr w:rsidR="007F39EC" w14:paraId="03E71972" w14:textId="77777777">
        <w:trPr>
          <w:trHeight w:val="574"/>
        </w:trPr>
        <w:tc>
          <w:tcPr>
            <w:tcW w:w="9197" w:type="dxa"/>
            <w:gridSpan w:val="3"/>
            <w:tcBorders>
              <w:top w:val="double" w:sz="4" w:space="0" w:color="000000"/>
              <w:left w:val="double" w:sz="4" w:space="0" w:color="000000"/>
              <w:bottom w:val="single" w:sz="6" w:space="0" w:color="000000"/>
              <w:right w:val="double" w:sz="4" w:space="0" w:color="000000"/>
            </w:tcBorders>
          </w:tcPr>
          <w:p w14:paraId="6621999D" w14:textId="77777777" w:rsidR="007F39EC" w:rsidRDefault="00DE587C">
            <w:pPr>
              <w:spacing w:after="0" w:line="259" w:lineRule="auto"/>
              <w:ind w:left="15" w:right="0" w:firstLine="0"/>
              <w:jc w:val="center"/>
            </w:pPr>
            <w:r>
              <w:rPr>
                <w:b/>
              </w:rPr>
              <w:t xml:space="preserve">California Certification Gasoline Specifications for the 2004 through 2019 </w:t>
            </w:r>
          </w:p>
          <w:p w14:paraId="320EFC05" w14:textId="77777777" w:rsidR="007F39EC" w:rsidRDefault="00DE587C">
            <w:pPr>
              <w:spacing w:after="0" w:line="259" w:lineRule="auto"/>
              <w:ind w:left="17" w:right="0" w:firstLine="0"/>
              <w:jc w:val="center"/>
            </w:pPr>
            <w:r>
              <w:rPr>
                <w:b/>
              </w:rPr>
              <w:t xml:space="preserve">Model Years </w:t>
            </w:r>
          </w:p>
        </w:tc>
      </w:tr>
      <w:tr w:rsidR="007F39EC" w14:paraId="60C783B5" w14:textId="77777777">
        <w:trPr>
          <w:trHeight w:val="293"/>
        </w:trPr>
        <w:tc>
          <w:tcPr>
            <w:tcW w:w="3600" w:type="dxa"/>
            <w:tcBorders>
              <w:top w:val="single" w:sz="6" w:space="0" w:color="000000"/>
              <w:left w:val="double" w:sz="4" w:space="0" w:color="000000"/>
              <w:bottom w:val="single" w:sz="6" w:space="0" w:color="000000"/>
              <w:right w:val="single" w:sz="6" w:space="0" w:color="000000"/>
            </w:tcBorders>
          </w:tcPr>
          <w:p w14:paraId="53C7E4C8" w14:textId="77777777" w:rsidR="007F39EC" w:rsidRDefault="00DE587C">
            <w:pPr>
              <w:spacing w:after="0" w:line="259" w:lineRule="auto"/>
              <w:ind w:left="0" w:right="0" w:firstLine="0"/>
            </w:pPr>
            <w:r>
              <w:rPr>
                <w:b/>
              </w:rPr>
              <w:t>Fuel Property</w:t>
            </w:r>
            <w:r>
              <w:rPr>
                <w:b/>
                <w:vertAlign w:val="superscript"/>
              </w:rPr>
              <w:t>(a)</w:t>
            </w:r>
            <w:r>
              <w:rPr>
                <w:b/>
              </w:rPr>
              <w:t xml:space="preserve"> </w:t>
            </w:r>
          </w:p>
        </w:tc>
        <w:tc>
          <w:tcPr>
            <w:tcW w:w="2448" w:type="dxa"/>
            <w:tcBorders>
              <w:top w:val="single" w:sz="6" w:space="0" w:color="000000"/>
              <w:left w:val="single" w:sz="6" w:space="0" w:color="000000"/>
              <w:bottom w:val="single" w:sz="6" w:space="0" w:color="000000"/>
              <w:right w:val="single" w:sz="6" w:space="0" w:color="000000"/>
            </w:tcBorders>
          </w:tcPr>
          <w:p w14:paraId="36A0B99A" w14:textId="77777777" w:rsidR="007F39EC" w:rsidRDefault="00DE587C">
            <w:pPr>
              <w:spacing w:after="0" w:line="259" w:lineRule="auto"/>
              <w:ind w:left="0" w:right="0" w:firstLine="0"/>
            </w:pPr>
            <w:r>
              <w:rPr>
                <w:b/>
              </w:rPr>
              <w:t xml:space="preserve">Limit </w:t>
            </w:r>
          </w:p>
        </w:tc>
        <w:tc>
          <w:tcPr>
            <w:tcW w:w="3149" w:type="dxa"/>
            <w:tcBorders>
              <w:top w:val="single" w:sz="6" w:space="0" w:color="000000"/>
              <w:left w:val="single" w:sz="6" w:space="0" w:color="000000"/>
              <w:bottom w:val="single" w:sz="6" w:space="0" w:color="000000"/>
              <w:right w:val="double" w:sz="4" w:space="0" w:color="000000"/>
            </w:tcBorders>
          </w:tcPr>
          <w:p w14:paraId="4EFD26D4" w14:textId="77777777" w:rsidR="007F39EC" w:rsidRDefault="00DE587C">
            <w:pPr>
              <w:spacing w:after="0" w:line="259" w:lineRule="auto"/>
              <w:ind w:left="0" w:right="0" w:firstLine="0"/>
            </w:pPr>
            <w:r>
              <w:rPr>
                <w:b/>
              </w:rPr>
              <w:t xml:space="preserve">Test Method </w:t>
            </w:r>
            <w:r>
              <w:rPr>
                <w:b/>
                <w:vertAlign w:val="superscript"/>
              </w:rPr>
              <w:t>(b)</w:t>
            </w:r>
            <w:r>
              <w:rPr>
                <w:b/>
              </w:rPr>
              <w:t xml:space="preserve"> </w:t>
            </w:r>
          </w:p>
        </w:tc>
      </w:tr>
      <w:tr w:rsidR="007F39EC" w14:paraId="5670E21C"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611497C9" w14:textId="77777777" w:rsidR="007F39EC" w:rsidRDefault="00DE587C">
            <w:pPr>
              <w:spacing w:after="0" w:line="259" w:lineRule="auto"/>
              <w:ind w:left="0" w:right="0" w:firstLine="0"/>
            </w:pPr>
            <w:r>
              <w:rPr>
                <w:sz w:val="22"/>
              </w:rPr>
              <w:t xml:space="preserve">Octane (R+M)/2  </w:t>
            </w:r>
          </w:p>
        </w:tc>
        <w:tc>
          <w:tcPr>
            <w:tcW w:w="2448" w:type="dxa"/>
            <w:tcBorders>
              <w:top w:val="single" w:sz="6" w:space="0" w:color="000000"/>
              <w:left w:val="single" w:sz="6" w:space="0" w:color="000000"/>
              <w:bottom w:val="single" w:sz="6" w:space="0" w:color="000000"/>
              <w:right w:val="single" w:sz="6" w:space="0" w:color="000000"/>
            </w:tcBorders>
          </w:tcPr>
          <w:p w14:paraId="6E0FDC79" w14:textId="77777777" w:rsidR="007F39EC" w:rsidRDefault="00DE587C">
            <w:pPr>
              <w:spacing w:after="0" w:line="259" w:lineRule="auto"/>
              <w:ind w:left="0" w:right="0" w:firstLine="0"/>
            </w:pPr>
            <w:r>
              <w:rPr>
                <w:sz w:val="22"/>
              </w:rPr>
              <w:t xml:space="preserve">91 (min) </w:t>
            </w:r>
          </w:p>
        </w:tc>
        <w:tc>
          <w:tcPr>
            <w:tcW w:w="3149" w:type="dxa"/>
            <w:tcBorders>
              <w:top w:val="single" w:sz="6" w:space="0" w:color="000000"/>
              <w:left w:val="single" w:sz="6" w:space="0" w:color="000000"/>
              <w:bottom w:val="single" w:sz="6" w:space="0" w:color="000000"/>
              <w:right w:val="double" w:sz="4" w:space="0" w:color="000000"/>
            </w:tcBorders>
          </w:tcPr>
          <w:p w14:paraId="718A01B8" w14:textId="77777777" w:rsidR="007F39EC" w:rsidRDefault="00DE587C">
            <w:pPr>
              <w:spacing w:after="0" w:line="259" w:lineRule="auto"/>
              <w:ind w:left="0" w:right="0" w:firstLine="0"/>
            </w:pPr>
            <w:r>
              <w:rPr>
                <w:sz w:val="22"/>
              </w:rPr>
              <w:t xml:space="preserve">D 2699-88, D 2700-88 </w:t>
            </w:r>
          </w:p>
        </w:tc>
      </w:tr>
      <w:tr w:rsidR="007F39EC" w14:paraId="7D0CF21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39F2629" w14:textId="77777777" w:rsidR="007F39EC" w:rsidRDefault="00DE587C">
            <w:pPr>
              <w:spacing w:after="0" w:line="259" w:lineRule="auto"/>
              <w:ind w:left="0" w:right="0" w:firstLine="0"/>
            </w:pPr>
            <w:r>
              <w:rPr>
                <w:sz w:val="22"/>
              </w:rPr>
              <w:t xml:space="preserve">Sensitivity </w:t>
            </w:r>
          </w:p>
        </w:tc>
        <w:tc>
          <w:tcPr>
            <w:tcW w:w="2448" w:type="dxa"/>
            <w:tcBorders>
              <w:top w:val="single" w:sz="6" w:space="0" w:color="000000"/>
              <w:left w:val="single" w:sz="6" w:space="0" w:color="000000"/>
              <w:bottom w:val="single" w:sz="6" w:space="0" w:color="000000"/>
              <w:right w:val="single" w:sz="6" w:space="0" w:color="000000"/>
            </w:tcBorders>
          </w:tcPr>
          <w:p w14:paraId="4B87D281" w14:textId="77777777" w:rsidR="007F39EC" w:rsidRDefault="00DE587C">
            <w:pPr>
              <w:spacing w:after="0" w:line="259" w:lineRule="auto"/>
              <w:ind w:left="0" w:right="0" w:firstLine="0"/>
            </w:pPr>
            <w:r>
              <w:rPr>
                <w:sz w:val="22"/>
              </w:rPr>
              <w:t xml:space="preserve">7.5 (min) </w:t>
            </w:r>
          </w:p>
        </w:tc>
        <w:tc>
          <w:tcPr>
            <w:tcW w:w="3149" w:type="dxa"/>
            <w:tcBorders>
              <w:top w:val="single" w:sz="6" w:space="0" w:color="000000"/>
              <w:left w:val="single" w:sz="6" w:space="0" w:color="000000"/>
              <w:bottom w:val="single" w:sz="6" w:space="0" w:color="000000"/>
              <w:right w:val="double" w:sz="4" w:space="0" w:color="000000"/>
            </w:tcBorders>
          </w:tcPr>
          <w:p w14:paraId="34A37003" w14:textId="77777777" w:rsidR="007F39EC" w:rsidRDefault="00DE587C">
            <w:pPr>
              <w:spacing w:after="0" w:line="259" w:lineRule="auto"/>
              <w:ind w:left="0" w:right="0" w:firstLine="0"/>
            </w:pPr>
            <w:r>
              <w:rPr>
                <w:sz w:val="22"/>
              </w:rPr>
              <w:t xml:space="preserve">D 2699-88, D 2700-88 </w:t>
            </w:r>
          </w:p>
        </w:tc>
      </w:tr>
      <w:tr w:rsidR="007F39EC" w14:paraId="03A1DC44"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74AF3AE2" w14:textId="77777777" w:rsidR="007F39EC" w:rsidRDefault="00DE587C">
            <w:pPr>
              <w:spacing w:after="0" w:line="259" w:lineRule="auto"/>
              <w:ind w:left="0" w:right="0" w:firstLine="0"/>
            </w:pPr>
            <w:r>
              <w:rPr>
                <w:sz w:val="22"/>
              </w:rPr>
              <w:t xml:space="preserve">Lead  </w:t>
            </w:r>
          </w:p>
        </w:tc>
        <w:tc>
          <w:tcPr>
            <w:tcW w:w="2448" w:type="dxa"/>
            <w:tcBorders>
              <w:top w:val="single" w:sz="6" w:space="0" w:color="000000"/>
              <w:left w:val="single" w:sz="6" w:space="0" w:color="000000"/>
              <w:bottom w:val="single" w:sz="6" w:space="0" w:color="000000"/>
              <w:right w:val="single" w:sz="6" w:space="0" w:color="000000"/>
            </w:tcBorders>
          </w:tcPr>
          <w:p w14:paraId="0172DFAD" w14:textId="77777777" w:rsidR="007F39EC" w:rsidRDefault="00DE587C">
            <w:pPr>
              <w:spacing w:after="0" w:line="259" w:lineRule="auto"/>
              <w:ind w:left="0" w:right="0" w:firstLine="0"/>
            </w:pPr>
            <w:r>
              <w:rPr>
                <w:sz w:val="22"/>
              </w:rPr>
              <w:t xml:space="preserve">0-0.01g/gal (max); no lead added </w:t>
            </w:r>
          </w:p>
        </w:tc>
        <w:tc>
          <w:tcPr>
            <w:tcW w:w="3149" w:type="dxa"/>
            <w:tcBorders>
              <w:top w:val="single" w:sz="6" w:space="0" w:color="000000"/>
              <w:left w:val="single" w:sz="6" w:space="0" w:color="000000"/>
              <w:bottom w:val="single" w:sz="6" w:space="0" w:color="000000"/>
              <w:right w:val="double" w:sz="4" w:space="0" w:color="000000"/>
            </w:tcBorders>
          </w:tcPr>
          <w:p w14:paraId="2EFB8ECB" w14:textId="77777777" w:rsidR="007F39EC" w:rsidRDefault="00DE587C">
            <w:pPr>
              <w:spacing w:after="0" w:line="259" w:lineRule="auto"/>
              <w:ind w:left="0" w:right="0" w:firstLine="0"/>
            </w:pPr>
            <w:r>
              <w:rPr>
                <w:sz w:val="22"/>
              </w:rPr>
              <w:t xml:space="preserve"> §2253.4(c), title 13 CCR </w:t>
            </w:r>
          </w:p>
        </w:tc>
      </w:tr>
      <w:tr w:rsidR="007F39EC" w14:paraId="7A7D0789"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738BC580" w14:textId="77777777" w:rsidR="007F39EC" w:rsidRDefault="00DE587C">
            <w:pPr>
              <w:spacing w:after="0" w:line="259" w:lineRule="auto"/>
              <w:ind w:left="0" w:right="0" w:firstLine="0"/>
            </w:pPr>
            <w:r>
              <w:rPr>
                <w:sz w:val="22"/>
              </w:rPr>
              <w:t xml:space="preserve">Distillation Range:  </w:t>
            </w:r>
          </w:p>
        </w:tc>
        <w:tc>
          <w:tcPr>
            <w:tcW w:w="2448" w:type="dxa"/>
            <w:tcBorders>
              <w:top w:val="single" w:sz="6" w:space="0" w:color="000000"/>
              <w:left w:val="single" w:sz="6" w:space="0" w:color="000000"/>
              <w:bottom w:val="single" w:sz="6" w:space="0" w:color="000000"/>
              <w:right w:val="single" w:sz="6" w:space="0" w:color="000000"/>
            </w:tcBorders>
          </w:tcPr>
          <w:p w14:paraId="5424A8D0" w14:textId="77777777" w:rsidR="007F39EC" w:rsidRDefault="00DE587C">
            <w:pPr>
              <w:spacing w:after="0" w:line="259" w:lineRule="auto"/>
              <w:ind w:left="0" w:right="0" w:firstLine="0"/>
            </w:pP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1D6D059D" w14:textId="77777777" w:rsidR="007F39EC" w:rsidRDefault="00DE587C">
            <w:pPr>
              <w:spacing w:after="0" w:line="259" w:lineRule="auto"/>
              <w:ind w:left="0" w:right="0" w:firstLine="0"/>
            </w:pPr>
            <w:r>
              <w:rPr>
                <w:sz w:val="22"/>
              </w:rPr>
              <w:t xml:space="preserve"> §2263, title 13 CCR</w:t>
            </w:r>
            <w:r>
              <w:rPr>
                <w:sz w:val="22"/>
                <w:vertAlign w:val="superscript"/>
              </w:rPr>
              <w:t>(c)</w:t>
            </w:r>
            <w:r>
              <w:rPr>
                <w:sz w:val="22"/>
              </w:rPr>
              <w:t xml:space="preserve"> </w:t>
            </w:r>
          </w:p>
        </w:tc>
      </w:tr>
      <w:tr w:rsidR="007F39EC" w14:paraId="78E63CFA"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2997191E" w14:textId="77777777" w:rsidR="007F39EC" w:rsidRDefault="00DE587C">
            <w:pPr>
              <w:spacing w:after="0" w:line="259" w:lineRule="auto"/>
              <w:ind w:left="0" w:right="0" w:firstLine="0"/>
            </w:pPr>
            <w:r>
              <w:rPr>
                <w:sz w:val="22"/>
              </w:rPr>
              <w:t xml:space="preserve">    10% point </w:t>
            </w:r>
          </w:p>
        </w:tc>
        <w:tc>
          <w:tcPr>
            <w:tcW w:w="2448" w:type="dxa"/>
            <w:tcBorders>
              <w:top w:val="single" w:sz="6" w:space="0" w:color="000000"/>
              <w:left w:val="single" w:sz="6" w:space="0" w:color="000000"/>
              <w:bottom w:val="single" w:sz="6" w:space="0" w:color="000000"/>
              <w:right w:val="single" w:sz="6" w:space="0" w:color="000000"/>
            </w:tcBorders>
          </w:tcPr>
          <w:p w14:paraId="24AB619A" w14:textId="77777777" w:rsidR="007F39EC" w:rsidRDefault="00DE587C">
            <w:pPr>
              <w:spacing w:after="0" w:line="259" w:lineRule="auto"/>
              <w:ind w:left="0" w:right="0" w:firstLine="0"/>
            </w:pPr>
            <w:r>
              <w:rPr>
                <w:sz w:val="22"/>
              </w:rPr>
              <w:t xml:space="preserve">130-150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5DCC1248" w14:textId="77777777" w:rsidR="007F39EC" w:rsidRDefault="00DE587C">
            <w:pPr>
              <w:spacing w:after="0" w:line="259" w:lineRule="auto"/>
              <w:ind w:left="0" w:right="0" w:firstLine="0"/>
            </w:pPr>
            <w:r>
              <w:rPr>
                <w:sz w:val="22"/>
              </w:rPr>
              <w:t xml:space="preserve"> </w:t>
            </w:r>
          </w:p>
        </w:tc>
      </w:tr>
      <w:tr w:rsidR="007F39EC" w14:paraId="22568A77"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33BE4772" w14:textId="77777777" w:rsidR="007F39EC" w:rsidRDefault="00DE587C">
            <w:pPr>
              <w:spacing w:after="0" w:line="259" w:lineRule="auto"/>
              <w:ind w:left="0" w:right="0" w:firstLine="0"/>
            </w:pPr>
            <w:r>
              <w:rPr>
                <w:sz w:val="22"/>
              </w:rPr>
              <w:lastRenderedPageBreak/>
              <w:t xml:space="preserve">    50% point </w:t>
            </w:r>
            <w:r>
              <w:rPr>
                <w:sz w:val="22"/>
                <w:vertAlign w:val="superscript"/>
              </w:rPr>
              <w:t>(d)</w:t>
            </w:r>
            <w:r>
              <w:rPr>
                <w:sz w:val="22"/>
              </w:rPr>
              <w:t xml:space="preserve"> </w:t>
            </w:r>
          </w:p>
        </w:tc>
        <w:tc>
          <w:tcPr>
            <w:tcW w:w="2448" w:type="dxa"/>
            <w:tcBorders>
              <w:top w:val="single" w:sz="6" w:space="0" w:color="000000"/>
              <w:left w:val="single" w:sz="6" w:space="0" w:color="000000"/>
              <w:bottom w:val="single" w:sz="6" w:space="0" w:color="000000"/>
              <w:right w:val="single" w:sz="6" w:space="0" w:color="000000"/>
            </w:tcBorders>
          </w:tcPr>
          <w:p w14:paraId="25C7A760" w14:textId="77777777" w:rsidR="007F39EC" w:rsidRDefault="00DE587C">
            <w:pPr>
              <w:spacing w:after="0" w:line="259" w:lineRule="auto"/>
              <w:ind w:left="0" w:right="0" w:firstLine="0"/>
            </w:pPr>
            <w:r>
              <w:rPr>
                <w:sz w:val="22"/>
              </w:rPr>
              <w:t xml:space="preserve">200-210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776CC1DF" w14:textId="77777777" w:rsidR="007F39EC" w:rsidRDefault="00DE587C">
            <w:pPr>
              <w:spacing w:after="0" w:line="259" w:lineRule="auto"/>
              <w:ind w:left="0" w:right="0" w:firstLine="0"/>
            </w:pPr>
            <w:r>
              <w:rPr>
                <w:sz w:val="22"/>
              </w:rPr>
              <w:t xml:space="preserve"> </w:t>
            </w:r>
          </w:p>
        </w:tc>
      </w:tr>
      <w:tr w:rsidR="007F39EC" w14:paraId="0E4D31E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6D0AB3D8" w14:textId="77777777" w:rsidR="007F39EC" w:rsidRDefault="00DE587C">
            <w:pPr>
              <w:spacing w:after="0" w:line="259" w:lineRule="auto"/>
              <w:ind w:left="0" w:right="0" w:firstLine="0"/>
            </w:pPr>
            <w:r>
              <w:rPr>
                <w:sz w:val="22"/>
              </w:rPr>
              <w:t xml:space="preserve">    90% point </w:t>
            </w:r>
            <w:r>
              <w:rPr>
                <w:sz w:val="22"/>
                <w:vertAlign w:val="superscript"/>
              </w:rPr>
              <w:t>(e)</w:t>
            </w:r>
            <w:r>
              <w:rPr>
                <w:sz w:val="22"/>
              </w:rPr>
              <w:t xml:space="preserve"> </w:t>
            </w:r>
          </w:p>
        </w:tc>
        <w:tc>
          <w:tcPr>
            <w:tcW w:w="2448" w:type="dxa"/>
            <w:tcBorders>
              <w:top w:val="single" w:sz="6" w:space="0" w:color="000000"/>
              <w:left w:val="single" w:sz="6" w:space="0" w:color="000000"/>
              <w:bottom w:val="single" w:sz="6" w:space="0" w:color="000000"/>
              <w:right w:val="single" w:sz="6" w:space="0" w:color="000000"/>
            </w:tcBorders>
          </w:tcPr>
          <w:p w14:paraId="4EA263A6" w14:textId="77777777" w:rsidR="007F39EC" w:rsidRDefault="00DE587C">
            <w:pPr>
              <w:spacing w:after="0" w:line="259" w:lineRule="auto"/>
              <w:ind w:left="0" w:right="0" w:firstLine="0"/>
            </w:pPr>
            <w:r>
              <w:rPr>
                <w:sz w:val="22"/>
              </w:rPr>
              <w:t xml:space="preserve">290-300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46D5ACA6" w14:textId="77777777" w:rsidR="007F39EC" w:rsidRDefault="00DE587C">
            <w:pPr>
              <w:spacing w:after="0" w:line="259" w:lineRule="auto"/>
              <w:ind w:left="0" w:right="0" w:firstLine="0"/>
            </w:pPr>
            <w:r>
              <w:rPr>
                <w:sz w:val="22"/>
              </w:rPr>
              <w:t xml:space="preserve"> </w:t>
            </w:r>
          </w:p>
        </w:tc>
      </w:tr>
      <w:tr w:rsidR="007F39EC" w14:paraId="337671E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27F227C" w14:textId="77777777" w:rsidR="007F39EC" w:rsidRDefault="00DE587C">
            <w:pPr>
              <w:spacing w:after="0" w:line="259" w:lineRule="auto"/>
              <w:ind w:left="0" w:right="0" w:firstLine="0"/>
            </w:pPr>
            <w:r>
              <w:rPr>
                <w:sz w:val="22"/>
              </w:rPr>
              <w:t xml:space="preserve">    EP, maximum </w:t>
            </w:r>
          </w:p>
        </w:tc>
        <w:tc>
          <w:tcPr>
            <w:tcW w:w="2448" w:type="dxa"/>
            <w:tcBorders>
              <w:top w:val="single" w:sz="6" w:space="0" w:color="000000"/>
              <w:left w:val="single" w:sz="6" w:space="0" w:color="000000"/>
              <w:bottom w:val="single" w:sz="6" w:space="0" w:color="000000"/>
              <w:right w:val="single" w:sz="6" w:space="0" w:color="000000"/>
            </w:tcBorders>
          </w:tcPr>
          <w:p w14:paraId="225ACD29" w14:textId="77777777" w:rsidR="007F39EC" w:rsidRDefault="00DE587C">
            <w:pPr>
              <w:spacing w:after="0" w:line="259" w:lineRule="auto"/>
              <w:ind w:left="0" w:right="0" w:firstLine="0"/>
            </w:pPr>
            <w:r>
              <w:rPr>
                <w:sz w:val="22"/>
              </w:rPr>
              <w:t xml:space="preserve">390 </w:t>
            </w:r>
            <w:r>
              <w:rPr>
                <w:sz w:val="22"/>
                <w:vertAlign w:val="superscript"/>
              </w:rPr>
              <w:t>o</w:t>
            </w:r>
            <w:r>
              <w:rPr>
                <w:sz w:val="22"/>
              </w:rPr>
              <w:t xml:space="preserve">F </w:t>
            </w:r>
          </w:p>
        </w:tc>
        <w:tc>
          <w:tcPr>
            <w:tcW w:w="3149" w:type="dxa"/>
            <w:tcBorders>
              <w:top w:val="single" w:sz="6" w:space="0" w:color="000000"/>
              <w:left w:val="single" w:sz="6" w:space="0" w:color="000000"/>
              <w:bottom w:val="single" w:sz="6" w:space="0" w:color="000000"/>
              <w:right w:val="double" w:sz="4" w:space="0" w:color="000000"/>
            </w:tcBorders>
          </w:tcPr>
          <w:p w14:paraId="107D56C5" w14:textId="77777777" w:rsidR="007F39EC" w:rsidRDefault="00DE587C">
            <w:pPr>
              <w:spacing w:after="0" w:line="259" w:lineRule="auto"/>
              <w:ind w:left="0" w:right="0" w:firstLine="0"/>
            </w:pPr>
            <w:r>
              <w:rPr>
                <w:sz w:val="22"/>
              </w:rPr>
              <w:t xml:space="preserve"> </w:t>
            </w:r>
          </w:p>
        </w:tc>
      </w:tr>
      <w:tr w:rsidR="007F39EC" w14:paraId="7376DF38"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61FB5B97" w14:textId="77777777" w:rsidR="007F39EC" w:rsidRDefault="00DE587C">
            <w:pPr>
              <w:spacing w:after="0" w:line="259" w:lineRule="auto"/>
              <w:ind w:left="0" w:right="0" w:firstLine="0"/>
            </w:pPr>
            <w:r>
              <w:rPr>
                <w:sz w:val="22"/>
              </w:rPr>
              <w:t xml:space="preserve">Residue </w:t>
            </w:r>
          </w:p>
        </w:tc>
        <w:tc>
          <w:tcPr>
            <w:tcW w:w="2448" w:type="dxa"/>
            <w:tcBorders>
              <w:top w:val="single" w:sz="6" w:space="0" w:color="000000"/>
              <w:left w:val="single" w:sz="6" w:space="0" w:color="000000"/>
              <w:bottom w:val="single" w:sz="6" w:space="0" w:color="000000"/>
              <w:right w:val="single" w:sz="6" w:space="0" w:color="000000"/>
            </w:tcBorders>
          </w:tcPr>
          <w:p w14:paraId="02F5990F" w14:textId="77777777" w:rsidR="007F39EC" w:rsidRDefault="00DE587C">
            <w:pPr>
              <w:spacing w:after="0" w:line="259" w:lineRule="auto"/>
              <w:ind w:left="0" w:right="0" w:firstLine="0"/>
            </w:pPr>
            <w:r>
              <w:rPr>
                <w:sz w:val="22"/>
              </w:rPr>
              <w:t xml:space="preserve">2.0 vol. % (max) </w:t>
            </w:r>
          </w:p>
        </w:tc>
        <w:tc>
          <w:tcPr>
            <w:tcW w:w="3149" w:type="dxa"/>
            <w:tcBorders>
              <w:top w:val="single" w:sz="6" w:space="0" w:color="000000"/>
              <w:left w:val="single" w:sz="6" w:space="0" w:color="000000"/>
              <w:bottom w:val="single" w:sz="6" w:space="0" w:color="000000"/>
              <w:right w:val="double" w:sz="4" w:space="0" w:color="000000"/>
            </w:tcBorders>
          </w:tcPr>
          <w:p w14:paraId="22FD88D4" w14:textId="77777777" w:rsidR="007F39EC" w:rsidRDefault="00DE587C">
            <w:pPr>
              <w:spacing w:after="0" w:line="259" w:lineRule="auto"/>
              <w:ind w:left="0" w:right="0" w:firstLine="0"/>
            </w:pPr>
            <w:r>
              <w:rPr>
                <w:sz w:val="22"/>
              </w:rPr>
              <w:t xml:space="preserve"> </w:t>
            </w:r>
          </w:p>
        </w:tc>
      </w:tr>
      <w:tr w:rsidR="007F39EC" w14:paraId="5B4A288A"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325E4CA6" w14:textId="77777777" w:rsidR="007F39EC" w:rsidRDefault="00DE587C">
            <w:pPr>
              <w:spacing w:after="0" w:line="259" w:lineRule="auto"/>
              <w:ind w:left="0" w:right="0" w:firstLine="0"/>
            </w:pPr>
            <w:r>
              <w:rPr>
                <w:sz w:val="22"/>
              </w:rPr>
              <w:t xml:space="preserve">Sulfur </w:t>
            </w:r>
          </w:p>
        </w:tc>
        <w:tc>
          <w:tcPr>
            <w:tcW w:w="2448" w:type="dxa"/>
            <w:tcBorders>
              <w:top w:val="single" w:sz="6" w:space="0" w:color="000000"/>
              <w:left w:val="single" w:sz="6" w:space="0" w:color="000000"/>
              <w:bottom w:val="single" w:sz="6" w:space="0" w:color="000000"/>
              <w:right w:val="single" w:sz="6" w:space="0" w:color="000000"/>
            </w:tcBorders>
          </w:tcPr>
          <w:p w14:paraId="66AF45F5" w14:textId="77777777" w:rsidR="007F39EC" w:rsidRDefault="00DE587C">
            <w:pPr>
              <w:spacing w:after="0" w:line="259" w:lineRule="auto"/>
              <w:ind w:left="0" w:right="0" w:firstLine="0"/>
            </w:pPr>
            <w:r>
              <w:rPr>
                <w:sz w:val="22"/>
              </w:rPr>
              <w:t xml:space="preserve">30-40 ppm by wt. </w:t>
            </w:r>
          </w:p>
        </w:tc>
        <w:tc>
          <w:tcPr>
            <w:tcW w:w="3149" w:type="dxa"/>
            <w:tcBorders>
              <w:top w:val="single" w:sz="6" w:space="0" w:color="000000"/>
              <w:left w:val="single" w:sz="6" w:space="0" w:color="000000"/>
              <w:bottom w:val="single" w:sz="6" w:space="0" w:color="000000"/>
              <w:right w:val="double" w:sz="4" w:space="0" w:color="000000"/>
            </w:tcBorders>
          </w:tcPr>
          <w:p w14:paraId="6D1BB70C" w14:textId="77777777" w:rsidR="007F39EC" w:rsidRDefault="00DE587C">
            <w:pPr>
              <w:spacing w:after="0" w:line="259" w:lineRule="auto"/>
              <w:ind w:left="0" w:right="0" w:firstLine="0"/>
            </w:pPr>
            <w:r>
              <w:rPr>
                <w:sz w:val="22"/>
              </w:rPr>
              <w:t xml:space="preserve"> §2263, title 13 CCR </w:t>
            </w:r>
          </w:p>
        </w:tc>
      </w:tr>
      <w:tr w:rsidR="007F39EC" w14:paraId="0FF3B0B4"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702269A" w14:textId="77777777" w:rsidR="007F39EC" w:rsidRDefault="00DE587C">
            <w:pPr>
              <w:spacing w:after="0" w:line="259" w:lineRule="auto"/>
              <w:ind w:left="0" w:right="0" w:firstLine="0"/>
            </w:pPr>
            <w:r>
              <w:rPr>
                <w:sz w:val="22"/>
              </w:rPr>
              <w:t xml:space="preserve">Phosphorous </w:t>
            </w:r>
          </w:p>
        </w:tc>
        <w:tc>
          <w:tcPr>
            <w:tcW w:w="2448" w:type="dxa"/>
            <w:tcBorders>
              <w:top w:val="single" w:sz="6" w:space="0" w:color="000000"/>
              <w:left w:val="single" w:sz="6" w:space="0" w:color="000000"/>
              <w:bottom w:val="single" w:sz="6" w:space="0" w:color="000000"/>
              <w:right w:val="single" w:sz="6" w:space="0" w:color="000000"/>
            </w:tcBorders>
          </w:tcPr>
          <w:p w14:paraId="388FAE13" w14:textId="77777777" w:rsidR="007F39EC" w:rsidRDefault="00DE587C">
            <w:pPr>
              <w:spacing w:after="0" w:line="259" w:lineRule="auto"/>
              <w:ind w:left="0" w:right="0" w:firstLine="0"/>
            </w:pPr>
            <w:r>
              <w:rPr>
                <w:sz w:val="22"/>
              </w:rPr>
              <w:t xml:space="preserve">0.005 g/gal (max) </w:t>
            </w:r>
          </w:p>
        </w:tc>
        <w:tc>
          <w:tcPr>
            <w:tcW w:w="3149" w:type="dxa"/>
            <w:tcBorders>
              <w:top w:val="single" w:sz="6" w:space="0" w:color="000000"/>
              <w:left w:val="single" w:sz="6" w:space="0" w:color="000000"/>
              <w:bottom w:val="single" w:sz="6" w:space="0" w:color="000000"/>
              <w:right w:val="double" w:sz="4" w:space="0" w:color="000000"/>
            </w:tcBorders>
          </w:tcPr>
          <w:p w14:paraId="7B15D75B" w14:textId="77777777" w:rsidR="007F39EC" w:rsidRDefault="00DE587C">
            <w:pPr>
              <w:spacing w:after="0" w:line="259" w:lineRule="auto"/>
              <w:ind w:left="0" w:right="0" w:firstLine="0"/>
            </w:pPr>
            <w:r>
              <w:rPr>
                <w:sz w:val="22"/>
              </w:rPr>
              <w:t xml:space="preserve"> §2253.4(c), title 13 CCR </w:t>
            </w:r>
          </w:p>
        </w:tc>
      </w:tr>
      <w:tr w:rsidR="007F39EC" w14:paraId="409FF304"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12CE9993" w14:textId="77777777" w:rsidR="007F39EC" w:rsidRDefault="00DE587C">
            <w:pPr>
              <w:spacing w:after="0" w:line="259" w:lineRule="auto"/>
              <w:ind w:left="0" w:right="0" w:firstLine="0"/>
            </w:pPr>
            <w:r>
              <w:rPr>
                <w:sz w:val="22"/>
              </w:rPr>
              <w:t xml:space="preserve">RVP </w:t>
            </w:r>
          </w:p>
        </w:tc>
        <w:tc>
          <w:tcPr>
            <w:tcW w:w="2448" w:type="dxa"/>
            <w:tcBorders>
              <w:top w:val="single" w:sz="6" w:space="0" w:color="000000"/>
              <w:left w:val="single" w:sz="6" w:space="0" w:color="000000"/>
              <w:bottom w:val="single" w:sz="6" w:space="0" w:color="000000"/>
              <w:right w:val="single" w:sz="6" w:space="0" w:color="000000"/>
            </w:tcBorders>
          </w:tcPr>
          <w:p w14:paraId="1AE64803" w14:textId="77777777" w:rsidR="007F39EC" w:rsidRDefault="00DE587C">
            <w:pPr>
              <w:spacing w:after="0" w:line="259" w:lineRule="auto"/>
              <w:ind w:left="0" w:right="0" w:firstLine="0"/>
            </w:pPr>
            <w:r>
              <w:rPr>
                <w:sz w:val="22"/>
              </w:rPr>
              <w:t xml:space="preserve">6.7-7.0 psi </w:t>
            </w:r>
          </w:p>
        </w:tc>
        <w:tc>
          <w:tcPr>
            <w:tcW w:w="3149" w:type="dxa"/>
            <w:tcBorders>
              <w:top w:val="single" w:sz="6" w:space="0" w:color="000000"/>
              <w:left w:val="single" w:sz="6" w:space="0" w:color="000000"/>
              <w:bottom w:val="single" w:sz="6" w:space="0" w:color="000000"/>
              <w:right w:val="double" w:sz="4" w:space="0" w:color="000000"/>
            </w:tcBorders>
          </w:tcPr>
          <w:p w14:paraId="0F6569FE" w14:textId="77777777" w:rsidR="007F39EC" w:rsidRDefault="00DE587C">
            <w:pPr>
              <w:spacing w:after="0" w:line="259" w:lineRule="auto"/>
              <w:ind w:left="0" w:right="0" w:firstLine="0"/>
            </w:pPr>
            <w:r>
              <w:rPr>
                <w:sz w:val="22"/>
              </w:rPr>
              <w:t xml:space="preserve">§2263, title 13 CCR  </w:t>
            </w:r>
          </w:p>
        </w:tc>
      </w:tr>
      <w:tr w:rsidR="007F39EC" w14:paraId="3D99D500"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33AADB4" w14:textId="77777777" w:rsidR="007F39EC" w:rsidRDefault="00DE587C">
            <w:pPr>
              <w:spacing w:after="0" w:line="259" w:lineRule="auto"/>
              <w:ind w:left="0" w:right="0" w:firstLine="0"/>
            </w:pPr>
            <w:r>
              <w:rPr>
                <w:sz w:val="22"/>
              </w:rPr>
              <w:t xml:space="preserve">Olefins </w:t>
            </w:r>
          </w:p>
        </w:tc>
        <w:tc>
          <w:tcPr>
            <w:tcW w:w="2448" w:type="dxa"/>
            <w:tcBorders>
              <w:top w:val="single" w:sz="6" w:space="0" w:color="000000"/>
              <w:left w:val="single" w:sz="6" w:space="0" w:color="000000"/>
              <w:bottom w:val="single" w:sz="6" w:space="0" w:color="000000"/>
              <w:right w:val="single" w:sz="6" w:space="0" w:color="000000"/>
            </w:tcBorders>
          </w:tcPr>
          <w:p w14:paraId="0D26B6A6" w14:textId="77777777" w:rsidR="007F39EC" w:rsidRDefault="00DE587C">
            <w:pPr>
              <w:spacing w:after="0" w:line="259" w:lineRule="auto"/>
              <w:ind w:left="0" w:right="0" w:firstLine="0"/>
            </w:pPr>
            <w:r>
              <w:rPr>
                <w:sz w:val="22"/>
              </w:rPr>
              <w:t xml:space="preserve">4.0-6.0 vol. % </w:t>
            </w:r>
          </w:p>
        </w:tc>
        <w:tc>
          <w:tcPr>
            <w:tcW w:w="3149" w:type="dxa"/>
            <w:tcBorders>
              <w:top w:val="single" w:sz="6" w:space="0" w:color="000000"/>
              <w:left w:val="single" w:sz="6" w:space="0" w:color="000000"/>
              <w:bottom w:val="single" w:sz="6" w:space="0" w:color="000000"/>
              <w:right w:val="double" w:sz="4" w:space="0" w:color="000000"/>
            </w:tcBorders>
          </w:tcPr>
          <w:p w14:paraId="2139B322" w14:textId="77777777" w:rsidR="007F39EC" w:rsidRDefault="00DE587C">
            <w:pPr>
              <w:spacing w:after="0" w:line="259" w:lineRule="auto"/>
              <w:ind w:left="0" w:right="0" w:firstLine="0"/>
            </w:pPr>
            <w:r>
              <w:rPr>
                <w:sz w:val="22"/>
              </w:rPr>
              <w:t xml:space="preserve">§2263, title 13 CCR  </w:t>
            </w:r>
          </w:p>
        </w:tc>
      </w:tr>
      <w:tr w:rsidR="007F39EC" w14:paraId="33751F7A"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518D3CF0" w14:textId="77777777" w:rsidR="007F39EC" w:rsidRDefault="00DE587C">
            <w:pPr>
              <w:spacing w:after="0" w:line="259" w:lineRule="auto"/>
              <w:ind w:left="0" w:right="0" w:firstLine="0"/>
            </w:pPr>
            <w:r>
              <w:rPr>
                <w:sz w:val="22"/>
              </w:rPr>
              <w:t xml:space="preserve">Total Aromatic Hydrocarbons </w:t>
            </w:r>
          </w:p>
        </w:tc>
        <w:tc>
          <w:tcPr>
            <w:tcW w:w="2448" w:type="dxa"/>
            <w:tcBorders>
              <w:top w:val="single" w:sz="6" w:space="0" w:color="000000"/>
              <w:left w:val="single" w:sz="6" w:space="0" w:color="000000"/>
              <w:bottom w:val="single" w:sz="6" w:space="0" w:color="000000"/>
              <w:right w:val="single" w:sz="6" w:space="0" w:color="000000"/>
            </w:tcBorders>
          </w:tcPr>
          <w:p w14:paraId="32679828" w14:textId="77777777" w:rsidR="007F39EC" w:rsidRDefault="00DE587C">
            <w:pPr>
              <w:spacing w:after="0" w:line="259" w:lineRule="auto"/>
              <w:ind w:left="0" w:right="0" w:firstLine="0"/>
            </w:pPr>
            <w:r>
              <w:rPr>
                <w:sz w:val="22"/>
              </w:rPr>
              <w:t xml:space="preserve">22-25 vol. % </w:t>
            </w:r>
          </w:p>
        </w:tc>
        <w:tc>
          <w:tcPr>
            <w:tcW w:w="3149" w:type="dxa"/>
            <w:tcBorders>
              <w:top w:val="single" w:sz="6" w:space="0" w:color="000000"/>
              <w:left w:val="single" w:sz="6" w:space="0" w:color="000000"/>
              <w:bottom w:val="single" w:sz="6" w:space="0" w:color="000000"/>
              <w:right w:val="double" w:sz="4" w:space="0" w:color="000000"/>
            </w:tcBorders>
          </w:tcPr>
          <w:p w14:paraId="4B450F9F" w14:textId="77777777" w:rsidR="007F39EC" w:rsidRDefault="00DE587C">
            <w:pPr>
              <w:spacing w:after="0" w:line="259" w:lineRule="auto"/>
              <w:ind w:left="0" w:right="0" w:firstLine="0"/>
            </w:pPr>
            <w:r>
              <w:rPr>
                <w:sz w:val="22"/>
              </w:rPr>
              <w:t xml:space="preserve">§2263, title 13 CCR  </w:t>
            </w:r>
          </w:p>
        </w:tc>
      </w:tr>
      <w:tr w:rsidR="007F39EC" w14:paraId="2FE543E4"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2F45678F" w14:textId="77777777" w:rsidR="007F39EC" w:rsidRDefault="00DE587C">
            <w:pPr>
              <w:spacing w:after="0" w:line="259" w:lineRule="auto"/>
              <w:ind w:left="0" w:right="0" w:firstLine="0"/>
            </w:pPr>
            <w:r>
              <w:rPr>
                <w:sz w:val="22"/>
              </w:rPr>
              <w:t xml:space="preserve">Benzene </w:t>
            </w:r>
          </w:p>
        </w:tc>
        <w:tc>
          <w:tcPr>
            <w:tcW w:w="2448" w:type="dxa"/>
            <w:tcBorders>
              <w:top w:val="single" w:sz="6" w:space="0" w:color="000000"/>
              <w:left w:val="single" w:sz="6" w:space="0" w:color="000000"/>
              <w:bottom w:val="single" w:sz="6" w:space="0" w:color="000000"/>
              <w:right w:val="single" w:sz="6" w:space="0" w:color="000000"/>
            </w:tcBorders>
          </w:tcPr>
          <w:p w14:paraId="14A2A36E" w14:textId="77777777" w:rsidR="007F39EC" w:rsidRDefault="00DE587C">
            <w:pPr>
              <w:spacing w:after="0" w:line="259" w:lineRule="auto"/>
              <w:ind w:left="0" w:right="0" w:firstLine="0"/>
            </w:pPr>
            <w:r>
              <w:rPr>
                <w:sz w:val="22"/>
              </w:rPr>
              <w:t>0.8-1.0 vol. %</w:t>
            </w:r>
            <w:r>
              <w:rPr>
                <w:sz w:val="22"/>
                <w:vertAlign w:val="superscript"/>
              </w:rPr>
              <w:t>(f)</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3E647B91" w14:textId="77777777" w:rsidR="007F39EC" w:rsidRDefault="00DE587C">
            <w:pPr>
              <w:spacing w:after="0" w:line="259" w:lineRule="auto"/>
              <w:ind w:left="0" w:right="0" w:firstLine="0"/>
            </w:pPr>
            <w:r>
              <w:rPr>
                <w:sz w:val="22"/>
              </w:rPr>
              <w:t xml:space="preserve">§2263, title 13 CCR  </w:t>
            </w:r>
          </w:p>
        </w:tc>
      </w:tr>
      <w:tr w:rsidR="007F39EC" w14:paraId="2C4EBE4F" w14:textId="77777777">
        <w:trPr>
          <w:trHeight w:val="521"/>
        </w:trPr>
        <w:tc>
          <w:tcPr>
            <w:tcW w:w="3600" w:type="dxa"/>
            <w:tcBorders>
              <w:top w:val="single" w:sz="6" w:space="0" w:color="000000"/>
              <w:left w:val="double" w:sz="4" w:space="0" w:color="000000"/>
              <w:bottom w:val="single" w:sz="6" w:space="0" w:color="000000"/>
              <w:right w:val="single" w:sz="6" w:space="0" w:color="000000"/>
            </w:tcBorders>
          </w:tcPr>
          <w:p w14:paraId="096A4FFB" w14:textId="77777777" w:rsidR="007F39EC" w:rsidRDefault="00DE587C">
            <w:pPr>
              <w:spacing w:after="0" w:line="259" w:lineRule="auto"/>
              <w:ind w:left="0" w:right="0" w:firstLine="0"/>
            </w:pPr>
            <w:r>
              <w:rPr>
                <w:sz w:val="22"/>
              </w:rPr>
              <w:t xml:space="preserve">Multi-substituted Alkyl Aromatic Hydrocarbons </w:t>
            </w:r>
          </w:p>
        </w:tc>
        <w:tc>
          <w:tcPr>
            <w:tcW w:w="2448" w:type="dxa"/>
            <w:tcBorders>
              <w:top w:val="single" w:sz="6" w:space="0" w:color="000000"/>
              <w:left w:val="single" w:sz="6" w:space="0" w:color="000000"/>
              <w:bottom w:val="single" w:sz="6" w:space="0" w:color="000000"/>
              <w:right w:val="single" w:sz="6" w:space="0" w:color="000000"/>
            </w:tcBorders>
          </w:tcPr>
          <w:p w14:paraId="4E8B14F8" w14:textId="77777777" w:rsidR="007F39EC" w:rsidRDefault="00DE587C">
            <w:pPr>
              <w:spacing w:after="0" w:line="259" w:lineRule="auto"/>
              <w:ind w:left="0" w:right="0" w:firstLine="0"/>
            </w:pPr>
            <w:r>
              <w:rPr>
                <w:sz w:val="22"/>
              </w:rPr>
              <w:t>12-14 vol. %</w:t>
            </w:r>
            <w:r>
              <w:rPr>
                <w:sz w:val="22"/>
                <w:vertAlign w:val="superscript"/>
              </w:rPr>
              <w:t>(g)</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48B03E31" w14:textId="77777777" w:rsidR="007F39EC" w:rsidRDefault="00DE587C">
            <w:pPr>
              <w:spacing w:after="0" w:line="259" w:lineRule="auto"/>
              <w:ind w:left="0" w:right="0" w:firstLine="0"/>
            </w:pPr>
            <w:r>
              <w:rPr>
                <w:sz w:val="22"/>
              </w:rPr>
              <w:t xml:space="preserve"> </w:t>
            </w:r>
          </w:p>
        </w:tc>
      </w:tr>
      <w:tr w:rsidR="007F39EC" w14:paraId="6CE6176D"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63E7B4BD" w14:textId="77777777" w:rsidR="007F39EC" w:rsidRDefault="00DE587C">
            <w:pPr>
              <w:spacing w:after="0" w:line="259" w:lineRule="auto"/>
              <w:ind w:left="0" w:right="0" w:firstLine="0"/>
            </w:pPr>
            <w:r>
              <w:rPr>
                <w:sz w:val="22"/>
              </w:rPr>
              <w:t xml:space="preserve">MTBE </w:t>
            </w:r>
          </w:p>
        </w:tc>
        <w:tc>
          <w:tcPr>
            <w:tcW w:w="2448" w:type="dxa"/>
            <w:tcBorders>
              <w:top w:val="single" w:sz="6" w:space="0" w:color="000000"/>
              <w:left w:val="single" w:sz="6" w:space="0" w:color="000000"/>
              <w:bottom w:val="single" w:sz="6" w:space="0" w:color="000000"/>
              <w:right w:val="single" w:sz="6" w:space="0" w:color="000000"/>
            </w:tcBorders>
          </w:tcPr>
          <w:p w14:paraId="4B0DA0E8" w14:textId="77777777" w:rsidR="007F39EC" w:rsidRDefault="00DE587C">
            <w:pPr>
              <w:spacing w:after="0" w:line="259" w:lineRule="auto"/>
              <w:ind w:left="0" w:right="0" w:firstLine="0"/>
            </w:pPr>
            <w:r>
              <w:rPr>
                <w:sz w:val="22"/>
              </w:rPr>
              <w:t xml:space="preserve">10.8-11.2 vol. % </w:t>
            </w:r>
          </w:p>
        </w:tc>
        <w:tc>
          <w:tcPr>
            <w:tcW w:w="3149" w:type="dxa"/>
            <w:tcBorders>
              <w:top w:val="single" w:sz="6" w:space="0" w:color="000000"/>
              <w:left w:val="single" w:sz="6" w:space="0" w:color="000000"/>
              <w:bottom w:val="single" w:sz="6" w:space="0" w:color="000000"/>
              <w:right w:val="double" w:sz="4" w:space="0" w:color="000000"/>
            </w:tcBorders>
          </w:tcPr>
          <w:p w14:paraId="64E2D3D9" w14:textId="77777777" w:rsidR="007F39EC" w:rsidRDefault="00DE587C">
            <w:pPr>
              <w:spacing w:after="0" w:line="259" w:lineRule="auto"/>
              <w:ind w:left="0" w:right="0" w:firstLine="0"/>
            </w:pPr>
            <w:r>
              <w:rPr>
                <w:sz w:val="22"/>
              </w:rPr>
              <w:t xml:space="preserve">§2263, title 13 CCR  </w:t>
            </w:r>
          </w:p>
        </w:tc>
      </w:tr>
      <w:tr w:rsidR="007F39EC" w14:paraId="7586D7E2"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21DAA81" w14:textId="77777777" w:rsidR="007F39EC" w:rsidRDefault="00DE587C">
            <w:pPr>
              <w:spacing w:after="0" w:line="259" w:lineRule="auto"/>
              <w:ind w:left="0" w:right="0" w:firstLine="0"/>
            </w:pPr>
            <w:r>
              <w:rPr>
                <w:sz w:val="22"/>
              </w:rPr>
              <w:t xml:space="preserve">Additives </w:t>
            </w:r>
          </w:p>
        </w:tc>
        <w:tc>
          <w:tcPr>
            <w:tcW w:w="5597" w:type="dxa"/>
            <w:gridSpan w:val="2"/>
            <w:tcBorders>
              <w:top w:val="single" w:sz="6" w:space="0" w:color="000000"/>
              <w:left w:val="single" w:sz="6" w:space="0" w:color="000000"/>
              <w:bottom w:val="single" w:sz="6" w:space="0" w:color="000000"/>
              <w:right w:val="double" w:sz="4" w:space="0" w:color="000000"/>
            </w:tcBorders>
          </w:tcPr>
          <w:p w14:paraId="57230515" w14:textId="77777777" w:rsidR="007F39EC" w:rsidRDefault="00DE587C">
            <w:pPr>
              <w:spacing w:after="0" w:line="259" w:lineRule="auto"/>
              <w:ind w:left="0" w:right="0" w:firstLine="0"/>
            </w:pPr>
            <w:r>
              <w:rPr>
                <w:sz w:val="22"/>
              </w:rPr>
              <w:t xml:space="preserve">Sufficient to meet requirements of §2257, title 13 CCR  </w:t>
            </w:r>
          </w:p>
        </w:tc>
      </w:tr>
      <w:tr w:rsidR="007F39EC" w14:paraId="5ABE7C16"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114F076" w14:textId="77777777" w:rsidR="007F39EC" w:rsidRDefault="00DE587C">
            <w:pPr>
              <w:spacing w:after="0" w:line="259" w:lineRule="auto"/>
              <w:ind w:left="0" w:right="0" w:firstLine="0"/>
            </w:pPr>
            <w:r>
              <w:rPr>
                <w:sz w:val="22"/>
              </w:rPr>
              <w:t xml:space="preserve">Copper Corrosion </w:t>
            </w:r>
          </w:p>
        </w:tc>
        <w:tc>
          <w:tcPr>
            <w:tcW w:w="2448" w:type="dxa"/>
            <w:tcBorders>
              <w:top w:val="single" w:sz="6" w:space="0" w:color="000000"/>
              <w:left w:val="single" w:sz="6" w:space="0" w:color="000000"/>
              <w:bottom w:val="single" w:sz="6" w:space="0" w:color="000000"/>
              <w:right w:val="single" w:sz="6" w:space="0" w:color="000000"/>
            </w:tcBorders>
          </w:tcPr>
          <w:p w14:paraId="2B59C658" w14:textId="77777777" w:rsidR="007F39EC" w:rsidRDefault="00DE587C">
            <w:pPr>
              <w:spacing w:after="0" w:line="259" w:lineRule="auto"/>
              <w:ind w:left="0" w:right="0" w:firstLine="0"/>
            </w:pPr>
            <w:r>
              <w:rPr>
                <w:sz w:val="22"/>
              </w:rPr>
              <w:t xml:space="preserve">No. 1 </w:t>
            </w:r>
          </w:p>
        </w:tc>
        <w:tc>
          <w:tcPr>
            <w:tcW w:w="3149" w:type="dxa"/>
            <w:tcBorders>
              <w:top w:val="single" w:sz="6" w:space="0" w:color="000000"/>
              <w:left w:val="single" w:sz="6" w:space="0" w:color="000000"/>
              <w:bottom w:val="single" w:sz="6" w:space="0" w:color="000000"/>
              <w:right w:val="double" w:sz="4" w:space="0" w:color="000000"/>
            </w:tcBorders>
          </w:tcPr>
          <w:p w14:paraId="2E1AF1E4" w14:textId="77777777" w:rsidR="007F39EC" w:rsidRDefault="00DE587C">
            <w:pPr>
              <w:spacing w:after="0" w:line="259" w:lineRule="auto"/>
              <w:ind w:left="0" w:right="0" w:firstLine="0"/>
            </w:pPr>
            <w:r>
              <w:rPr>
                <w:sz w:val="22"/>
              </w:rPr>
              <w:t xml:space="preserve">D 130-88 </w:t>
            </w:r>
          </w:p>
        </w:tc>
      </w:tr>
      <w:tr w:rsidR="007F39EC" w14:paraId="0072BE09" w14:textId="77777777">
        <w:trPr>
          <w:trHeight w:val="425"/>
        </w:trPr>
        <w:tc>
          <w:tcPr>
            <w:tcW w:w="3600" w:type="dxa"/>
            <w:tcBorders>
              <w:top w:val="single" w:sz="6" w:space="0" w:color="000000"/>
              <w:left w:val="double" w:sz="4" w:space="0" w:color="000000"/>
              <w:bottom w:val="double" w:sz="4" w:space="0" w:color="000000"/>
              <w:right w:val="single" w:sz="6" w:space="0" w:color="000000"/>
            </w:tcBorders>
          </w:tcPr>
          <w:p w14:paraId="58AB440A" w14:textId="77777777" w:rsidR="007F39EC" w:rsidRDefault="00DE587C">
            <w:pPr>
              <w:spacing w:after="0" w:line="259" w:lineRule="auto"/>
              <w:ind w:left="0" w:right="0" w:firstLine="0"/>
            </w:pPr>
            <w:r>
              <w:rPr>
                <w:sz w:val="22"/>
              </w:rPr>
              <w:t xml:space="preserve">Gum, washed </w:t>
            </w:r>
          </w:p>
        </w:tc>
        <w:tc>
          <w:tcPr>
            <w:tcW w:w="2448" w:type="dxa"/>
            <w:tcBorders>
              <w:top w:val="single" w:sz="6" w:space="0" w:color="000000"/>
              <w:left w:val="single" w:sz="6" w:space="0" w:color="000000"/>
              <w:bottom w:val="double" w:sz="4" w:space="0" w:color="000000"/>
              <w:right w:val="single" w:sz="6" w:space="0" w:color="000000"/>
            </w:tcBorders>
          </w:tcPr>
          <w:p w14:paraId="3D5E0AA0" w14:textId="77777777" w:rsidR="007F39EC" w:rsidRDefault="00DE587C">
            <w:pPr>
              <w:spacing w:after="0" w:line="259" w:lineRule="auto"/>
              <w:ind w:left="0" w:right="0" w:firstLine="0"/>
            </w:pPr>
            <w:r>
              <w:rPr>
                <w:sz w:val="22"/>
              </w:rPr>
              <w:t xml:space="preserve">3.0 mg/100 mL (max) </w:t>
            </w:r>
          </w:p>
        </w:tc>
        <w:tc>
          <w:tcPr>
            <w:tcW w:w="3149" w:type="dxa"/>
            <w:tcBorders>
              <w:top w:val="single" w:sz="6" w:space="0" w:color="000000"/>
              <w:left w:val="single" w:sz="6" w:space="0" w:color="000000"/>
              <w:bottom w:val="double" w:sz="4" w:space="0" w:color="000000"/>
              <w:right w:val="double" w:sz="4" w:space="0" w:color="000000"/>
            </w:tcBorders>
          </w:tcPr>
          <w:p w14:paraId="5BCA718B" w14:textId="77777777" w:rsidR="007F39EC" w:rsidRDefault="00DE587C">
            <w:pPr>
              <w:spacing w:after="0" w:line="259" w:lineRule="auto"/>
              <w:ind w:left="0" w:right="0" w:firstLine="0"/>
            </w:pPr>
            <w:r>
              <w:rPr>
                <w:sz w:val="22"/>
              </w:rPr>
              <w:t xml:space="preserve">D 381-86 </w:t>
            </w:r>
          </w:p>
        </w:tc>
      </w:tr>
      <w:tr w:rsidR="007F39EC" w14:paraId="3D74EF68" w14:textId="77777777">
        <w:trPr>
          <w:trHeight w:val="425"/>
        </w:trPr>
        <w:tc>
          <w:tcPr>
            <w:tcW w:w="3600" w:type="dxa"/>
            <w:tcBorders>
              <w:top w:val="double" w:sz="4" w:space="0" w:color="000000"/>
              <w:left w:val="double" w:sz="4" w:space="0" w:color="000000"/>
              <w:bottom w:val="single" w:sz="6" w:space="0" w:color="000000"/>
              <w:right w:val="single" w:sz="6" w:space="0" w:color="000000"/>
            </w:tcBorders>
          </w:tcPr>
          <w:p w14:paraId="4CF11F42" w14:textId="77777777" w:rsidR="007F39EC" w:rsidRDefault="00DE587C">
            <w:pPr>
              <w:spacing w:after="0" w:line="259" w:lineRule="auto"/>
              <w:ind w:left="0" w:right="0" w:firstLine="0"/>
            </w:pPr>
            <w:r>
              <w:rPr>
                <w:sz w:val="22"/>
              </w:rPr>
              <w:t xml:space="preserve">Oxidation Stability </w:t>
            </w:r>
          </w:p>
        </w:tc>
        <w:tc>
          <w:tcPr>
            <w:tcW w:w="2448" w:type="dxa"/>
            <w:tcBorders>
              <w:top w:val="double" w:sz="4" w:space="0" w:color="000000"/>
              <w:left w:val="single" w:sz="6" w:space="0" w:color="000000"/>
              <w:bottom w:val="single" w:sz="6" w:space="0" w:color="000000"/>
              <w:right w:val="single" w:sz="6" w:space="0" w:color="000000"/>
            </w:tcBorders>
          </w:tcPr>
          <w:p w14:paraId="59490576" w14:textId="77777777" w:rsidR="007F39EC" w:rsidRDefault="00DE587C">
            <w:pPr>
              <w:spacing w:after="0" w:line="259" w:lineRule="auto"/>
              <w:ind w:left="0" w:right="0" w:firstLine="0"/>
            </w:pPr>
            <w:r>
              <w:rPr>
                <w:sz w:val="22"/>
              </w:rPr>
              <w:t xml:space="preserve">1000 minutes (min) </w:t>
            </w:r>
          </w:p>
        </w:tc>
        <w:tc>
          <w:tcPr>
            <w:tcW w:w="3149" w:type="dxa"/>
            <w:tcBorders>
              <w:top w:val="double" w:sz="4" w:space="0" w:color="000000"/>
              <w:left w:val="single" w:sz="6" w:space="0" w:color="000000"/>
              <w:bottom w:val="single" w:sz="6" w:space="0" w:color="000000"/>
              <w:right w:val="double" w:sz="4" w:space="0" w:color="000000"/>
            </w:tcBorders>
          </w:tcPr>
          <w:p w14:paraId="6163670B" w14:textId="77777777" w:rsidR="007F39EC" w:rsidRDefault="00DE587C">
            <w:pPr>
              <w:spacing w:after="0" w:line="259" w:lineRule="auto"/>
              <w:ind w:left="0" w:right="0" w:firstLine="0"/>
            </w:pPr>
            <w:r>
              <w:rPr>
                <w:sz w:val="22"/>
              </w:rPr>
              <w:t xml:space="preserve">D 525-88 </w:t>
            </w:r>
          </w:p>
        </w:tc>
      </w:tr>
      <w:tr w:rsidR="007F39EC" w14:paraId="415772EB"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4A113D86" w14:textId="77777777" w:rsidR="007F39EC" w:rsidRDefault="00DE587C">
            <w:pPr>
              <w:spacing w:after="0" w:line="259" w:lineRule="auto"/>
              <w:ind w:left="0" w:right="0" w:firstLine="0"/>
            </w:pPr>
            <w:r>
              <w:rPr>
                <w:sz w:val="22"/>
              </w:rPr>
              <w:t xml:space="preserve">Specific Gravity </w:t>
            </w:r>
          </w:p>
        </w:tc>
        <w:tc>
          <w:tcPr>
            <w:tcW w:w="2448" w:type="dxa"/>
            <w:tcBorders>
              <w:top w:val="single" w:sz="6" w:space="0" w:color="000000"/>
              <w:left w:val="single" w:sz="6" w:space="0" w:color="000000"/>
              <w:bottom w:val="single" w:sz="6" w:space="0" w:color="000000"/>
              <w:right w:val="single" w:sz="6" w:space="0" w:color="000000"/>
            </w:tcBorders>
          </w:tcPr>
          <w:p w14:paraId="1272283B" w14:textId="77777777" w:rsidR="007F39EC" w:rsidRDefault="00DE587C">
            <w:pPr>
              <w:spacing w:after="0" w:line="259" w:lineRule="auto"/>
              <w:ind w:left="0" w:right="0" w:firstLine="0"/>
            </w:pPr>
            <w:r>
              <w:rPr>
                <w:sz w:val="22"/>
              </w:rPr>
              <w:t xml:space="preserve">Report </w:t>
            </w:r>
            <w:r>
              <w:rPr>
                <w:sz w:val="22"/>
                <w:vertAlign w:val="superscript"/>
              </w:rPr>
              <w:t>(h)</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407E1E26" w14:textId="77777777" w:rsidR="007F39EC" w:rsidRDefault="00DE587C">
            <w:pPr>
              <w:spacing w:after="0" w:line="259" w:lineRule="auto"/>
              <w:ind w:left="0" w:right="0" w:firstLine="0"/>
            </w:pPr>
            <w:r>
              <w:rPr>
                <w:sz w:val="22"/>
              </w:rPr>
              <w:t xml:space="preserve"> </w:t>
            </w:r>
          </w:p>
        </w:tc>
      </w:tr>
      <w:tr w:rsidR="007F39EC" w14:paraId="173FC6AE" w14:textId="77777777">
        <w:trPr>
          <w:trHeight w:val="418"/>
        </w:trPr>
        <w:tc>
          <w:tcPr>
            <w:tcW w:w="3600" w:type="dxa"/>
            <w:tcBorders>
              <w:top w:val="single" w:sz="6" w:space="0" w:color="000000"/>
              <w:left w:val="double" w:sz="4" w:space="0" w:color="000000"/>
              <w:bottom w:val="single" w:sz="6" w:space="0" w:color="000000"/>
              <w:right w:val="single" w:sz="6" w:space="0" w:color="000000"/>
            </w:tcBorders>
          </w:tcPr>
          <w:p w14:paraId="52E0766A" w14:textId="77777777" w:rsidR="007F39EC" w:rsidRDefault="00DE587C">
            <w:pPr>
              <w:spacing w:after="0" w:line="259" w:lineRule="auto"/>
              <w:ind w:left="0" w:right="0" w:firstLine="0"/>
            </w:pPr>
            <w:r>
              <w:rPr>
                <w:sz w:val="22"/>
              </w:rPr>
              <w:t xml:space="preserve">Heat of Combustion </w:t>
            </w:r>
          </w:p>
        </w:tc>
        <w:tc>
          <w:tcPr>
            <w:tcW w:w="2448" w:type="dxa"/>
            <w:tcBorders>
              <w:top w:val="single" w:sz="6" w:space="0" w:color="000000"/>
              <w:left w:val="single" w:sz="6" w:space="0" w:color="000000"/>
              <w:bottom w:val="single" w:sz="6" w:space="0" w:color="000000"/>
              <w:right w:val="single" w:sz="6" w:space="0" w:color="000000"/>
            </w:tcBorders>
          </w:tcPr>
          <w:p w14:paraId="082BA092" w14:textId="77777777" w:rsidR="007F39EC" w:rsidRDefault="00DE587C">
            <w:pPr>
              <w:spacing w:after="0" w:line="259" w:lineRule="auto"/>
              <w:ind w:left="0" w:right="0" w:firstLine="0"/>
            </w:pPr>
            <w:r>
              <w:rPr>
                <w:sz w:val="22"/>
              </w:rPr>
              <w:t xml:space="preserve">Report </w:t>
            </w:r>
            <w:r>
              <w:rPr>
                <w:sz w:val="22"/>
                <w:vertAlign w:val="superscript"/>
              </w:rPr>
              <w:t>(h)</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0CBBAF46" w14:textId="77777777" w:rsidR="007F39EC" w:rsidRDefault="00DE587C">
            <w:pPr>
              <w:spacing w:after="0" w:line="259" w:lineRule="auto"/>
              <w:ind w:left="0" w:right="0" w:firstLine="0"/>
            </w:pPr>
            <w:r>
              <w:rPr>
                <w:sz w:val="22"/>
              </w:rPr>
              <w:t xml:space="preserve"> </w:t>
            </w:r>
          </w:p>
        </w:tc>
      </w:tr>
      <w:tr w:rsidR="007F39EC" w14:paraId="6974B7C1" w14:textId="77777777">
        <w:trPr>
          <w:trHeight w:val="415"/>
        </w:trPr>
        <w:tc>
          <w:tcPr>
            <w:tcW w:w="3600" w:type="dxa"/>
            <w:tcBorders>
              <w:top w:val="single" w:sz="6" w:space="0" w:color="000000"/>
              <w:left w:val="double" w:sz="4" w:space="0" w:color="000000"/>
              <w:bottom w:val="single" w:sz="6" w:space="0" w:color="000000"/>
              <w:right w:val="single" w:sz="6" w:space="0" w:color="000000"/>
            </w:tcBorders>
          </w:tcPr>
          <w:p w14:paraId="04B5C82C" w14:textId="77777777" w:rsidR="007F39EC" w:rsidRDefault="00DE587C">
            <w:pPr>
              <w:spacing w:after="0" w:line="259" w:lineRule="auto"/>
              <w:ind w:left="0" w:right="0" w:firstLine="0"/>
            </w:pPr>
            <w:r>
              <w:rPr>
                <w:sz w:val="22"/>
              </w:rPr>
              <w:t xml:space="preserve">Carbon </w:t>
            </w:r>
          </w:p>
        </w:tc>
        <w:tc>
          <w:tcPr>
            <w:tcW w:w="2448" w:type="dxa"/>
            <w:tcBorders>
              <w:top w:val="single" w:sz="6" w:space="0" w:color="000000"/>
              <w:left w:val="single" w:sz="6" w:space="0" w:color="000000"/>
              <w:bottom w:val="single" w:sz="6" w:space="0" w:color="000000"/>
              <w:right w:val="single" w:sz="6" w:space="0" w:color="000000"/>
            </w:tcBorders>
          </w:tcPr>
          <w:p w14:paraId="4CCCF3FC" w14:textId="77777777" w:rsidR="007F39EC" w:rsidRDefault="00DE587C">
            <w:pPr>
              <w:spacing w:after="0" w:line="259" w:lineRule="auto"/>
              <w:ind w:left="0" w:right="0" w:firstLine="0"/>
            </w:pPr>
            <w:r>
              <w:rPr>
                <w:sz w:val="22"/>
              </w:rPr>
              <w:t xml:space="preserve">Report wt. % </w:t>
            </w:r>
            <w:r>
              <w:rPr>
                <w:sz w:val="22"/>
                <w:vertAlign w:val="superscript"/>
              </w:rPr>
              <w:t>(h)</w:t>
            </w:r>
            <w:r>
              <w:rPr>
                <w:sz w:val="22"/>
              </w:rPr>
              <w:t xml:space="preserve"> </w:t>
            </w:r>
          </w:p>
        </w:tc>
        <w:tc>
          <w:tcPr>
            <w:tcW w:w="3149" w:type="dxa"/>
            <w:tcBorders>
              <w:top w:val="single" w:sz="6" w:space="0" w:color="000000"/>
              <w:left w:val="single" w:sz="6" w:space="0" w:color="000000"/>
              <w:bottom w:val="single" w:sz="6" w:space="0" w:color="000000"/>
              <w:right w:val="double" w:sz="4" w:space="0" w:color="000000"/>
            </w:tcBorders>
          </w:tcPr>
          <w:p w14:paraId="6DB8E6A2" w14:textId="77777777" w:rsidR="007F39EC" w:rsidRDefault="00DE587C">
            <w:pPr>
              <w:spacing w:after="0" w:line="259" w:lineRule="auto"/>
              <w:ind w:left="0" w:right="0" w:firstLine="0"/>
            </w:pPr>
            <w:r>
              <w:rPr>
                <w:sz w:val="22"/>
              </w:rPr>
              <w:t xml:space="preserve"> </w:t>
            </w:r>
          </w:p>
        </w:tc>
      </w:tr>
      <w:tr w:rsidR="007F39EC" w14:paraId="1385EFDA" w14:textId="77777777">
        <w:trPr>
          <w:trHeight w:val="427"/>
        </w:trPr>
        <w:tc>
          <w:tcPr>
            <w:tcW w:w="3600" w:type="dxa"/>
            <w:tcBorders>
              <w:top w:val="single" w:sz="6" w:space="0" w:color="000000"/>
              <w:left w:val="double" w:sz="4" w:space="0" w:color="000000"/>
              <w:bottom w:val="double" w:sz="4" w:space="0" w:color="000000"/>
              <w:right w:val="single" w:sz="6" w:space="0" w:color="000000"/>
            </w:tcBorders>
          </w:tcPr>
          <w:p w14:paraId="3DBA5E53" w14:textId="77777777" w:rsidR="007F39EC" w:rsidRDefault="00DE587C">
            <w:pPr>
              <w:spacing w:after="0" w:line="259" w:lineRule="auto"/>
              <w:ind w:left="0" w:right="0" w:firstLine="0"/>
            </w:pPr>
            <w:r>
              <w:rPr>
                <w:sz w:val="22"/>
              </w:rPr>
              <w:t xml:space="preserve">Hydrogen </w:t>
            </w:r>
          </w:p>
        </w:tc>
        <w:tc>
          <w:tcPr>
            <w:tcW w:w="2448" w:type="dxa"/>
            <w:tcBorders>
              <w:top w:val="single" w:sz="6" w:space="0" w:color="000000"/>
              <w:left w:val="single" w:sz="6" w:space="0" w:color="000000"/>
              <w:bottom w:val="double" w:sz="4" w:space="0" w:color="000000"/>
              <w:right w:val="single" w:sz="6" w:space="0" w:color="000000"/>
            </w:tcBorders>
          </w:tcPr>
          <w:p w14:paraId="31C16F9E" w14:textId="77777777" w:rsidR="007F39EC" w:rsidRDefault="00DE587C">
            <w:pPr>
              <w:spacing w:after="0" w:line="259" w:lineRule="auto"/>
              <w:ind w:left="0" w:right="0" w:firstLine="0"/>
            </w:pPr>
            <w:r>
              <w:rPr>
                <w:sz w:val="22"/>
              </w:rPr>
              <w:t xml:space="preserve">Report wt. % </w:t>
            </w:r>
            <w:r>
              <w:rPr>
                <w:sz w:val="22"/>
                <w:vertAlign w:val="superscript"/>
              </w:rPr>
              <w:t xml:space="preserve">(h) </w:t>
            </w:r>
          </w:p>
        </w:tc>
        <w:tc>
          <w:tcPr>
            <w:tcW w:w="3149" w:type="dxa"/>
            <w:tcBorders>
              <w:top w:val="single" w:sz="6" w:space="0" w:color="000000"/>
              <w:left w:val="single" w:sz="6" w:space="0" w:color="000000"/>
              <w:bottom w:val="double" w:sz="4" w:space="0" w:color="000000"/>
              <w:right w:val="double" w:sz="4" w:space="0" w:color="000000"/>
            </w:tcBorders>
          </w:tcPr>
          <w:p w14:paraId="64E3D597" w14:textId="77777777" w:rsidR="007F39EC" w:rsidRDefault="00DE587C">
            <w:pPr>
              <w:spacing w:after="0" w:line="259" w:lineRule="auto"/>
              <w:ind w:left="0" w:right="0" w:firstLine="0"/>
            </w:pPr>
            <w:r>
              <w:rPr>
                <w:sz w:val="14"/>
              </w:rPr>
              <w:t xml:space="preserve"> </w:t>
            </w:r>
          </w:p>
        </w:tc>
      </w:tr>
    </w:tbl>
    <w:p w14:paraId="144F4A8D" w14:textId="77777777" w:rsidR="007F39EC" w:rsidRDefault="00DE587C">
      <w:pPr>
        <w:spacing w:after="93" w:line="259" w:lineRule="auto"/>
        <w:ind w:left="0" w:right="90" w:firstLine="0"/>
      </w:pPr>
      <w:r>
        <w:rPr>
          <w:sz w:val="16"/>
        </w:rPr>
        <w:t xml:space="preserve"> </w:t>
      </w:r>
    </w:p>
    <w:p w14:paraId="40EBBA38" w14:textId="77777777" w:rsidR="007F39EC" w:rsidRDefault="00DE587C" w:rsidP="009F42B6">
      <w:pPr>
        <w:numPr>
          <w:ilvl w:val="0"/>
          <w:numId w:val="47"/>
        </w:numPr>
        <w:spacing w:after="5" w:line="270" w:lineRule="auto"/>
        <w:ind w:left="0" w:right="0" w:firstLine="367"/>
      </w:pPr>
      <w:r>
        <w:rPr>
          <w:sz w:val="18"/>
        </w:rPr>
        <w:t xml:space="preserve">The gasoline must be blended from typical refinery feedstocks. </w:t>
      </w:r>
    </w:p>
    <w:p w14:paraId="2E53DC9F" w14:textId="77777777" w:rsidR="007F39EC" w:rsidRDefault="00DE587C" w:rsidP="009F42B6">
      <w:pPr>
        <w:numPr>
          <w:ilvl w:val="0"/>
          <w:numId w:val="47"/>
        </w:numPr>
        <w:spacing w:after="5" w:line="270" w:lineRule="auto"/>
        <w:ind w:left="0" w:right="0" w:firstLine="367"/>
      </w:pPr>
      <w:r>
        <w:rPr>
          <w:sz w:val="18"/>
        </w:rPr>
        <w:t xml:space="preserve">ASTM specification unless otherwise noted.  A test method other than that specified may be used following a determination by the Executive Officer that the other method produces results equivalent to the results with the specified method. </w:t>
      </w:r>
    </w:p>
    <w:p w14:paraId="62439747" w14:textId="77777777" w:rsidR="007F39EC" w:rsidRDefault="00DE587C" w:rsidP="009F42B6">
      <w:pPr>
        <w:numPr>
          <w:ilvl w:val="0"/>
          <w:numId w:val="47"/>
        </w:numPr>
        <w:spacing w:after="5" w:line="324" w:lineRule="auto"/>
        <w:ind w:left="0" w:right="0" w:firstLine="367"/>
      </w:pPr>
      <w:r>
        <w:rPr>
          <w:sz w:val="18"/>
        </w:rPr>
        <w:t xml:space="preserve">Although §2263, title 13, CCR refers to the temperatures of the 50 and 90 percent points, this procedure can be extended to the 10 percent and end point temperatures, and to the determination of the residue content. </w:t>
      </w:r>
    </w:p>
    <w:p w14:paraId="560F5EA0" w14:textId="77777777" w:rsidR="007F39EC" w:rsidRDefault="00DE587C" w:rsidP="009F42B6">
      <w:pPr>
        <w:numPr>
          <w:ilvl w:val="0"/>
          <w:numId w:val="47"/>
        </w:numPr>
        <w:spacing w:after="5" w:line="270" w:lineRule="auto"/>
        <w:ind w:left="0" w:right="0" w:firstLine="367"/>
      </w:pPr>
      <w:r>
        <w:rPr>
          <w:sz w:val="18"/>
        </w:rPr>
        <w:t>The range for interlaboratory testing is 195-215</w:t>
      </w:r>
      <w:r>
        <w:rPr>
          <w:sz w:val="18"/>
          <w:vertAlign w:val="superscript"/>
        </w:rPr>
        <w:t>o</w:t>
      </w:r>
      <w:r>
        <w:rPr>
          <w:sz w:val="18"/>
        </w:rPr>
        <w:t xml:space="preserve"> F. </w:t>
      </w:r>
    </w:p>
    <w:p w14:paraId="26AE062E" w14:textId="77777777" w:rsidR="007F39EC" w:rsidRDefault="00DE587C" w:rsidP="009F42B6">
      <w:pPr>
        <w:numPr>
          <w:ilvl w:val="0"/>
          <w:numId w:val="47"/>
        </w:numPr>
        <w:spacing w:after="5" w:line="270" w:lineRule="auto"/>
        <w:ind w:left="0" w:right="0" w:firstLine="367"/>
      </w:pPr>
      <w:r>
        <w:rPr>
          <w:sz w:val="18"/>
        </w:rPr>
        <w:t>The range for interlaboratory testing is 285-305</w:t>
      </w:r>
      <w:r>
        <w:rPr>
          <w:sz w:val="18"/>
          <w:vertAlign w:val="superscript"/>
        </w:rPr>
        <w:t>o</w:t>
      </w:r>
      <w:r>
        <w:rPr>
          <w:sz w:val="18"/>
        </w:rPr>
        <w:t xml:space="preserve"> F. </w:t>
      </w:r>
    </w:p>
    <w:p w14:paraId="7D2FD552" w14:textId="77777777" w:rsidR="007F39EC" w:rsidRDefault="00DE587C" w:rsidP="009F42B6">
      <w:pPr>
        <w:numPr>
          <w:ilvl w:val="0"/>
          <w:numId w:val="47"/>
        </w:numPr>
        <w:spacing w:after="5" w:line="270" w:lineRule="auto"/>
        <w:ind w:left="0" w:right="0" w:firstLine="367"/>
      </w:pPr>
      <w:r>
        <w:rPr>
          <w:sz w:val="18"/>
        </w:rPr>
        <w:t xml:space="preserve">The range for interlaboratory testing is 0.7-1.1 percent by volume. </w:t>
      </w:r>
    </w:p>
    <w:p w14:paraId="2F1796FD" w14:textId="77777777" w:rsidR="007F39EC" w:rsidRDefault="00DE587C" w:rsidP="009F42B6">
      <w:pPr>
        <w:numPr>
          <w:ilvl w:val="0"/>
          <w:numId w:val="47"/>
        </w:numPr>
        <w:spacing w:after="5" w:line="321" w:lineRule="auto"/>
        <w:ind w:left="0" w:right="0" w:firstLine="367"/>
      </w:pPr>
      <w:r>
        <w:rPr>
          <w:sz w:val="18"/>
        </w:rPr>
        <w:t xml:space="preserve">"Detailed Hydrocarbon Analysis of Petroleum Hydrocarbon Distillates, Reformates, and Gasoline by Single Column High Efficiency (Capillary) Column Gas Chromatography," by Neil Johansen, 1992, Boulder, CO. </w:t>
      </w:r>
    </w:p>
    <w:p w14:paraId="3708267A" w14:textId="77777777" w:rsidR="007F39EC" w:rsidRDefault="00DE587C" w:rsidP="009F42B6">
      <w:pPr>
        <w:numPr>
          <w:ilvl w:val="0"/>
          <w:numId w:val="47"/>
        </w:numPr>
        <w:spacing w:after="5" w:line="270" w:lineRule="auto"/>
        <w:ind w:left="0" w:right="0" w:firstLine="367"/>
      </w:pPr>
      <w:r>
        <w:rPr>
          <w:sz w:val="18"/>
        </w:rPr>
        <w:t>The fuel producer should report this fuel property to the fuel purchaser.  Any generally accepted test method may be used and shall be identified in the report.</w:t>
      </w:r>
      <w:r>
        <w:t xml:space="preserve"> </w:t>
      </w:r>
    </w:p>
    <w:p w14:paraId="4EB8E37F" w14:textId="77777777" w:rsidR="007F39EC" w:rsidRDefault="00DE587C">
      <w:pPr>
        <w:spacing w:after="0" w:line="259" w:lineRule="auto"/>
        <w:ind w:left="0" w:right="0" w:firstLine="0"/>
      </w:pPr>
      <w:r>
        <w:t xml:space="preserve"> </w:t>
      </w:r>
    </w:p>
    <w:p w14:paraId="25FC5C6D" w14:textId="77777777" w:rsidR="007F39EC" w:rsidRDefault="00DE587C">
      <w:pPr>
        <w:spacing w:after="5" w:line="250" w:lineRule="auto"/>
        <w:ind w:left="-15" w:right="2" w:firstLine="1080"/>
      </w:pPr>
      <w:r>
        <w:lastRenderedPageBreak/>
        <w:t xml:space="preserve">(b)(2)  </w:t>
      </w:r>
      <w:r>
        <w:rPr>
          <w:b/>
        </w:rPr>
        <w:t>Certification Gasoline Fuel Specifications for the 2020 and Subsequent Model Years</w:t>
      </w:r>
      <w:r>
        <w:t xml:space="preserve">. </w:t>
      </w:r>
    </w:p>
    <w:p w14:paraId="5D727A8B" w14:textId="77777777" w:rsidR="007F39EC" w:rsidRDefault="00DE587C">
      <w:pPr>
        <w:spacing w:after="0" w:line="259" w:lineRule="auto"/>
        <w:ind w:left="1080" w:right="0" w:firstLine="0"/>
      </w:pPr>
      <w:r>
        <w:t xml:space="preserve"> </w:t>
      </w:r>
    </w:p>
    <w:p w14:paraId="0BD40223" w14:textId="77777777" w:rsidR="007F39EC" w:rsidRDefault="00DE587C">
      <w:pPr>
        <w:spacing w:after="0" w:line="259" w:lineRule="auto"/>
        <w:ind w:right="202"/>
        <w:jc w:val="right"/>
      </w:pPr>
      <w:r>
        <w:t xml:space="preserve">For 2020 and subsequent model engines, gasoline having the specifications </w:t>
      </w:r>
    </w:p>
    <w:p w14:paraId="5F62B1CF" w14:textId="77777777" w:rsidR="007F39EC" w:rsidRDefault="00DE587C">
      <w:pPr>
        <w:ind w:left="-5" w:right="7"/>
      </w:pPr>
      <w:r>
        <w:t xml:space="preserve">listed below shall be used in exhaust and evaporative emission testing and the Executive Officer shall conduct exhaust and evaporative emission testing with gasoline having the specifications listed below. </w:t>
      </w:r>
    </w:p>
    <w:p w14:paraId="684C3BC5" w14:textId="77777777" w:rsidR="007F39EC" w:rsidRDefault="00DE587C">
      <w:pPr>
        <w:spacing w:after="0" w:line="259" w:lineRule="auto"/>
        <w:ind w:left="720" w:right="7141" w:firstLine="0"/>
      </w:pPr>
      <w:r>
        <w:t xml:space="preserve">  </w:t>
      </w:r>
    </w:p>
    <w:tbl>
      <w:tblPr>
        <w:tblStyle w:val="TableGrid"/>
        <w:tblW w:w="9451" w:type="dxa"/>
        <w:tblInd w:w="-46" w:type="dxa"/>
        <w:tblCellMar>
          <w:left w:w="96" w:type="dxa"/>
          <w:right w:w="115" w:type="dxa"/>
        </w:tblCellMar>
        <w:tblLook w:val="04A0" w:firstRow="1" w:lastRow="0" w:firstColumn="1" w:lastColumn="0" w:noHBand="0" w:noVBand="1"/>
      </w:tblPr>
      <w:tblGrid>
        <w:gridCol w:w="3600"/>
        <w:gridCol w:w="2971"/>
        <w:gridCol w:w="2880"/>
      </w:tblGrid>
      <w:tr w:rsidR="007F39EC" w14:paraId="5AE9B260" w14:textId="77777777" w:rsidTr="002010CB">
        <w:trPr>
          <w:trHeight w:val="360"/>
        </w:trPr>
        <w:tc>
          <w:tcPr>
            <w:tcW w:w="9451" w:type="dxa"/>
            <w:gridSpan w:val="3"/>
            <w:tcBorders>
              <w:top w:val="double" w:sz="4" w:space="0" w:color="000000"/>
              <w:left w:val="double" w:sz="4" w:space="0" w:color="000000"/>
              <w:bottom w:val="single" w:sz="6" w:space="0" w:color="000000"/>
              <w:right w:val="double" w:sz="4" w:space="0" w:color="000000"/>
            </w:tcBorders>
          </w:tcPr>
          <w:p w14:paraId="4F9DF225" w14:textId="77777777" w:rsidR="007F39EC" w:rsidRDefault="00DE587C" w:rsidP="0070158B">
            <w:pPr>
              <w:spacing w:after="0" w:line="240" w:lineRule="auto"/>
              <w:ind w:left="15" w:right="0" w:firstLine="0"/>
              <w:jc w:val="center"/>
            </w:pPr>
            <w:r>
              <w:rPr>
                <w:b/>
              </w:rPr>
              <w:t xml:space="preserve">California Certification Gasoline Specifications for the 2020 and Subsequent </w:t>
            </w:r>
          </w:p>
          <w:p w14:paraId="795F5FC3" w14:textId="77777777" w:rsidR="007F39EC" w:rsidRDefault="00DE587C" w:rsidP="0070158B">
            <w:pPr>
              <w:spacing w:after="0" w:line="240" w:lineRule="auto"/>
              <w:ind w:left="18" w:right="0" w:firstLine="0"/>
              <w:jc w:val="center"/>
            </w:pPr>
            <w:r>
              <w:rPr>
                <w:b/>
              </w:rPr>
              <w:t xml:space="preserve">Model Years </w:t>
            </w:r>
          </w:p>
        </w:tc>
      </w:tr>
      <w:tr w:rsidR="007F39EC" w14:paraId="223B5A7C"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526CF480" w14:textId="77777777" w:rsidR="007F39EC" w:rsidRDefault="00DE587C" w:rsidP="0070158B">
            <w:pPr>
              <w:spacing w:after="0" w:line="240" w:lineRule="auto"/>
              <w:ind w:left="0" w:right="0" w:firstLine="0"/>
            </w:pPr>
            <w:r>
              <w:rPr>
                <w:b/>
              </w:rPr>
              <w:t>Fuel Property</w:t>
            </w:r>
            <w:r>
              <w:rPr>
                <w:b/>
                <w:vertAlign w:val="superscript"/>
              </w:rPr>
              <w:t>(a)</w:t>
            </w:r>
            <w:r>
              <w:rPr>
                <w:b/>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38ECB45B" w14:textId="77777777" w:rsidR="007F39EC" w:rsidRDefault="00DE587C" w:rsidP="0070158B">
            <w:pPr>
              <w:spacing w:after="0" w:line="240" w:lineRule="auto"/>
              <w:ind w:left="0" w:right="0" w:firstLine="0"/>
            </w:pPr>
            <w:r>
              <w:rPr>
                <w:b/>
              </w:rPr>
              <w:t xml:space="preserve">Limit </w:t>
            </w:r>
          </w:p>
        </w:tc>
        <w:tc>
          <w:tcPr>
            <w:tcW w:w="2880" w:type="dxa"/>
            <w:tcBorders>
              <w:top w:val="single" w:sz="6" w:space="0" w:color="000000"/>
              <w:left w:val="single" w:sz="6" w:space="0" w:color="000000"/>
              <w:bottom w:val="single" w:sz="6" w:space="0" w:color="000000"/>
              <w:right w:val="double" w:sz="4" w:space="0" w:color="000000"/>
            </w:tcBorders>
          </w:tcPr>
          <w:p w14:paraId="6BCFE970" w14:textId="77777777" w:rsidR="007F39EC" w:rsidRDefault="00DE587C" w:rsidP="0070158B">
            <w:pPr>
              <w:spacing w:after="0" w:line="240" w:lineRule="auto"/>
              <w:ind w:left="0" w:right="0" w:firstLine="0"/>
            </w:pPr>
            <w:r>
              <w:rPr>
                <w:b/>
              </w:rPr>
              <w:t xml:space="preserve">Test Method </w:t>
            </w:r>
            <w:r>
              <w:rPr>
                <w:b/>
                <w:vertAlign w:val="superscript"/>
              </w:rPr>
              <w:t>(b)</w:t>
            </w:r>
            <w:r>
              <w:rPr>
                <w:b/>
              </w:rPr>
              <w:t xml:space="preserve"> </w:t>
            </w:r>
          </w:p>
        </w:tc>
      </w:tr>
      <w:tr w:rsidR="007F39EC" w14:paraId="08995030"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5A0B16FE" w14:textId="77777777" w:rsidR="007F39EC" w:rsidRDefault="00DE587C" w:rsidP="0070158B">
            <w:pPr>
              <w:spacing w:after="0" w:line="240" w:lineRule="auto"/>
              <w:ind w:left="0" w:right="0" w:firstLine="0"/>
            </w:pPr>
            <w:r>
              <w:rPr>
                <w:sz w:val="22"/>
              </w:rPr>
              <w:t>Octane (R+M)/2</w:t>
            </w:r>
            <w:r>
              <w:rPr>
                <w:sz w:val="22"/>
                <w:vertAlign w:val="superscript"/>
              </w:rPr>
              <w:t>(i)</w:t>
            </w:r>
            <w:r>
              <w:rPr>
                <w:sz w:val="22"/>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767E0734" w14:textId="77777777" w:rsidR="007F39EC" w:rsidRDefault="00DE587C" w:rsidP="0070158B">
            <w:pPr>
              <w:spacing w:after="0" w:line="240" w:lineRule="auto"/>
              <w:ind w:left="0" w:right="0" w:firstLine="0"/>
            </w:pPr>
            <w:r>
              <w:rPr>
                <w:sz w:val="22"/>
              </w:rPr>
              <w:t xml:space="preserve">87-88.4; </w:t>
            </w:r>
          </w:p>
          <w:p w14:paraId="5BE75C89" w14:textId="77777777" w:rsidR="007F39EC" w:rsidRDefault="00DE587C" w:rsidP="0070158B">
            <w:pPr>
              <w:spacing w:after="0" w:line="240" w:lineRule="auto"/>
              <w:ind w:left="0" w:right="0" w:firstLine="0"/>
            </w:pPr>
            <w:r>
              <w:rPr>
                <w:sz w:val="22"/>
              </w:rPr>
              <w:t xml:space="preserve">91 (min) </w:t>
            </w:r>
          </w:p>
        </w:tc>
        <w:tc>
          <w:tcPr>
            <w:tcW w:w="2880" w:type="dxa"/>
            <w:tcBorders>
              <w:top w:val="single" w:sz="6" w:space="0" w:color="000000"/>
              <w:left w:val="single" w:sz="6" w:space="0" w:color="000000"/>
              <w:bottom w:val="single" w:sz="6" w:space="0" w:color="000000"/>
              <w:right w:val="double" w:sz="4" w:space="0" w:color="000000"/>
            </w:tcBorders>
          </w:tcPr>
          <w:p w14:paraId="55D5DD58" w14:textId="77777777" w:rsidR="007F39EC" w:rsidRDefault="00DE587C" w:rsidP="0070158B">
            <w:pPr>
              <w:spacing w:after="0" w:line="240" w:lineRule="auto"/>
              <w:ind w:left="0" w:right="0" w:firstLine="0"/>
            </w:pPr>
            <w:r>
              <w:rPr>
                <w:sz w:val="22"/>
              </w:rPr>
              <w:t xml:space="preserve">D 2699-88, D 2700-88 </w:t>
            </w:r>
          </w:p>
        </w:tc>
      </w:tr>
      <w:tr w:rsidR="007F39EC" w14:paraId="173A8086"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7CA60565" w14:textId="77777777" w:rsidR="007F39EC" w:rsidRDefault="00DE587C" w:rsidP="0070158B">
            <w:pPr>
              <w:spacing w:after="0" w:line="240" w:lineRule="auto"/>
              <w:ind w:left="0" w:right="0" w:firstLine="0"/>
            </w:pPr>
            <w:r>
              <w:rPr>
                <w:sz w:val="22"/>
              </w:rPr>
              <w:t xml:space="preserve">Sensitivity </w:t>
            </w:r>
          </w:p>
        </w:tc>
        <w:tc>
          <w:tcPr>
            <w:tcW w:w="2971" w:type="dxa"/>
            <w:tcBorders>
              <w:top w:val="single" w:sz="6" w:space="0" w:color="000000"/>
              <w:left w:val="single" w:sz="6" w:space="0" w:color="000000"/>
              <w:bottom w:val="single" w:sz="6" w:space="0" w:color="000000"/>
              <w:right w:val="single" w:sz="6" w:space="0" w:color="000000"/>
            </w:tcBorders>
          </w:tcPr>
          <w:p w14:paraId="0829EA3B" w14:textId="77777777" w:rsidR="007F39EC" w:rsidRDefault="00DE587C" w:rsidP="0070158B">
            <w:pPr>
              <w:spacing w:after="0" w:line="240" w:lineRule="auto"/>
              <w:ind w:left="0" w:right="0" w:firstLine="0"/>
            </w:pPr>
            <w:r>
              <w:rPr>
                <w:sz w:val="22"/>
              </w:rPr>
              <w:t xml:space="preserve">7.5 (min) </w:t>
            </w:r>
          </w:p>
        </w:tc>
        <w:tc>
          <w:tcPr>
            <w:tcW w:w="2880" w:type="dxa"/>
            <w:tcBorders>
              <w:top w:val="single" w:sz="6" w:space="0" w:color="000000"/>
              <w:left w:val="single" w:sz="6" w:space="0" w:color="000000"/>
              <w:bottom w:val="single" w:sz="6" w:space="0" w:color="000000"/>
              <w:right w:val="double" w:sz="4" w:space="0" w:color="000000"/>
            </w:tcBorders>
          </w:tcPr>
          <w:p w14:paraId="4B0B9AB2" w14:textId="77777777" w:rsidR="007F39EC" w:rsidRDefault="00DE587C" w:rsidP="0070158B">
            <w:pPr>
              <w:spacing w:after="0" w:line="240" w:lineRule="auto"/>
              <w:ind w:left="0" w:right="0" w:firstLine="0"/>
            </w:pPr>
            <w:r>
              <w:rPr>
                <w:sz w:val="22"/>
              </w:rPr>
              <w:t xml:space="preserve">D 2699-88, D 2700-88 </w:t>
            </w:r>
          </w:p>
        </w:tc>
      </w:tr>
      <w:tr w:rsidR="007F39EC" w14:paraId="4B669B7F"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3A6150B3" w14:textId="77777777" w:rsidR="007F39EC" w:rsidRDefault="00DE587C" w:rsidP="0070158B">
            <w:pPr>
              <w:spacing w:after="0" w:line="240" w:lineRule="auto"/>
              <w:ind w:left="0" w:right="0" w:firstLine="0"/>
            </w:pPr>
            <w:r>
              <w:rPr>
                <w:sz w:val="22"/>
              </w:rPr>
              <w:t xml:space="preserve">Lead  </w:t>
            </w:r>
          </w:p>
        </w:tc>
        <w:tc>
          <w:tcPr>
            <w:tcW w:w="2971" w:type="dxa"/>
            <w:tcBorders>
              <w:top w:val="single" w:sz="6" w:space="0" w:color="000000"/>
              <w:left w:val="single" w:sz="6" w:space="0" w:color="000000"/>
              <w:bottom w:val="single" w:sz="6" w:space="0" w:color="000000"/>
              <w:right w:val="single" w:sz="6" w:space="0" w:color="000000"/>
            </w:tcBorders>
          </w:tcPr>
          <w:p w14:paraId="4261A976" w14:textId="77777777" w:rsidR="007F39EC" w:rsidRDefault="00DE587C" w:rsidP="0070158B">
            <w:pPr>
              <w:spacing w:after="0" w:line="240" w:lineRule="auto"/>
              <w:ind w:left="0" w:right="0" w:firstLine="0"/>
            </w:pPr>
            <w:r>
              <w:rPr>
                <w:sz w:val="22"/>
              </w:rPr>
              <w:t xml:space="preserve">0-0.01g/gal (max); no lead added </w:t>
            </w:r>
          </w:p>
        </w:tc>
        <w:tc>
          <w:tcPr>
            <w:tcW w:w="2880" w:type="dxa"/>
            <w:tcBorders>
              <w:top w:val="single" w:sz="6" w:space="0" w:color="000000"/>
              <w:left w:val="single" w:sz="6" w:space="0" w:color="000000"/>
              <w:bottom w:val="single" w:sz="6" w:space="0" w:color="000000"/>
              <w:right w:val="double" w:sz="4" w:space="0" w:color="000000"/>
            </w:tcBorders>
          </w:tcPr>
          <w:p w14:paraId="37AEE3D1" w14:textId="77777777" w:rsidR="007F39EC" w:rsidRDefault="00DE587C" w:rsidP="0070158B">
            <w:pPr>
              <w:spacing w:after="0" w:line="240" w:lineRule="auto"/>
              <w:ind w:left="0" w:right="0" w:firstLine="0"/>
            </w:pPr>
            <w:r>
              <w:rPr>
                <w:sz w:val="22"/>
              </w:rPr>
              <w:t xml:space="preserve">§2253.4(c), title 13 CCR </w:t>
            </w:r>
          </w:p>
        </w:tc>
      </w:tr>
      <w:tr w:rsidR="007F39EC" w14:paraId="122A71ED"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3A68376C" w14:textId="77777777" w:rsidR="007F39EC" w:rsidRDefault="00DE587C" w:rsidP="0070158B">
            <w:pPr>
              <w:spacing w:after="0" w:line="240" w:lineRule="auto"/>
              <w:ind w:left="0" w:right="0" w:firstLine="0"/>
            </w:pPr>
            <w:r>
              <w:rPr>
                <w:sz w:val="22"/>
              </w:rPr>
              <w:t xml:space="preserve">Distillation Range:  </w:t>
            </w:r>
          </w:p>
        </w:tc>
        <w:tc>
          <w:tcPr>
            <w:tcW w:w="2971" w:type="dxa"/>
            <w:tcBorders>
              <w:top w:val="single" w:sz="6" w:space="0" w:color="000000"/>
              <w:left w:val="single" w:sz="6" w:space="0" w:color="000000"/>
              <w:bottom w:val="single" w:sz="6" w:space="0" w:color="000000"/>
              <w:right w:val="single" w:sz="6" w:space="0" w:color="000000"/>
            </w:tcBorders>
          </w:tcPr>
          <w:p w14:paraId="4B22ED5F" w14:textId="77777777" w:rsidR="007F39EC" w:rsidRDefault="00DE587C" w:rsidP="0070158B">
            <w:pPr>
              <w:spacing w:after="0" w:line="240" w:lineRule="auto"/>
              <w:ind w:left="0" w:right="0" w:firstLine="0"/>
            </w:pP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15F925C3" w14:textId="77777777" w:rsidR="007F39EC" w:rsidRDefault="00DE587C" w:rsidP="0070158B">
            <w:pPr>
              <w:spacing w:after="0" w:line="240" w:lineRule="auto"/>
              <w:ind w:left="0" w:right="0" w:firstLine="0"/>
            </w:pPr>
            <w:r>
              <w:rPr>
                <w:sz w:val="22"/>
              </w:rPr>
              <w:t xml:space="preserve"> §2263, title 13 CCR</w:t>
            </w:r>
            <w:r>
              <w:rPr>
                <w:sz w:val="22"/>
                <w:vertAlign w:val="superscript"/>
              </w:rPr>
              <w:t>(c)</w:t>
            </w:r>
            <w:r>
              <w:rPr>
                <w:sz w:val="22"/>
              </w:rPr>
              <w:t xml:space="preserve"> </w:t>
            </w:r>
          </w:p>
        </w:tc>
      </w:tr>
      <w:tr w:rsidR="007F39EC" w14:paraId="09DD7ACE"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01613A8A" w14:textId="77777777" w:rsidR="007F39EC" w:rsidRDefault="00DE587C" w:rsidP="0070158B">
            <w:pPr>
              <w:spacing w:after="0" w:line="240" w:lineRule="auto"/>
              <w:ind w:left="0" w:right="0" w:firstLine="0"/>
            </w:pPr>
            <w:r>
              <w:rPr>
                <w:sz w:val="22"/>
              </w:rPr>
              <w:t xml:space="preserve">    10% point </w:t>
            </w:r>
          </w:p>
        </w:tc>
        <w:tc>
          <w:tcPr>
            <w:tcW w:w="2971" w:type="dxa"/>
            <w:tcBorders>
              <w:top w:val="single" w:sz="6" w:space="0" w:color="000000"/>
              <w:left w:val="single" w:sz="6" w:space="0" w:color="000000"/>
              <w:bottom w:val="single" w:sz="6" w:space="0" w:color="000000"/>
              <w:right w:val="single" w:sz="6" w:space="0" w:color="000000"/>
            </w:tcBorders>
          </w:tcPr>
          <w:p w14:paraId="0A0F5E68" w14:textId="77777777" w:rsidR="007F39EC" w:rsidRDefault="00DE587C" w:rsidP="0070158B">
            <w:pPr>
              <w:spacing w:after="0" w:line="240" w:lineRule="auto"/>
              <w:ind w:left="0" w:right="0" w:firstLine="0"/>
            </w:pPr>
            <w:r>
              <w:rPr>
                <w:sz w:val="22"/>
              </w:rPr>
              <w:t xml:space="preserve">130-150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0AA57DF3" w14:textId="77777777" w:rsidR="007F39EC" w:rsidRDefault="00DE587C" w:rsidP="0070158B">
            <w:pPr>
              <w:spacing w:after="0" w:line="240" w:lineRule="auto"/>
              <w:ind w:left="0" w:right="0" w:firstLine="0"/>
            </w:pPr>
            <w:r>
              <w:rPr>
                <w:sz w:val="22"/>
              </w:rPr>
              <w:t xml:space="preserve"> </w:t>
            </w:r>
          </w:p>
        </w:tc>
      </w:tr>
      <w:tr w:rsidR="007F39EC" w14:paraId="7ED0C9F2"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10BCF06A" w14:textId="77777777" w:rsidR="007F39EC" w:rsidRDefault="00DE587C" w:rsidP="0070158B">
            <w:pPr>
              <w:spacing w:after="0" w:line="240" w:lineRule="auto"/>
              <w:ind w:left="0" w:right="0" w:firstLine="0"/>
            </w:pPr>
            <w:r>
              <w:rPr>
                <w:sz w:val="22"/>
              </w:rPr>
              <w:t xml:space="preserve">    50% point </w:t>
            </w:r>
            <w:r>
              <w:rPr>
                <w:sz w:val="22"/>
                <w:vertAlign w:val="superscript"/>
              </w:rPr>
              <w:t>(d)</w:t>
            </w:r>
            <w:r>
              <w:rPr>
                <w:sz w:val="22"/>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3B5FDDD9" w14:textId="77777777" w:rsidR="007F39EC" w:rsidRDefault="00DE587C" w:rsidP="0070158B">
            <w:pPr>
              <w:spacing w:after="0" w:line="240" w:lineRule="auto"/>
              <w:ind w:left="0" w:right="0" w:firstLine="0"/>
            </w:pPr>
            <w:r>
              <w:rPr>
                <w:sz w:val="22"/>
              </w:rPr>
              <w:t xml:space="preserve">205-215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67CEAD07" w14:textId="77777777" w:rsidR="007F39EC" w:rsidRDefault="00DE587C" w:rsidP="0070158B">
            <w:pPr>
              <w:spacing w:after="0" w:line="240" w:lineRule="auto"/>
              <w:ind w:left="0" w:right="0" w:firstLine="0"/>
            </w:pPr>
            <w:r>
              <w:rPr>
                <w:sz w:val="22"/>
              </w:rPr>
              <w:t xml:space="preserve"> </w:t>
            </w:r>
          </w:p>
        </w:tc>
      </w:tr>
      <w:tr w:rsidR="007F39EC" w14:paraId="07DE04C7"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2AE0320A" w14:textId="77777777" w:rsidR="007F39EC" w:rsidRDefault="00DE587C" w:rsidP="0070158B">
            <w:pPr>
              <w:spacing w:after="0" w:line="240" w:lineRule="auto"/>
              <w:ind w:left="0" w:right="0" w:firstLine="0"/>
            </w:pPr>
            <w:r>
              <w:rPr>
                <w:sz w:val="22"/>
              </w:rPr>
              <w:t xml:space="preserve">    90% point </w:t>
            </w:r>
            <w:r>
              <w:rPr>
                <w:sz w:val="22"/>
                <w:vertAlign w:val="superscript"/>
              </w:rPr>
              <w:t>(e)</w:t>
            </w:r>
            <w:r>
              <w:rPr>
                <w:sz w:val="22"/>
              </w:rPr>
              <w:t xml:space="preserve"> </w:t>
            </w:r>
          </w:p>
        </w:tc>
        <w:tc>
          <w:tcPr>
            <w:tcW w:w="2971" w:type="dxa"/>
            <w:tcBorders>
              <w:top w:val="single" w:sz="6" w:space="0" w:color="000000"/>
              <w:left w:val="single" w:sz="6" w:space="0" w:color="000000"/>
              <w:bottom w:val="single" w:sz="6" w:space="0" w:color="000000"/>
              <w:right w:val="single" w:sz="6" w:space="0" w:color="000000"/>
            </w:tcBorders>
          </w:tcPr>
          <w:p w14:paraId="75EC7D79" w14:textId="77777777" w:rsidR="007F39EC" w:rsidRDefault="00DE587C" w:rsidP="0070158B">
            <w:pPr>
              <w:spacing w:after="0" w:line="240" w:lineRule="auto"/>
              <w:ind w:left="0" w:right="0" w:firstLine="0"/>
            </w:pPr>
            <w:r>
              <w:rPr>
                <w:sz w:val="22"/>
              </w:rPr>
              <w:t xml:space="preserve">310-320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0C9694FA" w14:textId="77777777" w:rsidR="007F39EC" w:rsidRDefault="00DE587C" w:rsidP="0070158B">
            <w:pPr>
              <w:spacing w:after="0" w:line="240" w:lineRule="auto"/>
              <w:ind w:left="0" w:right="0" w:firstLine="0"/>
            </w:pPr>
            <w:r>
              <w:rPr>
                <w:sz w:val="22"/>
              </w:rPr>
              <w:t xml:space="preserve"> </w:t>
            </w:r>
          </w:p>
        </w:tc>
      </w:tr>
      <w:tr w:rsidR="007F39EC" w14:paraId="2B63B151"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6B6A047B" w14:textId="77777777" w:rsidR="007F39EC" w:rsidRDefault="00DE587C" w:rsidP="0070158B">
            <w:pPr>
              <w:spacing w:after="0" w:line="240" w:lineRule="auto"/>
              <w:ind w:left="0" w:right="0" w:firstLine="0"/>
            </w:pPr>
            <w:r>
              <w:rPr>
                <w:sz w:val="22"/>
              </w:rPr>
              <w:t xml:space="preserve">    EP, maximum </w:t>
            </w:r>
          </w:p>
        </w:tc>
        <w:tc>
          <w:tcPr>
            <w:tcW w:w="2971" w:type="dxa"/>
            <w:tcBorders>
              <w:top w:val="single" w:sz="6" w:space="0" w:color="000000"/>
              <w:left w:val="single" w:sz="6" w:space="0" w:color="000000"/>
              <w:bottom w:val="single" w:sz="6" w:space="0" w:color="000000"/>
              <w:right w:val="single" w:sz="6" w:space="0" w:color="000000"/>
            </w:tcBorders>
          </w:tcPr>
          <w:p w14:paraId="5D3AD9BE" w14:textId="77777777" w:rsidR="007F39EC" w:rsidRDefault="00DE587C" w:rsidP="0070158B">
            <w:pPr>
              <w:spacing w:after="0" w:line="240" w:lineRule="auto"/>
              <w:ind w:left="0" w:right="0" w:firstLine="0"/>
            </w:pPr>
            <w:r>
              <w:rPr>
                <w:sz w:val="22"/>
              </w:rPr>
              <w:t xml:space="preserve">390 </w:t>
            </w:r>
            <w:r>
              <w:rPr>
                <w:sz w:val="22"/>
                <w:vertAlign w:val="superscript"/>
              </w:rPr>
              <w:t>o</w:t>
            </w:r>
            <w:r>
              <w:rPr>
                <w:sz w:val="22"/>
              </w:rPr>
              <w:t xml:space="preserve">F </w:t>
            </w:r>
          </w:p>
        </w:tc>
        <w:tc>
          <w:tcPr>
            <w:tcW w:w="2880" w:type="dxa"/>
            <w:tcBorders>
              <w:top w:val="single" w:sz="6" w:space="0" w:color="000000"/>
              <w:left w:val="single" w:sz="6" w:space="0" w:color="000000"/>
              <w:bottom w:val="single" w:sz="6" w:space="0" w:color="000000"/>
              <w:right w:val="double" w:sz="4" w:space="0" w:color="000000"/>
            </w:tcBorders>
          </w:tcPr>
          <w:p w14:paraId="35C03FFE" w14:textId="77777777" w:rsidR="007F39EC" w:rsidRDefault="00DE587C" w:rsidP="0070158B">
            <w:pPr>
              <w:spacing w:after="0" w:line="240" w:lineRule="auto"/>
              <w:ind w:left="0" w:right="0" w:firstLine="0"/>
            </w:pPr>
            <w:r>
              <w:rPr>
                <w:sz w:val="22"/>
              </w:rPr>
              <w:t xml:space="preserve"> </w:t>
            </w:r>
          </w:p>
        </w:tc>
      </w:tr>
      <w:tr w:rsidR="007F39EC" w14:paraId="035D507B"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2A963330" w14:textId="77777777" w:rsidR="007F39EC" w:rsidRDefault="00DE587C" w:rsidP="0070158B">
            <w:pPr>
              <w:spacing w:after="0" w:line="240" w:lineRule="auto"/>
              <w:ind w:left="0" w:right="0" w:firstLine="0"/>
            </w:pPr>
            <w:r>
              <w:rPr>
                <w:sz w:val="22"/>
              </w:rPr>
              <w:t xml:space="preserve">Residue </w:t>
            </w:r>
          </w:p>
        </w:tc>
        <w:tc>
          <w:tcPr>
            <w:tcW w:w="2971" w:type="dxa"/>
            <w:tcBorders>
              <w:top w:val="single" w:sz="6" w:space="0" w:color="000000"/>
              <w:left w:val="single" w:sz="6" w:space="0" w:color="000000"/>
              <w:bottom w:val="single" w:sz="6" w:space="0" w:color="000000"/>
              <w:right w:val="single" w:sz="6" w:space="0" w:color="000000"/>
            </w:tcBorders>
          </w:tcPr>
          <w:p w14:paraId="5F368C35" w14:textId="77777777" w:rsidR="007F39EC" w:rsidRDefault="00DE587C" w:rsidP="0070158B">
            <w:pPr>
              <w:spacing w:after="0" w:line="240" w:lineRule="auto"/>
              <w:ind w:left="0" w:right="0" w:firstLine="0"/>
            </w:pPr>
            <w:r>
              <w:rPr>
                <w:sz w:val="22"/>
              </w:rPr>
              <w:t xml:space="preserve">2.0 vol. % (max) </w:t>
            </w:r>
          </w:p>
        </w:tc>
        <w:tc>
          <w:tcPr>
            <w:tcW w:w="2880" w:type="dxa"/>
            <w:tcBorders>
              <w:top w:val="single" w:sz="6" w:space="0" w:color="000000"/>
              <w:left w:val="single" w:sz="6" w:space="0" w:color="000000"/>
              <w:bottom w:val="single" w:sz="6" w:space="0" w:color="000000"/>
              <w:right w:val="double" w:sz="4" w:space="0" w:color="000000"/>
            </w:tcBorders>
          </w:tcPr>
          <w:p w14:paraId="4AADA9F1" w14:textId="77777777" w:rsidR="007F39EC" w:rsidRDefault="00DE587C" w:rsidP="0070158B">
            <w:pPr>
              <w:spacing w:after="0" w:line="240" w:lineRule="auto"/>
              <w:ind w:left="0" w:right="0" w:firstLine="0"/>
            </w:pPr>
            <w:r>
              <w:rPr>
                <w:sz w:val="22"/>
              </w:rPr>
              <w:t xml:space="preserve"> </w:t>
            </w:r>
          </w:p>
        </w:tc>
      </w:tr>
      <w:tr w:rsidR="007F39EC" w14:paraId="705334AA"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2DE52E90" w14:textId="77777777" w:rsidR="007F39EC" w:rsidRDefault="00DE587C" w:rsidP="0070158B">
            <w:pPr>
              <w:spacing w:after="0" w:line="240" w:lineRule="auto"/>
              <w:ind w:left="0" w:right="0" w:firstLine="0"/>
            </w:pPr>
            <w:r>
              <w:rPr>
                <w:sz w:val="22"/>
              </w:rPr>
              <w:t xml:space="preserve">Sulfur </w:t>
            </w:r>
          </w:p>
        </w:tc>
        <w:tc>
          <w:tcPr>
            <w:tcW w:w="2971" w:type="dxa"/>
            <w:tcBorders>
              <w:top w:val="single" w:sz="6" w:space="0" w:color="000000"/>
              <w:left w:val="single" w:sz="6" w:space="0" w:color="000000"/>
              <w:bottom w:val="single" w:sz="6" w:space="0" w:color="000000"/>
              <w:right w:val="single" w:sz="6" w:space="0" w:color="000000"/>
            </w:tcBorders>
          </w:tcPr>
          <w:p w14:paraId="4C3826C6" w14:textId="77777777" w:rsidR="007F39EC" w:rsidRDefault="00DE587C" w:rsidP="0070158B">
            <w:pPr>
              <w:spacing w:after="0" w:line="240" w:lineRule="auto"/>
              <w:ind w:left="0" w:right="0" w:firstLine="0"/>
            </w:pPr>
            <w:r>
              <w:rPr>
                <w:sz w:val="22"/>
              </w:rPr>
              <w:t xml:space="preserve">8-11 ppm by wt. </w:t>
            </w:r>
          </w:p>
        </w:tc>
        <w:tc>
          <w:tcPr>
            <w:tcW w:w="2880" w:type="dxa"/>
            <w:tcBorders>
              <w:top w:val="single" w:sz="6" w:space="0" w:color="000000"/>
              <w:left w:val="single" w:sz="6" w:space="0" w:color="000000"/>
              <w:bottom w:val="single" w:sz="6" w:space="0" w:color="000000"/>
              <w:right w:val="double" w:sz="4" w:space="0" w:color="000000"/>
            </w:tcBorders>
          </w:tcPr>
          <w:p w14:paraId="21345951" w14:textId="77777777" w:rsidR="007F39EC" w:rsidRDefault="00DE587C" w:rsidP="0070158B">
            <w:pPr>
              <w:spacing w:after="0" w:line="240" w:lineRule="auto"/>
              <w:ind w:left="0" w:right="0" w:firstLine="0"/>
            </w:pPr>
            <w:r>
              <w:rPr>
                <w:sz w:val="22"/>
              </w:rPr>
              <w:t xml:space="preserve">§2263, title 13 CCR </w:t>
            </w:r>
          </w:p>
        </w:tc>
      </w:tr>
      <w:tr w:rsidR="007F39EC" w14:paraId="590DEF5A"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43185F75" w14:textId="77777777" w:rsidR="007F39EC" w:rsidRDefault="00DE587C" w:rsidP="0070158B">
            <w:pPr>
              <w:spacing w:after="0" w:line="240" w:lineRule="auto"/>
              <w:ind w:left="0" w:right="0" w:firstLine="0"/>
            </w:pPr>
            <w:r>
              <w:rPr>
                <w:sz w:val="22"/>
              </w:rPr>
              <w:t xml:space="preserve">Phosphorous </w:t>
            </w:r>
          </w:p>
        </w:tc>
        <w:tc>
          <w:tcPr>
            <w:tcW w:w="2971" w:type="dxa"/>
            <w:tcBorders>
              <w:top w:val="single" w:sz="6" w:space="0" w:color="000000"/>
              <w:left w:val="single" w:sz="6" w:space="0" w:color="000000"/>
              <w:bottom w:val="single" w:sz="6" w:space="0" w:color="000000"/>
              <w:right w:val="single" w:sz="6" w:space="0" w:color="000000"/>
            </w:tcBorders>
          </w:tcPr>
          <w:p w14:paraId="1912F588" w14:textId="77777777" w:rsidR="007F39EC" w:rsidRDefault="00DE587C" w:rsidP="0070158B">
            <w:pPr>
              <w:spacing w:after="0" w:line="240" w:lineRule="auto"/>
              <w:ind w:left="0" w:right="0" w:firstLine="0"/>
            </w:pPr>
            <w:r>
              <w:rPr>
                <w:sz w:val="22"/>
              </w:rPr>
              <w:t xml:space="preserve">0.005 g/gal (max) </w:t>
            </w:r>
          </w:p>
        </w:tc>
        <w:tc>
          <w:tcPr>
            <w:tcW w:w="2880" w:type="dxa"/>
            <w:tcBorders>
              <w:top w:val="single" w:sz="6" w:space="0" w:color="000000"/>
              <w:left w:val="single" w:sz="6" w:space="0" w:color="000000"/>
              <w:bottom w:val="single" w:sz="6" w:space="0" w:color="000000"/>
              <w:right w:val="double" w:sz="4" w:space="0" w:color="000000"/>
            </w:tcBorders>
          </w:tcPr>
          <w:p w14:paraId="076216B6" w14:textId="77777777" w:rsidR="007F39EC" w:rsidRDefault="00DE587C" w:rsidP="0070158B">
            <w:pPr>
              <w:spacing w:after="0" w:line="240" w:lineRule="auto"/>
              <w:ind w:left="0" w:right="0" w:firstLine="0"/>
            </w:pPr>
            <w:r>
              <w:rPr>
                <w:sz w:val="22"/>
              </w:rPr>
              <w:t xml:space="preserve">§2253.4(c), title 13 CCR </w:t>
            </w:r>
          </w:p>
        </w:tc>
      </w:tr>
      <w:tr w:rsidR="007F39EC" w14:paraId="193D0F34"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06A4221F" w14:textId="77777777" w:rsidR="007F39EC" w:rsidRDefault="00DE587C" w:rsidP="0070158B">
            <w:pPr>
              <w:spacing w:after="0" w:line="240" w:lineRule="auto"/>
              <w:ind w:left="0" w:right="0" w:firstLine="0"/>
            </w:pPr>
            <w:r>
              <w:rPr>
                <w:sz w:val="22"/>
              </w:rPr>
              <w:t xml:space="preserve">RVP </w:t>
            </w:r>
          </w:p>
        </w:tc>
        <w:tc>
          <w:tcPr>
            <w:tcW w:w="2971" w:type="dxa"/>
            <w:tcBorders>
              <w:top w:val="single" w:sz="6" w:space="0" w:color="000000"/>
              <w:left w:val="single" w:sz="6" w:space="0" w:color="000000"/>
              <w:bottom w:val="single" w:sz="6" w:space="0" w:color="000000"/>
              <w:right w:val="single" w:sz="6" w:space="0" w:color="000000"/>
            </w:tcBorders>
          </w:tcPr>
          <w:p w14:paraId="61BDAB3E" w14:textId="77777777" w:rsidR="007F39EC" w:rsidRDefault="00DE587C" w:rsidP="0070158B">
            <w:pPr>
              <w:spacing w:after="0" w:line="240" w:lineRule="auto"/>
              <w:ind w:left="0" w:right="0" w:firstLine="0"/>
            </w:pPr>
            <w:r>
              <w:rPr>
                <w:sz w:val="22"/>
              </w:rPr>
              <w:t xml:space="preserve">6.9-7.2 psi </w:t>
            </w:r>
          </w:p>
        </w:tc>
        <w:tc>
          <w:tcPr>
            <w:tcW w:w="2880" w:type="dxa"/>
            <w:tcBorders>
              <w:top w:val="single" w:sz="6" w:space="0" w:color="000000"/>
              <w:left w:val="single" w:sz="6" w:space="0" w:color="000000"/>
              <w:bottom w:val="single" w:sz="6" w:space="0" w:color="000000"/>
              <w:right w:val="double" w:sz="4" w:space="0" w:color="000000"/>
            </w:tcBorders>
          </w:tcPr>
          <w:p w14:paraId="445F5B44" w14:textId="77777777" w:rsidR="007F39EC" w:rsidRDefault="00DE587C" w:rsidP="0070158B">
            <w:pPr>
              <w:spacing w:after="0" w:line="240" w:lineRule="auto"/>
              <w:ind w:left="0" w:right="0" w:firstLine="0"/>
            </w:pPr>
            <w:r>
              <w:rPr>
                <w:sz w:val="22"/>
              </w:rPr>
              <w:t xml:space="preserve">§2263, title 13 CCR  </w:t>
            </w:r>
          </w:p>
        </w:tc>
      </w:tr>
      <w:tr w:rsidR="007F39EC" w14:paraId="3CA8FD42"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567D0D04" w14:textId="77777777" w:rsidR="007F39EC" w:rsidRDefault="00DE587C" w:rsidP="0070158B">
            <w:pPr>
              <w:spacing w:after="0" w:line="240" w:lineRule="auto"/>
              <w:ind w:left="0" w:right="0" w:firstLine="0"/>
            </w:pPr>
            <w:r>
              <w:rPr>
                <w:sz w:val="22"/>
              </w:rPr>
              <w:t xml:space="preserve">Olefins </w:t>
            </w:r>
          </w:p>
        </w:tc>
        <w:tc>
          <w:tcPr>
            <w:tcW w:w="2971" w:type="dxa"/>
            <w:tcBorders>
              <w:top w:val="single" w:sz="6" w:space="0" w:color="000000"/>
              <w:left w:val="single" w:sz="6" w:space="0" w:color="000000"/>
              <w:bottom w:val="single" w:sz="6" w:space="0" w:color="000000"/>
              <w:right w:val="single" w:sz="6" w:space="0" w:color="000000"/>
            </w:tcBorders>
          </w:tcPr>
          <w:p w14:paraId="1669251A" w14:textId="77777777" w:rsidR="007F39EC" w:rsidRDefault="00DE587C" w:rsidP="0070158B">
            <w:pPr>
              <w:spacing w:after="0" w:line="240" w:lineRule="auto"/>
              <w:ind w:left="0" w:right="0" w:firstLine="0"/>
            </w:pPr>
            <w:r>
              <w:rPr>
                <w:sz w:val="22"/>
              </w:rPr>
              <w:t xml:space="preserve">4.0-6.0 vol. % </w:t>
            </w:r>
          </w:p>
        </w:tc>
        <w:tc>
          <w:tcPr>
            <w:tcW w:w="2880" w:type="dxa"/>
            <w:tcBorders>
              <w:top w:val="single" w:sz="6" w:space="0" w:color="000000"/>
              <w:left w:val="single" w:sz="6" w:space="0" w:color="000000"/>
              <w:bottom w:val="single" w:sz="6" w:space="0" w:color="000000"/>
              <w:right w:val="double" w:sz="4" w:space="0" w:color="000000"/>
            </w:tcBorders>
          </w:tcPr>
          <w:p w14:paraId="5AC11755" w14:textId="77777777" w:rsidR="007F39EC" w:rsidRDefault="00DE587C" w:rsidP="0070158B">
            <w:pPr>
              <w:spacing w:after="0" w:line="240" w:lineRule="auto"/>
              <w:ind w:left="0" w:right="0" w:firstLine="0"/>
            </w:pPr>
            <w:r>
              <w:rPr>
                <w:sz w:val="22"/>
              </w:rPr>
              <w:t xml:space="preserve">§2263, title 13 CCR  </w:t>
            </w:r>
          </w:p>
        </w:tc>
      </w:tr>
      <w:tr w:rsidR="007F39EC" w14:paraId="6F443CE4"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3A089D9A" w14:textId="77777777" w:rsidR="007F39EC" w:rsidRDefault="00DE587C" w:rsidP="0070158B">
            <w:pPr>
              <w:spacing w:after="0" w:line="240" w:lineRule="auto"/>
              <w:ind w:left="0" w:right="0" w:firstLine="0"/>
            </w:pPr>
            <w:r>
              <w:rPr>
                <w:sz w:val="22"/>
              </w:rPr>
              <w:t xml:space="preserve">Total Aromatic Hydrocarbons </w:t>
            </w:r>
          </w:p>
        </w:tc>
        <w:tc>
          <w:tcPr>
            <w:tcW w:w="2971" w:type="dxa"/>
            <w:tcBorders>
              <w:top w:val="single" w:sz="6" w:space="0" w:color="000000"/>
              <w:left w:val="single" w:sz="6" w:space="0" w:color="000000"/>
              <w:bottom w:val="single" w:sz="6" w:space="0" w:color="000000"/>
              <w:right w:val="single" w:sz="6" w:space="0" w:color="000000"/>
            </w:tcBorders>
          </w:tcPr>
          <w:p w14:paraId="7792E180" w14:textId="77777777" w:rsidR="007F39EC" w:rsidRDefault="00DE587C" w:rsidP="0070158B">
            <w:pPr>
              <w:spacing w:after="0" w:line="240" w:lineRule="auto"/>
              <w:ind w:left="0" w:right="0" w:firstLine="0"/>
            </w:pPr>
            <w:r>
              <w:rPr>
                <w:sz w:val="22"/>
              </w:rPr>
              <w:t xml:space="preserve">19.5-22.5 vol. % </w:t>
            </w:r>
          </w:p>
        </w:tc>
        <w:tc>
          <w:tcPr>
            <w:tcW w:w="2880" w:type="dxa"/>
            <w:tcBorders>
              <w:top w:val="single" w:sz="6" w:space="0" w:color="000000"/>
              <w:left w:val="single" w:sz="6" w:space="0" w:color="000000"/>
              <w:bottom w:val="single" w:sz="6" w:space="0" w:color="000000"/>
              <w:right w:val="double" w:sz="4" w:space="0" w:color="000000"/>
            </w:tcBorders>
          </w:tcPr>
          <w:p w14:paraId="58E1F36B" w14:textId="77777777" w:rsidR="007F39EC" w:rsidRDefault="00DE587C" w:rsidP="0070158B">
            <w:pPr>
              <w:spacing w:after="0" w:line="240" w:lineRule="auto"/>
              <w:ind w:left="0" w:right="0" w:firstLine="0"/>
            </w:pPr>
            <w:r>
              <w:rPr>
                <w:sz w:val="22"/>
              </w:rPr>
              <w:t xml:space="preserve">§2263, title 13 CCR  </w:t>
            </w:r>
          </w:p>
        </w:tc>
      </w:tr>
      <w:tr w:rsidR="007F39EC" w14:paraId="02E6C8AF"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27E0DBAF" w14:textId="77777777" w:rsidR="007F39EC" w:rsidRDefault="00DE587C" w:rsidP="0070158B">
            <w:pPr>
              <w:spacing w:after="0" w:line="240" w:lineRule="auto"/>
              <w:ind w:left="0" w:right="0" w:firstLine="0"/>
            </w:pPr>
            <w:r>
              <w:rPr>
                <w:sz w:val="22"/>
              </w:rPr>
              <w:t xml:space="preserve">Benzene </w:t>
            </w:r>
          </w:p>
        </w:tc>
        <w:tc>
          <w:tcPr>
            <w:tcW w:w="2971" w:type="dxa"/>
            <w:tcBorders>
              <w:top w:val="single" w:sz="6" w:space="0" w:color="000000"/>
              <w:left w:val="single" w:sz="6" w:space="0" w:color="000000"/>
              <w:bottom w:val="single" w:sz="6" w:space="0" w:color="000000"/>
              <w:right w:val="single" w:sz="6" w:space="0" w:color="000000"/>
            </w:tcBorders>
          </w:tcPr>
          <w:p w14:paraId="78588EEE" w14:textId="77777777" w:rsidR="007F39EC" w:rsidRDefault="00DE587C" w:rsidP="0070158B">
            <w:pPr>
              <w:spacing w:after="0" w:line="240" w:lineRule="auto"/>
              <w:ind w:left="0" w:right="0" w:firstLine="0"/>
            </w:pPr>
            <w:r>
              <w:rPr>
                <w:sz w:val="22"/>
              </w:rPr>
              <w:t>0.6-0.8 vol. %</w:t>
            </w:r>
            <w:r>
              <w:rPr>
                <w:sz w:val="22"/>
                <w:vertAlign w:val="superscript"/>
              </w:rPr>
              <w:t>(f)</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78702FCD" w14:textId="77777777" w:rsidR="007F39EC" w:rsidRDefault="00DE587C" w:rsidP="0070158B">
            <w:pPr>
              <w:spacing w:after="0" w:line="240" w:lineRule="auto"/>
              <w:ind w:left="0" w:right="0" w:firstLine="0"/>
            </w:pPr>
            <w:r>
              <w:rPr>
                <w:sz w:val="22"/>
              </w:rPr>
              <w:t xml:space="preserve">§2263, title 13 CCR  </w:t>
            </w:r>
          </w:p>
        </w:tc>
      </w:tr>
      <w:tr w:rsidR="007F39EC" w14:paraId="5C7053AD"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6AAD82C4" w14:textId="77777777" w:rsidR="007F39EC" w:rsidRDefault="00DE587C" w:rsidP="0070158B">
            <w:pPr>
              <w:spacing w:after="0" w:line="240" w:lineRule="auto"/>
              <w:ind w:left="0" w:right="0" w:firstLine="0"/>
            </w:pPr>
            <w:r>
              <w:rPr>
                <w:sz w:val="22"/>
              </w:rPr>
              <w:t xml:space="preserve">Multi-substituted Alkyl Aromatic Hydrocarbons </w:t>
            </w:r>
          </w:p>
        </w:tc>
        <w:tc>
          <w:tcPr>
            <w:tcW w:w="2971" w:type="dxa"/>
            <w:tcBorders>
              <w:top w:val="single" w:sz="6" w:space="0" w:color="000000"/>
              <w:left w:val="single" w:sz="6" w:space="0" w:color="000000"/>
              <w:bottom w:val="single" w:sz="6" w:space="0" w:color="000000"/>
              <w:right w:val="single" w:sz="6" w:space="0" w:color="000000"/>
            </w:tcBorders>
          </w:tcPr>
          <w:p w14:paraId="1D7E84F4" w14:textId="77777777" w:rsidR="007F39EC" w:rsidRDefault="00DE587C" w:rsidP="0070158B">
            <w:pPr>
              <w:spacing w:after="0" w:line="240" w:lineRule="auto"/>
              <w:ind w:left="0" w:right="0" w:firstLine="0"/>
            </w:pPr>
            <w:r>
              <w:rPr>
                <w:sz w:val="22"/>
              </w:rPr>
              <w:t>13-15 vol. %</w:t>
            </w:r>
            <w:r>
              <w:rPr>
                <w:sz w:val="22"/>
                <w:vertAlign w:val="superscript"/>
              </w:rPr>
              <w:t>(g)</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19BF56C4" w14:textId="77777777" w:rsidR="007F39EC" w:rsidRDefault="00DE587C" w:rsidP="0070158B">
            <w:pPr>
              <w:spacing w:after="0" w:line="240" w:lineRule="auto"/>
              <w:ind w:left="0" w:right="0" w:firstLine="0"/>
            </w:pPr>
            <w:r>
              <w:rPr>
                <w:sz w:val="22"/>
              </w:rPr>
              <w:t xml:space="preserve"> </w:t>
            </w:r>
          </w:p>
        </w:tc>
      </w:tr>
      <w:tr w:rsidR="007F39EC" w14:paraId="0E5DD584"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5C46EFB5" w14:textId="77777777" w:rsidR="007F39EC" w:rsidRDefault="00DE587C" w:rsidP="0070158B">
            <w:pPr>
              <w:spacing w:after="0" w:line="240" w:lineRule="auto"/>
              <w:ind w:left="0" w:right="0" w:firstLine="0"/>
            </w:pPr>
            <w:r>
              <w:rPr>
                <w:sz w:val="22"/>
              </w:rPr>
              <w:t xml:space="preserve">MTBE </w:t>
            </w:r>
          </w:p>
        </w:tc>
        <w:tc>
          <w:tcPr>
            <w:tcW w:w="2971" w:type="dxa"/>
            <w:tcBorders>
              <w:top w:val="single" w:sz="6" w:space="0" w:color="000000"/>
              <w:left w:val="single" w:sz="6" w:space="0" w:color="000000"/>
              <w:bottom w:val="single" w:sz="6" w:space="0" w:color="000000"/>
              <w:right w:val="single" w:sz="6" w:space="0" w:color="000000"/>
            </w:tcBorders>
          </w:tcPr>
          <w:p w14:paraId="2866E71F" w14:textId="77777777" w:rsidR="007F39EC" w:rsidRDefault="00DE587C" w:rsidP="0070158B">
            <w:pPr>
              <w:spacing w:after="0" w:line="240" w:lineRule="auto"/>
              <w:ind w:left="0" w:right="0" w:firstLine="0"/>
            </w:pPr>
            <w:r>
              <w:rPr>
                <w:sz w:val="22"/>
              </w:rPr>
              <w:t xml:space="preserve">0.05 vol. % </w:t>
            </w:r>
          </w:p>
        </w:tc>
        <w:tc>
          <w:tcPr>
            <w:tcW w:w="2880" w:type="dxa"/>
            <w:tcBorders>
              <w:top w:val="single" w:sz="6" w:space="0" w:color="000000"/>
              <w:left w:val="single" w:sz="6" w:space="0" w:color="000000"/>
              <w:bottom w:val="single" w:sz="6" w:space="0" w:color="000000"/>
              <w:right w:val="double" w:sz="4" w:space="0" w:color="000000"/>
            </w:tcBorders>
          </w:tcPr>
          <w:p w14:paraId="0EBD471D" w14:textId="77777777" w:rsidR="007F39EC" w:rsidRDefault="00DE587C" w:rsidP="0070158B">
            <w:pPr>
              <w:spacing w:after="0" w:line="240" w:lineRule="auto"/>
              <w:ind w:left="0" w:right="0" w:firstLine="0"/>
            </w:pPr>
            <w:r>
              <w:rPr>
                <w:sz w:val="22"/>
              </w:rPr>
              <w:t xml:space="preserve">§2263, title 13 CCR  </w:t>
            </w:r>
          </w:p>
        </w:tc>
      </w:tr>
      <w:tr w:rsidR="007F39EC" w14:paraId="41C239C4"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40D4E259" w14:textId="77777777" w:rsidR="007F39EC" w:rsidRDefault="00DE587C" w:rsidP="0070158B">
            <w:pPr>
              <w:spacing w:after="0" w:line="240" w:lineRule="auto"/>
              <w:ind w:left="0" w:right="0" w:firstLine="0"/>
            </w:pPr>
            <w:r>
              <w:rPr>
                <w:sz w:val="22"/>
              </w:rPr>
              <w:t xml:space="preserve">Ethanol </w:t>
            </w:r>
          </w:p>
        </w:tc>
        <w:tc>
          <w:tcPr>
            <w:tcW w:w="2971" w:type="dxa"/>
            <w:tcBorders>
              <w:top w:val="single" w:sz="6" w:space="0" w:color="000000"/>
              <w:left w:val="single" w:sz="6" w:space="0" w:color="000000"/>
              <w:bottom w:val="single" w:sz="6" w:space="0" w:color="000000"/>
              <w:right w:val="single" w:sz="6" w:space="0" w:color="000000"/>
            </w:tcBorders>
          </w:tcPr>
          <w:p w14:paraId="41FC4F6B" w14:textId="77777777" w:rsidR="007F39EC" w:rsidRDefault="00DE587C" w:rsidP="0070158B">
            <w:pPr>
              <w:spacing w:after="0" w:line="240" w:lineRule="auto"/>
              <w:ind w:left="0" w:right="0" w:firstLine="0"/>
            </w:pPr>
            <w:r>
              <w:rPr>
                <w:sz w:val="22"/>
              </w:rPr>
              <w:t xml:space="preserve">9.8-10.2 vol. % </w:t>
            </w:r>
          </w:p>
        </w:tc>
        <w:tc>
          <w:tcPr>
            <w:tcW w:w="2880" w:type="dxa"/>
            <w:tcBorders>
              <w:top w:val="single" w:sz="6" w:space="0" w:color="000000"/>
              <w:left w:val="single" w:sz="6" w:space="0" w:color="000000"/>
              <w:bottom w:val="single" w:sz="6" w:space="0" w:color="000000"/>
              <w:right w:val="double" w:sz="4" w:space="0" w:color="000000"/>
            </w:tcBorders>
          </w:tcPr>
          <w:p w14:paraId="077F829B" w14:textId="77777777" w:rsidR="007F39EC" w:rsidRDefault="00DE587C" w:rsidP="0070158B">
            <w:pPr>
              <w:spacing w:after="0" w:line="240" w:lineRule="auto"/>
              <w:ind w:left="0" w:right="0" w:firstLine="0"/>
            </w:pPr>
            <w:r>
              <w:rPr>
                <w:color w:val="0000FF"/>
                <w:sz w:val="22"/>
              </w:rPr>
              <w:t xml:space="preserve"> </w:t>
            </w:r>
          </w:p>
        </w:tc>
      </w:tr>
      <w:tr w:rsidR="007F39EC" w14:paraId="5A42915A"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532EFCA7" w14:textId="77777777" w:rsidR="007F39EC" w:rsidRDefault="00DE587C" w:rsidP="0070158B">
            <w:pPr>
              <w:spacing w:after="0" w:line="240" w:lineRule="auto"/>
              <w:ind w:left="0" w:right="0" w:firstLine="0"/>
            </w:pPr>
            <w:r>
              <w:rPr>
                <w:sz w:val="22"/>
              </w:rPr>
              <w:t xml:space="preserve">Total Oxygen </w:t>
            </w:r>
          </w:p>
        </w:tc>
        <w:tc>
          <w:tcPr>
            <w:tcW w:w="2971" w:type="dxa"/>
            <w:tcBorders>
              <w:top w:val="single" w:sz="6" w:space="0" w:color="000000"/>
              <w:left w:val="single" w:sz="6" w:space="0" w:color="000000"/>
              <w:bottom w:val="single" w:sz="6" w:space="0" w:color="000000"/>
              <w:right w:val="single" w:sz="6" w:space="0" w:color="000000"/>
            </w:tcBorders>
          </w:tcPr>
          <w:p w14:paraId="4C9F7473" w14:textId="77777777" w:rsidR="007F39EC" w:rsidRDefault="00DE587C" w:rsidP="0070158B">
            <w:pPr>
              <w:spacing w:after="0" w:line="240" w:lineRule="auto"/>
              <w:ind w:left="0" w:right="0" w:firstLine="0"/>
            </w:pPr>
            <w:r>
              <w:rPr>
                <w:sz w:val="22"/>
              </w:rPr>
              <w:t xml:space="preserve">3.3-3.7 wt. % </w:t>
            </w:r>
          </w:p>
        </w:tc>
        <w:tc>
          <w:tcPr>
            <w:tcW w:w="2880" w:type="dxa"/>
            <w:tcBorders>
              <w:top w:val="single" w:sz="6" w:space="0" w:color="000000"/>
              <w:left w:val="single" w:sz="6" w:space="0" w:color="000000"/>
              <w:bottom w:val="single" w:sz="6" w:space="0" w:color="000000"/>
              <w:right w:val="double" w:sz="4" w:space="0" w:color="000000"/>
            </w:tcBorders>
          </w:tcPr>
          <w:p w14:paraId="1C433B31" w14:textId="77777777" w:rsidR="007F39EC" w:rsidRDefault="00DE587C" w:rsidP="0070158B">
            <w:pPr>
              <w:spacing w:after="0" w:line="240" w:lineRule="auto"/>
              <w:ind w:left="0" w:right="0" w:firstLine="0"/>
            </w:pPr>
            <w:r>
              <w:rPr>
                <w:sz w:val="22"/>
              </w:rPr>
              <w:t>§2263, title 13 CCR</w:t>
            </w:r>
            <w:r>
              <w:rPr>
                <w:color w:val="0000FF"/>
                <w:sz w:val="22"/>
              </w:rPr>
              <w:t xml:space="preserve"> </w:t>
            </w:r>
          </w:p>
        </w:tc>
      </w:tr>
      <w:tr w:rsidR="007F39EC" w14:paraId="1D569571"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46CF1FA2" w14:textId="77777777" w:rsidR="007F39EC" w:rsidRDefault="00DE587C" w:rsidP="0070158B">
            <w:pPr>
              <w:spacing w:after="0" w:line="240" w:lineRule="auto"/>
              <w:ind w:left="0" w:right="0" w:firstLine="0"/>
            </w:pPr>
            <w:r>
              <w:rPr>
                <w:sz w:val="22"/>
              </w:rPr>
              <w:t xml:space="preserve">Additives </w:t>
            </w:r>
          </w:p>
        </w:tc>
        <w:tc>
          <w:tcPr>
            <w:tcW w:w="5851" w:type="dxa"/>
            <w:gridSpan w:val="2"/>
            <w:tcBorders>
              <w:top w:val="single" w:sz="6" w:space="0" w:color="000000"/>
              <w:left w:val="single" w:sz="6" w:space="0" w:color="000000"/>
              <w:bottom w:val="single" w:sz="6" w:space="0" w:color="000000"/>
              <w:right w:val="double" w:sz="4" w:space="0" w:color="000000"/>
            </w:tcBorders>
          </w:tcPr>
          <w:p w14:paraId="12FD5FF2" w14:textId="77777777" w:rsidR="007F39EC" w:rsidRDefault="00DE587C" w:rsidP="0070158B">
            <w:pPr>
              <w:spacing w:after="0" w:line="240" w:lineRule="auto"/>
              <w:ind w:left="0" w:right="0" w:firstLine="0"/>
            </w:pPr>
            <w:r>
              <w:rPr>
                <w:sz w:val="22"/>
              </w:rPr>
              <w:t xml:space="preserve">Sufficient to meet requirements of §2257, title 13 CCR  </w:t>
            </w:r>
          </w:p>
        </w:tc>
      </w:tr>
      <w:tr w:rsidR="007F39EC" w14:paraId="167C2AA0"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1DAFD151" w14:textId="77777777" w:rsidR="007F39EC" w:rsidRDefault="00DE587C" w:rsidP="0070158B">
            <w:pPr>
              <w:spacing w:after="0" w:line="240" w:lineRule="auto"/>
              <w:ind w:left="0" w:right="0" w:firstLine="0"/>
            </w:pPr>
            <w:r>
              <w:rPr>
                <w:sz w:val="22"/>
              </w:rPr>
              <w:t xml:space="preserve">Copper Corrosion </w:t>
            </w:r>
          </w:p>
        </w:tc>
        <w:tc>
          <w:tcPr>
            <w:tcW w:w="2971" w:type="dxa"/>
            <w:tcBorders>
              <w:top w:val="single" w:sz="6" w:space="0" w:color="000000"/>
              <w:left w:val="single" w:sz="6" w:space="0" w:color="000000"/>
              <w:bottom w:val="single" w:sz="6" w:space="0" w:color="000000"/>
              <w:right w:val="single" w:sz="6" w:space="0" w:color="000000"/>
            </w:tcBorders>
          </w:tcPr>
          <w:p w14:paraId="7CFDCBEA" w14:textId="77777777" w:rsidR="007F39EC" w:rsidRDefault="00DE587C" w:rsidP="0070158B">
            <w:pPr>
              <w:spacing w:after="0" w:line="240" w:lineRule="auto"/>
              <w:ind w:left="0" w:right="0" w:firstLine="0"/>
            </w:pPr>
            <w:r>
              <w:rPr>
                <w:sz w:val="22"/>
              </w:rPr>
              <w:t xml:space="preserve">No. 1 </w:t>
            </w:r>
          </w:p>
        </w:tc>
        <w:tc>
          <w:tcPr>
            <w:tcW w:w="2880" w:type="dxa"/>
            <w:tcBorders>
              <w:top w:val="single" w:sz="6" w:space="0" w:color="000000"/>
              <w:left w:val="single" w:sz="6" w:space="0" w:color="000000"/>
              <w:bottom w:val="single" w:sz="6" w:space="0" w:color="000000"/>
              <w:right w:val="double" w:sz="4" w:space="0" w:color="000000"/>
            </w:tcBorders>
          </w:tcPr>
          <w:p w14:paraId="2F84D8C1" w14:textId="77777777" w:rsidR="007F39EC" w:rsidRDefault="00DE587C" w:rsidP="0070158B">
            <w:pPr>
              <w:spacing w:after="0" w:line="240" w:lineRule="auto"/>
              <w:ind w:left="0" w:right="0" w:firstLine="0"/>
            </w:pPr>
            <w:r>
              <w:rPr>
                <w:sz w:val="22"/>
              </w:rPr>
              <w:t xml:space="preserve">D 130-88 </w:t>
            </w:r>
          </w:p>
        </w:tc>
      </w:tr>
      <w:tr w:rsidR="007F39EC" w14:paraId="631701B3"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347BECAE" w14:textId="77777777" w:rsidR="007F39EC" w:rsidRDefault="00DE587C" w:rsidP="0070158B">
            <w:pPr>
              <w:spacing w:after="0" w:line="240" w:lineRule="auto"/>
              <w:ind w:left="0" w:right="0" w:firstLine="0"/>
            </w:pPr>
            <w:r>
              <w:rPr>
                <w:sz w:val="22"/>
              </w:rPr>
              <w:t xml:space="preserve">Gum, washed </w:t>
            </w:r>
          </w:p>
        </w:tc>
        <w:tc>
          <w:tcPr>
            <w:tcW w:w="2971" w:type="dxa"/>
            <w:tcBorders>
              <w:top w:val="single" w:sz="6" w:space="0" w:color="000000"/>
              <w:left w:val="single" w:sz="6" w:space="0" w:color="000000"/>
              <w:bottom w:val="single" w:sz="6" w:space="0" w:color="000000"/>
              <w:right w:val="single" w:sz="6" w:space="0" w:color="000000"/>
            </w:tcBorders>
          </w:tcPr>
          <w:p w14:paraId="11339DAA" w14:textId="77777777" w:rsidR="007F39EC" w:rsidRDefault="00DE587C" w:rsidP="0070158B">
            <w:pPr>
              <w:spacing w:after="0" w:line="240" w:lineRule="auto"/>
              <w:ind w:left="0" w:right="0" w:firstLine="0"/>
            </w:pPr>
            <w:r>
              <w:rPr>
                <w:sz w:val="22"/>
              </w:rPr>
              <w:t xml:space="preserve">3.0 mg/100 mL (max) </w:t>
            </w:r>
          </w:p>
        </w:tc>
        <w:tc>
          <w:tcPr>
            <w:tcW w:w="2880" w:type="dxa"/>
            <w:tcBorders>
              <w:top w:val="single" w:sz="6" w:space="0" w:color="000000"/>
              <w:left w:val="single" w:sz="6" w:space="0" w:color="000000"/>
              <w:bottom w:val="single" w:sz="6" w:space="0" w:color="000000"/>
              <w:right w:val="double" w:sz="4" w:space="0" w:color="000000"/>
            </w:tcBorders>
          </w:tcPr>
          <w:p w14:paraId="04343D0E" w14:textId="77777777" w:rsidR="007F39EC" w:rsidRDefault="00DE587C" w:rsidP="0070158B">
            <w:pPr>
              <w:spacing w:after="0" w:line="240" w:lineRule="auto"/>
              <w:ind w:left="0" w:right="0" w:firstLine="0"/>
            </w:pPr>
            <w:r>
              <w:rPr>
                <w:sz w:val="22"/>
              </w:rPr>
              <w:t xml:space="preserve">D 381-86 </w:t>
            </w:r>
          </w:p>
        </w:tc>
      </w:tr>
      <w:tr w:rsidR="007F39EC" w14:paraId="6EA80309"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04A9120A" w14:textId="77777777" w:rsidR="007F39EC" w:rsidRDefault="00DE587C" w:rsidP="0070158B">
            <w:pPr>
              <w:spacing w:after="0" w:line="240" w:lineRule="auto"/>
              <w:ind w:left="0" w:right="0" w:firstLine="0"/>
            </w:pPr>
            <w:r>
              <w:rPr>
                <w:sz w:val="22"/>
              </w:rPr>
              <w:t xml:space="preserve">Oxidation Stability </w:t>
            </w:r>
          </w:p>
        </w:tc>
        <w:tc>
          <w:tcPr>
            <w:tcW w:w="2971" w:type="dxa"/>
            <w:tcBorders>
              <w:top w:val="single" w:sz="6" w:space="0" w:color="000000"/>
              <w:left w:val="single" w:sz="6" w:space="0" w:color="000000"/>
              <w:bottom w:val="single" w:sz="6" w:space="0" w:color="000000"/>
              <w:right w:val="single" w:sz="6" w:space="0" w:color="000000"/>
            </w:tcBorders>
          </w:tcPr>
          <w:p w14:paraId="6525AD39" w14:textId="77777777" w:rsidR="007F39EC" w:rsidRDefault="00DE587C" w:rsidP="0070158B">
            <w:pPr>
              <w:spacing w:after="0" w:line="240" w:lineRule="auto"/>
              <w:ind w:left="0" w:right="0" w:firstLine="0"/>
            </w:pPr>
            <w:r>
              <w:rPr>
                <w:sz w:val="22"/>
              </w:rPr>
              <w:t xml:space="preserve">1000 minutes (min) </w:t>
            </w:r>
          </w:p>
        </w:tc>
        <w:tc>
          <w:tcPr>
            <w:tcW w:w="2880" w:type="dxa"/>
            <w:tcBorders>
              <w:top w:val="single" w:sz="6" w:space="0" w:color="000000"/>
              <w:left w:val="single" w:sz="6" w:space="0" w:color="000000"/>
              <w:bottom w:val="single" w:sz="6" w:space="0" w:color="000000"/>
              <w:right w:val="double" w:sz="4" w:space="0" w:color="000000"/>
            </w:tcBorders>
          </w:tcPr>
          <w:p w14:paraId="71734842" w14:textId="77777777" w:rsidR="007F39EC" w:rsidRDefault="00DE587C" w:rsidP="0070158B">
            <w:pPr>
              <w:spacing w:after="0" w:line="240" w:lineRule="auto"/>
              <w:ind w:left="0" w:right="0" w:firstLine="0"/>
            </w:pPr>
            <w:r>
              <w:rPr>
                <w:sz w:val="22"/>
              </w:rPr>
              <w:t xml:space="preserve">D 525-88 </w:t>
            </w:r>
          </w:p>
        </w:tc>
      </w:tr>
      <w:tr w:rsidR="007F39EC" w14:paraId="4A18D954"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3E89623C" w14:textId="77777777" w:rsidR="007F39EC" w:rsidRDefault="00DE587C" w:rsidP="0070158B">
            <w:pPr>
              <w:spacing w:after="0" w:line="240" w:lineRule="auto"/>
              <w:ind w:left="0" w:right="0" w:firstLine="0"/>
            </w:pPr>
            <w:r>
              <w:rPr>
                <w:sz w:val="22"/>
              </w:rPr>
              <w:t xml:space="preserve">Specific Gravity </w:t>
            </w:r>
          </w:p>
        </w:tc>
        <w:tc>
          <w:tcPr>
            <w:tcW w:w="2971" w:type="dxa"/>
            <w:tcBorders>
              <w:top w:val="single" w:sz="6" w:space="0" w:color="000000"/>
              <w:left w:val="single" w:sz="6" w:space="0" w:color="000000"/>
              <w:bottom w:val="single" w:sz="6" w:space="0" w:color="000000"/>
              <w:right w:val="single" w:sz="6" w:space="0" w:color="000000"/>
            </w:tcBorders>
          </w:tcPr>
          <w:p w14:paraId="378A7C47" w14:textId="77777777" w:rsidR="007F39EC" w:rsidRDefault="00DE587C" w:rsidP="0070158B">
            <w:pPr>
              <w:spacing w:after="0" w:line="240" w:lineRule="auto"/>
              <w:ind w:left="0" w:right="0" w:firstLine="0"/>
            </w:pPr>
            <w:r>
              <w:rPr>
                <w:sz w:val="22"/>
              </w:rPr>
              <w:t xml:space="preserve">Report </w:t>
            </w:r>
            <w:r>
              <w:rPr>
                <w:sz w:val="22"/>
                <w:vertAlign w:val="superscript"/>
              </w:rPr>
              <w:t>(h)</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56CE7985" w14:textId="77777777" w:rsidR="007F39EC" w:rsidRDefault="00DE587C" w:rsidP="0070158B">
            <w:pPr>
              <w:spacing w:after="0" w:line="240" w:lineRule="auto"/>
              <w:ind w:left="0" w:right="0" w:firstLine="0"/>
            </w:pPr>
            <w:r>
              <w:rPr>
                <w:sz w:val="22"/>
              </w:rPr>
              <w:t xml:space="preserve"> </w:t>
            </w:r>
          </w:p>
        </w:tc>
      </w:tr>
      <w:tr w:rsidR="007F39EC" w14:paraId="47DE2719" w14:textId="77777777" w:rsidTr="002010CB">
        <w:trPr>
          <w:trHeight w:val="360"/>
        </w:trPr>
        <w:tc>
          <w:tcPr>
            <w:tcW w:w="3600" w:type="dxa"/>
            <w:tcBorders>
              <w:top w:val="single" w:sz="6" w:space="0" w:color="000000"/>
              <w:left w:val="double" w:sz="4" w:space="0" w:color="000000"/>
              <w:bottom w:val="single" w:sz="6" w:space="0" w:color="000000"/>
              <w:right w:val="single" w:sz="6" w:space="0" w:color="000000"/>
            </w:tcBorders>
          </w:tcPr>
          <w:p w14:paraId="36564894" w14:textId="77777777" w:rsidR="007F39EC" w:rsidRDefault="00DE587C" w:rsidP="0070158B">
            <w:pPr>
              <w:spacing w:after="0" w:line="240" w:lineRule="auto"/>
              <w:ind w:left="0" w:right="0" w:firstLine="0"/>
            </w:pPr>
            <w:r>
              <w:rPr>
                <w:sz w:val="22"/>
              </w:rPr>
              <w:lastRenderedPageBreak/>
              <w:t xml:space="preserve">Heat of Combustion </w:t>
            </w:r>
          </w:p>
        </w:tc>
        <w:tc>
          <w:tcPr>
            <w:tcW w:w="2971" w:type="dxa"/>
            <w:tcBorders>
              <w:top w:val="single" w:sz="6" w:space="0" w:color="000000"/>
              <w:left w:val="single" w:sz="6" w:space="0" w:color="000000"/>
              <w:bottom w:val="single" w:sz="6" w:space="0" w:color="000000"/>
              <w:right w:val="single" w:sz="6" w:space="0" w:color="000000"/>
            </w:tcBorders>
          </w:tcPr>
          <w:p w14:paraId="272B202C" w14:textId="77777777" w:rsidR="007F39EC" w:rsidRDefault="00DE587C" w:rsidP="0070158B">
            <w:pPr>
              <w:spacing w:after="0" w:line="240" w:lineRule="auto"/>
              <w:ind w:left="0" w:right="0" w:firstLine="0"/>
            </w:pPr>
            <w:r>
              <w:rPr>
                <w:sz w:val="22"/>
              </w:rPr>
              <w:t xml:space="preserve">Report </w:t>
            </w:r>
            <w:r>
              <w:rPr>
                <w:sz w:val="22"/>
                <w:vertAlign w:val="superscript"/>
              </w:rPr>
              <w:t>(h)</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3C7DF99F" w14:textId="77777777" w:rsidR="007F39EC" w:rsidRDefault="00DE587C" w:rsidP="0070158B">
            <w:pPr>
              <w:spacing w:after="0" w:line="240" w:lineRule="auto"/>
              <w:ind w:left="0" w:right="0" w:firstLine="0"/>
            </w:pPr>
            <w:r>
              <w:rPr>
                <w:sz w:val="22"/>
              </w:rPr>
              <w:t xml:space="preserve"> </w:t>
            </w:r>
          </w:p>
        </w:tc>
      </w:tr>
      <w:tr w:rsidR="007F39EC" w14:paraId="4A8CFE90" w14:textId="77777777" w:rsidTr="006661E0">
        <w:trPr>
          <w:trHeight w:val="234"/>
        </w:trPr>
        <w:tc>
          <w:tcPr>
            <w:tcW w:w="3600" w:type="dxa"/>
            <w:tcBorders>
              <w:top w:val="single" w:sz="6" w:space="0" w:color="000000"/>
              <w:left w:val="double" w:sz="4" w:space="0" w:color="000000"/>
              <w:bottom w:val="single" w:sz="6" w:space="0" w:color="000000"/>
              <w:right w:val="single" w:sz="6" w:space="0" w:color="000000"/>
            </w:tcBorders>
          </w:tcPr>
          <w:p w14:paraId="308EB7DC" w14:textId="77777777" w:rsidR="007F39EC" w:rsidRDefault="00DE587C" w:rsidP="0070158B">
            <w:pPr>
              <w:spacing w:after="0" w:line="240" w:lineRule="auto"/>
              <w:ind w:left="0" w:right="0" w:firstLine="0"/>
            </w:pPr>
            <w:r>
              <w:rPr>
                <w:sz w:val="22"/>
              </w:rPr>
              <w:t xml:space="preserve">Carbon </w:t>
            </w:r>
          </w:p>
        </w:tc>
        <w:tc>
          <w:tcPr>
            <w:tcW w:w="2971" w:type="dxa"/>
            <w:tcBorders>
              <w:top w:val="single" w:sz="6" w:space="0" w:color="000000"/>
              <w:left w:val="single" w:sz="6" w:space="0" w:color="000000"/>
              <w:bottom w:val="single" w:sz="6" w:space="0" w:color="000000"/>
              <w:right w:val="single" w:sz="6" w:space="0" w:color="000000"/>
            </w:tcBorders>
          </w:tcPr>
          <w:p w14:paraId="6E303B3A" w14:textId="77777777" w:rsidR="007F39EC" w:rsidRDefault="00DE587C" w:rsidP="0070158B">
            <w:pPr>
              <w:spacing w:after="0" w:line="240" w:lineRule="auto"/>
              <w:ind w:left="0" w:right="0" w:firstLine="0"/>
            </w:pPr>
            <w:r>
              <w:rPr>
                <w:sz w:val="22"/>
              </w:rPr>
              <w:t xml:space="preserve">Report wt. % </w:t>
            </w:r>
            <w:r>
              <w:rPr>
                <w:sz w:val="22"/>
                <w:vertAlign w:val="superscript"/>
              </w:rPr>
              <w:t>(h)</w:t>
            </w:r>
            <w:r>
              <w:rPr>
                <w:sz w:val="22"/>
              </w:rPr>
              <w:t xml:space="preserve"> </w:t>
            </w:r>
          </w:p>
        </w:tc>
        <w:tc>
          <w:tcPr>
            <w:tcW w:w="2880" w:type="dxa"/>
            <w:tcBorders>
              <w:top w:val="single" w:sz="6" w:space="0" w:color="000000"/>
              <w:left w:val="single" w:sz="6" w:space="0" w:color="000000"/>
              <w:bottom w:val="single" w:sz="6" w:space="0" w:color="000000"/>
              <w:right w:val="double" w:sz="4" w:space="0" w:color="000000"/>
            </w:tcBorders>
          </w:tcPr>
          <w:p w14:paraId="4B5D04C6" w14:textId="77777777" w:rsidR="007F39EC" w:rsidRDefault="00DE587C" w:rsidP="0070158B">
            <w:pPr>
              <w:spacing w:after="0" w:line="240" w:lineRule="auto"/>
              <w:ind w:left="0" w:right="0" w:firstLine="0"/>
            </w:pPr>
            <w:r>
              <w:rPr>
                <w:sz w:val="22"/>
              </w:rPr>
              <w:t xml:space="preserve"> </w:t>
            </w:r>
          </w:p>
        </w:tc>
      </w:tr>
      <w:tr w:rsidR="007F39EC" w14:paraId="71405325" w14:textId="77777777" w:rsidTr="002010CB">
        <w:trPr>
          <w:trHeight w:val="360"/>
        </w:trPr>
        <w:tc>
          <w:tcPr>
            <w:tcW w:w="3600" w:type="dxa"/>
            <w:tcBorders>
              <w:top w:val="single" w:sz="6" w:space="0" w:color="000000"/>
              <w:left w:val="double" w:sz="4" w:space="0" w:color="000000"/>
              <w:bottom w:val="double" w:sz="4" w:space="0" w:color="000000"/>
              <w:right w:val="single" w:sz="6" w:space="0" w:color="000000"/>
            </w:tcBorders>
          </w:tcPr>
          <w:p w14:paraId="1E0EC3F7" w14:textId="77777777" w:rsidR="007F39EC" w:rsidRDefault="00DE587C" w:rsidP="0070158B">
            <w:pPr>
              <w:spacing w:after="0" w:line="240" w:lineRule="auto"/>
              <w:ind w:left="0" w:right="0" w:firstLine="0"/>
            </w:pPr>
            <w:r>
              <w:rPr>
                <w:sz w:val="22"/>
              </w:rPr>
              <w:t xml:space="preserve">Hydrogen </w:t>
            </w:r>
          </w:p>
        </w:tc>
        <w:tc>
          <w:tcPr>
            <w:tcW w:w="2971" w:type="dxa"/>
            <w:tcBorders>
              <w:top w:val="single" w:sz="6" w:space="0" w:color="000000"/>
              <w:left w:val="single" w:sz="6" w:space="0" w:color="000000"/>
              <w:bottom w:val="double" w:sz="4" w:space="0" w:color="000000"/>
              <w:right w:val="single" w:sz="6" w:space="0" w:color="000000"/>
            </w:tcBorders>
          </w:tcPr>
          <w:p w14:paraId="3780928E" w14:textId="77777777" w:rsidR="007F39EC" w:rsidRDefault="00DE587C" w:rsidP="0070158B">
            <w:pPr>
              <w:spacing w:after="0" w:line="240" w:lineRule="auto"/>
              <w:ind w:left="0" w:right="0" w:firstLine="0"/>
            </w:pPr>
            <w:r>
              <w:rPr>
                <w:sz w:val="22"/>
              </w:rPr>
              <w:t xml:space="preserve">Report wt. % </w:t>
            </w:r>
            <w:r>
              <w:rPr>
                <w:sz w:val="22"/>
                <w:vertAlign w:val="superscript"/>
              </w:rPr>
              <w:t xml:space="preserve">(h) </w:t>
            </w:r>
          </w:p>
        </w:tc>
        <w:tc>
          <w:tcPr>
            <w:tcW w:w="2880" w:type="dxa"/>
            <w:tcBorders>
              <w:top w:val="single" w:sz="6" w:space="0" w:color="000000"/>
              <w:left w:val="single" w:sz="6" w:space="0" w:color="000000"/>
              <w:bottom w:val="double" w:sz="4" w:space="0" w:color="000000"/>
              <w:right w:val="double" w:sz="4" w:space="0" w:color="000000"/>
            </w:tcBorders>
          </w:tcPr>
          <w:p w14:paraId="5A83116C" w14:textId="77777777" w:rsidR="007F39EC" w:rsidRDefault="00DE587C" w:rsidP="0070158B">
            <w:pPr>
              <w:spacing w:after="0" w:line="240" w:lineRule="auto"/>
              <w:ind w:left="0" w:right="0" w:firstLine="0"/>
            </w:pPr>
            <w:r>
              <w:rPr>
                <w:sz w:val="14"/>
              </w:rPr>
              <w:t xml:space="preserve"> </w:t>
            </w:r>
          </w:p>
        </w:tc>
      </w:tr>
    </w:tbl>
    <w:p w14:paraId="4BC29665" w14:textId="77777777" w:rsidR="007F39EC" w:rsidRDefault="00DE587C" w:rsidP="0070158B">
      <w:pPr>
        <w:spacing w:after="0" w:line="240" w:lineRule="auto"/>
        <w:ind w:left="0" w:right="0" w:firstLine="0"/>
      </w:pPr>
      <w:r>
        <w:rPr>
          <w:sz w:val="16"/>
        </w:rPr>
        <w:t xml:space="preserve"> </w:t>
      </w:r>
    </w:p>
    <w:p w14:paraId="03108686" w14:textId="77777777" w:rsidR="007F39EC" w:rsidRDefault="00DE587C" w:rsidP="0070158B">
      <w:pPr>
        <w:numPr>
          <w:ilvl w:val="0"/>
          <w:numId w:val="48"/>
        </w:numPr>
        <w:spacing w:after="0" w:line="240" w:lineRule="auto"/>
        <w:ind w:left="360" w:right="0" w:firstLine="360"/>
      </w:pPr>
      <w:r>
        <w:rPr>
          <w:sz w:val="18"/>
        </w:rPr>
        <w:t xml:space="preserve">The gasoline must be blended from typical refinery feedstocks. </w:t>
      </w:r>
    </w:p>
    <w:p w14:paraId="2C057063" w14:textId="77777777" w:rsidR="007F39EC" w:rsidRDefault="00DE587C" w:rsidP="0070158B">
      <w:pPr>
        <w:numPr>
          <w:ilvl w:val="0"/>
          <w:numId w:val="48"/>
        </w:numPr>
        <w:spacing w:after="0" w:line="240" w:lineRule="auto"/>
        <w:ind w:left="360" w:right="0" w:firstLine="360"/>
      </w:pPr>
      <w:r>
        <w:rPr>
          <w:sz w:val="18"/>
        </w:rPr>
        <w:t xml:space="preserve">ASTM specification unless otherwise noted.  A test method other than that specified may be used following a determination by the Executive Officer that the other method produces results equivalent to the results with the specified method. </w:t>
      </w:r>
    </w:p>
    <w:p w14:paraId="67B55829" w14:textId="77777777" w:rsidR="007F39EC" w:rsidRDefault="00DE587C" w:rsidP="0070158B">
      <w:pPr>
        <w:numPr>
          <w:ilvl w:val="0"/>
          <w:numId w:val="48"/>
        </w:numPr>
        <w:spacing w:after="0" w:line="240" w:lineRule="auto"/>
        <w:ind w:left="360" w:right="0" w:firstLine="360"/>
      </w:pPr>
      <w:r>
        <w:rPr>
          <w:sz w:val="18"/>
        </w:rPr>
        <w:t xml:space="preserve">Although §2263, title 13, CCR refers to the temperatures of the 50 and 90 percent points, this procedure can be extended to the 10 percent and end point temperatures, and to the determination of the residue content. </w:t>
      </w:r>
    </w:p>
    <w:p w14:paraId="330417B4" w14:textId="77777777" w:rsidR="007F39EC" w:rsidRDefault="00DE587C" w:rsidP="0070158B">
      <w:pPr>
        <w:numPr>
          <w:ilvl w:val="0"/>
          <w:numId w:val="48"/>
        </w:numPr>
        <w:spacing w:after="0" w:line="240" w:lineRule="auto"/>
        <w:ind w:left="360" w:right="0" w:firstLine="360"/>
      </w:pPr>
      <w:r>
        <w:rPr>
          <w:sz w:val="18"/>
        </w:rPr>
        <w:t>The range for interlaboratory testing is 195-215</w:t>
      </w:r>
      <w:r>
        <w:rPr>
          <w:sz w:val="18"/>
          <w:vertAlign w:val="superscript"/>
        </w:rPr>
        <w:t>o</w:t>
      </w:r>
      <w:r>
        <w:rPr>
          <w:sz w:val="18"/>
        </w:rPr>
        <w:t xml:space="preserve"> F. </w:t>
      </w:r>
    </w:p>
    <w:p w14:paraId="3F0E2311" w14:textId="77777777" w:rsidR="007F39EC" w:rsidRDefault="00DE587C" w:rsidP="0070158B">
      <w:pPr>
        <w:numPr>
          <w:ilvl w:val="0"/>
          <w:numId w:val="48"/>
        </w:numPr>
        <w:spacing w:after="0" w:line="240" w:lineRule="auto"/>
        <w:ind w:left="360" w:right="0" w:firstLine="360"/>
      </w:pPr>
      <w:r>
        <w:rPr>
          <w:sz w:val="18"/>
        </w:rPr>
        <w:t>The range for interlaboratory testing is 285-305</w:t>
      </w:r>
      <w:r>
        <w:rPr>
          <w:sz w:val="18"/>
          <w:vertAlign w:val="superscript"/>
        </w:rPr>
        <w:t>o</w:t>
      </w:r>
      <w:r>
        <w:rPr>
          <w:sz w:val="18"/>
        </w:rPr>
        <w:t xml:space="preserve"> F. </w:t>
      </w:r>
    </w:p>
    <w:p w14:paraId="1C641261" w14:textId="77777777" w:rsidR="007F39EC" w:rsidRDefault="00DE587C" w:rsidP="0070158B">
      <w:pPr>
        <w:numPr>
          <w:ilvl w:val="0"/>
          <w:numId w:val="48"/>
        </w:numPr>
        <w:spacing w:after="0" w:line="240" w:lineRule="auto"/>
        <w:ind w:left="360" w:right="0" w:firstLine="360"/>
      </w:pPr>
      <w:r>
        <w:rPr>
          <w:sz w:val="18"/>
        </w:rPr>
        <w:t xml:space="preserve">The range for interlaboratory testing is 0.7-1.1 percent by volume. </w:t>
      </w:r>
    </w:p>
    <w:p w14:paraId="4621C67D" w14:textId="77777777" w:rsidR="007F39EC" w:rsidRDefault="00DE587C" w:rsidP="0070158B">
      <w:pPr>
        <w:numPr>
          <w:ilvl w:val="0"/>
          <w:numId w:val="48"/>
        </w:numPr>
        <w:spacing w:after="0" w:line="240" w:lineRule="auto"/>
        <w:ind w:left="360" w:right="0" w:firstLine="360"/>
      </w:pPr>
      <w:r>
        <w:rPr>
          <w:sz w:val="18"/>
        </w:rPr>
        <w:t xml:space="preserve">“Detailed Hydrocarbon Analysis of Petroleum Hydrocarbon Distillates, Reformates, and Gasoline by Single Column High Efficiency (Capillary) Column Gas Chromatography,” by Neil Johansen, 1992, Boulder, CO. </w:t>
      </w:r>
    </w:p>
    <w:p w14:paraId="6B052490" w14:textId="2E821D78" w:rsidR="007F39EC" w:rsidRDefault="00DE587C" w:rsidP="0070158B">
      <w:pPr>
        <w:numPr>
          <w:ilvl w:val="0"/>
          <w:numId w:val="48"/>
        </w:numPr>
        <w:spacing w:after="0" w:line="240" w:lineRule="auto"/>
        <w:ind w:left="360" w:right="0" w:firstLine="360"/>
      </w:pPr>
      <w:r>
        <w:rPr>
          <w:sz w:val="18"/>
        </w:rPr>
        <w:t xml:space="preserve">The fuel producer should report this fuel property to the fuel purchaser.  Any generally accepted test </w:t>
      </w:r>
      <w:r w:rsidRPr="000A6A55">
        <w:rPr>
          <w:sz w:val="18"/>
        </w:rPr>
        <w:t>method may be used and shall be identified in the report.</w:t>
      </w:r>
      <w:r w:rsidRPr="000A6A55">
        <w:rPr>
          <w:sz w:val="18"/>
          <w:vertAlign w:val="superscript"/>
        </w:rPr>
        <w:t>(i)</w:t>
      </w:r>
      <w:r w:rsidRPr="000A6A55">
        <w:rPr>
          <w:sz w:val="18"/>
        </w:rPr>
        <w:t xml:space="preserve">  For vehicles/engines that require the use of premium gasoline as part of their warranty, the Octane</w:t>
      </w:r>
      <w:r>
        <w:t xml:space="preserve"> </w:t>
      </w:r>
      <w:r w:rsidRPr="000A6A55">
        <w:rPr>
          <w:sz w:val="18"/>
        </w:rPr>
        <w:t>((R+M)/2) shall be a 91 minimum.  All other certification gasoline specifications, as shown in this table, must be met.  For all other vehicles/engines, the Octane ((R+M)/2) shall be 87-88.4.</w:t>
      </w:r>
      <w:r>
        <w:t xml:space="preserve"> </w:t>
      </w:r>
    </w:p>
    <w:p w14:paraId="46BE87B4" w14:textId="06229EBA" w:rsidR="007F39EC" w:rsidRDefault="007F39EC" w:rsidP="0070158B">
      <w:pPr>
        <w:spacing w:after="0" w:line="240" w:lineRule="auto"/>
        <w:ind w:left="360" w:right="0" w:firstLine="360"/>
      </w:pPr>
    </w:p>
    <w:p w14:paraId="1668DFA8" w14:textId="77777777" w:rsidR="007F39EC" w:rsidRDefault="00DE587C" w:rsidP="0070158B">
      <w:pPr>
        <w:tabs>
          <w:tab w:val="center" w:pos="2948"/>
        </w:tabs>
        <w:spacing w:after="0" w:line="240" w:lineRule="auto"/>
        <w:ind w:left="-15" w:right="0" w:firstLine="0"/>
      </w:pPr>
      <w:r>
        <w:t xml:space="preserve">1065.715 </w:t>
      </w:r>
      <w:r>
        <w:tab/>
        <w:t xml:space="preserve">Natural gas.  June 30, 2008.  </w:t>
      </w:r>
    </w:p>
    <w:p w14:paraId="5058ECA6" w14:textId="77777777" w:rsidR="007F39EC" w:rsidRDefault="00DE587C" w:rsidP="0070158B">
      <w:pPr>
        <w:numPr>
          <w:ilvl w:val="0"/>
          <w:numId w:val="49"/>
        </w:numPr>
        <w:spacing w:after="0" w:line="240" w:lineRule="auto"/>
        <w:ind w:right="7" w:hanging="720"/>
      </w:pPr>
      <w:r>
        <w:t xml:space="preserve">Delete subparagraph (a) and replace with the following: </w:t>
      </w:r>
    </w:p>
    <w:p w14:paraId="7E7B741E" w14:textId="77777777" w:rsidR="007F39EC" w:rsidRDefault="00DE587C" w:rsidP="0070158B">
      <w:pPr>
        <w:spacing w:after="0" w:line="240" w:lineRule="auto"/>
        <w:ind w:left="1080" w:right="7" w:firstLine="360"/>
      </w:pPr>
      <w:r>
        <w:t xml:space="preserve">(a)(1) </w:t>
      </w:r>
      <w:r>
        <w:tab/>
      </w:r>
      <w:r>
        <w:rPr>
          <w:b/>
        </w:rPr>
        <w:t xml:space="preserve">Exhaust emission test fuel.  </w:t>
      </w:r>
      <w:r>
        <w:t xml:space="preserve">For dedicated, dual-fueled or hybrid electric vehicles which use natural gas, fuel used for exhaust and evaporative emission testing shall meet the specifications listed in section 2292.5, title 13, CCR, (Specifications for Compressed Natural Gas) as modified by the following: </w:t>
      </w:r>
    </w:p>
    <w:p w14:paraId="61229E9A" w14:textId="77777777" w:rsidR="007F39EC" w:rsidRDefault="00DE587C" w:rsidP="0070158B">
      <w:pPr>
        <w:spacing w:after="0" w:line="240" w:lineRule="auto"/>
        <w:ind w:left="0" w:right="997" w:firstLine="0"/>
      </w:pPr>
      <w:r>
        <w:t xml:space="preserve"> </w:t>
      </w:r>
    </w:p>
    <w:tbl>
      <w:tblPr>
        <w:tblStyle w:val="TableGrid"/>
        <w:tblW w:w="7380" w:type="dxa"/>
        <w:tblInd w:w="991" w:type="dxa"/>
        <w:tblCellMar>
          <w:left w:w="96" w:type="dxa"/>
          <w:right w:w="115" w:type="dxa"/>
        </w:tblCellMar>
        <w:tblLook w:val="04A0" w:firstRow="1" w:lastRow="0" w:firstColumn="1" w:lastColumn="0" w:noHBand="0" w:noVBand="1"/>
      </w:tblPr>
      <w:tblGrid>
        <w:gridCol w:w="4049"/>
        <w:gridCol w:w="3331"/>
      </w:tblGrid>
      <w:tr w:rsidR="007F39EC" w14:paraId="0658DCB9" w14:textId="77777777">
        <w:trPr>
          <w:trHeight w:val="425"/>
        </w:trPr>
        <w:tc>
          <w:tcPr>
            <w:tcW w:w="7380" w:type="dxa"/>
            <w:gridSpan w:val="2"/>
            <w:tcBorders>
              <w:top w:val="double" w:sz="4" w:space="0" w:color="000000"/>
              <w:left w:val="double" w:sz="4" w:space="0" w:color="000000"/>
              <w:bottom w:val="single" w:sz="6" w:space="0" w:color="000000"/>
              <w:right w:val="double" w:sz="4" w:space="0" w:color="000000"/>
            </w:tcBorders>
          </w:tcPr>
          <w:p w14:paraId="082B75F5" w14:textId="77777777" w:rsidR="007F39EC" w:rsidRDefault="00DE587C" w:rsidP="007E2365">
            <w:pPr>
              <w:keepNext/>
              <w:spacing w:after="0" w:line="259" w:lineRule="auto"/>
              <w:ind w:left="19" w:right="0" w:firstLine="0"/>
              <w:jc w:val="center"/>
            </w:pPr>
            <w:r>
              <w:rPr>
                <w:b/>
              </w:rPr>
              <w:t>Compressed Natural Gas Certification Test Fuel</w:t>
            </w:r>
            <w:r>
              <w:t xml:space="preserve"> </w:t>
            </w:r>
          </w:p>
        </w:tc>
      </w:tr>
      <w:tr w:rsidR="007F39EC" w14:paraId="3E89350F" w14:textId="77777777">
        <w:trPr>
          <w:trHeight w:val="418"/>
        </w:trPr>
        <w:tc>
          <w:tcPr>
            <w:tcW w:w="4049" w:type="dxa"/>
            <w:tcBorders>
              <w:top w:val="single" w:sz="6" w:space="0" w:color="000000"/>
              <w:left w:val="double" w:sz="4" w:space="0" w:color="000000"/>
              <w:bottom w:val="single" w:sz="6" w:space="0" w:color="000000"/>
              <w:right w:val="single" w:sz="6" w:space="0" w:color="000000"/>
            </w:tcBorders>
          </w:tcPr>
          <w:p w14:paraId="1A1858D6" w14:textId="77777777" w:rsidR="007F39EC" w:rsidRDefault="00DE587C" w:rsidP="007E2365">
            <w:pPr>
              <w:keepNext/>
              <w:spacing w:after="0" w:line="259" w:lineRule="auto"/>
              <w:ind w:left="21" w:right="0" w:firstLine="0"/>
              <w:jc w:val="center"/>
            </w:pPr>
            <w:r>
              <w:t xml:space="preserve">Specification </w:t>
            </w:r>
          </w:p>
        </w:tc>
        <w:tc>
          <w:tcPr>
            <w:tcW w:w="3331" w:type="dxa"/>
            <w:tcBorders>
              <w:top w:val="single" w:sz="6" w:space="0" w:color="000000"/>
              <w:left w:val="single" w:sz="6" w:space="0" w:color="000000"/>
              <w:bottom w:val="single" w:sz="6" w:space="0" w:color="000000"/>
              <w:right w:val="double" w:sz="4" w:space="0" w:color="000000"/>
            </w:tcBorders>
          </w:tcPr>
          <w:p w14:paraId="3314C2FD" w14:textId="77777777" w:rsidR="007F39EC" w:rsidRDefault="00DE587C" w:rsidP="007E2365">
            <w:pPr>
              <w:keepNext/>
              <w:spacing w:after="0" w:line="259" w:lineRule="auto"/>
              <w:ind w:left="19" w:right="0" w:firstLine="0"/>
              <w:jc w:val="center"/>
            </w:pPr>
            <w:r>
              <w:t xml:space="preserve">Limit </w:t>
            </w:r>
          </w:p>
        </w:tc>
      </w:tr>
      <w:tr w:rsidR="007F39EC" w14:paraId="2DC518D5" w14:textId="77777777">
        <w:trPr>
          <w:trHeight w:val="415"/>
        </w:trPr>
        <w:tc>
          <w:tcPr>
            <w:tcW w:w="4049" w:type="dxa"/>
            <w:tcBorders>
              <w:top w:val="single" w:sz="6" w:space="0" w:color="000000"/>
              <w:left w:val="double" w:sz="4" w:space="0" w:color="000000"/>
              <w:bottom w:val="single" w:sz="6" w:space="0" w:color="000000"/>
              <w:right w:val="single" w:sz="6" w:space="0" w:color="000000"/>
            </w:tcBorders>
          </w:tcPr>
          <w:p w14:paraId="30C54F6D" w14:textId="77777777" w:rsidR="007F39EC" w:rsidRDefault="00DE587C" w:rsidP="007E2365">
            <w:pPr>
              <w:keepNext/>
              <w:spacing w:after="0" w:line="259" w:lineRule="auto"/>
              <w:ind w:left="0" w:right="0" w:firstLine="0"/>
            </w:pPr>
            <w:r>
              <w:t xml:space="preserve">Methane </w:t>
            </w:r>
          </w:p>
        </w:tc>
        <w:tc>
          <w:tcPr>
            <w:tcW w:w="3331" w:type="dxa"/>
            <w:tcBorders>
              <w:top w:val="single" w:sz="6" w:space="0" w:color="000000"/>
              <w:left w:val="single" w:sz="6" w:space="0" w:color="000000"/>
              <w:bottom w:val="single" w:sz="6" w:space="0" w:color="000000"/>
              <w:right w:val="double" w:sz="4" w:space="0" w:color="000000"/>
            </w:tcBorders>
          </w:tcPr>
          <w:p w14:paraId="1C84CD4F" w14:textId="77777777" w:rsidR="007F39EC" w:rsidRDefault="00DE587C" w:rsidP="007E2365">
            <w:pPr>
              <w:keepNext/>
              <w:spacing w:after="0" w:line="259" w:lineRule="auto"/>
              <w:ind w:left="0" w:right="0" w:firstLine="0"/>
            </w:pPr>
            <w:r>
              <w:t xml:space="preserve">90.0 ± 1.0 mole percent </w:t>
            </w:r>
          </w:p>
        </w:tc>
      </w:tr>
      <w:tr w:rsidR="007F39EC" w14:paraId="18BEFE3B" w14:textId="77777777">
        <w:trPr>
          <w:trHeight w:val="418"/>
        </w:trPr>
        <w:tc>
          <w:tcPr>
            <w:tcW w:w="4049" w:type="dxa"/>
            <w:tcBorders>
              <w:top w:val="single" w:sz="6" w:space="0" w:color="000000"/>
              <w:left w:val="double" w:sz="4" w:space="0" w:color="000000"/>
              <w:bottom w:val="single" w:sz="6" w:space="0" w:color="000000"/>
              <w:right w:val="single" w:sz="6" w:space="0" w:color="000000"/>
            </w:tcBorders>
          </w:tcPr>
          <w:p w14:paraId="7D5661A4" w14:textId="77777777" w:rsidR="007F39EC" w:rsidRDefault="00DE587C" w:rsidP="007E2365">
            <w:pPr>
              <w:keepNext/>
              <w:spacing w:after="0" w:line="259" w:lineRule="auto"/>
              <w:ind w:left="0" w:right="0" w:firstLine="0"/>
            </w:pPr>
            <w:r>
              <w:t xml:space="preserve">Ethane </w:t>
            </w:r>
          </w:p>
        </w:tc>
        <w:tc>
          <w:tcPr>
            <w:tcW w:w="3331" w:type="dxa"/>
            <w:tcBorders>
              <w:top w:val="single" w:sz="6" w:space="0" w:color="000000"/>
              <w:left w:val="single" w:sz="6" w:space="0" w:color="000000"/>
              <w:bottom w:val="single" w:sz="6" w:space="0" w:color="000000"/>
              <w:right w:val="double" w:sz="4" w:space="0" w:color="000000"/>
            </w:tcBorders>
          </w:tcPr>
          <w:p w14:paraId="75ECCE9B" w14:textId="77777777" w:rsidR="007F39EC" w:rsidRDefault="00DE587C" w:rsidP="007E2365">
            <w:pPr>
              <w:keepNext/>
              <w:spacing w:after="0" w:line="259" w:lineRule="auto"/>
              <w:ind w:left="0" w:right="0" w:firstLine="0"/>
            </w:pPr>
            <w:r>
              <w:t xml:space="preserve">4.0 ± 0.5 mole percent </w:t>
            </w:r>
          </w:p>
        </w:tc>
      </w:tr>
      <w:tr w:rsidR="007F39EC" w14:paraId="2051DEBA" w14:textId="77777777">
        <w:trPr>
          <w:trHeight w:val="418"/>
        </w:trPr>
        <w:tc>
          <w:tcPr>
            <w:tcW w:w="4049" w:type="dxa"/>
            <w:tcBorders>
              <w:top w:val="single" w:sz="6" w:space="0" w:color="000000"/>
              <w:left w:val="double" w:sz="4" w:space="0" w:color="000000"/>
              <w:bottom w:val="single" w:sz="6" w:space="0" w:color="000000"/>
              <w:right w:val="single" w:sz="6" w:space="0" w:color="000000"/>
            </w:tcBorders>
          </w:tcPr>
          <w:p w14:paraId="722BE2E4" w14:textId="77777777" w:rsidR="007F39EC" w:rsidRDefault="00DE587C" w:rsidP="007E2365">
            <w:pPr>
              <w:keepNext/>
              <w:spacing w:after="0" w:line="259" w:lineRule="auto"/>
              <w:ind w:left="0" w:right="0" w:firstLine="0"/>
            </w:pPr>
            <w:r>
              <w:t>C</w:t>
            </w:r>
            <w:r>
              <w:rPr>
                <w:vertAlign w:val="subscript"/>
              </w:rPr>
              <w:t>3</w:t>
            </w:r>
            <w:r>
              <w:t xml:space="preserve"> and higher hydrocarbon content </w:t>
            </w:r>
          </w:p>
        </w:tc>
        <w:tc>
          <w:tcPr>
            <w:tcW w:w="3331" w:type="dxa"/>
            <w:tcBorders>
              <w:top w:val="single" w:sz="6" w:space="0" w:color="000000"/>
              <w:left w:val="single" w:sz="6" w:space="0" w:color="000000"/>
              <w:bottom w:val="single" w:sz="6" w:space="0" w:color="000000"/>
              <w:right w:val="double" w:sz="4" w:space="0" w:color="000000"/>
            </w:tcBorders>
          </w:tcPr>
          <w:p w14:paraId="18AC2D48" w14:textId="77777777" w:rsidR="007F39EC" w:rsidRDefault="00DE587C" w:rsidP="007E2365">
            <w:pPr>
              <w:keepNext/>
              <w:spacing w:after="0" w:line="259" w:lineRule="auto"/>
              <w:ind w:left="0" w:right="0" w:firstLine="0"/>
            </w:pPr>
            <w:r>
              <w:t xml:space="preserve">2.0 ± 0.3 mole percent </w:t>
            </w:r>
          </w:p>
        </w:tc>
      </w:tr>
      <w:tr w:rsidR="007F39EC" w14:paraId="4B2CD2BD" w14:textId="77777777">
        <w:trPr>
          <w:trHeight w:val="418"/>
        </w:trPr>
        <w:tc>
          <w:tcPr>
            <w:tcW w:w="4049" w:type="dxa"/>
            <w:tcBorders>
              <w:top w:val="single" w:sz="6" w:space="0" w:color="000000"/>
              <w:left w:val="double" w:sz="4" w:space="0" w:color="000000"/>
              <w:bottom w:val="single" w:sz="6" w:space="0" w:color="000000"/>
              <w:right w:val="single" w:sz="6" w:space="0" w:color="000000"/>
            </w:tcBorders>
          </w:tcPr>
          <w:p w14:paraId="7FDA488D" w14:textId="77777777" w:rsidR="007F39EC" w:rsidRDefault="00DE587C" w:rsidP="007E2365">
            <w:pPr>
              <w:keepNext/>
              <w:spacing w:after="0" w:line="259" w:lineRule="auto"/>
              <w:ind w:left="0" w:right="0" w:firstLine="0"/>
            </w:pPr>
            <w:r>
              <w:t xml:space="preserve">Oxygen </w:t>
            </w:r>
          </w:p>
        </w:tc>
        <w:tc>
          <w:tcPr>
            <w:tcW w:w="3331" w:type="dxa"/>
            <w:tcBorders>
              <w:top w:val="single" w:sz="6" w:space="0" w:color="000000"/>
              <w:left w:val="single" w:sz="6" w:space="0" w:color="000000"/>
              <w:bottom w:val="single" w:sz="6" w:space="0" w:color="000000"/>
              <w:right w:val="double" w:sz="4" w:space="0" w:color="000000"/>
            </w:tcBorders>
          </w:tcPr>
          <w:p w14:paraId="741E5842" w14:textId="77777777" w:rsidR="007F39EC" w:rsidRDefault="00DE587C" w:rsidP="007E2365">
            <w:pPr>
              <w:keepNext/>
              <w:spacing w:after="0" w:line="259" w:lineRule="auto"/>
              <w:ind w:left="0" w:right="0" w:firstLine="0"/>
            </w:pPr>
            <w:r>
              <w:t xml:space="preserve">0.5 mole percent maximum </w:t>
            </w:r>
          </w:p>
        </w:tc>
      </w:tr>
      <w:tr w:rsidR="007F39EC" w14:paraId="4AB268D7" w14:textId="77777777">
        <w:trPr>
          <w:trHeight w:val="475"/>
        </w:trPr>
        <w:tc>
          <w:tcPr>
            <w:tcW w:w="4049" w:type="dxa"/>
            <w:tcBorders>
              <w:top w:val="single" w:sz="6" w:space="0" w:color="000000"/>
              <w:left w:val="double" w:sz="4" w:space="0" w:color="000000"/>
              <w:bottom w:val="double" w:sz="4" w:space="0" w:color="000000"/>
              <w:right w:val="single" w:sz="6" w:space="0" w:color="000000"/>
            </w:tcBorders>
          </w:tcPr>
          <w:p w14:paraId="119D72C2" w14:textId="77777777" w:rsidR="007F39EC" w:rsidRDefault="00DE587C">
            <w:pPr>
              <w:spacing w:after="0" w:line="259" w:lineRule="auto"/>
              <w:ind w:left="0" w:right="0" w:firstLine="0"/>
            </w:pPr>
            <w:r>
              <w:t>Inert gases (CO</w:t>
            </w:r>
            <w:r>
              <w:rPr>
                <w:vertAlign w:val="subscript"/>
              </w:rPr>
              <w:t>2</w:t>
            </w:r>
            <w:r>
              <w:t xml:space="preserve"> + N</w:t>
            </w:r>
            <w:r>
              <w:rPr>
                <w:vertAlign w:val="subscript"/>
              </w:rPr>
              <w:t>2</w:t>
            </w:r>
            <w:r>
              <w:t xml:space="preserve">) </w:t>
            </w:r>
          </w:p>
        </w:tc>
        <w:tc>
          <w:tcPr>
            <w:tcW w:w="3331" w:type="dxa"/>
            <w:tcBorders>
              <w:top w:val="single" w:sz="6" w:space="0" w:color="000000"/>
              <w:left w:val="single" w:sz="6" w:space="0" w:color="000000"/>
              <w:bottom w:val="double" w:sz="4" w:space="0" w:color="000000"/>
              <w:right w:val="double" w:sz="4" w:space="0" w:color="000000"/>
            </w:tcBorders>
          </w:tcPr>
          <w:p w14:paraId="604824A3" w14:textId="77777777" w:rsidR="007F39EC" w:rsidRDefault="00DE587C">
            <w:pPr>
              <w:spacing w:after="0" w:line="259" w:lineRule="auto"/>
              <w:ind w:left="0" w:right="0" w:firstLine="0"/>
            </w:pPr>
            <w:r>
              <w:t xml:space="preserve">3.5 ± 0.5 vol. percent </w:t>
            </w:r>
          </w:p>
        </w:tc>
      </w:tr>
    </w:tbl>
    <w:p w14:paraId="396CE1F6" w14:textId="77777777" w:rsidR="007F39EC" w:rsidRDefault="00DE587C">
      <w:pPr>
        <w:spacing w:after="0" w:line="259" w:lineRule="auto"/>
        <w:ind w:left="0" w:right="997" w:firstLine="0"/>
      </w:pPr>
      <w:r>
        <w:t xml:space="preserve"> </w:t>
      </w:r>
    </w:p>
    <w:p w14:paraId="21257CC0" w14:textId="77777777" w:rsidR="007F39EC" w:rsidRDefault="00DE587C">
      <w:pPr>
        <w:ind w:left="1080" w:right="7" w:firstLine="360"/>
      </w:pPr>
      <w:r>
        <w:t xml:space="preserve">(a)(2) </w:t>
      </w:r>
      <w:r>
        <w:tab/>
      </w:r>
      <w:r>
        <w:rPr>
          <w:b/>
        </w:rPr>
        <w:t>Mileage accumulation fuel.</w:t>
      </w:r>
      <w:r>
        <w:t xml:space="preserve">  For dedicated, dual-fueled or hybrid electric vehicles which use natural gas, fuel used for service accumulation shall meet the specifications listed in section 2292.5, title 13, CCR (Specifications for Compressed Natural Gas). </w:t>
      </w:r>
    </w:p>
    <w:p w14:paraId="362F982F" w14:textId="77777777" w:rsidR="007F39EC" w:rsidRDefault="00DE587C">
      <w:pPr>
        <w:spacing w:after="0" w:line="259" w:lineRule="auto"/>
        <w:ind w:left="1080" w:right="0" w:firstLine="0"/>
      </w:pPr>
      <w:r>
        <w:t xml:space="preserve"> </w:t>
      </w:r>
    </w:p>
    <w:p w14:paraId="5AEE1305" w14:textId="77777777" w:rsidR="007F39EC" w:rsidRDefault="00DE587C">
      <w:pPr>
        <w:numPr>
          <w:ilvl w:val="0"/>
          <w:numId w:val="49"/>
        </w:numPr>
        <w:ind w:right="7" w:hanging="720"/>
      </w:pPr>
      <w:r>
        <w:t xml:space="preserve">Subparagraphs (b) through (d).  [No change.] </w:t>
      </w:r>
    </w:p>
    <w:p w14:paraId="4E696908" w14:textId="1C9AAC99" w:rsidR="007F39EC" w:rsidRDefault="00DE587C" w:rsidP="001971BD">
      <w:pPr>
        <w:spacing w:after="0" w:line="259" w:lineRule="auto"/>
        <w:ind w:left="1800" w:right="0" w:firstLine="0"/>
      </w:pPr>
      <w:r>
        <w:t xml:space="preserve">  </w:t>
      </w:r>
    </w:p>
    <w:p w14:paraId="3CEF417B" w14:textId="77777777" w:rsidR="007F39EC" w:rsidRDefault="00DE587C">
      <w:pPr>
        <w:tabs>
          <w:tab w:val="center" w:pos="3535"/>
        </w:tabs>
        <w:ind w:left="-15" w:right="0" w:firstLine="0"/>
      </w:pPr>
      <w:r>
        <w:lastRenderedPageBreak/>
        <w:t xml:space="preserve">1065.720 </w:t>
      </w:r>
      <w:r>
        <w:tab/>
        <w:t xml:space="preserve">Liquefied petroleum gas. July 13, 2005. </w:t>
      </w:r>
    </w:p>
    <w:p w14:paraId="41AFE2E6" w14:textId="77777777" w:rsidR="007F39EC" w:rsidRDefault="00DE587C">
      <w:pPr>
        <w:numPr>
          <w:ilvl w:val="0"/>
          <w:numId w:val="50"/>
        </w:numPr>
        <w:ind w:right="7" w:hanging="720"/>
      </w:pPr>
      <w:r>
        <w:t xml:space="preserve">Delete subparagraph (a) and replace with the following: </w:t>
      </w:r>
    </w:p>
    <w:p w14:paraId="13A07BE2" w14:textId="589E6B13" w:rsidR="007F39EC" w:rsidRDefault="00DE587C">
      <w:pPr>
        <w:ind w:left="1080" w:right="7" w:firstLine="360"/>
      </w:pPr>
      <w:r>
        <w:t xml:space="preserve">(a)(1) </w:t>
      </w:r>
      <w:r>
        <w:rPr>
          <w:b/>
        </w:rPr>
        <w:t>Evaporative and exhaust emission test fuel.</w:t>
      </w:r>
      <w:r>
        <w:t xml:space="preserve">  For dedicated, dual</w:t>
      </w:r>
      <w:r w:rsidR="006D751E">
        <w:t xml:space="preserve"> </w:t>
      </w:r>
      <w:r>
        <w:t xml:space="preserve">fueled or hybrid electric vehicles which use liquefied petroleum gas, fuel used for exhaust and evaporative emission testing shall meet the specifications listed in title 13, CCR, section 2292.6 (Specifications for Liquefied Petroleum Gas) as modified by the following: </w:t>
      </w:r>
    </w:p>
    <w:p w14:paraId="0EBD36EA" w14:textId="77777777" w:rsidR="007F39EC" w:rsidRDefault="00DE587C">
      <w:pPr>
        <w:spacing w:after="0" w:line="259" w:lineRule="auto"/>
        <w:ind w:left="1080" w:right="0" w:firstLine="0"/>
      </w:pPr>
      <w:r>
        <w:t xml:space="preserve"> </w:t>
      </w:r>
    </w:p>
    <w:tbl>
      <w:tblPr>
        <w:tblStyle w:val="TableGrid"/>
        <w:tblW w:w="7740" w:type="dxa"/>
        <w:tblInd w:w="811" w:type="dxa"/>
        <w:tblCellMar>
          <w:left w:w="106" w:type="dxa"/>
          <w:right w:w="115" w:type="dxa"/>
        </w:tblCellMar>
        <w:tblLook w:val="04A0" w:firstRow="1" w:lastRow="0" w:firstColumn="1" w:lastColumn="0" w:noHBand="0" w:noVBand="1"/>
      </w:tblPr>
      <w:tblGrid>
        <w:gridCol w:w="4229"/>
        <w:gridCol w:w="3511"/>
      </w:tblGrid>
      <w:tr w:rsidR="007F39EC" w14:paraId="220A292F" w14:textId="77777777">
        <w:trPr>
          <w:trHeight w:val="456"/>
        </w:trPr>
        <w:tc>
          <w:tcPr>
            <w:tcW w:w="7740" w:type="dxa"/>
            <w:gridSpan w:val="2"/>
            <w:tcBorders>
              <w:top w:val="double" w:sz="4" w:space="0" w:color="000000"/>
              <w:left w:val="double" w:sz="4" w:space="0" w:color="000000"/>
              <w:bottom w:val="single" w:sz="6" w:space="0" w:color="000000"/>
              <w:right w:val="double" w:sz="4" w:space="0" w:color="000000"/>
            </w:tcBorders>
          </w:tcPr>
          <w:p w14:paraId="0BF07020" w14:textId="77777777" w:rsidR="007F39EC" w:rsidRDefault="00DE587C">
            <w:pPr>
              <w:spacing w:after="0" w:line="259" w:lineRule="auto"/>
              <w:ind w:left="2" w:right="0" w:firstLine="0"/>
              <w:jc w:val="center"/>
            </w:pPr>
            <w:r>
              <w:rPr>
                <w:b/>
              </w:rPr>
              <w:t xml:space="preserve">Liquefied Petroleum Gas Certification Test Fuel </w:t>
            </w:r>
          </w:p>
        </w:tc>
      </w:tr>
      <w:tr w:rsidR="007F39EC" w14:paraId="7B0DB73C" w14:textId="77777777">
        <w:trPr>
          <w:trHeight w:val="446"/>
        </w:trPr>
        <w:tc>
          <w:tcPr>
            <w:tcW w:w="4229" w:type="dxa"/>
            <w:tcBorders>
              <w:top w:val="single" w:sz="6" w:space="0" w:color="000000"/>
              <w:left w:val="double" w:sz="4" w:space="0" w:color="000000"/>
              <w:bottom w:val="single" w:sz="6" w:space="0" w:color="000000"/>
              <w:right w:val="single" w:sz="6" w:space="0" w:color="000000"/>
            </w:tcBorders>
          </w:tcPr>
          <w:p w14:paraId="7ADAB455" w14:textId="77777777" w:rsidR="007F39EC" w:rsidRDefault="00DE587C">
            <w:pPr>
              <w:spacing w:after="0" w:line="259" w:lineRule="auto"/>
              <w:ind w:left="4" w:right="0" w:firstLine="0"/>
              <w:jc w:val="center"/>
            </w:pPr>
            <w:r>
              <w:t xml:space="preserve">Specification </w:t>
            </w:r>
          </w:p>
        </w:tc>
        <w:tc>
          <w:tcPr>
            <w:tcW w:w="3511" w:type="dxa"/>
            <w:tcBorders>
              <w:top w:val="single" w:sz="6" w:space="0" w:color="000000"/>
              <w:left w:val="single" w:sz="6" w:space="0" w:color="000000"/>
              <w:bottom w:val="single" w:sz="6" w:space="0" w:color="000000"/>
              <w:right w:val="double" w:sz="4" w:space="0" w:color="000000"/>
            </w:tcBorders>
          </w:tcPr>
          <w:p w14:paraId="33450CED" w14:textId="77777777" w:rsidR="007F39EC" w:rsidRDefault="00DE587C">
            <w:pPr>
              <w:spacing w:after="0" w:line="259" w:lineRule="auto"/>
              <w:ind w:left="7" w:right="0" w:firstLine="0"/>
              <w:jc w:val="center"/>
            </w:pPr>
            <w:r>
              <w:t xml:space="preserve">Limit </w:t>
            </w:r>
          </w:p>
        </w:tc>
      </w:tr>
      <w:tr w:rsidR="007F39EC" w14:paraId="00CFD5BC" w14:textId="77777777">
        <w:trPr>
          <w:trHeight w:val="290"/>
        </w:trPr>
        <w:tc>
          <w:tcPr>
            <w:tcW w:w="4229" w:type="dxa"/>
            <w:tcBorders>
              <w:top w:val="single" w:sz="6" w:space="0" w:color="000000"/>
              <w:left w:val="double" w:sz="4" w:space="0" w:color="000000"/>
              <w:bottom w:val="single" w:sz="6" w:space="0" w:color="000000"/>
              <w:right w:val="single" w:sz="6" w:space="0" w:color="000000"/>
            </w:tcBorders>
          </w:tcPr>
          <w:p w14:paraId="583B8284" w14:textId="77777777" w:rsidR="007F39EC" w:rsidRDefault="00DE587C">
            <w:pPr>
              <w:spacing w:after="0" w:line="259" w:lineRule="auto"/>
              <w:ind w:left="0" w:right="0" w:firstLine="0"/>
            </w:pPr>
            <w:r>
              <w:t xml:space="preserve">Propane </w:t>
            </w:r>
          </w:p>
        </w:tc>
        <w:tc>
          <w:tcPr>
            <w:tcW w:w="3511" w:type="dxa"/>
            <w:tcBorders>
              <w:top w:val="single" w:sz="6" w:space="0" w:color="000000"/>
              <w:left w:val="single" w:sz="6" w:space="0" w:color="000000"/>
              <w:bottom w:val="single" w:sz="6" w:space="0" w:color="000000"/>
              <w:right w:val="double" w:sz="4" w:space="0" w:color="000000"/>
            </w:tcBorders>
          </w:tcPr>
          <w:p w14:paraId="7E0AD665" w14:textId="77777777" w:rsidR="007F39EC" w:rsidRDefault="00DE587C">
            <w:pPr>
              <w:spacing w:after="0" w:line="259" w:lineRule="auto"/>
              <w:ind w:left="2" w:right="0" w:firstLine="0"/>
            </w:pPr>
            <w:r>
              <w:t xml:space="preserve">93.5 ± 1.0 volume percent </w:t>
            </w:r>
          </w:p>
        </w:tc>
      </w:tr>
      <w:tr w:rsidR="007F39EC" w14:paraId="4BD0B91B" w14:textId="77777777">
        <w:trPr>
          <w:trHeight w:val="290"/>
        </w:trPr>
        <w:tc>
          <w:tcPr>
            <w:tcW w:w="4229" w:type="dxa"/>
            <w:tcBorders>
              <w:top w:val="single" w:sz="6" w:space="0" w:color="000000"/>
              <w:left w:val="double" w:sz="4" w:space="0" w:color="000000"/>
              <w:bottom w:val="single" w:sz="6" w:space="0" w:color="000000"/>
              <w:right w:val="single" w:sz="6" w:space="0" w:color="000000"/>
            </w:tcBorders>
          </w:tcPr>
          <w:p w14:paraId="40473648" w14:textId="77777777" w:rsidR="007F39EC" w:rsidRDefault="00DE587C">
            <w:pPr>
              <w:spacing w:after="0" w:line="259" w:lineRule="auto"/>
              <w:ind w:left="0" w:right="0" w:firstLine="0"/>
            </w:pPr>
            <w:r>
              <w:t xml:space="preserve">Propene </w:t>
            </w:r>
          </w:p>
        </w:tc>
        <w:tc>
          <w:tcPr>
            <w:tcW w:w="3511" w:type="dxa"/>
            <w:tcBorders>
              <w:top w:val="single" w:sz="6" w:space="0" w:color="000000"/>
              <w:left w:val="single" w:sz="6" w:space="0" w:color="000000"/>
              <w:bottom w:val="single" w:sz="6" w:space="0" w:color="000000"/>
              <w:right w:val="double" w:sz="4" w:space="0" w:color="000000"/>
            </w:tcBorders>
          </w:tcPr>
          <w:p w14:paraId="06FA4FB6" w14:textId="77777777" w:rsidR="007F39EC" w:rsidRDefault="00DE587C">
            <w:pPr>
              <w:spacing w:after="0" w:line="259" w:lineRule="auto"/>
              <w:ind w:left="2" w:right="0" w:firstLine="0"/>
            </w:pPr>
            <w:r>
              <w:t xml:space="preserve">3.8 ± 0.5 volume percent </w:t>
            </w:r>
          </w:p>
        </w:tc>
      </w:tr>
      <w:tr w:rsidR="007F39EC" w14:paraId="6027AC6E" w14:textId="77777777">
        <w:trPr>
          <w:trHeight w:val="300"/>
        </w:trPr>
        <w:tc>
          <w:tcPr>
            <w:tcW w:w="4229" w:type="dxa"/>
            <w:tcBorders>
              <w:top w:val="single" w:sz="6" w:space="0" w:color="000000"/>
              <w:left w:val="double" w:sz="4" w:space="0" w:color="000000"/>
              <w:bottom w:val="double" w:sz="4" w:space="0" w:color="000000"/>
              <w:right w:val="single" w:sz="6" w:space="0" w:color="000000"/>
            </w:tcBorders>
          </w:tcPr>
          <w:p w14:paraId="215A1F4C" w14:textId="77777777" w:rsidR="007F39EC" w:rsidRDefault="00DE587C">
            <w:pPr>
              <w:spacing w:after="0" w:line="259" w:lineRule="auto"/>
              <w:ind w:left="0" w:right="0" w:firstLine="0"/>
            </w:pPr>
            <w:r>
              <w:t xml:space="preserve">Butane and heavier components </w:t>
            </w:r>
          </w:p>
        </w:tc>
        <w:tc>
          <w:tcPr>
            <w:tcW w:w="3511" w:type="dxa"/>
            <w:tcBorders>
              <w:top w:val="single" w:sz="6" w:space="0" w:color="000000"/>
              <w:left w:val="single" w:sz="6" w:space="0" w:color="000000"/>
              <w:bottom w:val="double" w:sz="4" w:space="0" w:color="000000"/>
              <w:right w:val="double" w:sz="4" w:space="0" w:color="000000"/>
            </w:tcBorders>
          </w:tcPr>
          <w:p w14:paraId="196F5BF6" w14:textId="77777777" w:rsidR="007F39EC" w:rsidRDefault="00DE587C">
            <w:pPr>
              <w:spacing w:after="0" w:line="259" w:lineRule="auto"/>
              <w:ind w:left="2" w:right="0" w:firstLine="0"/>
            </w:pPr>
            <w:r>
              <w:t xml:space="preserve">1.9 ± 0.3 volume percent </w:t>
            </w:r>
          </w:p>
        </w:tc>
      </w:tr>
    </w:tbl>
    <w:p w14:paraId="6D0EDD69" w14:textId="77777777" w:rsidR="007F39EC" w:rsidRDefault="00DE587C">
      <w:pPr>
        <w:spacing w:after="0" w:line="259" w:lineRule="auto"/>
        <w:ind w:left="1080" w:right="0" w:firstLine="0"/>
      </w:pPr>
      <w:r>
        <w:t xml:space="preserve"> </w:t>
      </w:r>
    </w:p>
    <w:p w14:paraId="6E510319" w14:textId="77777777" w:rsidR="007F39EC" w:rsidRDefault="00DE587C">
      <w:pPr>
        <w:ind w:left="1080" w:right="7" w:firstLine="360"/>
      </w:pPr>
      <w:r>
        <w:t xml:space="preserve">(a)(2) Mileage accumulation fuel. For dedicated, dual-fueled or hybrid electric vehicles which use liquefied petroleum gas, fuel used for service accumulation shall meet the specifications listed in title 13, CCR, section 2292.6 (Specifications for Liquefied Petroleum Gas). </w:t>
      </w:r>
    </w:p>
    <w:p w14:paraId="34F0BCF6" w14:textId="77777777" w:rsidR="007F39EC" w:rsidRDefault="00DE587C">
      <w:pPr>
        <w:ind w:left="1080" w:right="7" w:firstLine="360"/>
      </w:pPr>
      <w:r>
        <w:t xml:space="preserve">(a)(3) The specification range of the fuels to be used in this section (a) shall be measured in accordance with ASTM D2163-91 and reported in accordance with §86.094-21. </w:t>
      </w:r>
    </w:p>
    <w:p w14:paraId="128DEBFB" w14:textId="77777777" w:rsidR="007F39EC" w:rsidRDefault="00DE587C">
      <w:pPr>
        <w:spacing w:after="0" w:line="259" w:lineRule="auto"/>
        <w:ind w:left="1080" w:right="0" w:firstLine="0"/>
      </w:pPr>
      <w:r>
        <w:t xml:space="preserve"> </w:t>
      </w:r>
    </w:p>
    <w:p w14:paraId="69A2C204" w14:textId="77777777" w:rsidR="007F39EC" w:rsidRDefault="00DE587C">
      <w:pPr>
        <w:numPr>
          <w:ilvl w:val="0"/>
          <w:numId w:val="50"/>
        </w:numPr>
        <w:ind w:right="7" w:hanging="720"/>
      </w:pPr>
      <w:r>
        <w:t xml:space="preserve">Subparagraphs (b) through (d).  [No change.] </w:t>
      </w:r>
    </w:p>
    <w:p w14:paraId="23F9F862" w14:textId="77777777" w:rsidR="007F39EC" w:rsidRDefault="00DE587C">
      <w:pPr>
        <w:spacing w:after="0" w:line="259" w:lineRule="auto"/>
        <w:ind w:left="1140" w:right="0" w:firstLine="0"/>
      </w:pPr>
      <w:r>
        <w:t xml:space="preserve"> </w:t>
      </w:r>
    </w:p>
    <w:p w14:paraId="47BA94C7" w14:textId="77777777" w:rsidR="007F39EC" w:rsidRDefault="00DE587C">
      <w:pPr>
        <w:tabs>
          <w:tab w:val="center" w:pos="2809"/>
        </w:tabs>
        <w:ind w:left="-15" w:right="0" w:firstLine="0"/>
      </w:pPr>
      <w:r>
        <w:t xml:space="preserve">1065.740 </w:t>
      </w:r>
      <w:r>
        <w:tab/>
        <w:t xml:space="preserve">Lubricants. July 13, 2005. </w:t>
      </w:r>
    </w:p>
    <w:p w14:paraId="5BEA7394" w14:textId="77777777" w:rsidR="007F39EC" w:rsidRDefault="00DE587C">
      <w:pPr>
        <w:tabs>
          <w:tab w:val="center" w:pos="2729"/>
        </w:tabs>
        <w:ind w:left="-15" w:right="0" w:firstLine="0"/>
      </w:pPr>
      <w:r>
        <w:t xml:space="preserve">1065.745 </w:t>
      </w:r>
      <w:r>
        <w:tab/>
        <w:t xml:space="preserve">Coolants. July 13, 2005. </w:t>
      </w:r>
    </w:p>
    <w:p w14:paraId="4C60D413" w14:textId="77777777" w:rsidR="007F39EC" w:rsidRDefault="00DE587C">
      <w:pPr>
        <w:tabs>
          <w:tab w:val="center" w:pos="3495"/>
        </w:tabs>
        <w:ind w:left="-15" w:right="0" w:firstLine="0"/>
      </w:pPr>
      <w:r>
        <w:t xml:space="preserve">1065.750 </w:t>
      </w:r>
      <w:r>
        <w:tab/>
        <w:t xml:space="preserve">Analytical gases. September 15, 2011. </w:t>
      </w:r>
    </w:p>
    <w:p w14:paraId="39B4B88A" w14:textId="77777777" w:rsidR="007F39EC" w:rsidRDefault="00DE587C">
      <w:pPr>
        <w:tabs>
          <w:tab w:val="center" w:pos="3476"/>
        </w:tabs>
        <w:ind w:left="-15" w:right="0" w:firstLine="0"/>
      </w:pPr>
      <w:r>
        <w:t xml:space="preserve">1065.790 </w:t>
      </w:r>
      <w:r>
        <w:tab/>
        <w:t xml:space="preserve">Mass standards. September 15, 2011. </w:t>
      </w:r>
    </w:p>
    <w:p w14:paraId="65186597" w14:textId="77777777" w:rsidR="007F39EC" w:rsidRDefault="00DE587C">
      <w:pPr>
        <w:spacing w:after="0" w:line="259" w:lineRule="auto"/>
        <w:ind w:left="0" w:right="0" w:firstLine="0"/>
      </w:pPr>
      <w:r>
        <w:t xml:space="preserve"> </w:t>
      </w:r>
    </w:p>
    <w:p w14:paraId="73FE3B6D" w14:textId="77777777" w:rsidR="007F39EC" w:rsidRDefault="00DE587C">
      <w:pPr>
        <w:pStyle w:val="Heading1"/>
        <w:ind w:left="-5" w:right="7"/>
      </w:pPr>
      <w:r>
        <w:t xml:space="preserve">Subpart I –Testing with Oxygenated Fuels. </w:t>
      </w:r>
    </w:p>
    <w:p w14:paraId="7B3AC22D" w14:textId="77777777" w:rsidR="007F39EC" w:rsidRDefault="00DE587C">
      <w:pPr>
        <w:spacing w:after="0" w:line="259" w:lineRule="auto"/>
        <w:ind w:left="0" w:right="0" w:firstLine="0"/>
      </w:pPr>
      <w:r>
        <w:t xml:space="preserve"> </w:t>
      </w:r>
    </w:p>
    <w:p w14:paraId="183822AC" w14:textId="77777777" w:rsidR="007F39EC" w:rsidRDefault="00DE587C">
      <w:pPr>
        <w:tabs>
          <w:tab w:val="center" w:pos="2889"/>
        </w:tabs>
        <w:ind w:left="-15" w:right="0" w:firstLine="0"/>
      </w:pPr>
      <w:r>
        <w:t xml:space="preserve">1065.801 </w:t>
      </w:r>
      <w:r>
        <w:tab/>
        <w:t xml:space="preserve">Applicability. July 13, 2005. </w:t>
      </w:r>
    </w:p>
    <w:p w14:paraId="3C96F0BC" w14:textId="77777777" w:rsidR="007F39EC" w:rsidRDefault="00DE587C">
      <w:pPr>
        <w:tabs>
          <w:tab w:val="center" w:pos="3248"/>
        </w:tabs>
        <w:ind w:left="-15" w:right="0" w:firstLine="0"/>
      </w:pPr>
      <w:r>
        <w:t xml:space="preserve">1065.805 </w:t>
      </w:r>
      <w:r>
        <w:tab/>
        <w:t xml:space="preserve">Sampling system.  June 30, 2008. </w:t>
      </w:r>
    </w:p>
    <w:p w14:paraId="059E2462" w14:textId="77777777" w:rsidR="007F39EC" w:rsidRDefault="00DE587C">
      <w:pPr>
        <w:ind w:left="-5" w:right="1843"/>
      </w:pPr>
      <w:r>
        <w:t xml:space="preserve">1065.845 Response factor determination.  April 30, 2010. 1065.850 Calculations. July 13, 2005. </w:t>
      </w:r>
    </w:p>
    <w:p w14:paraId="1EE66D0A" w14:textId="77777777" w:rsidR="007F39EC" w:rsidRDefault="00DE587C">
      <w:pPr>
        <w:spacing w:after="0" w:line="259" w:lineRule="auto"/>
        <w:ind w:left="0" w:right="0" w:firstLine="0"/>
      </w:pPr>
      <w:r>
        <w:t xml:space="preserve"> </w:t>
      </w:r>
    </w:p>
    <w:p w14:paraId="08F1DD45" w14:textId="77777777" w:rsidR="007F39EC" w:rsidRDefault="00DE587C">
      <w:pPr>
        <w:pStyle w:val="Heading1"/>
        <w:ind w:left="-5" w:right="7"/>
      </w:pPr>
      <w:r>
        <w:t xml:space="preserve">Subpart K – Definitions and Other Reference Information. </w:t>
      </w:r>
    </w:p>
    <w:p w14:paraId="41C2623A" w14:textId="77777777" w:rsidR="007F39EC" w:rsidRDefault="00DE587C">
      <w:pPr>
        <w:spacing w:after="0" w:line="259" w:lineRule="auto"/>
        <w:ind w:left="0" w:right="0" w:firstLine="0"/>
      </w:pPr>
      <w:r>
        <w:t xml:space="preserve"> </w:t>
      </w:r>
    </w:p>
    <w:p w14:paraId="593F33D2" w14:textId="77777777" w:rsidR="007F39EC" w:rsidRDefault="00DE587C">
      <w:pPr>
        <w:tabs>
          <w:tab w:val="center" w:pos="3189"/>
        </w:tabs>
        <w:ind w:left="-15" w:right="0" w:firstLine="0"/>
      </w:pPr>
      <w:r>
        <w:t xml:space="preserve">1065.1001 </w:t>
      </w:r>
      <w:r>
        <w:tab/>
        <w:t xml:space="preserve">Definitions. September 15, 2011. </w:t>
      </w:r>
    </w:p>
    <w:p w14:paraId="68B3D694" w14:textId="77777777" w:rsidR="007F39EC" w:rsidRDefault="00DE587C">
      <w:pPr>
        <w:ind w:left="1440" w:right="7" w:hanging="720"/>
      </w:pPr>
      <w:r>
        <w:t xml:space="preserve">1. </w:t>
      </w:r>
      <w:r>
        <w:tab/>
        <w:t xml:space="preserve">Amend the definition of “Designated Compliance Officer” as follows: </w:t>
      </w:r>
      <w:r>
        <w:rPr>
          <w:i/>
        </w:rPr>
        <w:t>Designated Compliance Officer</w:t>
      </w:r>
      <w:r>
        <w:t xml:space="preserve"> means the Executive Officer of the Air Resources Board or a designee of the Executive Officer. </w:t>
      </w:r>
    </w:p>
    <w:p w14:paraId="563BDD0E" w14:textId="77777777" w:rsidR="007F39EC" w:rsidRDefault="00DE587C">
      <w:pPr>
        <w:ind w:left="1425" w:right="7" w:hanging="1440"/>
      </w:pPr>
      <w:r>
        <w:lastRenderedPageBreak/>
        <w:t xml:space="preserve">1065.1005 </w:t>
      </w:r>
      <w:r>
        <w:tab/>
        <w:t xml:space="preserve">Symbols, abbreviations, acronyms, and units of measure. September 15, 2011. </w:t>
      </w:r>
    </w:p>
    <w:p w14:paraId="519C5480" w14:textId="77777777" w:rsidR="007F39EC" w:rsidRDefault="00DE587C">
      <w:pPr>
        <w:tabs>
          <w:tab w:val="center" w:pos="3702"/>
        </w:tabs>
        <w:ind w:left="-15" w:right="0" w:firstLine="0"/>
      </w:pPr>
      <w:r>
        <w:t xml:space="preserve">1065.1010 </w:t>
      </w:r>
      <w:r>
        <w:tab/>
        <w:t xml:space="preserve">Reference materials. September 15, 2011. </w:t>
      </w:r>
    </w:p>
    <w:p w14:paraId="75629A59" w14:textId="77777777" w:rsidR="007F39EC" w:rsidRDefault="00DE587C">
      <w:pPr>
        <w:spacing w:after="0" w:line="259" w:lineRule="auto"/>
        <w:ind w:left="0" w:right="0" w:firstLine="0"/>
      </w:pPr>
      <w:r>
        <w:t xml:space="preserve"> </w:t>
      </w:r>
    </w:p>
    <w:sectPr w:rsidR="007F39EC">
      <w:footerReference w:type="even" r:id="rId14"/>
      <w:footerReference w:type="default" r:id="rId15"/>
      <w:footerReference w:type="first" r:id="rId16"/>
      <w:pgSz w:w="12240" w:h="15840"/>
      <w:pgMar w:top="1389" w:right="1432" w:bottom="1583" w:left="1440" w:header="72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BA4C" w14:textId="77777777" w:rsidR="00C80603" w:rsidRDefault="00C80603">
      <w:pPr>
        <w:spacing w:after="0" w:line="240" w:lineRule="auto"/>
      </w:pPr>
      <w:r>
        <w:separator/>
      </w:r>
    </w:p>
  </w:endnote>
  <w:endnote w:type="continuationSeparator" w:id="0">
    <w:p w14:paraId="3A4A4AFC" w14:textId="77777777" w:rsidR="00C80603" w:rsidRDefault="00C8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F94C" w14:textId="77777777" w:rsidR="007F39EC" w:rsidRDefault="00DE587C">
    <w:pPr>
      <w:spacing w:after="0" w:line="259" w:lineRule="auto"/>
      <w:ind w:left="0" w:right="0" w:firstLine="0"/>
    </w:pPr>
    <w:r>
      <w:rPr>
        <w:sz w:val="16"/>
      </w:rPr>
      <w:t xml:space="preserve">As Amended: October 21, 2014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4391" w14:textId="77777777" w:rsidR="007F39EC" w:rsidRDefault="00DE587C">
    <w:pPr>
      <w:spacing w:after="0" w:line="259" w:lineRule="auto"/>
      <w:ind w:left="0" w:right="0" w:firstLine="0"/>
    </w:pPr>
    <w:r>
      <w:rPr>
        <w:sz w:val="16"/>
      </w:rPr>
      <w:t xml:space="preserve">As Amended: October 21, 2014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246E" w14:textId="77777777" w:rsidR="007F39EC" w:rsidRDefault="00DE587C">
    <w:pPr>
      <w:tabs>
        <w:tab w:val="center" w:pos="4680"/>
      </w:tabs>
      <w:spacing w:after="0" w:line="259" w:lineRule="auto"/>
      <w:ind w:left="0" w:right="0" w:firstLine="0"/>
    </w:pPr>
    <w:r>
      <w:rPr>
        <w:vertAlign w:val="superscript"/>
      </w:rPr>
      <w:t xml:space="preserve"> </w:t>
    </w:r>
    <w:r>
      <w:rPr>
        <w:vertAlign w:val="superscript"/>
      </w:rPr>
      <w:tab/>
    </w:r>
    <w:r>
      <w:fldChar w:fldCharType="begin"/>
    </w:r>
    <w:r>
      <w:instrText xml:space="preserve"> PAGE   \* MERGEFORMAT </w:instrText>
    </w:r>
    <w:r>
      <w:fldChar w:fldCharType="separate"/>
    </w:r>
    <w:r>
      <w:t>1</w:t>
    </w:r>
    <w:r>
      <w:fldChar w:fldCharType="end"/>
    </w:r>
    <w:r>
      <w:t xml:space="preserve"> </w:t>
    </w:r>
  </w:p>
  <w:p w14:paraId="70658B4A" w14:textId="77777777" w:rsidR="007F39EC" w:rsidRDefault="00DE587C">
    <w:pPr>
      <w:spacing w:after="0" w:line="259" w:lineRule="auto"/>
      <w:ind w:left="0" w:right="0" w:firstLine="0"/>
    </w:pPr>
    <w:r>
      <w:rPr>
        <w:sz w:val="16"/>
      </w:rPr>
      <w:t xml:space="preserve">As Amended: October 21, 2014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9CC5" w14:textId="77777777" w:rsidR="007F39EC" w:rsidRDefault="00DE587C">
    <w:pPr>
      <w:tabs>
        <w:tab w:val="center" w:pos="4680"/>
      </w:tabs>
      <w:spacing w:after="0" w:line="259" w:lineRule="auto"/>
      <w:ind w:left="0" w:right="0" w:firstLine="0"/>
    </w:pPr>
    <w:r>
      <w:rPr>
        <w:vertAlign w:val="superscript"/>
      </w:rPr>
      <w:t xml:space="preserve"> </w:t>
    </w:r>
    <w:r>
      <w:rPr>
        <w:vertAlign w:val="superscript"/>
      </w:rP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9E13" w14:textId="77777777" w:rsidR="007F39EC" w:rsidRDefault="00DE587C">
    <w:pPr>
      <w:tabs>
        <w:tab w:val="center" w:pos="4680"/>
      </w:tabs>
      <w:spacing w:after="0" w:line="259" w:lineRule="auto"/>
      <w:ind w:left="0" w:right="0" w:firstLine="0"/>
    </w:pPr>
    <w:r>
      <w:rPr>
        <w:vertAlign w:val="superscript"/>
      </w:rPr>
      <w:t xml:space="preserve"> </w:t>
    </w:r>
    <w:r>
      <w:rPr>
        <w:vertAlign w:val="superscript"/>
      </w:rPr>
      <w:tab/>
    </w:r>
    <w:r>
      <w:fldChar w:fldCharType="begin"/>
    </w:r>
    <w:r>
      <w:instrText xml:space="preserve"> PAGE   \* MERGEFORMAT </w:instrText>
    </w:r>
    <w:r>
      <w:fldChar w:fldCharType="separate"/>
    </w:r>
    <w:r>
      <w:t>1</w:t>
    </w:r>
    <w:r>
      <w:fldChar w:fldCharType="end"/>
    </w:r>
    <w:r>
      <w:t xml:space="preserve"> </w:t>
    </w:r>
  </w:p>
  <w:p w14:paraId="0C9235D1" w14:textId="77777777" w:rsidR="007F39EC" w:rsidRDefault="00DE587C">
    <w:pPr>
      <w:spacing w:after="0" w:line="259" w:lineRule="auto"/>
      <w:ind w:left="0" w:right="0" w:firstLine="0"/>
    </w:pPr>
    <w:r>
      <w:rPr>
        <w:sz w:val="16"/>
      </w:rPr>
      <w:t xml:space="preserve">As Amended: October 21, 2014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62C6" w14:textId="77777777" w:rsidR="00C80603" w:rsidRDefault="00C80603">
      <w:pPr>
        <w:spacing w:after="0" w:line="240" w:lineRule="auto"/>
      </w:pPr>
      <w:r>
        <w:separator/>
      </w:r>
    </w:p>
  </w:footnote>
  <w:footnote w:type="continuationSeparator" w:id="0">
    <w:p w14:paraId="43E473D8" w14:textId="77777777" w:rsidR="00C80603" w:rsidRDefault="00C80603">
      <w:pPr>
        <w:spacing w:after="0" w:line="240" w:lineRule="auto"/>
      </w:pPr>
      <w:r>
        <w:continuationSeparator/>
      </w:r>
    </w:p>
  </w:footnote>
  <w:footnote w:id="1">
    <w:p w14:paraId="013928F5" w14:textId="2FFA27A7" w:rsidR="00C50245" w:rsidRDefault="00333832" w:rsidP="00B2038A">
      <w:pPr>
        <w:spacing w:after="0" w:line="277" w:lineRule="auto"/>
        <w:ind w:left="720" w:right="196" w:hanging="180"/>
      </w:pPr>
      <w:r>
        <w:rPr>
          <w:rStyle w:val="FootnoteReference"/>
        </w:rPr>
        <w:footnoteRef/>
      </w:r>
      <w:r>
        <w:t xml:space="preserve"> </w:t>
      </w:r>
      <w:r>
        <w:rPr>
          <w:sz w:val="18"/>
        </w:rPr>
        <w:t>The requirements for Otto-cycle engines used in complete vehicles up to 14,000 pounds GVW are contained in</w:t>
      </w:r>
      <w:r w:rsidR="00C50245">
        <w:rPr>
          <w:sz w:val="18"/>
        </w:rPr>
        <w:t xml:space="preserve"> </w:t>
      </w:r>
      <w:r>
        <w:rPr>
          <w:sz w:val="18"/>
        </w:rPr>
        <w:t>the “California 2001 through 2014 Model Criteria Pollutant Exhaust Emission Standards and Test Procedures and 2009</w:t>
      </w:r>
      <w:r w:rsidR="00C50245">
        <w:rPr>
          <w:sz w:val="18"/>
        </w:rPr>
        <w:t xml:space="preserve"> </w:t>
      </w:r>
      <w:r>
        <w:rPr>
          <w:sz w:val="18"/>
        </w:rPr>
        <w:t xml:space="preserve">through 2016 Model Greenhouse Gas Exhaust Emission Standards and Test Procedures for Passenger Cars, Light-Duty Trucks and Medium-Duty Vehicles,” as last amended December 6, 2012 (incorporated by reference in §1961(d), title 13, CCR) and the “California 2015 and Subsequent </w:t>
      </w:r>
      <w:r w:rsidR="00C50245">
        <w:rPr>
          <w:sz w:val="18"/>
        </w:rPr>
        <w:t xml:space="preserve">Model Criteria Pollutant Exhaust Emission Standards and Test Procedures and 2017 and Subsequent Model Greenhouse Gas Exhaust Emission Standards and Test Procedures for Passenger Cars, Light-Duty Trucks and Medium-Duty Vehicles,” as last amended April 18, 2013 (incorporated by reference in section 1961.2, title 13, CCR). </w:t>
      </w:r>
    </w:p>
    <w:p w14:paraId="23376815" w14:textId="54004E7A" w:rsidR="00333832" w:rsidRDefault="0033383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73A"/>
    <w:multiLevelType w:val="multilevel"/>
    <w:tmpl w:val="42DE998A"/>
    <w:lvl w:ilvl="0">
      <w:start w:val="4"/>
      <w:numFmt w:val="decimal"/>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2A22BC"/>
    <w:multiLevelType w:val="hybridMultilevel"/>
    <w:tmpl w:val="A356A11A"/>
    <w:lvl w:ilvl="0" w:tplc="D7C07CAE">
      <w:start w:val="1"/>
      <w:numFmt w:val="upperLetter"/>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054DFAE">
      <w:start w:val="1"/>
      <w:numFmt w:val="lowerLetter"/>
      <w:lvlText w:val="%2"/>
      <w:lvlJc w:val="left"/>
      <w:pPr>
        <w:ind w:left="18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DAAE8D8">
      <w:start w:val="1"/>
      <w:numFmt w:val="lowerRoman"/>
      <w:lvlText w:val="%3"/>
      <w:lvlJc w:val="left"/>
      <w:pPr>
        <w:ind w:left="25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F365E5C">
      <w:start w:val="1"/>
      <w:numFmt w:val="decimal"/>
      <w:lvlText w:val="%4"/>
      <w:lvlJc w:val="left"/>
      <w:pPr>
        <w:ind w:left="32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BE8EDA2">
      <w:start w:val="1"/>
      <w:numFmt w:val="lowerLetter"/>
      <w:lvlText w:val="%5"/>
      <w:lvlJc w:val="left"/>
      <w:pPr>
        <w:ind w:left="3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38BFD6">
      <w:start w:val="1"/>
      <w:numFmt w:val="lowerRoman"/>
      <w:lvlText w:val="%6"/>
      <w:lvlJc w:val="left"/>
      <w:pPr>
        <w:ind w:left="4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7121984">
      <w:start w:val="1"/>
      <w:numFmt w:val="decimal"/>
      <w:lvlText w:val="%7"/>
      <w:lvlJc w:val="left"/>
      <w:pPr>
        <w:ind w:left="54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3A6D22C">
      <w:start w:val="1"/>
      <w:numFmt w:val="lowerLetter"/>
      <w:lvlText w:val="%8"/>
      <w:lvlJc w:val="left"/>
      <w:pPr>
        <w:ind w:left="61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6E5B6C">
      <w:start w:val="1"/>
      <w:numFmt w:val="lowerRoman"/>
      <w:lvlText w:val="%9"/>
      <w:lvlJc w:val="left"/>
      <w:pPr>
        <w:ind w:left="68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E03094"/>
    <w:multiLevelType w:val="hybridMultilevel"/>
    <w:tmpl w:val="D16EFC6E"/>
    <w:lvl w:ilvl="0" w:tplc="C2FE46D0">
      <w:start w:val="1"/>
      <w:numFmt w:val="upperLetter"/>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022D74">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9EE8E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56AA42">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3AF74C">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AE46D4">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02C332">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B6A46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F56064E">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2B7BB2"/>
    <w:multiLevelType w:val="hybridMultilevel"/>
    <w:tmpl w:val="666827DA"/>
    <w:lvl w:ilvl="0" w:tplc="5E822A32">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4D42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22131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7C56F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1C339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BE129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909CE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86BFD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7AF49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7A1FF4"/>
    <w:multiLevelType w:val="hybridMultilevel"/>
    <w:tmpl w:val="B202A612"/>
    <w:lvl w:ilvl="0" w:tplc="AF724BC0">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E00E6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10AB6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F81FC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9ECE3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38EF2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D09F6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C5DE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727AA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DF0D06"/>
    <w:multiLevelType w:val="hybridMultilevel"/>
    <w:tmpl w:val="AC72136E"/>
    <w:lvl w:ilvl="0" w:tplc="B97C4DC8">
      <w:start w:val="1"/>
      <w:numFmt w:val="lowerLetter"/>
      <w:lvlText w:val="(%1)"/>
      <w:lvlJc w:val="left"/>
      <w:pPr>
        <w:ind w:left="353"/>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6036544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FA6A505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92AAEEF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57D2968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A84CF4C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63FC30E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CB7E52E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03BEEF3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6" w15:restartNumberingAfterBreak="0">
    <w:nsid w:val="0A6A351B"/>
    <w:multiLevelType w:val="hybridMultilevel"/>
    <w:tmpl w:val="37C28B18"/>
    <w:lvl w:ilvl="0" w:tplc="8B248B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54C772">
      <w:start w:val="1"/>
      <w:numFmt w:val="lowerLetter"/>
      <w:lvlText w:val="%2"/>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2C629C">
      <w:start w:val="1"/>
      <w:numFmt w:val="lowerRoman"/>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1E44D8">
      <w:start w:val="1"/>
      <w:numFmt w:val="decimal"/>
      <w:lvlText w:val="%4"/>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8344A">
      <w:start w:val="1"/>
      <w:numFmt w:val="decimal"/>
      <w:lvlRestart w:val="0"/>
      <w:lvlText w:val="(%5)"/>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D627DE">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7674D0">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4FA32">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7045F4">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1C4DA1"/>
    <w:multiLevelType w:val="hybridMultilevel"/>
    <w:tmpl w:val="D2D4A1C0"/>
    <w:lvl w:ilvl="0" w:tplc="DEFCFAD8">
      <w:start w:val="1"/>
      <w:numFmt w:val="upperLetter"/>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66CD2F2">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AB8F1E8">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F4790A">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0EA6F4">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C1E4F14">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568958">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C46D42">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DCD222">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0B440F"/>
    <w:multiLevelType w:val="hybridMultilevel"/>
    <w:tmpl w:val="50B0D3B4"/>
    <w:lvl w:ilvl="0" w:tplc="252C4A9C">
      <w:start w:val="1"/>
      <w:numFmt w:val="lowerLetter"/>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D71CDB4E">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DE14279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41A2668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D86C20A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4610235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589A6BA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6258418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7D28E97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9" w15:restartNumberingAfterBreak="0">
    <w:nsid w:val="11175A0B"/>
    <w:multiLevelType w:val="hybridMultilevel"/>
    <w:tmpl w:val="64881FDE"/>
    <w:lvl w:ilvl="0" w:tplc="D4E6FC2C">
      <w:start w:val="1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63D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7A9D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88D4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68B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890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ACFD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8ECB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4D0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0F787D"/>
    <w:multiLevelType w:val="hybridMultilevel"/>
    <w:tmpl w:val="2A3A727E"/>
    <w:lvl w:ilvl="0" w:tplc="C442A69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745E4C">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C6F50A">
      <w:start w:val="1"/>
      <w:numFmt w:val="decimal"/>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90CA2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CA4FE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A0EB7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2DE24">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8E032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426F4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730812"/>
    <w:multiLevelType w:val="hybridMultilevel"/>
    <w:tmpl w:val="773461D8"/>
    <w:lvl w:ilvl="0" w:tplc="FE06CE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212C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0FCF4">
      <w:start w:val="1"/>
      <w:numFmt w:val="decimal"/>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D2972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642A8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CCE86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1639F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CE38E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A4DAB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162917"/>
    <w:multiLevelType w:val="hybridMultilevel"/>
    <w:tmpl w:val="05EEB71E"/>
    <w:lvl w:ilvl="0" w:tplc="8F6817CA">
      <w:start w:val="1"/>
      <w:numFmt w:val="upperLetter"/>
      <w:lvlText w:val="%1."/>
      <w:lvlJc w:val="left"/>
      <w:pPr>
        <w:ind w:left="5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7881E74">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0621134">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AA82D8">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F4FB78">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BCF4C2">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740D5C">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DCC27BE">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98FBB0">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1473BF"/>
    <w:multiLevelType w:val="hybridMultilevel"/>
    <w:tmpl w:val="71F65D88"/>
    <w:lvl w:ilvl="0" w:tplc="9530FF5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025046">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86DC5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38B868">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8121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525D7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FC9F8A">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B6CEC2">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54DF8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E15FE3"/>
    <w:multiLevelType w:val="multilevel"/>
    <w:tmpl w:val="B55ADBDC"/>
    <w:lvl w:ilvl="0">
      <w:start w:val="8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13"/>
      <w:numFmt w:val="decimal"/>
      <w:lvlRestart w:val="0"/>
      <w:lvlText w:val="%1.%2"/>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700A31"/>
    <w:multiLevelType w:val="hybridMultilevel"/>
    <w:tmpl w:val="771CC900"/>
    <w:lvl w:ilvl="0" w:tplc="A2DC471C">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C535A">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38D468">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408CD0">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180536">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3C304E">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BA78D6">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DE0ABA">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480E">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B26E12"/>
    <w:multiLevelType w:val="hybridMultilevel"/>
    <w:tmpl w:val="D870D0BA"/>
    <w:lvl w:ilvl="0" w:tplc="23528D7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5A3A9A">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4692D8">
      <w:start w:val="1"/>
      <w:numFmt w:val="decimal"/>
      <w:lvlRestart w:val="0"/>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2611D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0C7E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86AE4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46B70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90D4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164B6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7424A5"/>
    <w:multiLevelType w:val="hybridMultilevel"/>
    <w:tmpl w:val="2E4A1B1C"/>
    <w:lvl w:ilvl="0" w:tplc="75720D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20612">
      <w:start w:val="1"/>
      <w:numFmt w:val="decimal"/>
      <w:lvlRestart w:val="0"/>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60EB8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82E50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E255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8C45A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701C4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CB70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C4E51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C55FC9"/>
    <w:multiLevelType w:val="multilevel"/>
    <w:tmpl w:val="DA301FA6"/>
    <w:lvl w:ilvl="0">
      <w:start w:val="2"/>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8D390C"/>
    <w:multiLevelType w:val="multilevel"/>
    <w:tmpl w:val="9CAE705E"/>
    <w:lvl w:ilvl="0">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BA63B9"/>
    <w:multiLevelType w:val="hybridMultilevel"/>
    <w:tmpl w:val="D788058A"/>
    <w:lvl w:ilvl="0" w:tplc="E618C720">
      <w:start w:val="1"/>
      <w:numFmt w:val="upperLetter"/>
      <w:lvlText w:val="%1."/>
      <w:lvlJc w:val="left"/>
      <w:pPr>
        <w:ind w:left="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DC9FE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60C1C0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8241C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63A581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AB4F24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91E020A">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FC052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8257C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D35DAE"/>
    <w:multiLevelType w:val="hybridMultilevel"/>
    <w:tmpl w:val="6B6C9012"/>
    <w:lvl w:ilvl="0" w:tplc="A5BA524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tplc="115443AA">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tplc="2BDAC706">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tplc="E87684E6">
      <w:start w:val="1"/>
      <w:numFmt w:val="upperLetter"/>
      <w:lvlRestart w:val="0"/>
      <w:lvlText w:val="%4"/>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tplc="058E94CA">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tplc="9E20C7D6">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tplc="E5F44834">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tplc="6592EC8C">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tplc="47307170">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22" w15:restartNumberingAfterBreak="0">
    <w:nsid w:val="38C5100D"/>
    <w:multiLevelType w:val="hybridMultilevel"/>
    <w:tmpl w:val="DD128702"/>
    <w:lvl w:ilvl="0" w:tplc="B9AC78A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89D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CCE4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767F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9A1D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447C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58EE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E84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EF9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4A0385"/>
    <w:multiLevelType w:val="hybridMultilevel"/>
    <w:tmpl w:val="8D8A511E"/>
    <w:lvl w:ilvl="0" w:tplc="69C8A3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607B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7A8374">
      <w:start w:val="1"/>
      <w:numFmt w:val="decimal"/>
      <w:lvlRestart w:val="0"/>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44FDE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CDB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FAFFC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44EB9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86DB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48BBE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C5556F"/>
    <w:multiLevelType w:val="hybridMultilevel"/>
    <w:tmpl w:val="BABE9612"/>
    <w:lvl w:ilvl="0" w:tplc="A5F6697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C2C02">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0A4FCE">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4C3286">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48B05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08C186">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664B1C">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12007E">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63BB2">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641BCF"/>
    <w:multiLevelType w:val="hybridMultilevel"/>
    <w:tmpl w:val="F49CC540"/>
    <w:lvl w:ilvl="0" w:tplc="AF5CCDE2">
      <w:start w:val="1"/>
      <w:numFmt w:val="lowerLetter"/>
      <w:lvlText w:val="(%1)"/>
      <w:lvlJc w:val="left"/>
      <w:pPr>
        <w:ind w:left="353"/>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E7E03F4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CCC05AC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A9EC3B8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830E4ED4">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995851E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2104FD1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2F8C8BB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242AC69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26" w15:restartNumberingAfterBreak="0">
    <w:nsid w:val="3E5A4F16"/>
    <w:multiLevelType w:val="hybridMultilevel"/>
    <w:tmpl w:val="7C2E78D6"/>
    <w:lvl w:ilvl="0" w:tplc="08BA1802">
      <w:start w:val="1"/>
      <w:numFmt w:val="decimal"/>
      <w:lvlText w:val="%1."/>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DC5DA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25D3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E836D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63EE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5C0F6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25E5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D0462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30FD3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5401E8"/>
    <w:multiLevelType w:val="hybridMultilevel"/>
    <w:tmpl w:val="A490D102"/>
    <w:lvl w:ilvl="0" w:tplc="DC8CA1E2">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540E4E">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34CAA2">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02E1E8">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C61AE2">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56F88C">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F42D4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744F46">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46F6F0">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3611975"/>
    <w:multiLevelType w:val="multilevel"/>
    <w:tmpl w:val="83CA6564"/>
    <w:lvl w:ilvl="0">
      <w:start w:val="8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01"/>
      <w:numFmt w:val="decimal"/>
      <w:lvlRestart w:val="0"/>
      <w:lvlText w:val="%1.%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130E28"/>
    <w:multiLevelType w:val="hybridMultilevel"/>
    <w:tmpl w:val="70EC983E"/>
    <w:lvl w:ilvl="0" w:tplc="24287218">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F2D2D4">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285308">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CE8450">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64C7C">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FED0BC">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287F52">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2C7D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AD1EA">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8A07618"/>
    <w:multiLevelType w:val="hybridMultilevel"/>
    <w:tmpl w:val="98AA515C"/>
    <w:lvl w:ilvl="0" w:tplc="C24A2DF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705CDE">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E93FA">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84B56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283C8">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22D894">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0CE074">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003566">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A087E6">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A75CE5"/>
    <w:multiLevelType w:val="hybridMultilevel"/>
    <w:tmpl w:val="0750C456"/>
    <w:lvl w:ilvl="0" w:tplc="CAEC55DA">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3868E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1C66C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BE855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D0879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478D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FEED6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2AECA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3A8B2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450A18"/>
    <w:multiLevelType w:val="multilevel"/>
    <w:tmpl w:val="B4E652C8"/>
    <w:lvl w:ilvl="0">
      <w:start w:val="8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05"/>
      <w:numFmt w:val="decimal"/>
      <w:lvlRestart w:val="0"/>
      <w:lvlText w:val="%1.%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455411"/>
    <w:multiLevelType w:val="hybridMultilevel"/>
    <w:tmpl w:val="D292C7FC"/>
    <w:lvl w:ilvl="0" w:tplc="942C0A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EF95C">
      <w:start w:val="1"/>
      <w:numFmt w:val="decimal"/>
      <w:lvlRestart w:val="0"/>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DEB41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FE4B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CC0F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548A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3AB7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C76A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3423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17146E"/>
    <w:multiLevelType w:val="hybridMultilevel"/>
    <w:tmpl w:val="CC08C83E"/>
    <w:lvl w:ilvl="0" w:tplc="A31A87A0">
      <w:start w:val="1"/>
      <w:numFmt w:val="upperLetter"/>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3F464E8">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E47612">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54D79A">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ACF734">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5A44E48">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C3C2DE0">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32C6AC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8CC50">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EFD0385"/>
    <w:multiLevelType w:val="hybridMultilevel"/>
    <w:tmpl w:val="556A50EE"/>
    <w:lvl w:ilvl="0" w:tplc="1BD2C580">
      <w:start w:val="1"/>
      <w:numFmt w:val="decimal"/>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2252A">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2C044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94931A">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089E9E">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66B1F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D436F8">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E031C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220888">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1BA1D12"/>
    <w:multiLevelType w:val="multilevel"/>
    <w:tmpl w:val="055E408C"/>
    <w:lvl w:ilvl="0">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1CE0D7A"/>
    <w:multiLevelType w:val="hybridMultilevel"/>
    <w:tmpl w:val="55CAB0FE"/>
    <w:lvl w:ilvl="0" w:tplc="9CE0D0BC">
      <w:start w:val="3"/>
      <w:numFmt w:val="decimal"/>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5C26CE">
      <w:start w:val="1"/>
      <w:numFmt w:val="lowerLetter"/>
      <w:lvlText w:val="%2"/>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A925762">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D605DA0">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218FA60">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8C423DE">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641E2A">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31E6ADE">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618BA5C">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441769B"/>
    <w:multiLevelType w:val="multilevel"/>
    <w:tmpl w:val="B5AABDBA"/>
    <w:lvl w:ilvl="0">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5A86893"/>
    <w:multiLevelType w:val="multilevel"/>
    <w:tmpl w:val="3E8269E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AE71250"/>
    <w:multiLevelType w:val="hybridMultilevel"/>
    <w:tmpl w:val="80C43DAA"/>
    <w:lvl w:ilvl="0" w:tplc="2CA637B4">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44CCD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A6E4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2665A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12439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94E8E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AA96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84067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4A949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38D7764"/>
    <w:multiLevelType w:val="hybridMultilevel"/>
    <w:tmpl w:val="FE489828"/>
    <w:lvl w:ilvl="0" w:tplc="C048165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A8C850">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E630D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107FAE">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28571E">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160A5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F4483E">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4EC59E">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761F6A">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4276B9"/>
    <w:multiLevelType w:val="hybridMultilevel"/>
    <w:tmpl w:val="E4702668"/>
    <w:lvl w:ilvl="0" w:tplc="B956C75E">
      <w:start w:val="1"/>
      <w:numFmt w:val="lowerLetter"/>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0CDE0C5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B28C4EB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E370FBA6">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D2D026A4">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D776629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303E3A2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8CB6866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517802B8">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43" w15:restartNumberingAfterBreak="0">
    <w:nsid w:val="676C5C28"/>
    <w:multiLevelType w:val="hybridMultilevel"/>
    <w:tmpl w:val="744AD062"/>
    <w:lvl w:ilvl="0" w:tplc="C068D31C">
      <w:start w:val="1"/>
      <w:numFmt w:val="upperLetter"/>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7C9D3A">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1EA649A">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1E4FC38">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8DCA3A6">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B43440">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2CD23E">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22E6D6E">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B4D008">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EB61AD6"/>
    <w:multiLevelType w:val="multilevel"/>
    <w:tmpl w:val="787A83F2"/>
    <w:lvl w:ilvl="0">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F280E27"/>
    <w:multiLevelType w:val="multilevel"/>
    <w:tmpl w:val="351CF64C"/>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102220E"/>
    <w:multiLevelType w:val="hybridMultilevel"/>
    <w:tmpl w:val="3DB0D9DE"/>
    <w:lvl w:ilvl="0" w:tplc="96E20AA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083F1C">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6E7B14">
      <w:start w:val="2"/>
      <w:numFmt w:val="decimal"/>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C6458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6AC9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B2435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F6701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F892B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F2F0A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1BE5389"/>
    <w:multiLevelType w:val="hybridMultilevel"/>
    <w:tmpl w:val="058C29B2"/>
    <w:lvl w:ilvl="0" w:tplc="FE0490B2">
      <w:start w:val="1"/>
      <w:numFmt w:val="lowerLetter"/>
      <w:lvlText w:val="(%1)"/>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F21E16">
      <w:start w:val="1"/>
      <w:numFmt w:val="lowerLetter"/>
      <w:lvlText w:val="%2"/>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E4988">
      <w:start w:val="1"/>
      <w:numFmt w:val="lowerRoman"/>
      <w:lvlText w:val="%3"/>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629230">
      <w:start w:val="1"/>
      <w:numFmt w:val="decimal"/>
      <w:lvlText w:val="%4"/>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022C6">
      <w:start w:val="1"/>
      <w:numFmt w:val="lowerLetter"/>
      <w:lvlText w:val="%5"/>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3CD888">
      <w:start w:val="1"/>
      <w:numFmt w:val="lowerRoman"/>
      <w:lvlText w:val="%6"/>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7CC52E">
      <w:start w:val="1"/>
      <w:numFmt w:val="decimal"/>
      <w:lvlText w:val="%7"/>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3AA914">
      <w:start w:val="1"/>
      <w:numFmt w:val="lowerLetter"/>
      <w:lvlText w:val="%8"/>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CC376C">
      <w:start w:val="1"/>
      <w:numFmt w:val="lowerRoman"/>
      <w:lvlText w:val="%9"/>
      <w:lvlJc w:val="left"/>
      <w:pPr>
        <w:ind w:left="8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7973EE1"/>
    <w:multiLevelType w:val="hybridMultilevel"/>
    <w:tmpl w:val="1D5A603C"/>
    <w:lvl w:ilvl="0" w:tplc="5BD696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6033E">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A21DC0">
      <w:start w:val="1"/>
      <w:numFmt w:val="decimal"/>
      <w:lvlRestart w:val="0"/>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94934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94A80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5AA1E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36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876C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A8C15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ED2E6D"/>
    <w:multiLevelType w:val="multilevel"/>
    <w:tmpl w:val="72AE0672"/>
    <w:lvl w:ilvl="0">
      <w:start w:val="8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26"/>
      <w:numFmt w:val="decimal"/>
      <w:lvlRestart w:val="0"/>
      <w:lvlText w:val="%1.%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85015976">
    <w:abstractNumId w:val="4"/>
  </w:num>
  <w:num w:numId="2" w16cid:durableId="66461169">
    <w:abstractNumId w:val="22"/>
  </w:num>
  <w:num w:numId="3" w16cid:durableId="682586534">
    <w:abstractNumId w:val="9"/>
  </w:num>
  <w:num w:numId="4" w16cid:durableId="1350445989">
    <w:abstractNumId w:val="18"/>
  </w:num>
  <w:num w:numId="5" w16cid:durableId="1614052659">
    <w:abstractNumId w:val="43"/>
  </w:num>
  <w:num w:numId="6" w16cid:durableId="570043095">
    <w:abstractNumId w:val="10"/>
  </w:num>
  <w:num w:numId="7" w16cid:durableId="1620643038">
    <w:abstractNumId w:val="7"/>
  </w:num>
  <w:num w:numId="8" w16cid:durableId="1523935758">
    <w:abstractNumId w:val="21"/>
  </w:num>
  <w:num w:numId="9" w16cid:durableId="669412285">
    <w:abstractNumId w:val="46"/>
  </w:num>
  <w:num w:numId="10" w16cid:durableId="1681085725">
    <w:abstractNumId w:val="19"/>
  </w:num>
  <w:num w:numId="11" w16cid:durableId="506941965">
    <w:abstractNumId w:val="39"/>
  </w:num>
  <w:num w:numId="12" w16cid:durableId="1764261718">
    <w:abstractNumId w:val="33"/>
  </w:num>
  <w:num w:numId="13" w16cid:durableId="964196023">
    <w:abstractNumId w:val="29"/>
  </w:num>
  <w:num w:numId="14" w16cid:durableId="1481191217">
    <w:abstractNumId w:val="35"/>
  </w:num>
  <w:num w:numId="15" w16cid:durableId="1340043612">
    <w:abstractNumId w:val="30"/>
  </w:num>
  <w:num w:numId="16" w16cid:durableId="1107429409">
    <w:abstractNumId w:val="27"/>
  </w:num>
  <w:num w:numId="17" w16cid:durableId="1094284122">
    <w:abstractNumId w:val="41"/>
  </w:num>
  <w:num w:numId="18" w16cid:durableId="706023647">
    <w:abstractNumId w:val="15"/>
  </w:num>
  <w:num w:numId="19" w16cid:durableId="1246571195">
    <w:abstractNumId w:val="1"/>
  </w:num>
  <w:num w:numId="20" w16cid:durableId="1484544749">
    <w:abstractNumId w:val="45"/>
  </w:num>
  <w:num w:numId="21" w16cid:durableId="678502749">
    <w:abstractNumId w:val="16"/>
  </w:num>
  <w:num w:numId="22" w16cid:durableId="1444568046">
    <w:abstractNumId w:val="36"/>
  </w:num>
  <w:num w:numId="23" w16cid:durableId="1971743589">
    <w:abstractNumId w:val="38"/>
  </w:num>
  <w:num w:numId="24" w16cid:durableId="887646078">
    <w:abstractNumId w:val="5"/>
  </w:num>
  <w:num w:numId="25" w16cid:durableId="2091539378">
    <w:abstractNumId w:val="8"/>
  </w:num>
  <w:num w:numId="26" w16cid:durableId="1567300259">
    <w:abstractNumId w:val="37"/>
  </w:num>
  <w:num w:numId="27" w16cid:durableId="1179127095">
    <w:abstractNumId w:val="47"/>
  </w:num>
  <w:num w:numId="28" w16cid:durableId="324629648">
    <w:abstractNumId w:val="0"/>
  </w:num>
  <w:num w:numId="29" w16cid:durableId="235239137">
    <w:abstractNumId w:val="23"/>
  </w:num>
  <w:num w:numId="30" w16cid:durableId="1941721748">
    <w:abstractNumId w:val="2"/>
  </w:num>
  <w:num w:numId="31" w16cid:durableId="1145971677">
    <w:abstractNumId w:val="32"/>
  </w:num>
  <w:num w:numId="32" w16cid:durableId="668144706">
    <w:abstractNumId w:val="14"/>
  </w:num>
  <w:num w:numId="33" w16cid:durableId="650601745">
    <w:abstractNumId w:val="28"/>
  </w:num>
  <w:num w:numId="34" w16cid:durableId="231551533">
    <w:abstractNumId w:val="49"/>
  </w:num>
  <w:num w:numId="35" w16cid:durableId="2075733551">
    <w:abstractNumId w:val="17"/>
  </w:num>
  <w:num w:numId="36" w16cid:durableId="1928878314">
    <w:abstractNumId w:val="13"/>
  </w:num>
  <w:num w:numId="37" w16cid:durableId="1596481160">
    <w:abstractNumId w:val="24"/>
  </w:num>
  <w:num w:numId="38" w16cid:durableId="2007051264">
    <w:abstractNumId w:val="20"/>
  </w:num>
  <w:num w:numId="39" w16cid:durableId="1034428794">
    <w:abstractNumId w:val="12"/>
  </w:num>
  <w:num w:numId="40" w16cid:durableId="1925647011">
    <w:abstractNumId w:val="48"/>
  </w:num>
  <w:num w:numId="41" w16cid:durableId="639655182">
    <w:abstractNumId w:val="44"/>
  </w:num>
  <w:num w:numId="42" w16cid:durableId="1788548423">
    <w:abstractNumId w:val="26"/>
  </w:num>
  <w:num w:numId="43" w16cid:durableId="822115369">
    <w:abstractNumId w:val="34"/>
  </w:num>
  <w:num w:numId="44" w16cid:durableId="2042700053">
    <w:abstractNumId w:val="6"/>
  </w:num>
  <w:num w:numId="45" w16cid:durableId="1013144408">
    <w:abstractNumId w:val="11"/>
  </w:num>
  <w:num w:numId="46" w16cid:durableId="1397627805">
    <w:abstractNumId w:val="3"/>
  </w:num>
  <w:num w:numId="47" w16cid:durableId="314259233">
    <w:abstractNumId w:val="25"/>
  </w:num>
  <w:num w:numId="48" w16cid:durableId="1653294629">
    <w:abstractNumId w:val="42"/>
  </w:num>
  <w:num w:numId="49" w16cid:durableId="127824686">
    <w:abstractNumId w:val="31"/>
  </w:num>
  <w:num w:numId="50" w16cid:durableId="9384427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EC"/>
    <w:rsid w:val="00002853"/>
    <w:rsid w:val="000366F3"/>
    <w:rsid w:val="0005595B"/>
    <w:rsid w:val="00090899"/>
    <w:rsid w:val="000A6A55"/>
    <w:rsid w:val="000C5633"/>
    <w:rsid w:val="000D58C8"/>
    <w:rsid w:val="00102EC1"/>
    <w:rsid w:val="00103B7F"/>
    <w:rsid w:val="001103A9"/>
    <w:rsid w:val="00111E5A"/>
    <w:rsid w:val="00125370"/>
    <w:rsid w:val="001821D2"/>
    <w:rsid w:val="00191547"/>
    <w:rsid w:val="00195DEB"/>
    <w:rsid w:val="001971BD"/>
    <w:rsid w:val="00197688"/>
    <w:rsid w:val="001A13BC"/>
    <w:rsid w:val="001D1003"/>
    <w:rsid w:val="001D6983"/>
    <w:rsid w:val="001E05F1"/>
    <w:rsid w:val="001E427B"/>
    <w:rsid w:val="001E63BE"/>
    <w:rsid w:val="002010CB"/>
    <w:rsid w:val="002101ED"/>
    <w:rsid w:val="00214BD3"/>
    <w:rsid w:val="0021769F"/>
    <w:rsid w:val="00217892"/>
    <w:rsid w:val="00224F42"/>
    <w:rsid w:val="00247C45"/>
    <w:rsid w:val="00252F40"/>
    <w:rsid w:val="0025536E"/>
    <w:rsid w:val="00255B95"/>
    <w:rsid w:val="0025720A"/>
    <w:rsid w:val="0028455A"/>
    <w:rsid w:val="0028530F"/>
    <w:rsid w:val="002853EB"/>
    <w:rsid w:val="002C22AD"/>
    <w:rsid w:val="002D312B"/>
    <w:rsid w:val="002D3532"/>
    <w:rsid w:val="002D4543"/>
    <w:rsid w:val="00302350"/>
    <w:rsid w:val="0030420C"/>
    <w:rsid w:val="00314A41"/>
    <w:rsid w:val="00333832"/>
    <w:rsid w:val="003344DB"/>
    <w:rsid w:val="0033600F"/>
    <w:rsid w:val="003444F3"/>
    <w:rsid w:val="00355982"/>
    <w:rsid w:val="003575A5"/>
    <w:rsid w:val="003672F9"/>
    <w:rsid w:val="00387673"/>
    <w:rsid w:val="003D0C40"/>
    <w:rsid w:val="003D29C0"/>
    <w:rsid w:val="003D6389"/>
    <w:rsid w:val="00400900"/>
    <w:rsid w:val="00430E2D"/>
    <w:rsid w:val="0044355F"/>
    <w:rsid w:val="00485125"/>
    <w:rsid w:val="004C1FD7"/>
    <w:rsid w:val="004C5276"/>
    <w:rsid w:val="00503806"/>
    <w:rsid w:val="005072A9"/>
    <w:rsid w:val="00515C0C"/>
    <w:rsid w:val="00524205"/>
    <w:rsid w:val="0053512E"/>
    <w:rsid w:val="00537482"/>
    <w:rsid w:val="00550744"/>
    <w:rsid w:val="00551505"/>
    <w:rsid w:val="00571E2C"/>
    <w:rsid w:val="00573047"/>
    <w:rsid w:val="0059277F"/>
    <w:rsid w:val="005A6449"/>
    <w:rsid w:val="005C1518"/>
    <w:rsid w:val="006271DA"/>
    <w:rsid w:val="00636F6A"/>
    <w:rsid w:val="00647756"/>
    <w:rsid w:val="0066607A"/>
    <w:rsid w:val="006661E0"/>
    <w:rsid w:val="00674964"/>
    <w:rsid w:val="006A42A5"/>
    <w:rsid w:val="006B37D0"/>
    <w:rsid w:val="006D751E"/>
    <w:rsid w:val="0070158B"/>
    <w:rsid w:val="0074130E"/>
    <w:rsid w:val="0074471F"/>
    <w:rsid w:val="00747242"/>
    <w:rsid w:val="0076583B"/>
    <w:rsid w:val="00781AB1"/>
    <w:rsid w:val="0078680B"/>
    <w:rsid w:val="00795367"/>
    <w:rsid w:val="007A46A2"/>
    <w:rsid w:val="007C585A"/>
    <w:rsid w:val="007C6FE7"/>
    <w:rsid w:val="007C7C81"/>
    <w:rsid w:val="007E1E05"/>
    <w:rsid w:val="007E2365"/>
    <w:rsid w:val="007E35F4"/>
    <w:rsid w:val="007E3F88"/>
    <w:rsid w:val="007F297D"/>
    <w:rsid w:val="007F39EC"/>
    <w:rsid w:val="007F590E"/>
    <w:rsid w:val="008138F8"/>
    <w:rsid w:val="00816E1A"/>
    <w:rsid w:val="00822C49"/>
    <w:rsid w:val="00833281"/>
    <w:rsid w:val="0083352F"/>
    <w:rsid w:val="00855633"/>
    <w:rsid w:val="008734D0"/>
    <w:rsid w:val="00893A16"/>
    <w:rsid w:val="008A5A0A"/>
    <w:rsid w:val="008D354D"/>
    <w:rsid w:val="008D5A8D"/>
    <w:rsid w:val="008E396B"/>
    <w:rsid w:val="00903D2F"/>
    <w:rsid w:val="00926F5A"/>
    <w:rsid w:val="00937839"/>
    <w:rsid w:val="009779F7"/>
    <w:rsid w:val="0098315C"/>
    <w:rsid w:val="009A4A2E"/>
    <w:rsid w:val="009B37EC"/>
    <w:rsid w:val="009B531C"/>
    <w:rsid w:val="009C2C30"/>
    <w:rsid w:val="009E7644"/>
    <w:rsid w:val="009F42B6"/>
    <w:rsid w:val="009F4AC8"/>
    <w:rsid w:val="00A02436"/>
    <w:rsid w:val="00A11DA9"/>
    <w:rsid w:val="00A312BA"/>
    <w:rsid w:val="00A34135"/>
    <w:rsid w:val="00A37C50"/>
    <w:rsid w:val="00A61EE4"/>
    <w:rsid w:val="00A65C85"/>
    <w:rsid w:val="00A67508"/>
    <w:rsid w:val="00A7165F"/>
    <w:rsid w:val="00A96A53"/>
    <w:rsid w:val="00AA4CAA"/>
    <w:rsid w:val="00AC19B7"/>
    <w:rsid w:val="00AC36DE"/>
    <w:rsid w:val="00AD07ED"/>
    <w:rsid w:val="00AE0C01"/>
    <w:rsid w:val="00AF1BC5"/>
    <w:rsid w:val="00B06F18"/>
    <w:rsid w:val="00B10E6B"/>
    <w:rsid w:val="00B2038A"/>
    <w:rsid w:val="00B303C2"/>
    <w:rsid w:val="00B31F94"/>
    <w:rsid w:val="00B4497E"/>
    <w:rsid w:val="00B51AC8"/>
    <w:rsid w:val="00B54E82"/>
    <w:rsid w:val="00B65FF9"/>
    <w:rsid w:val="00BE690A"/>
    <w:rsid w:val="00C05719"/>
    <w:rsid w:val="00C060E1"/>
    <w:rsid w:val="00C1126D"/>
    <w:rsid w:val="00C125FB"/>
    <w:rsid w:val="00C20675"/>
    <w:rsid w:val="00C250ED"/>
    <w:rsid w:val="00C27E71"/>
    <w:rsid w:val="00C37242"/>
    <w:rsid w:val="00C4042B"/>
    <w:rsid w:val="00C50245"/>
    <w:rsid w:val="00C51CF7"/>
    <w:rsid w:val="00C550E6"/>
    <w:rsid w:val="00C5669D"/>
    <w:rsid w:val="00C70069"/>
    <w:rsid w:val="00C75BFC"/>
    <w:rsid w:val="00C80603"/>
    <w:rsid w:val="00C9025C"/>
    <w:rsid w:val="00CB4D91"/>
    <w:rsid w:val="00CF77CB"/>
    <w:rsid w:val="00CF7A32"/>
    <w:rsid w:val="00D16F3A"/>
    <w:rsid w:val="00D23380"/>
    <w:rsid w:val="00D31AED"/>
    <w:rsid w:val="00D50FBA"/>
    <w:rsid w:val="00D523B2"/>
    <w:rsid w:val="00D54C78"/>
    <w:rsid w:val="00D572F4"/>
    <w:rsid w:val="00D72B17"/>
    <w:rsid w:val="00D77657"/>
    <w:rsid w:val="00D822D3"/>
    <w:rsid w:val="00D911CD"/>
    <w:rsid w:val="00D949BE"/>
    <w:rsid w:val="00DA58C9"/>
    <w:rsid w:val="00DE587C"/>
    <w:rsid w:val="00E10A8E"/>
    <w:rsid w:val="00E11025"/>
    <w:rsid w:val="00E30551"/>
    <w:rsid w:val="00E52A60"/>
    <w:rsid w:val="00E61C2E"/>
    <w:rsid w:val="00E620CF"/>
    <w:rsid w:val="00E726F6"/>
    <w:rsid w:val="00E8266A"/>
    <w:rsid w:val="00E97F91"/>
    <w:rsid w:val="00EA1FF5"/>
    <w:rsid w:val="00ED0D07"/>
    <w:rsid w:val="00ED7925"/>
    <w:rsid w:val="00F12B97"/>
    <w:rsid w:val="00F13DF4"/>
    <w:rsid w:val="00F23E55"/>
    <w:rsid w:val="00F25142"/>
    <w:rsid w:val="00F44F6B"/>
    <w:rsid w:val="00F67C28"/>
    <w:rsid w:val="00F75033"/>
    <w:rsid w:val="00F772EE"/>
    <w:rsid w:val="00F85399"/>
    <w:rsid w:val="00FC2075"/>
    <w:rsid w:val="00FD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6E9C"/>
  <w15:docId w15:val="{48DF0C6F-BEDF-4739-9B85-D4DC8FAE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10" w:right="194" w:hanging="10"/>
    </w:pPr>
    <w:rPr>
      <w:rFonts w:ascii="Arial" w:eastAsia="Arial" w:hAnsi="Arial" w:cs="Arial"/>
      <w:color w:val="000000"/>
    </w:rPr>
  </w:style>
  <w:style w:type="paragraph" w:styleId="Heading1">
    <w:name w:val="heading 1"/>
    <w:next w:val="Normal"/>
    <w:link w:val="Heading1Char"/>
    <w:uiPriority w:val="9"/>
    <w:qFormat/>
    <w:pPr>
      <w:keepNext/>
      <w:keepLines/>
      <w:spacing w:after="6" w:line="249" w:lineRule="auto"/>
      <w:ind w:left="10" w:right="194" w:hanging="10"/>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6" w:line="249" w:lineRule="auto"/>
      <w:ind w:left="10" w:right="194" w:hanging="10"/>
      <w:outlineLvl w:val="1"/>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3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83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333832"/>
    <w:rPr>
      <w:vertAlign w:val="superscript"/>
    </w:rPr>
  </w:style>
  <w:style w:type="paragraph" w:styleId="Header">
    <w:name w:val="header"/>
    <w:basedOn w:val="Normal"/>
    <w:link w:val="HeaderChar"/>
    <w:uiPriority w:val="99"/>
    <w:unhideWhenUsed/>
    <w:rsid w:val="0055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505"/>
    <w:rPr>
      <w:rFonts w:ascii="Arial" w:eastAsia="Arial" w:hAnsi="Arial" w:cs="Arial"/>
      <w:color w:val="000000"/>
    </w:rPr>
  </w:style>
  <w:style w:type="paragraph" w:styleId="Footer">
    <w:name w:val="footer"/>
    <w:basedOn w:val="Normal"/>
    <w:link w:val="FooterChar"/>
    <w:uiPriority w:val="99"/>
    <w:unhideWhenUsed/>
    <w:rsid w:val="007C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C81"/>
    <w:rPr>
      <w:rFonts w:ascii="Arial" w:eastAsia="Arial" w:hAnsi="Arial" w:cs="Arial"/>
      <w:color w:val="000000"/>
    </w:rPr>
  </w:style>
  <w:style w:type="paragraph" w:styleId="Revision">
    <w:name w:val="Revision"/>
    <w:hidden/>
    <w:uiPriority w:val="99"/>
    <w:semiHidden/>
    <w:rsid w:val="007F297D"/>
    <w:pPr>
      <w:spacing w:after="0" w:line="240" w:lineRule="auto"/>
    </w:pPr>
    <w:rPr>
      <w:rFonts w:ascii="Arial" w:eastAsia="Arial" w:hAnsi="Arial" w:cs="Arial"/>
      <w:color w:val="000000"/>
    </w:rPr>
  </w:style>
  <w:style w:type="paragraph" w:styleId="ListParagraph">
    <w:name w:val="List Paragraph"/>
    <w:basedOn w:val="Normal"/>
    <w:uiPriority w:val="34"/>
    <w:qFormat/>
    <w:rsid w:val="003D0C40"/>
    <w:pPr>
      <w:ind w:left="720"/>
      <w:contextualSpacing/>
    </w:pPr>
  </w:style>
  <w:style w:type="character" w:styleId="CommentReference">
    <w:name w:val="annotation reference"/>
    <w:basedOn w:val="DefaultParagraphFont"/>
    <w:uiPriority w:val="99"/>
    <w:semiHidden/>
    <w:unhideWhenUsed/>
    <w:rsid w:val="00111E5A"/>
    <w:rPr>
      <w:sz w:val="16"/>
      <w:szCs w:val="16"/>
    </w:rPr>
  </w:style>
  <w:style w:type="paragraph" w:styleId="CommentText">
    <w:name w:val="annotation text"/>
    <w:basedOn w:val="Normal"/>
    <w:link w:val="CommentTextChar"/>
    <w:uiPriority w:val="99"/>
    <w:unhideWhenUsed/>
    <w:rsid w:val="00111E5A"/>
    <w:pPr>
      <w:spacing w:line="240" w:lineRule="auto"/>
    </w:pPr>
    <w:rPr>
      <w:sz w:val="20"/>
      <w:szCs w:val="20"/>
    </w:rPr>
  </w:style>
  <w:style w:type="character" w:customStyle="1" w:styleId="CommentTextChar">
    <w:name w:val="Comment Text Char"/>
    <w:basedOn w:val="DefaultParagraphFont"/>
    <w:link w:val="CommentText"/>
    <w:uiPriority w:val="99"/>
    <w:rsid w:val="00111E5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1E5A"/>
    <w:rPr>
      <w:b/>
      <w:bCs/>
    </w:rPr>
  </w:style>
  <w:style w:type="character" w:customStyle="1" w:styleId="CommentSubjectChar">
    <w:name w:val="Comment Subject Char"/>
    <w:basedOn w:val="CommentTextChar"/>
    <w:link w:val="CommentSubject"/>
    <w:uiPriority w:val="99"/>
    <w:semiHidden/>
    <w:rsid w:val="00111E5A"/>
    <w:rPr>
      <w:rFonts w:ascii="Arial" w:eastAsia="Arial" w:hAnsi="Arial" w:cs="Arial"/>
      <w:b/>
      <w:bCs/>
      <w:color w:val="000000"/>
      <w:sz w:val="20"/>
      <w:szCs w:val="20"/>
    </w:rPr>
  </w:style>
  <w:style w:type="character" w:styleId="Mention">
    <w:name w:val="Mention"/>
    <w:basedOn w:val="DefaultParagraphFont"/>
    <w:uiPriority w:val="99"/>
    <w:unhideWhenUsed/>
    <w:rsid w:val="00111E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ard_x0020_Date xmlns="86f47d7f-edfa-45b4-a402-c61bb0106bbc">2025-11-20T08:00:00+00:00</Board_x0020_Date>
    <Doc_x0020_Type xmlns="86f47d7f-edfa-45b4-a402-c61bb0106bbc" xsi:nil="true"/>
    <Division xmlns="86f47d7f-edfa-45b4-a402-c61bb0106bbc">BARCU</Division>
    <Comments xmlns="86f47d7f-edfa-45b4-a402-c61bb0106bbc" xsi:nil="true"/>
    <SharedWithUsers xmlns="86f47d7f-edfa-45b4-a402-c61bb0106bbc">
      <UserInfo>
        <DisplayName/>
        <AccountId xsi:nil="true"/>
        <AccountType/>
      </UserInfo>
    </SharedWithUsers>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2025-09-13T00:40:02+00:00</_DCDateCreated>
    <_dlc_DocId xmlns="a53cf8a9-81ff-4583-b76a-f8057a43c85c">55EAVHMDKNRW-1056933629-11697</_dlc_DocId>
    <_dlc_DocIdUrl xmlns="a53cf8a9-81ff-4583-b76a-f8057a43c85c">
      <Url>https://carb.sharepoint.com/lo/barcu/_layouts/15/DocIdRedir.aspx?ID=55EAVHMDKNRW-1056933629-11697</Url>
      <Description>55EAVHMDKNRW-1056933629-11697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26694-F687-4F97-BE07-51D5A7ABEFF5}">
  <ds:schemaRefs>
    <ds:schemaRef ds:uri="http://schemas.microsoft.com/sharepoint/v3/contenttype/forms"/>
  </ds:schemaRefs>
</ds:datastoreItem>
</file>

<file path=customXml/itemProps2.xml><?xml version="1.0" encoding="utf-8"?>
<ds:datastoreItem xmlns:ds="http://schemas.openxmlformats.org/officeDocument/2006/customXml" ds:itemID="{E9A66334-FA2E-4C46-AEED-AED2CAC6734E}">
  <ds:schemaRefs>
    <ds:schemaRef ds:uri="http://schemas.microsoft.com/sharepoint/events"/>
  </ds:schemaRefs>
</ds:datastoreItem>
</file>

<file path=customXml/itemProps3.xml><?xml version="1.0" encoding="utf-8"?>
<ds:datastoreItem xmlns:ds="http://schemas.openxmlformats.org/officeDocument/2006/customXml" ds:itemID="{AEAE7BBD-FB5F-4275-A746-FAF3097E5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7D8B6-2B75-4A3F-B886-04A57C8DE4E9}">
  <ds:schemaRefs>
    <ds:schemaRef ds:uri="http://schemas.microsoft.com/office/2006/metadata/properties"/>
    <ds:schemaRef ds:uri="http://schemas.microsoft.com/office/infopath/2007/PartnerControls"/>
    <ds:schemaRef ds:uri="dad95925-abcf-4f84-aaf4-469d0b99c442"/>
    <ds:schemaRef ds:uri="9064c5c4-c023-49ec-883a-1dbd48c703c7"/>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5.xml><?xml version="1.0" encoding="utf-8"?>
<ds:datastoreItem xmlns:ds="http://schemas.openxmlformats.org/officeDocument/2006/customXml" ds:itemID="{1562EEE8-4EBE-413D-87F4-BF764C47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14849</Words>
  <Characters>84642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HDOE TPs</vt:lpstr>
    </vt:vector>
  </TitlesOfParts>
  <Company>California Air Resources Board</Company>
  <LinksUpToDate>false</LinksUpToDate>
  <CharactersWithSpaces>99293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HDOE TPs</dc:title>
  <dc:subject/>
  <dc:creator>scarter</dc:creator>
  <cp:keywords/>
  <cp:lastModifiedBy>Garcia, Lindsay@ARB</cp:lastModifiedBy>
  <cp:revision>3</cp:revision>
  <dcterms:created xsi:type="dcterms:W3CDTF">2025-09-23T18:45:00Z</dcterms:created>
  <dcterms:modified xsi:type="dcterms:W3CDTF">2025-09-23T18:46:00Z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MediaServiceImageTags">
    <vt:lpwstr/>
  </property>
  <property fmtid="{D5CDD505-2E9C-101B-9397-08002B2CF9AE}" pid="4" name="_dlc_DocIdItemGuid">
    <vt:lpwstr>6c821cb7-eaaa-417c-b762-82eca82e8a8a</vt:lpwstr>
  </property>
</Properties>
</file>