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F248E" w14:textId="68D31066" w:rsidR="00B63C0A" w:rsidRPr="00B63C0A" w:rsidRDefault="00B63C0A" w:rsidP="00B63C0A">
      <w:pPr>
        <w:widowControl/>
        <w:spacing w:before="1200" w:after="720"/>
        <w:jc w:val="center"/>
        <w:textAlignment w:val="baseline"/>
        <w:rPr>
          <w:rFonts w:eastAsia="Times New Roman" w:cs="Arial"/>
          <w:b/>
          <w:bCs/>
          <w:snapToGrid/>
          <w:sz w:val="44"/>
          <w:szCs w:val="44"/>
        </w:rPr>
      </w:pPr>
      <w:bookmarkStart w:id="0" w:name="_Hlk144997340"/>
      <w:r w:rsidRPr="00B63C0A">
        <w:rPr>
          <w:rFonts w:eastAsia="Times New Roman" w:cs="Arial"/>
          <w:b/>
          <w:bCs/>
          <w:snapToGrid/>
          <w:sz w:val="44"/>
          <w:szCs w:val="44"/>
        </w:rPr>
        <w:t xml:space="preserve">Appendix </w:t>
      </w:r>
      <w:bookmarkEnd w:id="0"/>
      <w:r w:rsidRPr="00B63C0A">
        <w:rPr>
          <w:rFonts w:eastAsia="Times New Roman" w:cs="Arial"/>
          <w:b/>
          <w:bCs/>
          <w:snapToGrid/>
          <w:sz w:val="44"/>
          <w:szCs w:val="44"/>
        </w:rPr>
        <w:t>B-</w:t>
      </w:r>
      <w:r>
        <w:rPr>
          <w:rFonts w:eastAsia="Times New Roman" w:cs="Arial"/>
          <w:b/>
          <w:bCs/>
          <w:snapToGrid/>
          <w:sz w:val="44"/>
          <w:szCs w:val="44"/>
        </w:rPr>
        <w:t>3</w:t>
      </w:r>
      <w:r w:rsidR="00537509">
        <w:rPr>
          <w:rFonts w:eastAsia="Times New Roman" w:cs="Arial"/>
          <w:b/>
          <w:bCs/>
          <w:snapToGrid/>
          <w:sz w:val="44"/>
          <w:szCs w:val="44"/>
        </w:rPr>
        <w:t>-1</w:t>
      </w:r>
    </w:p>
    <w:p w14:paraId="1A7A458A" w14:textId="3BD19D54" w:rsidR="00B63C0A" w:rsidRPr="00B63C0A" w:rsidRDefault="00B63C0A" w:rsidP="00B63C0A">
      <w:pPr>
        <w:widowControl/>
        <w:spacing w:before="360" w:after="720"/>
        <w:jc w:val="center"/>
        <w:textAlignment w:val="baseline"/>
        <w:rPr>
          <w:rFonts w:eastAsia="Times New Roman" w:cs="Arial"/>
          <w:snapToGrid/>
          <w:sz w:val="40"/>
          <w:szCs w:val="40"/>
        </w:rPr>
      </w:pPr>
      <w:r w:rsidRPr="00B63C0A">
        <w:rPr>
          <w:rFonts w:eastAsia="Times New Roman" w:cs="Arial"/>
          <w:snapToGrid/>
          <w:sz w:val="40"/>
          <w:szCs w:val="40"/>
        </w:rPr>
        <w:t>Proposed Amendments to the Heavy-Duty</w:t>
      </w:r>
      <w:r w:rsidRPr="00B63C0A">
        <w:rPr>
          <w:rFonts w:eastAsia="Times New Roman" w:cs="Arial"/>
          <w:snapToGrid/>
          <w:sz w:val="40"/>
          <w:szCs w:val="40"/>
        </w:rPr>
        <w:br/>
        <w:t>Engine Test Procedures</w:t>
      </w:r>
    </w:p>
    <w:p w14:paraId="5FCA6C9D" w14:textId="421BE413" w:rsidR="00B63C0A" w:rsidRDefault="00B63C0A" w:rsidP="00B63C0A">
      <w:pPr>
        <w:widowControl/>
        <w:spacing w:before="360" w:after="1800"/>
        <w:jc w:val="center"/>
        <w:textAlignment w:val="baseline"/>
        <w:rPr>
          <w:rFonts w:eastAsia="Times New Roman" w:cs="Arial"/>
          <w:snapToGrid/>
          <w:sz w:val="36"/>
          <w:szCs w:val="36"/>
        </w:rPr>
      </w:pPr>
      <w:r w:rsidRPr="00B63C0A">
        <w:rPr>
          <w:rFonts w:eastAsia="Times New Roman" w:cs="Arial"/>
          <w:snapToGrid/>
          <w:sz w:val="36"/>
          <w:szCs w:val="36"/>
        </w:rPr>
        <w:t>CALIFORNIA EXHAUST EMISSION STANDARDS AND TEST PROCEDURES FOR 202</w:t>
      </w:r>
      <w:r w:rsidR="006B3B13">
        <w:rPr>
          <w:rFonts w:eastAsia="Times New Roman" w:cs="Arial"/>
          <w:snapToGrid/>
          <w:sz w:val="36"/>
          <w:szCs w:val="36"/>
        </w:rPr>
        <w:t>7</w:t>
      </w:r>
      <w:r w:rsidR="000C39AD">
        <w:rPr>
          <w:rFonts w:eastAsia="Times New Roman" w:cs="Arial"/>
          <w:snapToGrid/>
          <w:sz w:val="36"/>
          <w:szCs w:val="36"/>
        </w:rPr>
        <w:t xml:space="preserve"> AND SUBSEQUENT</w:t>
      </w:r>
      <w:r w:rsidRPr="00B63C0A">
        <w:rPr>
          <w:rFonts w:eastAsia="Times New Roman" w:cs="Arial"/>
          <w:snapToGrid/>
          <w:sz w:val="36"/>
          <w:szCs w:val="36"/>
        </w:rPr>
        <w:t xml:space="preserve"> MODEL HEAVY-DUTY ENGINES</w:t>
      </w:r>
      <w:r w:rsidR="000C39AD">
        <w:rPr>
          <w:rFonts w:eastAsia="Times New Roman" w:cs="Arial"/>
          <w:snapToGrid/>
          <w:sz w:val="36"/>
          <w:szCs w:val="36"/>
        </w:rPr>
        <w:t xml:space="preserve">, </w:t>
      </w:r>
      <w:r w:rsidRPr="00B63C0A">
        <w:rPr>
          <w:rFonts w:eastAsia="Times New Roman" w:cs="Arial"/>
          <w:snapToGrid/>
          <w:sz w:val="36"/>
          <w:szCs w:val="36"/>
        </w:rPr>
        <w:t>VEHICLES</w:t>
      </w:r>
      <w:r w:rsidR="000C39AD">
        <w:rPr>
          <w:rFonts w:eastAsia="Times New Roman" w:cs="Arial"/>
          <w:snapToGrid/>
          <w:sz w:val="36"/>
          <w:szCs w:val="36"/>
        </w:rPr>
        <w:t xml:space="preserve"> AND HYBRID POWERTRAIN</w:t>
      </w:r>
      <w:r w:rsidR="006B3B13">
        <w:rPr>
          <w:rFonts w:eastAsia="Times New Roman" w:cs="Arial"/>
          <w:snapToGrid/>
          <w:sz w:val="36"/>
          <w:szCs w:val="36"/>
        </w:rPr>
        <w:t>S</w:t>
      </w:r>
      <w:r w:rsidRPr="00B63C0A">
        <w:rPr>
          <w:rFonts w:eastAsia="Times New Roman" w:cs="Arial"/>
          <w:snapToGrid/>
          <w:sz w:val="36"/>
          <w:szCs w:val="36"/>
        </w:rPr>
        <w:t> </w:t>
      </w:r>
    </w:p>
    <w:p w14:paraId="11E9AA74" w14:textId="77777777" w:rsidR="00564F39" w:rsidRDefault="00564F39" w:rsidP="00B63C0A">
      <w:pPr>
        <w:widowControl/>
        <w:spacing w:before="360" w:after="1800"/>
        <w:jc w:val="center"/>
        <w:textAlignment w:val="baseline"/>
        <w:rPr>
          <w:rFonts w:eastAsia="Times New Roman" w:cs="Arial"/>
          <w:snapToGrid/>
          <w:sz w:val="36"/>
          <w:szCs w:val="36"/>
        </w:rPr>
      </w:pPr>
    </w:p>
    <w:p w14:paraId="5562177C" w14:textId="77777777" w:rsidR="00564F39" w:rsidRDefault="00564F39" w:rsidP="00B63C0A">
      <w:pPr>
        <w:widowControl/>
        <w:spacing w:before="360" w:after="1800"/>
        <w:jc w:val="center"/>
        <w:textAlignment w:val="baseline"/>
        <w:rPr>
          <w:rFonts w:eastAsia="Times New Roman" w:cs="Arial"/>
          <w:snapToGrid/>
          <w:sz w:val="36"/>
          <w:szCs w:val="36"/>
        </w:rPr>
      </w:pPr>
    </w:p>
    <w:p w14:paraId="5B5D6297" w14:textId="7290EBD2" w:rsidR="00351CFF" w:rsidRPr="00B63C0A" w:rsidRDefault="00351CFF" w:rsidP="00297050">
      <w:pPr>
        <w:widowControl/>
        <w:spacing w:before="360" w:after="1800"/>
        <w:textAlignment w:val="baseline"/>
        <w:rPr>
          <w:rFonts w:eastAsia="Times New Roman" w:cs="Arial"/>
          <w:snapToGrid/>
          <w:sz w:val="36"/>
          <w:szCs w:val="36"/>
        </w:rPr>
      </w:pPr>
      <w:r>
        <w:rPr>
          <w:rStyle w:val="normaltextrun"/>
          <w:rFonts w:cs="Arial"/>
          <w:color w:val="000000"/>
          <w:shd w:val="clear" w:color="auto" w:fill="FFFFFF"/>
        </w:rPr>
        <w:t xml:space="preserve">[Note: The entire text of </w:t>
      </w:r>
      <w:r w:rsidR="006A5128">
        <w:rPr>
          <w:rStyle w:val="normaltextrun"/>
          <w:rFonts w:cs="Arial"/>
          <w:color w:val="000000"/>
          <w:shd w:val="clear" w:color="auto" w:fill="FFFFFF"/>
        </w:rPr>
        <w:t xml:space="preserve">these test procedures </w:t>
      </w:r>
      <w:r>
        <w:rPr>
          <w:rStyle w:val="normaltextrun"/>
          <w:rFonts w:cs="Arial"/>
          <w:color w:val="000000"/>
          <w:shd w:val="clear" w:color="auto" w:fill="FFFFFF"/>
        </w:rPr>
        <w:t xml:space="preserve">set forth below is new language in “normal type” proposed to be </w:t>
      </w:r>
      <w:r w:rsidR="00297050">
        <w:rPr>
          <w:rStyle w:val="normaltextrun"/>
          <w:rFonts w:cs="Arial"/>
          <w:color w:val="000000"/>
          <w:shd w:val="clear" w:color="auto" w:fill="FFFFFF"/>
        </w:rPr>
        <w:t xml:space="preserve">incorporated by reference </w:t>
      </w:r>
      <w:r>
        <w:rPr>
          <w:rStyle w:val="normaltextrun"/>
          <w:rFonts w:cs="Arial"/>
          <w:color w:val="000000"/>
          <w:shd w:val="clear" w:color="auto" w:fill="FFFFFF"/>
        </w:rPr>
        <w:t>to title 13, California Code of Regulations]</w:t>
      </w:r>
      <w:r>
        <w:rPr>
          <w:rStyle w:val="eop"/>
          <w:rFonts w:cs="Arial"/>
          <w:color w:val="000000"/>
          <w:shd w:val="clear" w:color="auto" w:fill="FFFFFF"/>
        </w:rPr>
        <w:t> </w:t>
      </w:r>
    </w:p>
    <w:p w14:paraId="70ED0513" w14:textId="77777777" w:rsidR="00B63C0A" w:rsidRDefault="00B63C0A" w:rsidP="00975789">
      <w:pPr>
        <w:jc w:val="center"/>
      </w:pPr>
    </w:p>
    <w:p w14:paraId="7088965C" w14:textId="23E3B03E" w:rsidR="002D0584" w:rsidRPr="00114A60" w:rsidRDefault="002D0584" w:rsidP="00975789">
      <w:pPr>
        <w:jc w:val="center"/>
      </w:pPr>
      <w:r w:rsidRPr="00114A60">
        <w:t>State of California</w:t>
      </w:r>
    </w:p>
    <w:p w14:paraId="42FD3411" w14:textId="77777777" w:rsidR="002D0584" w:rsidRPr="00114A60" w:rsidRDefault="002D0584" w:rsidP="00975789">
      <w:pPr>
        <w:jc w:val="center"/>
      </w:pPr>
      <w:r w:rsidRPr="00114A60">
        <w:rPr>
          <w:b/>
        </w:rPr>
        <w:t>AIR RESOURCES BOARD</w:t>
      </w:r>
    </w:p>
    <w:p w14:paraId="06C3588E" w14:textId="77777777" w:rsidR="002D0584" w:rsidRPr="00114A60" w:rsidRDefault="002D0584" w:rsidP="00975789">
      <w:pPr>
        <w:jc w:val="center"/>
      </w:pPr>
    </w:p>
    <w:p w14:paraId="0F28F40A" w14:textId="170B379A" w:rsidR="002D0584" w:rsidRPr="00114A60" w:rsidRDefault="002D0584" w:rsidP="00975789">
      <w:pPr>
        <w:jc w:val="center"/>
      </w:pPr>
    </w:p>
    <w:p w14:paraId="43B58592" w14:textId="6B65A3B7" w:rsidR="004D06AB" w:rsidRPr="00114A60" w:rsidRDefault="004D06AB" w:rsidP="004D06AB">
      <w:pPr>
        <w:widowControl/>
        <w:jc w:val="center"/>
        <w:rPr>
          <w:b/>
        </w:rPr>
      </w:pPr>
    </w:p>
    <w:p w14:paraId="2460BD54" w14:textId="2E4C03B4" w:rsidR="004D06AB" w:rsidRPr="00114A60" w:rsidRDefault="004D06AB" w:rsidP="00975789">
      <w:pPr>
        <w:jc w:val="center"/>
      </w:pPr>
    </w:p>
    <w:p w14:paraId="3536CF1B" w14:textId="09C21FD3" w:rsidR="004D06AB" w:rsidRPr="00114A60" w:rsidRDefault="004D06AB" w:rsidP="00975789">
      <w:pPr>
        <w:jc w:val="center"/>
      </w:pPr>
    </w:p>
    <w:p w14:paraId="3126DCCE" w14:textId="77777777" w:rsidR="002D0584" w:rsidRPr="00114A60" w:rsidRDefault="002D0584" w:rsidP="00975789">
      <w:pPr>
        <w:jc w:val="center"/>
      </w:pPr>
    </w:p>
    <w:p w14:paraId="3AF19504" w14:textId="0A4FF157" w:rsidR="002D0584" w:rsidRPr="00114A60" w:rsidRDefault="002D0584" w:rsidP="00975789">
      <w:pPr>
        <w:jc w:val="center"/>
        <w:rPr>
          <w:b/>
        </w:rPr>
      </w:pPr>
      <w:bookmarkStart w:id="1" w:name="_Hlk39236984"/>
      <w:r w:rsidRPr="00114A60">
        <w:rPr>
          <w:b/>
        </w:rPr>
        <w:t>CALIFORNIA EXHAUST EMISSION STANDARDS AND TES</w:t>
      </w:r>
      <w:r w:rsidR="009311DC">
        <w:rPr>
          <w:b/>
        </w:rPr>
        <w:t>T</w:t>
      </w:r>
      <w:r w:rsidRPr="00114A60">
        <w:rPr>
          <w:b/>
        </w:rPr>
        <w:t xml:space="preserve"> PROCEDURES</w:t>
      </w:r>
    </w:p>
    <w:p w14:paraId="60EE8D8C" w14:textId="2359803E" w:rsidR="002D0584" w:rsidRPr="00114A60" w:rsidRDefault="002D0584" w:rsidP="00975789">
      <w:pPr>
        <w:jc w:val="center"/>
        <w:rPr>
          <w:b/>
        </w:rPr>
      </w:pPr>
      <w:r w:rsidRPr="00114A60">
        <w:rPr>
          <w:b/>
        </w:rPr>
        <w:t>FOR 20</w:t>
      </w:r>
      <w:r w:rsidR="00037878">
        <w:rPr>
          <w:b/>
        </w:rPr>
        <w:t>27</w:t>
      </w:r>
      <w:r w:rsidRPr="00114A60">
        <w:rPr>
          <w:b/>
        </w:rPr>
        <w:t xml:space="preserve"> AND SUBSEQUENT MODEL</w:t>
      </w:r>
      <w:r w:rsidR="00D51BF0">
        <w:rPr>
          <w:b/>
        </w:rPr>
        <w:t xml:space="preserve"> </w:t>
      </w:r>
    </w:p>
    <w:p w14:paraId="3AB91E8F" w14:textId="0B1BF0D2" w:rsidR="002D0584" w:rsidRPr="00114A60" w:rsidRDefault="002D0584" w:rsidP="00975789">
      <w:pPr>
        <w:jc w:val="center"/>
      </w:pPr>
      <w:r w:rsidRPr="00114A60">
        <w:rPr>
          <w:b/>
        </w:rPr>
        <w:t>HEAVY-DUTY ENGINES</w:t>
      </w:r>
      <w:r w:rsidR="00E44353">
        <w:rPr>
          <w:b/>
        </w:rPr>
        <w:t>,</w:t>
      </w:r>
      <w:r w:rsidRPr="00114A60">
        <w:rPr>
          <w:b/>
        </w:rPr>
        <w:t xml:space="preserve"> VEHICLES</w:t>
      </w:r>
      <w:r w:rsidR="00E44353">
        <w:rPr>
          <w:b/>
        </w:rPr>
        <w:t xml:space="preserve"> AND HYBRID POWERTRAINS</w:t>
      </w:r>
    </w:p>
    <w:bookmarkEnd w:id="1"/>
    <w:p w14:paraId="6AD62099" w14:textId="44C0003D" w:rsidR="002D0584" w:rsidRPr="00114A60" w:rsidRDefault="002D0584" w:rsidP="00975789">
      <w:pPr>
        <w:widowControl/>
      </w:pPr>
    </w:p>
    <w:p w14:paraId="33AD86D1" w14:textId="77777777" w:rsidR="002D0584" w:rsidRPr="00114A60" w:rsidRDefault="002D0584" w:rsidP="00975789">
      <w:pPr>
        <w:widowControl/>
      </w:pPr>
    </w:p>
    <w:p w14:paraId="2319D5B9" w14:textId="69D5D75D" w:rsidR="002D0584" w:rsidRDefault="002D0584" w:rsidP="00975789">
      <w:pPr>
        <w:widowControl/>
      </w:pPr>
    </w:p>
    <w:p w14:paraId="4BB3EE37" w14:textId="50C68F3E" w:rsidR="003F757C" w:rsidRDefault="003F757C" w:rsidP="00975789">
      <w:pPr>
        <w:widowControl/>
      </w:pPr>
    </w:p>
    <w:p w14:paraId="6C722080" w14:textId="7155CCAD" w:rsidR="003F757C" w:rsidRDefault="003F757C" w:rsidP="00975789">
      <w:pPr>
        <w:widowControl/>
      </w:pPr>
    </w:p>
    <w:p w14:paraId="039A048F" w14:textId="46AD913B" w:rsidR="003F757C" w:rsidRDefault="003F757C" w:rsidP="00975789">
      <w:pPr>
        <w:widowControl/>
      </w:pPr>
    </w:p>
    <w:p w14:paraId="0BA94F84" w14:textId="795C2E93" w:rsidR="003F757C" w:rsidRDefault="003F757C" w:rsidP="00975789">
      <w:pPr>
        <w:widowControl/>
      </w:pPr>
    </w:p>
    <w:p w14:paraId="6073C35F" w14:textId="77777777" w:rsidR="003F757C" w:rsidRPr="00114A60" w:rsidRDefault="003F757C" w:rsidP="00975789">
      <w:pPr>
        <w:widowControl/>
      </w:pPr>
    </w:p>
    <w:p w14:paraId="3242B17B" w14:textId="77777777" w:rsidR="002D0584" w:rsidRPr="00114A60" w:rsidRDefault="002D0584" w:rsidP="00975789">
      <w:pPr>
        <w:widowControl/>
      </w:pPr>
    </w:p>
    <w:p w14:paraId="439F85CA" w14:textId="77777777" w:rsidR="002D0584" w:rsidRPr="00114A60" w:rsidRDefault="002D0584" w:rsidP="00975789">
      <w:pPr>
        <w:widowControl/>
      </w:pPr>
    </w:p>
    <w:p w14:paraId="53F15B61" w14:textId="72F03CC5" w:rsidR="002D0584" w:rsidRPr="00114A60" w:rsidRDefault="002D0584" w:rsidP="003F757C">
      <w:pPr>
        <w:ind w:left="2880"/>
        <w:rPr>
          <w:u w:val="single"/>
        </w:rPr>
      </w:pPr>
      <w:r w:rsidRPr="00114A60">
        <w:t>Adopted:</w:t>
      </w:r>
      <w:r w:rsidRPr="00114A60">
        <w:tab/>
      </w:r>
    </w:p>
    <w:p w14:paraId="6D4B761F" w14:textId="77777777" w:rsidR="002D0584" w:rsidRPr="00114A60" w:rsidRDefault="002D0584" w:rsidP="00975789">
      <w:pPr>
        <w:widowControl/>
      </w:pPr>
    </w:p>
    <w:p w14:paraId="02FF73F5" w14:textId="25D1FFF7" w:rsidR="002D0584" w:rsidRPr="00114A60" w:rsidRDefault="002D0584" w:rsidP="00975789">
      <w:pPr>
        <w:widowControl/>
      </w:pPr>
    </w:p>
    <w:p w14:paraId="04557CFA" w14:textId="77777777" w:rsidR="004D06AB" w:rsidRPr="00114A60" w:rsidRDefault="004D06AB" w:rsidP="00975789">
      <w:pPr>
        <w:widowControl/>
      </w:pPr>
    </w:p>
    <w:p w14:paraId="3B1D0DFB" w14:textId="77777777" w:rsidR="00D0068E" w:rsidRDefault="00D0068E">
      <w:pPr>
        <w:widowControl/>
        <w:rPr>
          <w:snapToGrid/>
          <w:spacing w:val="-1"/>
        </w:rPr>
      </w:pPr>
      <w:r>
        <w:rPr>
          <w:snapToGrid/>
          <w:spacing w:val="-1"/>
        </w:rPr>
        <w:br w:type="page"/>
      </w:r>
    </w:p>
    <w:p w14:paraId="33FC8C17" w14:textId="5B2161E8" w:rsidR="002D0584" w:rsidRPr="00114A60" w:rsidRDefault="002D0584" w:rsidP="00975789">
      <w:pPr>
        <w:widowControl/>
        <w:kinsoku w:val="0"/>
        <w:overflowPunct w:val="0"/>
        <w:spacing w:line="245" w:lineRule="exact"/>
        <w:ind w:left="40"/>
      </w:pPr>
      <w:r w:rsidRPr="00BA6442">
        <w:lastRenderedPageBreak/>
        <w:t>N</w:t>
      </w:r>
      <w:r w:rsidRPr="008015F6">
        <w:t>O</w:t>
      </w:r>
      <w:r w:rsidRPr="00BA6442">
        <w:t>T</w:t>
      </w:r>
      <w:r w:rsidRPr="008015F6">
        <w:t>E:</w:t>
      </w:r>
      <w:r w:rsidRPr="00BA6442">
        <w:t xml:space="preserve"> T</w:t>
      </w:r>
      <w:r w:rsidRPr="008015F6">
        <w:t>h</w:t>
      </w:r>
      <w:r w:rsidRPr="00BA6442">
        <w:t>i</w:t>
      </w:r>
      <w:r w:rsidRPr="008015F6">
        <w:t xml:space="preserve">s </w:t>
      </w:r>
      <w:r w:rsidRPr="00BA6442">
        <w:t>d</w:t>
      </w:r>
      <w:r w:rsidRPr="008015F6">
        <w:t>oc</w:t>
      </w:r>
      <w:r w:rsidRPr="00BA6442">
        <w:t>um</w:t>
      </w:r>
      <w:r w:rsidRPr="008015F6">
        <w:t>e</w:t>
      </w:r>
      <w:r w:rsidRPr="00BA6442">
        <w:t>n</w:t>
      </w:r>
      <w:r w:rsidRPr="008015F6">
        <w:t>t</w:t>
      </w:r>
      <w:r w:rsidRPr="00BA6442">
        <w:t xml:space="preserve"> i</w:t>
      </w:r>
      <w:r w:rsidRPr="008015F6">
        <w:t xml:space="preserve">s </w:t>
      </w:r>
      <w:r w:rsidRPr="00BA6442">
        <w:t>i</w:t>
      </w:r>
      <w:r w:rsidRPr="008015F6">
        <w:t>nco</w:t>
      </w:r>
      <w:r w:rsidRPr="00BA6442">
        <w:t>r</w:t>
      </w:r>
      <w:r w:rsidRPr="008015F6">
        <w:t>po</w:t>
      </w:r>
      <w:r w:rsidRPr="00BA6442">
        <w:t>r</w:t>
      </w:r>
      <w:r w:rsidRPr="008015F6">
        <w:t>a</w:t>
      </w:r>
      <w:r w:rsidRPr="00BA6442">
        <w:t>t</w:t>
      </w:r>
      <w:r w:rsidRPr="008015F6">
        <w:t>ed</w:t>
      </w:r>
      <w:r w:rsidRPr="00BA6442">
        <w:t xml:space="preserve"> </w:t>
      </w:r>
      <w:r w:rsidRPr="008015F6">
        <w:t>by</w:t>
      </w:r>
      <w:r w:rsidRPr="00BA6442">
        <w:t xml:space="preserve"> r</w:t>
      </w:r>
      <w:r w:rsidRPr="008015F6">
        <w:t>efe</w:t>
      </w:r>
      <w:r w:rsidRPr="00BA6442">
        <w:t>r</w:t>
      </w:r>
      <w:r w:rsidRPr="008015F6">
        <w:t>ence</w:t>
      </w:r>
      <w:r w:rsidRPr="00BA6442">
        <w:t xml:space="preserve"> i</w:t>
      </w:r>
      <w:r w:rsidRPr="008015F6">
        <w:t>n</w:t>
      </w:r>
      <w:r w:rsidRPr="00BA6442">
        <w:t xml:space="preserve"> </w:t>
      </w:r>
      <w:r w:rsidR="00705269">
        <w:t xml:space="preserve">subsection (c) of </w:t>
      </w:r>
      <w:r w:rsidR="003F0E3D">
        <w:t>title 13, California Code of Regulations</w:t>
      </w:r>
      <w:r w:rsidR="005A1611">
        <w:t xml:space="preserve"> (CCR)</w:t>
      </w:r>
      <w:r w:rsidR="003F0E3D">
        <w:t xml:space="preserve">, </w:t>
      </w:r>
      <w:r w:rsidRPr="008015F6">
        <w:t>sect</w:t>
      </w:r>
      <w:r w:rsidRPr="00BA6442">
        <w:t>io</w:t>
      </w:r>
      <w:r w:rsidRPr="008015F6">
        <w:t>n 1956.8</w:t>
      </w:r>
      <w:r w:rsidR="00866DFA">
        <w:t>.2</w:t>
      </w:r>
      <w:r w:rsidRPr="008015F6">
        <w:t xml:space="preserve">. It </w:t>
      </w:r>
      <w:r w:rsidR="5B207A5B">
        <w:t>spec</w:t>
      </w:r>
      <w:r w:rsidR="003211B5">
        <w:t>i</w:t>
      </w:r>
      <w:r w:rsidR="5B207A5B">
        <w:t>fies</w:t>
      </w:r>
      <w:r w:rsidRPr="008015F6">
        <w:t xml:space="preserve"> the requirements for certification of heavy-duty </w:t>
      </w:r>
      <w:r w:rsidR="00DD5879">
        <w:t xml:space="preserve">compression-ignition (CI) and spark-ignition (SI) </w:t>
      </w:r>
      <w:r w:rsidRPr="008015F6">
        <w:t>engines</w:t>
      </w:r>
      <w:r w:rsidR="00055F94">
        <w:t>, vehicles and hybrid powertrains</w:t>
      </w:r>
      <w:r w:rsidRPr="008015F6">
        <w:t xml:space="preserve"> for sale in California</w:t>
      </w:r>
      <w:r w:rsidR="00440C7F">
        <w:t>. This document also</w:t>
      </w:r>
      <w:r w:rsidR="007D43D9">
        <w:t xml:space="preserve"> contain</w:t>
      </w:r>
      <w:r w:rsidR="001E29E4">
        <w:t>s</w:t>
      </w:r>
      <w:r w:rsidR="007D43D9">
        <w:t xml:space="preserve"> the exhaust emission standards and test procedures for these engines</w:t>
      </w:r>
      <w:r w:rsidR="00055F94">
        <w:t>, vehicles and hybrid powertrains</w:t>
      </w:r>
      <w:r w:rsidRPr="008015F6">
        <w:t>.</w:t>
      </w:r>
      <w:r w:rsidRPr="00B41961">
        <w:rPr>
          <w:vertAlign w:val="superscript"/>
        </w:rPr>
        <w:footnoteReference w:id="2"/>
      </w:r>
      <w:r w:rsidR="00BB146D" w:rsidRPr="008015F6">
        <w:t xml:space="preserve"> T</w:t>
      </w:r>
      <w:r w:rsidR="008A3541" w:rsidRPr="008015F6">
        <w:t>o</w:t>
      </w:r>
      <w:r w:rsidRPr="008015F6">
        <w:t xml:space="preserve"> complete an application for certification</w:t>
      </w:r>
      <w:r w:rsidR="008A3541" w:rsidRPr="008015F6">
        <w:t>, o</w:t>
      </w:r>
      <w:r w:rsidRPr="008015F6">
        <w:t>ther documents are designed to be used in conjunction with this document. They include</w:t>
      </w:r>
      <w:r w:rsidRPr="00114A60">
        <w:rPr>
          <w:snapToGrid/>
        </w:rPr>
        <w:t>:</w:t>
      </w:r>
    </w:p>
    <w:p w14:paraId="7A970D71" w14:textId="77777777" w:rsidR="002D0584" w:rsidRPr="00114A60" w:rsidRDefault="002D0584" w:rsidP="00975789">
      <w:pPr>
        <w:kinsoku w:val="0"/>
        <w:overflowPunct w:val="0"/>
        <w:spacing w:line="200" w:lineRule="exact"/>
        <w:rPr>
          <w:sz w:val="20"/>
        </w:rPr>
      </w:pPr>
    </w:p>
    <w:p w14:paraId="0BECEABB" w14:textId="52E7A890" w:rsidR="004842D4" w:rsidRPr="00BA2E8A" w:rsidRDefault="00405CD1" w:rsidP="000334AA">
      <w:pPr>
        <w:ind w:left="1080" w:hanging="360"/>
      </w:pPr>
      <w:r w:rsidRPr="00405CD1">
        <w:rPr>
          <w:snapToGrid/>
        </w:rPr>
        <w:t>1.</w:t>
      </w:r>
      <w:r>
        <w:rPr>
          <w:snapToGrid/>
        </w:rPr>
        <w:tab/>
      </w:r>
      <w:r w:rsidR="003A0389" w:rsidRPr="00BA2E8A">
        <w:rPr>
          <w:snapToGrid/>
        </w:rPr>
        <w:t>“</w:t>
      </w:r>
      <w:bookmarkStart w:id="2" w:name="_Hlk111208546"/>
      <w:r w:rsidR="00136F68" w:rsidRPr="00BA2E8A">
        <w:rPr>
          <w:snapToGrid/>
        </w:rPr>
        <w:t>California Evaporative Emission Standards and Test Procedures for 2026 and Subsequent Model Year Passenger Cars, Light-Duty Trucks, Medium-Duty Vehicles, and Heavy-Duty Vehicles</w:t>
      </w:r>
      <w:bookmarkEnd w:id="2"/>
      <w:r w:rsidR="003A0389" w:rsidRPr="00BA2E8A">
        <w:rPr>
          <w:snapToGrid/>
        </w:rPr>
        <w:t>,”</w:t>
      </w:r>
      <w:r w:rsidR="00A6454D" w:rsidRPr="00A6454D">
        <w:t xml:space="preserve"> </w:t>
      </w:r>
      <w:r w:rsidR="00A6454D">
        <w:t>adopted August 25, 2022</w:t>
      </w:r>
      <w:r w:rsidR="003A0389" w:rsidRPr="00BA2E8A">
        <w:rPr>
          <w:snapToGrid/>
        </w:rPr>
        <w:t xml:space="preserve"> (incorporated by reference in title 13, CCR</w:t>
      </w:r>
      <w:r w:rsidR="00345E6E">
        <w:rPr>
          <w:snapToGrid/>
        </w:rPr>
        <w:t>,</w:t>
      </w:r>
      <w:r w:rsidR="00345E6E" w:rsidRPr="00345E6E">
        <w:rPr>
          <w:snapToGrid/>
        </w:rPr>
        <w:t xml:space="preserve"> </w:t>
      </w:r>
      <w:r w:rsidR="00345E6E" w:rsidRPr="00BA2E8A">
        <w:rPr>
          <w:snapToGrid/>
        </w:rPr>
        <w:t>section 1976</w:t>
      </w:r>
      <w:r w:rsidR="003A0389" w:rsidRPr="00BA2E8A">
        <w:rPr>
          <w:snapToGrid/>
        </w:rPr>
        <w:t>)</w:t>
      </w:r>
      <w:r w:rsidR="007E55AC" w:rsidRPr="00BA2E8A">
        <w:rPr>
          <w:snapToGrid/>
        </w:rPr>
        <w:t>;</w:t>
      </w:r>
    </w:p>
    <w:p w14:paraId="5E4C5B3D" w14:textId="37CD9B3E" w:rsidR="002D0584" w:rsidRPr="00114A60" w:rsidRDefault="00F27A4A" w:rsidP="000334AA">
      <w:pPr>
        <w:ind w:left="1080" w:hanging="360"/>
      </w:pPr>
      <w:r>
        <w:rPr>
          <w:snapToGrid/>
          <w:spacing w:val="-1"/>
        </w:rPr>
        <w:t>2.</w:t>
      </w:r>
      <w:r>
        <w:rPr>
          <w:snapToGrid/>
          <w:spacing w:val="-1"/>
        </w:rPr>
        <w:tab/>
      </w:r>
      <w:r w:rsidR="002D0584" w:rsidRPr="00114A60">
        <w:rPr>
          <w:snapToGrid/>
          <w:spacing w:val="-1"/>
        </w:rPr>
        <w:t>Warranty requirements (title 13, CCR</w:t>
      </w:r>
      <w:r w:rsidR="00345E6E">
        <w:t>, sections 2035</w:t>
      </w:r>
      <w:r w:rsidR="00345E6E" w:rsidRPr="00114A60">
        <w:rPr>
          <w:snapToGrid/>
          <w:spacing w:val="-1"/>
        </w:rPr>
        <w:t xml:space="preserve">, </w:t>
      </w:r>
      <w:r w:rsidR="00345E6E">
        <w:t>et seq</w:t>
      </w:r>
      <w:r w:rsidR="0058271D">
        <w:t>., as applicable</w:t>
      </w:r>
      <w:r w:rsidR="002D0584" w:rsidRPr="00114A60">
        <w:rPr>
          <w:snapToGrid/>
          <w:spacing w:val="-1"/>
        </w:rPr>
        <w:t>);</w:t>
      </w:r>
    </w:p>
    <w:p w14:paraId="32551C10" w14:textId="083789BA" w:rsidR="002D0584" w:rsidRPr="00114A60" w:rsidRDefault="0023034A" w:rsidP="000334AA">
      <w:pPr>
        <w:ind w:left="1080" w:hanging="360"/>
      </w:pPr>
      <w:r>
        <w:t>3.</w:t>
      </w:r>
      <w:r w:rsidR="009F471F">
        <w:rPr>
          <w:snapToGrid/>
          <w:spacing w:val="-1"/>
        </w:rPr>
        <w:tab/>
      </w:r>
      <w:r w:rsidR="00E1012F">
        <w:rPr>
          <w:snapToGrid/>
          <w:spacing w:val="-1"/>
        </w:rPr>
        <w:t>Useful life</w:t>
      </w:r>
      <w:r w:rsidR="001A31B1">
        <w:rPr>
          <w:snapToGrid/>
          <w:spacing w:val="-1"/>
        </w:rPr>
        <w:t xml:space="preserve"> </w:t>
      </w:r>
      <w:r w:rsidR="002D0584" w:rsidRPr="00114A60">
        <w:rPr>
          <w:snapToGrid/>
          <w:spacing w:val="-1"/>
        </w:rPr>
        <w:t>requirements (</w:t>
      </w:r>
      <w:r w:rsidR="00892C79">
        <w:t xml:space="preserve">title 13, CCR, </w:t>
      </w:r>
      <w:r w:rsidR="002D0584" w:rsidRPr="00114A60">
        <w:rPr>
          <w:snapToGrid/>
          <w:spacing w:val="-1"/>
        </w:rPr>
        <w:t xml:space="preserve">sections </w:t>
      </w:r>
      <w:r w:rsidR="00E1012F" w:rsidRPr="00114A60">
        <w:rPr>
          <w:snapToGrid/>
          <w:spacing w:val="-1"/>
        </w:rPr>
        <w:t>2</w:t>
      </w:r>
      <w:r w:rsidR="00E1012F">
        <w:rPr>
          <w:snapToGrid/>
          <w:spacing w:val="-1"/>
        </w:rPr>
        <w:t>112</w:t>
      </w:r>
      <w:r w:rsidR="002D0584" w:rsidRPr="00114A60">
        <w:rPr>
          <w:snapToGrid/>
          <w:spacing w:val="-1"/>
        </w:rPr>
        <w:t>, et seq</w:t>
      </w:r>
      <w:r w:rsidR="0058271D">
        <w:rPr>
          <w:snapToGrid/>
          <w:spacing w:val="-1"/>
        </w:rPr>
        <w:t>.</w:t>
      </w:r>
      <w:r w:rsidR="002D0584" w:rsidRPr="00114A60">
        <w:rPr>
          <w:snapToGrid/>
          <w:spacing w:val="-1"/>
        </w:rPr>
        <w:t>);</w:t>
      </w:r>
    </w:p>
    <w:p w14:paraId="062250AE" w14:textId="1FFC4BCF" w:rsidR="002D0584" w:rsidRPr="00114A60" w:rsidRDefault="0023034A" w:rsidP="000334AA">
      <w:pPr>
        <w:ind w:left="1080" w:hanging="360"/>
      </w:pPr>
      <w:r>
        <w:t>4.</w:t>
      </w:r>
      <w:r>
        <w:tab/>
      </w:r>
      <w:r w:rsidR="009E60C8">
        <w:t>On</w:t>
      </w:r>
      <w:r w:rsidR="791226B6">
        <w:t>-</w:t>
      </w:r>
      <w:r w:rsidR="009E60C8">
        <w:t>board</w:t>
      </w:r>
      <w:r w:rsidR="009E60C8" w:rsidRPr="009E60C8">
        <w:t xml:space="preserve"> diagnostic</w:t>
      </w:r>
      <w:r w:rsidR="009E60C8">
        <w:t xml:space="preserve"> (</w:t>
      </w:r>
      <w:r w:rsidR="0031593B">
        <w:tab/>
      </w:r>
      <w:r w:rsidR="002D0584" w:rsidRPr="00114A60">
        <w:rPr>
          <w:snapToGrid/>
          <w:spacing w:val="-1"/>
        </w:rPr>
        <w:t>OBD</w:t>
      </w:r>
      <w:r w:rsidR="009E60C8">
        <w:t>)</w:t>
      </w:r>
      <w:r w:rsidR="002D0584" w:rsidRPr="00114A60">
        <w:rPr>
          <w:snapToGrid/>
          <w:spacing w:val="-1"/>
        </w:rPr>
        <w:t xml:space="preserve"> </w:t>
      </w:r>
      <w:r w:rsidR="006813AA">
        <w:t>systems</w:t>
      </w:r>
      <w:r w:rsidR="002D0584">
        <w:t xml:space="preserve"> </w:t>
      </w:r>
      <w:r w:rsidR="002D0584" w:rsidRPr="00114A60">
        <w:rPr>
          <w:snapToGrid/>
          <w:spacing w:val="-1"/>
        </w:rPr>
        <w:t>(</w:t>
      </w:r>
      <w:r w:rsidR="00892C79">
        <w:t xml:space="preserve">title 13, CCR, </w:t>
      </w:r>
      <w:r w:rsidR="002D0584" w:rsidRPr="00114A60">
        <w:rPr>
          <w:snapToGrid/>
          <w:spacing w:val="-1"/>
        </w:rPr>
        <w:t>section 1968, et seq., as applicable);</w:t>
      </w:r>
    </w:p>
    <w:p w14:paraId="6D7DE5E5" w14:textId="61C917C7" w:rsidR="002D0584" w:rsidRPr="00114A60" w:rsidRDefault="0023034A" w:rsidP="000334AA">
      <w:pPr>
        <w:ind w:left="1080" w:hanging="360"/>
        <w:rPr>
          <w:snapToGrid/>
          <w:spacing w:val="-1"/>
        </w:rPr>
      </w:pPr>
      <w:r>
        <w:rPr>
          <w:snapToGrid/>
          <w:spacing w:val="-1"/>
        </w:rPr>
        <w:t>5.</w:t>
      </w:r>
      <w:r>
        <w:rPr>
          <w:snapToGrid/>
          <w:spacing w:val="-1"/>
        </w:rPr>
        <w:tab/>
      </w:r>
      <w:r w:rsidR="0031593B">
        <w:rPr>
          <w:snapToGrid/>
          <w:spacing w:val="-1"/>
        </w:rPr>
        <w:tab/>
      </w:r>
      <w:r w:rsidR="00E13D83">
        <w:rPr>
          <w:snapToGrid/>
          <w:spacing w:val="-1"/>
        </w:rPr>
        <w:t>Heavy-duty (</w:t>
      </w:r>
      <w:r w:rsidR="002D0584" w:rsidRPr="00114A60">
        <w:rPr>
          <w:snapToGrid/>
          <w:spacing w:val="-1"/>
        </w:rPr>
        <w:t>HD</w:t>
      </w:r>
      <w:r w:rsidR="00E13D83">
        <w:rPr>
          <w:snapToGrid/>
          <w:spacing w:val="-1"/>
        </w:rPr>
        <w:t>)</w:t>
      </w:r>
      <w:r w:rsidR="002D0584" w:rsidRPr="00114A60">
        <w:rPr>
          <w:snapToGrid/>
          <w:spacing w:val="-1"/>
        </w:rPr>
        <w:t xml:space="preserve"> OBD (</w:t>
      </w:r>
      <w:r w:rsidR="00892C79" w:rsidRPr="00114A60">
        <w:rPr>
          <w:snapToGrid/>
          <w:spacing w:val="-1"/>
        </w:rPr>
        <w:t xml:space="preserve">title 13, CCR, </w:t>
      </w:r>
      <w:r w:rsidR="002D0584" w:rsidRPr="00114A60">
        <w:rPr>
          <w:snapToGrid/>
          <w:spacing w:val="-1"/>
        </w:rPr>
        <w:t>sections 1971</w:t>
      </w:r>
      <w:r w:rsidR="00B75A7B">
        <w:rPr>
          <w:snapToGrid/>
          <w:spacing w:val="-1"/>
        </w:rPr>
        <w:t>.1</w:t>
      </w:r>
      <w:r w:rsidR="002D0584" w:rsidRPr="00114A60">
        <w:rPr>
          <w:snapToGrid/>
          <w:spacing w:val="-1"/>
        </w:rPr>
        <w:t>, et seq., as applicable);</w:t>
      </w:r>
      <w:r w:rsidR="00F744D6">
        <w:rPr>
          <w:snapToGrid/>
          <w:spacing w:val="-1"/>
        </w:rPr>
        <w:t xml:space="preserve"> </w:t>
      </w:r>
    </w:p>
    <w:p w14:paraId="2C885427" w14:textId="37039DC8" w:rsidR="002D0584" w:rsidRDefault="0023034A" w:rsidP="000334AA">
      <w:pPr>
        <w:ind w:left="1080" w:hanging="360"/>
        <w:rPr>
          <w:snapToGrid/>
        </w:rPr>
      </w:pPr>
      <w:r>
        <w:rPr>
          <w:snapToGrid/>
          <w:spacing w:val="-1"/>
        </w:rPr>
        <w:t>6</w:t>
      </w:r>
      <w:r w:rsidR="0031593B">
        <w:rPr>
          <w:snapToGrid/>
          <w:spacing w:val="-1"/>
        </w:rPr>
        <w:t>.</w:t>
      </w:r>
      <w:r w:rsidR="0031593B">
        <w:rPr>
          <w:snapToGrid/>
          <w:spacing w:val="-1"/>
        </w:rPr>
        <w:tab/>
      </w:r>
      <w:r w:rsidR="0098752D" w:rsidRPr="00114A60">
        <w:rPr>
          <w:snapToGrid/>
          <w:spacing w:val="-1"/>
        </w:rPr>
        <w:t>“C</w:t>
      </w:r>
      <w:r w:rsidR="0098752D" w:rsidRPr="00114A60">
        <w:rPr>
          <w:snapToGrid/>
        </w:rPr>
        <w:t>a</w:t>
      </w:r>
      <w:r w:rsidR="0098752D" w:rsidRPr="00114A60">
        <w:rPr>
          <w:snapToGrid/>
          <w:spacing w:val="-1"/>
        </w:rPr>
        <w:t>li</w:t>
      </w:r>
      <w:r w:rsidR="0098752D" w:rsidRPr="00114A60">
        <w:rPr>
          <w:snapToGrid/>
        </w:rPr>
        <w:t>fo</w:t>
      </w:r>
      <w:r w:rsidR="0098752D" w:rsidRPr="00114A60">
        <w:rPr>
          <w:snapToGrid/>
          <w:spacing w:val="-1"/>
        </w:rPr>
        <w:t>r</w:t>
      </w:r>
      <w:r w:rsidR="0098752D" w:rsidRPr="00114A60">
        <w:rPr>
          <w:snapToGrid/>
        </w:rPr>
        <w:t>n</w:t>
      </w:r>
      <w:r w:rsidR="0098752D" w:rsidRPr="00114A60">
        <w:rPr>
          <w:snapToGrid/>
          <w:spacing w:val="-1"/>
        </w:rPr>
        <w:t>i</w:t>
      </w:r>
      <w:r w:rsidR="0098752D" w:rsidRPr="00114A60">
        <w:rPr>
          <w:snapToGrid/>
        </w:rPr>
        <w:t>a</w:t>
      </w:r>
      <w:r w:rsidR="0098752D" w:rsidRPr="00114A60">
        <w:rPr>
          <w:snapToGrid/>
          <w:spacing w:val="-1"/>
        </w:rPr>
        <w:t xml:space="preserve"> T</w:t>
      </w:r>
      <w:r w:rsidR="0098752D" w:rsidRPr="00114A60">
        <w:rPr>
          <w:snapToGrid/>
        </w:rPr>
        <w:t>est P</w:t>
      </w:r>
      <w:r w:rsidR="0098752D" w:rsidRPr="00114A60">
        <w:rPr>
          <w:snapToGrid/>
          <w:spacing w:val="-1"/>
        </w:rPr>
        <w:t>r</w:t>
      </w:r>
      <w:r w:rsidR="0098752D" w:rsidRPr="00114A60">
        <w:rPr>
          <w:snapToGrid/>
        </w:rPr>
        <w:t>o</w:t>
      </w:r>
      <w:r w:rsidR="0098752D" w:rsidRPr="00114A60">
        <w:rPr>
          <w:snapToGrid/>
          <w:spacing w:val="-3"/>
        </w:rPr>
        <w:t>c</w:t>
      </w:r>
      <w:r w:rsidR="0098752D" w:rsidRPr="00114A60">
        <w:rPr>
          <w:snapToGrid/>
        </w:rPr>
        <w:t>edu</w:t>
      </w:r>
      <w:r w:rsidR="0098752D" w:rsidRPr="00114A60">
        <w:rPr>
          <w:snapToGrid/>
          <w:spacing w:val="-1"/>
        </w:rPr>
        <w:t>r</w:t>
      </w:r>
      <w:r w:rsidR="0098752D" w:rsidRPr="00114A60">
        <w:rPr>
          <w:snapToGrid/>
        </w:rPr>
        <w:t>es</w:t>
      </w:r>
      <w:r w:rsidR="0098752D" w:rsidRPr="00114A60">
        <w:rPr>
          <w:snapToGrid/>
          <w:spacing w:val="-3"/>
        </w:rPr>
        <w:t xml:space="preserve"> </w:t>
      </w:r>
      <w:r w:rsidR="0098752D" w:rsidRPr="00114A60">
        <w:rPr>
          <w:snapToGrid/>
        </w:rPr>
        <w:t>for</w:t>
      </w:r>
      <w:r w:rsidR="0098752D" w:rsidRPr="00114A60">
        <w:rPr>
          <w:snapToGrid/>
          <w:spacing w:val="-2"/>
        </w:rPr>
        <w:t xml:space="preserve"> </w:t>
      </w:r>
      <w:r w:rsidR="0098752D" w:rsidRPr="00114A60">
        <w:rPr>
          <w:snapToGrid/>
        </w:rPr>
        <w:t>E</w:t>
      </w:r>
      <w:r w:rsidR="0098752D" w:rsidRPr="00114A60">
        <w:rPr>
          <w:snapToGrid/>
          <w:spacing w:val="-3"/>
        </w:rPr>
        <w:t>v</w:t>
      </w:r>
      <w:r w:rsidR="0098752D" w:rsidRPr="00114A60">
        <w:rPr>
          <w:snapToGrid/>
        </w:rPr>
        <w:t>a</w:t>
      </w:r>
      <w:r w:rsidR="0098752D" w:rsidRPr="00114A60">
        <w:rPr>
          <w:snapToGrid/>
          <w:spacing w:val="-1"/>
        </w:rPr>
        <w:t>l</w:t>
      </w:r>
      <w:r w:rsidR="0098752D" w:rsidRPr="00114A60">
        <w:rPr>
          <w:snapToGrid/>
        </w:rPr>
        <w:t>uat</w:t>
      </w:r>
      <w:r w:rsidR="0098752D" w:rsidRPr="00114A60">
        <w:rPr>
          <w:snapToGrid/>
          <w:spacing w:val="-3"/>
        </w:rPr>
        <w:t>i</w:t>
      </w:r>
      <w:r w:rsidR="0098752D" w:rsidRPr="00114A60">
        <w:rPr>
          <w:snapToGrid/>
        </w:rPr>
        <w:t>ng</w:t>
      </w:r>
      <w:r w:rsidR="0098752D" w:rsidRPr="00114A60">
        <w:rPr>
          <w:snapToGrid/>
          <w:spacing w:val="-2"/>
        </w:rPr>
        <w:t xml:space="preserve"> </w:t>
      </w:r>
      <w:r w:rsidR="0098752D" w:rsidRPr="00114A60">
        <w:rPr>
          <w:snapToGrid/>
        </w:rPr>
        <w:t>Subst</w:t>
      </w:r>
      <w:r w:rsidR="0098752D" w:rsidRPr="00114A60">
        <w:rPr>
          <w:snapToGrid/>
          <w:spacing w:val="-1"/>
        </w:rPr>
        <w:t>i</w:t>
      </w:r>
      <w:r w:rsidR="0098752D" w:rsidRPr="00114A60">
        <w:rPr>
          <w:snapToGrid/>
          <w:spacing w:val="-2"/>
        </w:rPr>
        <w:t>t</w:t>
      </w:r>
      <w:r w:rsidR="0098752D" w:rsidRPr="00114A60">
        <w:rPr>
          <w:snapToGrid/>
        </w:rPr>
        <w:t>ute</w:t>
      </w:r>
      <w:r w:rsidR="0098752D" w:rsidRPr="00114A60">
        <w:rPr>
          <w:snapToGrid/>
          <w:spacing w:val="1"/>
        </w:rPr>
        <w:t xml:space="preserve"> </w:t>
      </w:r>
      <w:r w:rsidR="0098752D" w:rsidRPr="00114A60">
        <w:rPr>
          <w:snapToGrid/>
          <w:spacing w:val="-3"/>
        </w:rPr>
        <w:t>F</w:t>
      </w:r>
      <w:r w:rsidR="0098752D" w:rsidRPr="00114A60">
        <w:rPr>
          <w:snapToGrid/>
        </w:rPr>
        <w:t>ue</w:t>
      </w:r>
      <w:r w:rsidR="0098752D" w:rsidRPr="00114A60">
        <w:rPr>
          <w:snapToGrid/>
          <w:spacing w:val="-1"/>
        </w:rPr>
        <w:t>l</w:t>
      </w:r>
      <w:r w:rsidR="0098752D" w:rsidRPr="00114A60">
        <w:rPr>
          <w:snapToGrid/>
        </w:rPr>
        <w:t xml:space="preserve">s </w:t>
      </w:r>
      <w:r w:rsidR="0098752D" w:rsidRPr="00114A60">
        <w:rPr>
          <w:snapToGrid/>
          <w:spacing w:val="-2"/>
        </w:rPr>
        <w:t>a</w:t>
      </w:r>
      <w:r w:rsidR="0098752D" w:rsidRPr="00114A60">
        <w:rPr>
          <w:snapToGrid/>
        </w:rPr>
        <w:t xml:space="preserve">nd </w:t>
      </w:r>
      <w:r w:rsidR="0098752D" w:rsidRPr="00114A60">
        <w:rPr>
          <w:snapToGrid/>
          <w:spacing w:val="-3"/>
        </w:rPr>
        <w:t>N</w:t>
      </w:r>
      <w:r w:rsidR="0098752D" w:rsidRPr="00114A60">
        <w:rPr>
          <w:snapToGrid/>
        </w:rPr>
        <w:t>ew</w:t>
      </w:r>
      <w:r w:rsidR="0098752D" w:rsidRPr="00114A60">
        <w:rPr>
          <w:snapToGrid/>
          <w:spacing w:val="-4"/>
        </w:rPr>
        <w:t xml:space="preserve"> </w:t>
      </w:r>
      <w:r w:rsidR="0098752D" w:rsidRPr="00114A60">
        <w:rPr>
          <w:snapToGrid/>
          <w:spacing w:val="-1"/>
        </w:rPr>
        <w:t>Cl</w:t>
      </w:r>
      <w:r w:rsidR="0098752D" w:rsidRPr="00114A60">
        <w:rPr>
          <w:snapToGrid/>
        </w:rPr>
        <w:t xml:space="preserve">ean </w:t>
      </w:r>
      <w:r w:rsidR="0098752D" w:rsidRPr="00114A60">
        <w:rPr>
          <w:snapToGrid/>
          <w:spacing w:val="-1"/>
        </w:rPr>
        <w:t>F</w:t>
      </w:r>
      <w:r w:rsidR="0098752D" w:rsidRPr="00114A60">
        <w:rPr>
          <w:snapToGrid/>
        </w:rPr>
        <w:t>ue</w:t>
      </w:r>
      <w:r w:rsidR="0098752D" w:rsidRPr="00114A60">
        <w:rPr>
          <w:snapToGrid/>
          <w:spacing w:val="-1"/>
        </w:rPr>
        <w:t>l</w:t>
      </w:r>
      <w:r w:rsidR="0098752D" w:rsidRPr="00114A60">
        <w:rPr>
          <w:snapToGrid/>
        </w:rPr>
        <w:t xml:space="preserve">s </w:t>
      </w:r>
      <w:r w:rsidR="0098752D" w:rsidRPr="00114A60">
        <w:rPr>
          <w:snapToGrid/>
          <w:spacing w:val="-1"/>
        </w:rPr>
        <w:t>i</w:t>
      </w:r>
      <w:r w:rsidR="0098752D" w:rsidRPr="00114A60">
        <w:rPr>
          <w:snapToGrid/>
        </w:rPr>
        <w:t>n</w:t>
      </w:r>
      <w:r w:rsidR="0098752D" w:rsidRPr="00114A60">
        <w:rPr>
          <w:snapToGrid/>
          <w:spacing w:val="1"/>
        </w:rPr>
        <w:t xml:space="preserve"> </w:t>
      </w:r>
      <w:r w:rsidR="0098752D" w:rsidRPr="00114A60">
        <w:rPr>
          <w:snapToGrid/>
          <w:spacing w:val="-2"/>
        </w:rPr>
        <w:t>2</w:t>
      </w:r>
      <w:r w:rsidR="0098752D" w:rsidRPr="00114A60">
        <w:rPr>
          <w:snapToGrid/>
        </w:rPr>
        <w:t>0</w:t>
      </w:r>
      <w:r w:rsidR="0098752D" w:rsidRPr="00114A60">
        <w:rPr>
          <w:snapToGrid/>
          <w:spacing w:val="-2"/>
        </w:rPr>
        <w:t>1</w:t>
      </w:r>
      <w:r w:rsidR="0098752D" w:rsidRPr="00114A60">
        <w:rPr>
          <w:snapToGrid/>
        </w:rPr>
        <w:t>5</w:t>
      </w:r>
      <w:r w:rsidR="0098752D" w:rsidRPr="00114A60">
        <w:rPr>
          <w:snapToGrid/>
          <w:spacing w:val="1"/>
        </w:rPr>
        <w:t xml:space="preserve"> </w:t>
      </w:r>
      <w:r w:rsidR="0098752D" w:rsidRPr="00114A60">
        <w:rPr>
          <w:snapToGrid/>
          <w:spacing w:val="-2"/>
        </w:rPr>
        <w:t>a</w:t>
      </w:r>
      <w:r w:rsidR="0098752D" w:rsidRPr="00114A60">
        <w:rPr>
          <w:snapToGrid/>
        </w:rPr>
        <w:t xml:space="preserve">nd </w:t>
      </w:r>
      <w:r w:rsidR="0098752D" w:rsidRPr="00114A60">
        <w:rPr>
          <w:snapToGrid/>
          <w:spacing w:val="-2"/>
        </w:rPr>
        <w:t>S</w:t>
      </w:r>
      <w:r w:rsidR="0098752D" w:rsidRPr="00114A60">
        <w:rPr>
          <w:snapToGrid/>
        </w:rPr>
        <w:t>u</w:t>
      </w:r>
      <w:r w:rsidR="0098752D" w:rsidRPr="00114A60">
        <w:rPr>
          <w:snapToGrid/>
          <w:spacing w:val="-2"/>
        </w:rPr>
        <w:t>b</w:t>
      </w:r>
      <w:r w:rsidR="0098752D" w:rsidRPr="00114A60">
        <w:rPr>
          <w:snapToGrid/>
        </w:rPr>
        <w:t>se</w:t>
      </w:r>
      <w:r w:rsidR="0098752D" w:rsidRPr="00114A60">
        <w:rPr>
          <w:snapToGrid/>
          <w:spacing w:val="-2"/>
        </w:rPr>
        <w:t>q</w:t>
      </w:r>
      <w:r w:rsidR="0098752D" w:rsidRPr="00114A60">
        <w:rPr>
          <w:snapToGrid/>
        </w:rPr>
        <w:t xml:space="preserve">uent </w:t>
      </w:r>
      <w:r w:rsidR="0098752D" w:rsidRPr="00114A60">
        <w:rPr>
          <w:snapToGrid/>
          <w:spacing w:val="-2"/>
        </w:rPr>
        <w:t>Y</w:t>
      </w:r>
      <w:r w:rsidR="0098752D" w:rsidRPr="00114A60">
        <w:rPr>
          <w:snapToGrid/>
        </w:rPr>
        <w:t>ea</w:t>
      </w:r>
      <w:r w:rsidR="0098752D" w:rsidRPr="00114A60">
        <w:rPr>
          <w:snapToGrid/>
          <w:spacing w:val="-1"/>
        </w:rPr>
        <w:t>r</w:t>
      </w:r>
      <w:r w:rsidR="0098752D" w:rsidRPr="00114A60">
        <w:rPr>
          <w:snapToGrid/>
        </w:rPr>
        <w:t>s,”</w:t>
      </w:r>
      <w:r w:rsidR="0098752D" w:rsidRPr="00114A60">
        <w:rPr>
          <w:snapToGrid/>
          <w:spacing w:val="-3"/>
        </w:rPr>
        <w:t xml:space="preserve"> </w:t>
      </w:r>
      <w:r w:rsidR="00F56D1F">
        <w:rPr>
          <w:snapToGrid/>
          <w:spacing w:val="-3"/>
        </w:rPr>
        <w:t>as</w:t>
      </w:r>
      <w:r w:rsidR="003C6A21">
        <w:rPr>
          <w:snapToGrid/>
          <w:spacing w:val="-3"/>
        </w:rPr>
        <w:t xml:space="preserve"> </w:t>
      </w:r>
      <w:r w:rsidR="00F11EE9">
        <w:rPr>
          <w:snapToGrid/>
          <w:spacing w:val="-3"/>
        </w:rPr>
        <w:t xml:space="preserve">last </w:t>
      </w:r>
      <w:r w:rsidR="003C6A21">
        <w:rPr>
          <w:snapToGrid/>
          <w:spacing w:val="-3"/>
        </w:rPr>
        <w:t xml:space="preserve">amended </w:t>
      </w:r>
      <w:r w:rsidR="00120CEE" w:rsidRPr="00120CEE">
        <w:rPr>
          <w:snapToGrid/>
          <w:spacing w:val="-3"/>
        </w:rPr>
        <w:t xml:space="preserve">August 25, 2022 </w:t>
      </w:r>
      <w:r w:rsidR="0098752D" w:rsidRPr="00114A60">
        <w:rPr>
          <w:snapToGrid/>
          <w:spacing w:val="-1"/>
        </w:rPr>
        <w:t>(i</w:t>
      </w:r>
      <w:r w:rsidR="0098752D" w:rsidRPr="00114A60">
        <w:rPr>
          <w:snapToGrid/>
        </w:rPr>
        <w:t>nco</w:t>
      </w:r>
      <w:r w:rsidR="0098752D" w:rsidRPr="00114A60">
        <w:rPr>
          <w:snapToGrid/>
          <w:spacing w:val="-1"/>
        </w:rPr>
        <w:t>r</w:t>
      </w:r>
      <w:r w:rsidR="0098752D" w:rsidRPr="00114A60">
        <w:rPr>
          <w:snapToGrid/>
        </w:rPr>
        <w:t>po</w:t>
      </w:r>
      <w:r w:rsidR="0098752D" w:rsidRPr="00114A60">
        <w:rPr>
          <w:snapToGrid/>
          <w:spacing w:val="-1"/>
        </w:rPr>
        <w:t>r</w:t>
      </w:r>
      <w:r w:rsidR="0098752D" w:rsidRPr="00114A60">
        <w:rPr>
          <w:snapToGrid/>
        </w:rPr>
        <w:t>at</w:t>
      </w:r>
      <w:r w:rsidR="0098752D" w:rsidRPr="00114A60">
        <w:rPr>
          <w:snapToGrid/>
          <w:spacing w:val="-2"/>
        </w:rPr>
        <w:t>e</w:t>
      </w:r>
      <w:r w:rsidR="0098752D" w:rsidRPr="00114A60">
        <w:rPr>
          <w:snapToGrid/>
        </w:rPr>
        <w:t>d by</w:t>
      </w:r>
      <w:r w:rsidR="0098752D" w:rsidRPr="00114A60">
        <w:rPr>
          <w:snapToGrid/>
          <w:spacing w:val="-3"/>
        </w:rPr>
        <w:t xml:space="preserve"> </w:t>
      </w:r>
      <w:r w:rsidR="0098752D" w:rsidRPr="00114A60">
        <w:rPr>
          <w:snapToGrid/>
          <w:spacing w:val="-1"/>
        </w:rPr>
        <w:t>r</w:t>
      </w:r>
      <w:r w:rsidR="0098752D" w:rsidRPr="00114A60">
        <w:rPr>
          <w:snapToGrid/>
        </w:rPr>
        <w:t>e</w:t>
      </w:r>
      <w:r w:rsidR="0098752D" w:rsidRPr="00114A60">
        <w:rPr>
          <w:snapToGrid/>
          <w:spacing w:val="2"/>
        </w:rPr>
        <w:t>f</w:t>
      </w:r>
      <w:r w:rsidR="0098752D" w:rsidRPr="00114A60">
        <w:rPr>
          <w:snapToGrid/>
        </w:rPr>
        <w:t>e</w:t>
      </w:r>
      <w:r w:rsidR="0098752D" w:rsidRPr="00114A60">
        <w:rPr>
          <w:snapToGrid/>
          <w:spacing w:val="-1"/>
        </w:rPr>
        <w:t>r</w:t>
      </w:r>
      <w:r w:rsidR="0098752D" w:rsidRPr="00114A60">
        <w:rPr>
          <w:snapToGrid/>
          <w:spacing w:val="-2"/>
        </w:rPr>
        <w:t>e</w:t>
      </w:r>
      <w:r w:rsidR="0098752D" w:rsidRPr="00114A60">
        <w:rPr>
          <w:snapToGrid/>
        </w:rPr>
        <w:t>nce</w:t>
      </w:r>
      <w:r w:rsidR="0098752D" w:rsidRPr="00114A60">
        <w:rPr>
          <w:snapToGrid/>
          <w:spacing w:val="1"/>
        </w:rPr>
        <w:t xml:space="preserve"> </w:t>
      </w:r>
      <w:r w:rsidR="0098752D" w:rsidRPr="00114A60">
        <w:rPr>
          <w:snapToGrid/>
          <w:spacing w:val="-1"/>
        </w:rPr>
        <w:t>i</w:t>
      </w:r>
      <w:r w:rsidR="0098752D" w:rsidRPr="00114A60">
        <w:rPr>
          <w:snapToGrid/>
        </w:rPr>
        <w:t>n</w:t>
      </w:r>
      <w:r w:rsidR="0098752D" w:rsidRPr="00114A60">
        <w:rPr>
          <w:snapToGrid/>
          <w:spacing w:val="-1"/>
        </w:rPr>
        <w:t xml:space="preserve"> </w:t>
      </w:r>
      <w:r w:rsidR="00892C79" w:rsidRPr="00114A60">
        <w:rPr>
          <w:snapToGrid/>
        </w:rPr>
        <w:t>t</w:t>
      </w:r>
      <w:r w:rsidR="00892C79" w:rsidRPr="00114A60">
        <w:rPr>
          <w:snapToGrid/>
          <w:spacing w:val="-1"/>
        </w:rPr>
        <w:t>i</w:t>
      </w:r>
      <w:r w:rsidR="00892C79" w:rsidRPr="00114A60">
        <w:rPr>
          <w:snapToGrid/>
        </w:rPr>
        <w:t>t</w:t>
      </w:r>
      <w:r w:rsidR="00892C79" w:rsidRPr="00114A60">
        <w:rPr>
          <w:snapToGrid/>
          <w:spacing w:val="-1"/>
        </w:rPr>
        <w:t>l</w:t>
      </w:r>
      <w:r w:rsidR="00892C79" w:rsidRPr="00114A60">
        <w:rPr>
          <w:snapToGrid/>
        </w:rPr>
        <w:t>e</w:t>
      </w:r>
      <w:r w:rsidR="00892C79" w:rsidRPr="00114A60">
        <w:rPr>
          <w:snapToGrid/>
          <w:spacing w:val="-1"/>
        </w:rPr>
        <w:t xml:space="preserve"> </w:t>
      </w:r>
      <w:r w:rsidR="00892C79" w:rsidRPr="00114A60">
        <w:rPr>
          <w:snapToGrid/>
        </w:rPr>
        <w:t xml:space="preserve">13, </w:t>
      </w:r>
      <w:r w:rsidR="00892C79" w:rsidRPr="00114A60">
        <w:rPr>
          <w:snapToGrid/>
          <w:spacing w:val="-1"/>
        </w:rPr>
        <w:t>CCR</w:t>
      </w:r>
      <w:r w:rsidR="00892C79">
        <w:rPr>
          <w:snapToGrid/>
          <w:spacing w:val="-1"/>
        </w:rPr>
        <w:t>,</w:t>
      </w:r>
      <w:r w:rsidR="00892C79" w:rsidRPr="00114A60">
        <w:rPr>
          <w:snapToGrid/>
        </w:rPr>
        <w:t xml:space="preserve"> </w:t>
      </w:r>
      <w:r w:rsidR="0098752D" w:rsidRPr="00114A60">
        <w:rPr>
          <w:snapToGrid/>
        </w:rPr>
        <w:t>sect</w:t>
      </w:r>
      <w:r w:rsidR="0098752D" w:rsidRPr="00114A60">
        <w:rPr>
          <w:snapToGrid/>
          <w:spacing w:val="-1"/>
        </w:rPr>
        <w:t>i</w:t>
      </w:r>
      <w:r w:rsidR="0098752D" w:rsidRPr="00114A60">
        <w:rPr>
          <w:snapToGrid/>
          <w:spacing w:val="-2"/>
        </w:rPr>
        <w:t>o</w:t>
      </w:r>
      <w:r w:rsidR="0098752D" w:rsidRPr="00114A60">
        <w:rPr>
          <w:snapToGrid/>
        </w:rPr>
        <w:t>n</w:t>
      </w:r>
      <w:r w:rsidR="0098752D" w:rsidRPr="00114A60">
        <w:rPr>
          <w:snapToGrid/>
          <w:spacing w:val="1"/>
        </w:rPr>
        <w:t xml:space="preserve"> </w:t>
      </w:r>
      <w:r w:rsidR="0098752D" w:rsidRPr="00114A60">
        <w:rPr>
          <w:snapToGrid/>
        </w:rPr>
        <w:t>2</w:t>
      </w:r>
      <w:r w:rsidR="0098752D" w:rsidRPr="00114A60">
        <w:rPr>
          <w:snapToGrid/>
          <w:spacing w:val="-2"/>
        </w:rPr>
        <w:t>3</w:t>
      </w:r>
      <w:r w:rsidR="0098752D" w:rsidRPr="00114A60">
        <w:rPr>
          <w:snapToGrid/>
        </w:rPr>
        <w:t>17</w:t>
      </w:r>
      <w:r w:rsidR="009C6F05" w:rsidRPr="00E425CA">
        <w:rPr>
          <w:snapToGrid/>
          <w:spacing w:val="-1"/>
        </w:rPr>
        <w:t>)</w:t>
      </w:r>
      <w:r w:rsidR="009C6F05">
        <w:rPr>
          <w:snapToGrid/>
        </w:rPr>
        <w:t>;</w:t>
      </w:r>
      <w:r w:rsidR="009C6F05" w:rsidRPr="009C6F05">
        <w:rPr>
          <w:snapToGrid/>
          <w:spacing w:val="-1"/>
        </w:rPr>
        <w:t xml:space="preserve"> </w:t>
      </w:r>
    </w:p>
    <w:p w14:paraId="5CE9B4EA" w14:textId="65C97B27" w:rsidR="00E53729" w:rsidRDefault="008C736B" w:rsidP="00115352">
      <w:pPr>
        <w:ind w:left="1080" w:hanging="360"/>
      </w:pPr>
      <w:r>
        <w:t>7</w:t>
      </w:r>
      <w:r w:rsidR="0031593B">
        <w:t>.</w:t>
      </w:r>
      <w:r w:rsidR="0031593B">
        <w:tab/>
      </w:r>
      <w:r w:rsidR="008B1730">
        <w:t>“</w:t>
      </w:r>
      <w:r w:rsidR="009C0853" w:rsidRPr="009C0853">
        <w:t xml:space="preserve">California Refueling Emission Standards and Test Procedures for 2001 and Subsequent Model Motor Vehicles,” </w:t>
      </w:r>
      <w:r w:rsidR="00F56D1F">
        <w:t>as</w:t>
      </w:r>
      <w:r w:rsidR="001E1DA9" w:rsidRPr="001E1DA9">
        <w:t xml:space="preserve"> </w:t>
      </w:r>
      <w:r w:rsidR="00F11EE9">
        <w:t xml:space="preserve">last </w:t>
      </w:r>
      <w:r w:rsidR="001E1DA9" w:rsidRPr="001E1DA9">
        <w:t xml:space="preserve">amended August 25, 2022 </w:t>
      </w:r>
      <w:r w:rsidR="002B0900">
        <w:t>(</w:t>
      </w:r>
      <w:r w:rsidR="009C0853" w:rsidRPr="009C0853">
        <w:t xml:space="preserve">incorporated by reference in </w:t>
      </w:r>
      <w:r w:rsidR="00892C79" w:rsidRPr="009C0853">
        <w:t>title 13, CCR</w:t>
      </w:r>
      <w:r w:rsidR="00892C79">
        <w:t xml:space="preserve">, </w:t>
      </w:r>
      <w:r w:rsidR="002B0900">
        <w:t>s</w:t>
      </w:r>
      <w:r w:rsidR="009C0853" w:rsidRPr="009C0853">
        <w:t>ection 1978(b)</w:t>
      </w:r>
      <w:r w:rsidR="4B8DD2F4">
        <w:t>)</w:t>
      </w:r>
      <w:r w:rsidR="002B0900">
        <w:t xml:space="preserve">; </w:t>
      </w:r>
    </w:p>
    <w:p w14:paraId="31753691" w14:textId="06DA3DE4" w:rsidR="00E425CA" w:rsidRPr="00925FD8" w:rsidRDefault="008C736B" w:rsidP="00F425B4">
      <w:pPr>
        <w:ind w:left="1080" w:hanging="360"/>
        <w:rPr>
          <w:vertAlign w:val="superscript"/>
        </w:rPr>
      </w:pPr>
      <w:r>
        <w:t>8.</w:t>
      </w:r>
      <w:r>
        <w:tab/>
      </w:r>
      <w:r w:rsidR="00E425CA">
        <w:t>“</w:t>
      </w:r>
      <w:r w:rsidR="00F425B4">
        <w:t xml:space="preserve">California </w:t>
      </w:r>
      <w:r w:rsidR="00E425CA">
        <w:t>Greenhouse Gas Exhaust Emission Standards and Test Procedures for 2014 and Subsequent Model Heavy-Duty Vehicles</w:t>
      </w:r>
      <w:r w:rsidR="00C30B4E">
        <w:t>,</w:t>
      </w:r>
      <w:r w:rsidR="006E68BC">
        <w:t>”</w:t>
      </w:r>
      <w:r w:rsidR="004C33BB" w:rsidRPr="004C33BB">
        <w:t xml:space="preserve"> </w:t>
      </w:r>
      <w:r w:rsidR="00F56D1F">
        <w:t>as</w:t>
      </w:r>
      <w:r w:rsidR="0035213D">
        <w:t xml:space="preserve"> </w:t>
      </w:r>
      <w:r w:rsidR="00F11EE9">
        <w:t xml:space="preserve">last </w:t>
      </w:r>
      <w:r w:rsidR="0035213D">
        <w:t xml:space="preserve">amended </w:t>
      </w:r>
      <w:r w:rsidR="0035213D" w:rsidRPr="0035213D">
        <w:t xml:space="preserve">September 9, 2021 </w:t>
      </w:r>
      <w:r w:rsidR="0013234E">
        <w:t>(</w:t>
      </w:r>
      <w:r w:rsidR="004C33BB" w:rsidRPr="004C33BB">
        <w:t xml:space="preserve">incorporated by reference in </w:t>
      </w:r>
      <w:r w:rsidR="003E0F91" w:rsidRPr="004C33BB">
        <w:t>title</w:t>
      </w:r>
      <w:r w:rsidR="003E0F91">
        <w:t> </w:t>
      </w:r>
      <w:r w:rsidR="00892C79" w:rsidRPr="004C33BB">
        <w:t>17</w:t>
      </w:r>
      <w:r w:rsidR="003E0F91">
        <w:t>, </w:t>
      </w:r>
      <w:r w:rsidR="00892C79">
        <w:t>CCR</w:t>
      </w:r>
      <w:r w:rsidR="003E0F91">
        <w:t>, </w:t>
      </w:r>
      <w:r w:rsidR="003E0F91" w:rsidRPr="00925FD8">
        <w:t>section</w:t>
      </w:r>
      <w:r w:rsidR="003E0F91">
        <w:t> </w:t>
      </w:r>
      <w:r w:rsidR="004C33BB" w:rsidRPr="00925FD8">
        <w:t>95663(d)</w:t>
      </w:r>
      <w:r w:rsidR="0013234E" w:rsidRPr="00925FD8">
        <w:t>)</w:t>
      </w:r>
      <w:r w:rsidR="0088540F" w:rsidRPr="00925FD8">
        <w:t>;</w:t>
      </w:r>
      <w:r w:rsidR="006E5C00" w:rsidRPr="00925FD8">
        <w:rPr>
          <w:rStyle w:val="FootnoteReference"/>
          <w:vertAlign w:val="superscript"/>
        </w:rPr>
        <w:footnoteReference w:id="3"/>
      </w:r>
      <w:r w:rsidR="006E68BC" w:rsidRPr="00925FD8">
        <w:rPr>
          <w:vertAlign w:val="superscript"/>
        </w:rPr>
        <w:t xml:space="preserve"> </w:t>
      </w:r>
    </w:p>
    <w:p w14:paraId="6510CBF6" w14:textId="05C33BC5" w:rsidR="00C16614" w:rsidRPr="00925FD8" w:rsidRDefault="00F27AF5" w:rsidP="00F27AF5">
      <w:pPr>
        <w:ind w:left="1080" w:hanging="360"/>
      </w:pPr>
      <w:r w:rsidRPr="00925FD8">
        <w:t>9.</w:t>
      </w:r>
      <w:r w:rsidR="00B742B2">
        <w:tab/>
      </w:r>
      <w:r w:rsidRPr="00925FD8">
        <w:t>“California Exhaust Emission Standards and Test Procedures for 20</w:t>
      </w:r>
      <w:r w:rsidR="001F30AF" w:rsidRPr="00925FD8">
        <w:t>0</w:t>
      </w:r>
      <w:r w:rsidRPr="00925FD8">
        <w:t>4</w:t>
      </w:r>
      <w:r w:rsidR="001F30AF" w:rsidRPr="00925FD8">
        <w:t xml:space="preserve"> thro</w:t>
      </w:r>
      <w:r w:rsidR="006E1D34" w:rsidRPr="00925FD8">
        <w:t>u</w:t>
      </w:r>
      <w:r w:rsidR="001F30AF" w:rsidRPr="00925FD8">
        <w:t>gh</w:t>
      </w:r>
      <w:r w:rsidRPr="00925FD8">
        <w:t xml:space="preserve"> </w:t>
      </w:r>
      <w:r w:rsidR="006E1D34" w:rsidRPr="00925FD8">
        <w:t>20</w:t>
      </w:r>
      <w:r w:rsidR="003967B1" w:rsidRPr="00925FD8">
        <w:t>26</w:t>
      </w:r>
      <w:r w:rsidRPr="00925FD8">
        <w:t xml:space="preserve"> Model Heavy-Duty </w:t>
      </w:r>
      <w:r w:rsidR="008E3A18" w:rsidRPr="00925FD8">
        <w:t xml:space="preserve">Diesel Engines and </w:t>
      </w:r>
      <w:r w:rsidRPr="00925FD8">
        <w:t>Vehicles,” as last amended</w:t>
      </w:r>
      <w:r w:rsidR="00C16614" w:rsidRPr="00925FD8">
        <w:t xml:space="preserve"> </w:t>
      </w:r>
      <w:r w:rsidR="00C80126" w:rsidRPr="00925FD8">
        <w:rPr>
          <w:b/>
          <w:bCs/>
        </w:rPr>
        <w:t xml:space="preserve">[INSERT </w:t>
      </w:r>
      <w:r w:rsidR="0019638E" w:rsidRPr="00925FD8">
        <w:rPr>
          <w:b/>
          <w:bCs/>
        </w:rPr>
        <w:t xml:space="preserve">DATE OF </w:t>
      </w:r>
      <w:r w:rsidR="00C80126" w:rsidRPr="00925FD8">
        <w:rPr>
          <w:b/>
          <w:bCs/>
        </w:rPr>
        <w:t>AMENDMENT]</w:t>
      </w:r>
      <w:r w:rsidRPr="00925FD8">
        <w:t xml:space="preserve"> (incorporated by reference in title 1</w:t>
      </w:r>
      <w:r w:rsidR="00551332" w:rsidRPr="00925FD8">
        <w:t>3</w:t>
      </w:r>
      <w:r w:rsidRPr="00925FD8">
        <w:t xml:space="preserve">, CCR, section </w:t>
      </w:r>
      <w:r w:rsidR="00551332" w:rsidRPr="00925FD8">
        <w:t>1956.8</w:t>
      </w:r>
      <w:r w:rsidR="006B3CD7" w:rsidRPr="00925FD8">
        <w:t>(b)</w:t>
      </w:r>
      <w:r w:rsidRPr="00925FD8">
        <w:t>)</w:t>
      </w:r>
      <w:r w:rsidR="0088540F" w:rsidRPr="00925FD8">
        <w:t>; and</w:t>
      </w:r>
    </w:p>
    <w:p w14:paraId="0496032A" w14:textId="6A439038" w:rsidR="00F27AF5" w:rsidRDefault="00C16614" w:rsidP="00F27AF5">
      <w:pPr>
        <w:ind w:left="1080" w:hanging="360"/>
        <w:rPr>
          <w:vertAlign w:val="superscript"/>
        </w:rPr>
      </w:pPr>
      <w:r w:rsidRPr="00925FD8">
        <w:rPr>
          <w:rFonts w:cs="Arial"/>
          <w:color w:val="000000" w:themeColor="text1"/>
        </w:rPr>
        <w:t>10.</w:t>
      </w:r>
      <w:r w:rsidR="00B742B2">
        <w:rPr>
          <w:rFonts w:cs="Arial"/>
          <w:color w:val="000000" w:themeColor="text1"/>
        </w:rPr>
        <w:tab/>
      </w:r>
      <w:r w:rsidRPr="00925FD8">
        <w:rPr>
          <w:rFonts w:cs="Arial"/>
          <w:color w:val="000000" w:themeColor="text1"/>
        </w:rPr>
        <w:t xml:space="preserve">“California Exhaust Emission Standards and Test Procedures for 2004 through 2026 Model Heavy-Duty Otto-Cycle Engines and Vehicles, as last amended </w:t>
      </w:r>
      <w:r w:rsidRPr="00925FD8">
        <w:rPr>
          <w:rFonts w:cs="Arial"/>
          <w:b/>
          <w:bCs/>
          <w:color w:val="000000" w:themeColor="text1"/>
        </w:rPr>
        <w:t>[</w:t>
      </w:r>
      <w:r w:rsidRPr="00925FD8">
        <w:rPr>
          <w:rFonts w:cs="Arial"/>
          <w:b/>
          <w:color w:val="000000" w:themeColor="text1"/>
        </w:rPr>
        <w:t xml:space="preserve">INSERT DATE OF AMENDMENT] </w:t>
      </w:r>
      <w:r w:rsidRPr="00925FD8">
        <w:rPr>
          <w:rFonts w:cs="Arial"/>
          <w:bCs/>
          <w:color w:val="000000" w:themeColor="text1"/>
        </w:rPr>
        <w:t>(incorporated by reference in title 13, CCR, section 1956.8(d)</w:t>
      </w:r>
      <w:r w:rsidR="001A19A5" w:rsidRPr="00925FD8">
        <w:rPr>
          <w:rFonts w:cs="Arial"/>
          <w:bCs/>
          <w:color w:val="000000" w:themeColor="text1"/>
        </w:rPr>
        <w:t>.</w:t>
      </w:r>
    </w:p>
    <w:p w14:paraId="0A04088D" w14:textId="77777777" w:rsidR="00F27AF5" w:rsidRPr="00E425CA" w:rsidRDefault="00F27AF5" w:rsidP="00F27AF5">
      <w:pPr>
        <w:ind w:left="1080" w:hanging="360"/>
      </w:pPr>
    </w:p>
    <w:p w14:paraId="6DA41C39" w14:textId="77777777" w:rsidR="001E1B97" w:rsidRPr="00E425CA" w:rsidRDefault="001E1B97" w:rsidP="00F425B4">
      <w:pPr>
        <w:ind w:left="1080" w:hanging="360"/>
      </w:pPr>
    </w:p>
    <w:p w14:paraId="24A5683B" w14:textId="1F521F1A" w:rsidR="00B45A8A" w:rsidRDefault="00B45A8A" w:rsidP="008015F6">
      <w:pPr>
        <w:rPr>
          <w:snapToGrid/>
        </w:rPr>
      </w:pPr>
      <w:r>
        <w:rPr>
          <w:snapToGrid/>
        </w:rPr>
        <w:br w:type="page"/>
      </w:r>
    </w:p>
    <w:sdt>
      <w:sdtPr>
        <w:rPr>
          <w:rFonts w:ascii="Arial" w:eastAsia="SimSun" w:hAnsi="Arial" w:cs="Times New Roman"/>
          <w:snapToGrid w:val="0"/>
          <w:color w:val="auto"/>
          <w:sz w:val="20"/>
          <w:szCs w:val="20"/>
        </w:rPr>
        <w:id w:val="1826285633"/>
        <w:docPartObj>
          <w:docPartGallery w:val="Table of Contents"/>
          <w:docPartUnique/>
        </w:docPartObj>
      </w:sdtPr>
      <w:sdtEndPr/>
      <w:sdtContent>
        <w:p w14:paraId="7C36C54E" w14:textId="34D2E135" w:rsidR="00B45A8A" w:rsidRPr="00845F59" w:rsidRDefault="00B45A8A" w:rsidP="000E6245">
          <w:pPr>
            <w:pStyle w:val="TOCHeading"/>
            <w:jc w:val="center"/>
            <w:rPr>
              <w:rFonts w:ascii="Arial" w:hAnsi="Arial" w:cs="Arial"/>
              <w:color w:val="auto"/>
            </w:rPr>
          </w:pPr>
          <w:r w:rsidRPr="00845F59">
            <w:rPr>
              <w:rFonts w:ascii="Arial" w:hAnsi="Arial" w:cs="Arial"/>
              <w:color w:val="auto"/>
            </w:rPr>
            <w:t>Table of Contents</w:t>
          </w:r>
        </w:p>
        <w:p w14:paraId="626B22C4" w14:textId="53A8117C" w:rsidR="00177214" w:rsidRDefault="00D43AD1">
          <w:pPr>
            <w:pStyle w:val="TOC1"/>
            <w:tabs>
              <w:tab w:val="right" w:leader="dot" w:pos="9350"/>
            </w:tabs>
            <w:rPr>
              <w:rFonts w:asciiTheme="minorHAnsi" w:eastAsiaTheme="minorEastAsia" w:hAnsiTheme="minorHAnsi" w:cstheme="minorBidi"/>
              <w:b w:val="0"/>
              <w:caps w:val="0"/>
              <w:noProof/>
              <w:snapToGrid/>
              <w:kern w:val="2"/>
              <w:szCs w:val="24"/>
              <w14:ligatures w14:val="standardContextual"/>
            </w:rPr>
          </w:pPr>
          <w:r>
            <w:fldChar w:fldCharType="begin"/>
          </w:r>
          <w:r w:rsidR="00B45A8A">
            <w:instrText>TOC \o "1-3" \z \u \h</w:instrText>
          </w:r>
          <w:r>
            <w:fldChar w:fldCharType="separate"/>
          </w:r>
          <w:hyperlink w:anchor="_Toc203751233" w:history="1">
            <w:r w:rsidR="00177214" w:rsidRPr="00E41C2D">
              <w:rPr>
                <w:rStyle w:val="Hyperlink"/>
                <w:noProof/>
              </w:rPr>
              <w:t>PART 1036 – CONTROL OF EMISSIONS FROM NEW AND IN-USE HEAVY-DUTY HIGHWAY ENGINES</w:t>
            </w:r>
            <w:r w:rsidR="00177214">
              <w:rPr>
                <w:noProof/>
                <w:webHidden/>
              </w:rPr>
              <w:tab/>
            </w:r>
            <w:r w:rsidR="00177214">
              <w:rPr>
                <w:noProof/>
                <w:webHidden/>
              </w:rPr>
              <w:fldChar w:fldCharType="begin"/>
            </w:r>
            <w:r w:rsidR="00177214">
              <w:rPr>
                <w:noProof/>
                <w:webHidden/>
              </w:rPr>
              <w:instrText xml:space="preserve"> PAGEREF _Toc203751233 \h </w:instrText>
            </w:r>
            <w:r w:rsidR="00177214">
              <w:rPr>
                <w:noProof/>
                <w:webHidden/>
              </w:rPr>
            </w:r>
            <w:r w:rsidR="00177214">
              <w:rPr>
                <w:noProof/>
                <w:webHidden/>
              </w:rPr>
              <w:fldChar w:fldCharType="separate"/>
            </w:r>
            <w:r w:rsidR="004832AC">
              <w:rPr>
                <w:noProof/>
                <w:webHidden/>
              </w:rPr>
              <w:t>3</w:t>
            </w:r>
            <w:r w:rsidR="00177214">
              <w:rPr>
                <w:noProof/>
                <w:webHidden/>
              </w:rPr>
              <w:fldChar w:fldCharType="end"/>
            </w:r>
          </w:hyperlink>
        </w:p>
        <w:p w14:paraId="4321AB9E" w14:textId="6FC2D92E" w:rsidR="00177214" w:rsidRDefault="00177214">
          <w:pPr>
            <w:pStyle w:val="TOC2"/>
            <w:rPr>
              <w:rFonts w:asciiTheme="minorHAnsi" w:eastAsiaTheme="minorEastAsia" w:hAnsiTheme="minorHAnsi" w:cstheme="minorBidi"/>
              <w:b w:val="0"/>
              <w:noProof/>
              <w:snapToGrid/>
              <w:kern w:val="2"/>
              <w:sz w:val="24"/>
              <w:szCs w:val="24"/>
              <w14:ligatures w14:val="standardContextual"/>
            </w:rPr>
          </w:pPr>
          <w:hyperlink w:anchor="_Toc203751234" w:history="1">
            <w:r w:rsidRPr="00E41C2D">
              <w:rPr>
                <w:rStyle w:val="Hyperlink"/>
                <w:noProof/>
              </w:rPr>
              <w:t>Subpart A – Overview and Applicability</w:t>
            </w:r>
            <w:r>
              <w:rPr>
                <w:noProof/>
                <w:webHidden/>
              </w:rPr>
              <w:tab/>
            </w:r>
            <w:r>
              <w:rPr>
                <w:noProof/>
                <w:webHidden/>
              </w:rPr>
              <w:fldChar w:fldCharType="begin"/>
            </w:r>
            <w:r>
              <w:rPr>
                <w:noProof/>
                <w:webHidden/>
              </w:rPr>
              <w:instrText xml:space="preserve"> PAGEREF _Toc203751234 \h </w:instrText>
            </w:r>
            <w:r>
              <w:rPr>
                <w:noProof/>
                <w:webHidden/>
              </w:rPr>
            </w:r>
            <w:r>
              <w:rPr>
                <w:noProof/>
                <w:webHidden/>
              </w:rPr>
              <w:fldChar w:fldCharType="separate"/>
            </w:r>
            <w:r w:rsidR="004832AC">
              <w:rPr>
                <w:noProof/>
                <w:webHidden/>
              </w:rPr>
              <w:t>3</w:t>
            </w:r>
            <w:r>
              <w:rPr>
                <w:noProof/>
                <w:webHidden/>
              </w:rPr>
              <w:fldChar w:fldCharType="end"/>
            </w:r>
          </w:hyperlink>
        </w:p>
        <w:p w14:paraId="7DC1B43F" w14:textId="663F5A15"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35" w:history="1">
            <w:r w:rsidRPr="00E41C2D">
              <w:rPr>
                <w:rStyle w:val="Hyperlink"/>
                <w:noProof/>
              </w:rPr>
              <w:t>§ 1036.1</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Applicability. January 24, 2023.</w:t>
            </w:r>
            <w:r>
              <w:rPr>
                <w:noProof/>
                <w:webHidden/>
              </w:rPr>
              <w:tab/>
            </w:r>
            <w:r>
              <w:rPr>
                <w:noProof/>
                <w:webHidden/>
              </w:rPr>
              <w:fldChar w:fldCharType="begin"/>
            </w:r>
            <w:r>
              <w:rPr>
                <w:noProof/>
                <w:webHidden/>
              </w:rPr>
              <w:instrText xml:space="preserve"> PAGEREF _Toc203751235 \h </w:instrText>
            </w:r>
            <w:r>
              <w:rPr>
                <w:noProof/>
                <w:webHidden/>
              </w:rPr>
            </w:r>
            <w:r>
              <w:rPr>
                <w:noProof/>
                <w:webHidden/>
              </w:rPr>
              <w:fldChar w:fldCharType="separate"/>
            </w:r>
            <w:r w:rsidR="004832AC">
              <w:rPr>
                <w:noProof/>
                <w:webHidden/>
              </w:rPr>
              <w:t>3</w:t>
            </w:r>
            <w:r>
              <w:rPr>
                <w:noProof/>
                <w:webHidden/>
              </w:rPr>
              <w:fldChar w:fldCharType="end"/>
            </w:r>
          </w:hyperlink>
        </w:p>
        <w:p w14:paraId="0B2CCBA7" w14:textId="0390736A"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36" w:history="1">
            <w:r w:rsidRPr="00E41C2D">
              <w:rPr>
                <w:rStyle w:val="Hyperlink"/>
                <w:noProof/>
              </w:rPr>
              <w:t>§ 1036.2</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Compliance responsibility. January 24, 2023.</w:t>
            </w:r>
            <w:r>
              <w:rPr>
                <w:noProof/>
                <w:webHidden/>
              </w:rPr>
              <w:tab/>
            </w:r>
            <w:r>
              <w:rPr>
                <w:noProof/>
                <w:webHidden/>
              </w:rPr>
              <w:fldChar w:fldCharType="begin"/>
            </w:r>
            <w:r>
              <w:rPr>
                <w:noProof/>
                <w:webHidden/>
              </w:rPr>
              <w:instrText xml:space="preserve"> PAGEREF _Toc203751236 \h </w:instrText>
            </w:r>
            <w:r>
              <w:rPr>
                <w:noProof/>
                <w:webHidden/>
              </w:rPr>
            </w:r>
            <w:r>
              <w:rPr>
                <w:noProof/>
                <w:webHidden/>
              </w:rPr>
              <w:fldChar w:fldCharType="separate"/>
            </w:r>
            <w:r w:rsidR="004832AC">
              <w:rPr>
                <w:noProof/>
                <w:webHidden/>
              </w:rPr>
              <w:t>3</w:t>
            </w:r>
            <w:r>
              <w:rPr>
                <w:noProof/>
                <w:webHidden/>
              </w:rPr>
              <w:fldChar w:fldCharType="end"/>
            </w:r>
          </w:hyperlink>
        </w:p>
        <w:p w14:paraId="508D7566" w14:textId="72B60DB0"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37" w:history="1">
            <w:r w:rsidRPr="00E41C2D">
              <w:rPr>
                <w:rStyle w:val="Hyperlink"/>
                <w:noProof/>
              </w:rPr>
              <w:t>§ 1036.5</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Excluded engines. January 24, 2023.</w:t>
            </w:r>
            <w:r>
              <w:rPr>
                <w:noProof/>
                <w:webHidden/>
              </w:rPr>
              <w:tab/>
            </w:r>
            <w:r>
              <w:rPr>
                <w:noProof/>
                <w:webHidden/>
              </w:rPr>
              <w:fldChar w:fldCharType="begin"/>
            </w:r>
            <w:r>
              <w:rPr>
                <w:noProof/>
                <w:webHidden/>
              </w:rPr>
              <w:instrText xml:space="preserve"> PAGEREF _Toc203751237 \h </w:instrText>
            </w:r>
            <w:r>
              <w:rPr>
                <w:noProof/>
                <w:webHidden/>
              </w:rPr>
            </w:r>
            <w:r>
              <w:rPr>
                <w:noProof/>
                <w:webHidden/>
              </w:rPr>
              <w:fldChar w:fldCharType="separate"/>
            </w:r>
            <w:r w:rsidR="004832AC">
              <w:rPr>
                <w:noProof/>
                <w:webHidden/>
              </w:rPr>
              <w:t>3</w:t>
            </w:r>
            <w:r>
              <w:rPr>
                <w:noProof/>
                <w:webHidden/>
              </w:rPr>
              <w:fldChar w:fldCharType="end"/>
            </w:r>
          </w:hyperlink>
        </w:p>
        <w:p w14:paraId="5DDD9894" w14:textId="7AD33B23"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38" w:history="1">
            <w:r w:rsidRPr="00E41C2D">
              <w:rPr>
                <w:rStyle w:val="Hyperlink"/>
                <w:noProof/>
              </w:rPr>
              <w:t>§ 1036.10</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Organization of this part. January 24, 2023.</w:t>
            </w:r>
            <w:r>
              <w:rPr>
                <w:noProof/>
                <w:webHidden/>
              </w:rPr>
              <w:tab/>
            </w:r>
            <w:r>
              <w:rPr>
                <w:noProof/>
                <w:webHidden/>
              </w:rPr>
              <w:fldChar w:fldCharType="begin"/>
            </w:r>
            <w:r>
              <w:rPr>
                <w:noProof/>
                <w:webHidden/>
              </w:rPr>
              <w:instrText xml:space="preserve"> PAGEREF _Toc203751238 \h </w:instrText>
            </w:r>
            <w:r>
              <w:rPr>
                <w:noProof/>
                <w:webHidden/>
              </w:rPr>
            </w:r>
            <w:r>
              <w:rPr>
                <w:noProof/>
                <w:webHidden/>
              </w:rPr>
              <w:fldChar w:fldCharType="separate"/>
            </w:r>
            <w:r w:rsidR="004832AC">
              <w:rPr>
                <w:noProof/>
                <w:webHidden/>
              </w:rPr>
              <w:t>4</w:t>
            </w:r>
            <w:r>
              <w:rPr>
                <w:noProof/>
                <w:webHidden/>
              </w:rPr>
              <w:fldChar w:fldCharType="end"/>
            </w:r>
          </w:hyperlink>
        </w:p>
        <w:p w14:paraId="19334D65" w14:textId="0C1C9154"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39" w:history="1">
            <w:r w:rsidRPr="00E41C2D">
              <w:rPr>
                <w:rStyle w:val="Hyperlink"/>
                <w:noProof/>
              </w:rPr>
              <w:t>§ 1036.15</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Other applicable regulations. January 24, 2023.</w:t>
            </w:r>
            <w:r>
              <w:rPr>
                <w:noProof/>
                <w:webHidden/>
              </w:rPr>
              <w:tab/>
            </w:r>
            <w:r>
              <w:rPr>
                <w:noProof/>
                <w:webHidden/>
              </w:rPr>
              <w:fldChar w:fldCharType="begin"/>
            </w:r>
            <w:r>
              <w:rPr>
                <w:noProof/>
                <w:webHidden/>
              </w:rPr>
              <w:instrText xml:space="preserve"> PAGEREF _Toc203751239 \h </w:instrText>
            </w:r>
            <w:r>
              <w:rPr>
                <w:noProof/>
                <w:webHidden/>
              </w:rPr>
            </w:r>
            <w:r>
              <w:rPr>
                <w:noProof/>
                <w:webHidden/>
              </w:rPr>
              <w:fldChar w:fldCharType="separate"/>
            </w:r>
            <w:r w:rsidR="004832AC">
              <w:rPr>
                <w:noProof/>
                <w:webHidden/>
              </w:rPr>
              <w:t>4</w:t>
            </w:r>
            <w:r>
              <w:rPr>
                <w:noProof/>
                <w:webHidden/>
              </w:rPr>
              <w:fldChar w:fldCharType="end"/>
            </w:r>
          </w:hyperlink>
        </w:p>
        <w:p w14:paraId="602CD72F" w14:textId="7C3D653F"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40" w:history="1">
            <w:r w:rsidRPr="00E41C2D">
              <w:rPr>
                <w:rStyle w:val="Hyperlink"/>
                <w:noProof/>
              </w:rPr>
              <w:t>§ 1036.30</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Submission of information. January 24, 2023.</w:t>
            </w:r>
            <w:r>
              <w:rPr>
                <w:noProof/>
                <w:webHidden/>
              </w:rPr>
              <w:tab/>
            </w:r>
            <w:r>
              <w:rPr>
                <w:noProof/>
                <w:webHidden/>
              </w:rPr>
              <w:fldChar w:fldCharType="begin"/>
            </w:r>
            <w:r>
              <w:rPr>
                <w:noProof/>
                <w:webHidden/>
              </w:rPr>
              <w:instrText xml:space="preserve"> PAGEREF _Toc203751240 \h </w:instrText>
            </w:r>
            <w:r>
              <w:rPr>
                <w:noProof/>
                <w:webHidden/>
              </w:rPr>
            </w:r>
            <w:r>
              <w:rPr>
                <w:noProof/>
                <w:webHidden/>
              </w:rPr>
              <w:fldChar w:fldCharType="separate"/>
            </w:r>
            <w:r w:rsidR="004832AC">
              <w:rPr>
                <w:noProof/>
                <w:webHidden/>
              </w:rPr>
              <w:t>4</w:t>
            </w:r>
            <w:r>
              <w:rPr>
                <w:noProof/>
                <w:webHidden/>
              </w:rPr>
              <w:fldChar w:fldCharType="end"/>
            </w:r>
          </w:hyperlink>
        </w:p>
        <w:p w14:paraId="33480875" w14:textId="7E44A63F" w:rsidR="00177214" w:rsidRDefault="00177214">
          <w:pPr>
            <w:pStyle w:val="TOC2"/>
            <w:rPr>
              <w:rFonts w:asciiTheme="minorHAnsi" w:eastAsiaTheme="minorEastAsia" w:hAnsiTheme="minorHAnsi" w:cstheme="minorBidi"/>
              <w:b w:val="0"/>
              <w:noProof/>
              <w:snapToGrid/>
              <w:kern w:val="2"/>
              <w:sz w:val="24"/>
              <w:szCs w:val="24"/>
              <w14:ligatures w14:val="standardContextual"/>
            </w:rPr>
          </w:pPr>
          <w:hyperlink w:anchor="_Toc203751241" w:history="1">
            <w:r w:rsidRPr="00E41C2D">
              <w:rPr>
                <w:rStyle w:val="Hyperlink"/>
                <w:noProof/>
              </w:rPr>
              <w:t>Subpart B – Emission Standards and Related Requirements</w:t>
            </w:r>
            <w:r>
              <w:rPr>
                <w:noProof/>
                <w:webHidden/>
              </w:rPr>
              <w:tab/>
            </w:r>
            <w:r>
              <w:rPr>
                <w:noProof/>
                <w:webHidden/>
              </w:rPr>
              <w:fldChar w:fldCharType="begin"/>
            </w:r>
            <w:r>
              <w:rPr>
                <w:noProof/>
                <w:webHidden/>
              </w:rPr>
              <w:instrText xml:space="preserve"> PAGEREF _Toc203751241 \h </w:instrText>
            </w:r>
            <w:r>
              <w:rPr>
                <w:noProof/>
                <w:webHidden/>
              </w:rPr>
            </w:r>
            <w:r>
              <w:rPr>
                <w:noProof/>
                <w:webHidden/>
              </w:rPr>
              <w:fldChar w:fldCharType="separate"/>
            </w:r>
            <w:r w:rsidR="004832AC">
              <w:rPr>
                <w:noProof/>
                <w:webHidden/>
              </w:rPr>
              <w:t>4</w:t>
            </w:r>
            <w:r>
              <w:rPr>
                <w:noProof/>
                <w:webHidden/>
              </w:rPr>
              <w:fldChar w:fldCharType="end"/>
            </w:r>
          </w:hyperlink>
        </w:p>
        <w:p w14:paraId="6D7936EF" w14:textId="6FF96F23"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42" w:history="1">
            <w:r w:rsidRPr="00E41C2D">
              <w:rPr>
                <w:rStyle w:val="Hyperlink"/>
                <w:noProof/>
              </w:rPr>
              <w:t>§ 1036.101</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Overview of exhaust emission standards. April 22, 2024.</w:t>
            </w:r>
            <w:r>
              <w:rPr>
                <w:noProof/>
                <w:webHidden/>
              </w:rPr>
              <w:tab/>
            </w:r>
            <w:r>
              <w:rPr>
                <w:noProof/>
                <w:webHidden/>
              </w:rPr>
              <w:fldChar w:fldCharType="begin"/>
            </w:r>
            <w:r>
              <w:rPr>
                <w:noProof/>
                <w:webHidden/>
              </w:rPr>
              <w:instrText xml:space="preserve"> PAGEREF _Toc203751242 \h </w:instrText>
            </w:r>
            <w:r>
              <w:rPr>
                <w:noProof/>
                <w:webHidden/>
              </w:rPr>
            </w:r>
            <w:r>
              <w:rPr>
                <w:noProof/>
                <w:webHidden/>
              </w:rPr>
              <w:fldChar w:fldCharType="separate"/>
            </w:r>
            <w:r w:rsidR="004832AC">
              <w:rPr>
                <w:noProof/>
                <w:webHidden/>
              </w:rPr>
              <w:t>4</w:t>
            </w:r>
            <w:r>
              <w:rPr>
                <w:noProof/>
                <w:webHidden/>
              </w:rPr>
              <w:fldChar w:fldCharType="end"/>
            </w:r>
          </w:hyperlink>
        </w:p>
        <w:p w14:paraId="5E3D6522" w14:textId="0631F454"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43" w:history="1">
            <w:r w:rsidRPr="00E41C2D">
              <w:rPr>
                <w:rStyle w:val="Hyperlink"/>
                <w:noProof/>
              </w:rPr>
              <w:t>§ 1036.104</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Criteria pollutant emission standards – NO</w:t>
            </w:r>
            <w:r w:rsidRPr="00E41C2D">
              <w:rPr>
                <w:rStyle w:val="Hyperlink"/>
                <w:noProof/>
                <w:vertAlign w:val="subscript"/>
              </w:rPr>
              <w:t>X</w:t>
            </w:r>
            <w:r w:rsidRPr="00E41C2D">
              <w:rPr>
                <w:rStyle w:val="Hyperlink"/>
                <w:noProof/>
              </w:rPr>
              <w:t>, HC, PM, and CO. April 22, 2024.</w:t>
            </w:r>
            <w:r>
              <w:rPr>
                <w:noProof/>
                <w:webHidden/>
              </w:rPr>
              <w:tab/>
            </w:r>
            <w:r>
              <w:rPr>
                <w:noProof/>
                <w:webHidden/>
              </w:rPr>
              <w:fldChar w:fldCharType="begin"/>
            </w:r>
            <w:r>
              <w:rPr>
                <w:noProof/>
                <w:webHidden/>
              </w:rPr>
              <w:instrText xml:space="preserve"> PAGEREF _Toc203751243 \h </w:instrText>
            </w:r>
            <w:r>
              <w:rPr>
                <w:noProof/>
                <w:webHidden/>
              </w:rPr>
            </w:r>
            <w:r>
              <w:rPr>
                <w:noProof/>
                <w:webHidden/>
              </w:rPr>
              <w:fldChar w:fldCharType="separate"/>
            </w:r>
            <w:r w:rsidR="004832AC">
              <w:rPr>
                <w:noProof/>
                <w:webHidden/>
              </w:rPr>
              <w:t>5</w:t>
            </w:r>
            <w:r>
              <w:rPr>
                <w:noProof/>
                <w:webHidden/>
              </w:rPr>
              <w:fldChar w:fldCharType="end"/>
            </w:r>
          </w:hyperlink>
        </w:p>
        <w:p w14:paraId="745DC25C" w14:textId="00C581BB"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44" w:history="1">
            <w:r w:rsidRPr="00E41C2D">
              <w:rPr>
                <w:rStyle w:val="Hyperlink"/>
                <w:noProof/>
              </w:rPr>
              <w:t>§ 1036.108</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Greenhouse gas emission standards – CO</w:t>
            </w:r>
            <w:r w:rsidRPr="00E41C2D">
              <w:rPr>
                <w:rStyle w:val="Hyperlink"/>
                <w:noProof/>
                <w:vertAlign w:val="subscript"/>
              </w:rPr>
              <w:t>2</w:t>
            </w:r>
            <w:r w:rsidRPr="00E41C2D">
              <w:rPr>
                <w:rStyle w:val="Hyperlink"/>
                <w:noProof/>
              </w:rPr>
              <w:t>, CH</w:t>
            </w:r>
            <w:r w:rsidRPr="00E41C2D">
              <w:rPr>
                <w:rStyle w:val="Hyperlink"/>
                <w:noProof/>
                <w:vertAlign w:val="subscript"/>
              </w:rPr>
              <w:t>4</w:t>
            </w:r>
            <w:r w:rsidRPr="00E41C2D">
              <w:rPr>
                <w:rStyle w:val="Hyperlink"/>
                <w:noProof/>
              </w:rPr>
              <w:t>, and N</w:t>
            </w:r>
            <w:r w:rsidRPr="00E41C2D">
              <w:rPr>
                <w:rStyle w:val="Hyperlink"/>
                <w:noProof/>
                <w:vertAlign w:val="subscript"/>
              </w:rPr>
              <w:t>2</w:t>
            </w:r>
            <w:r w:rsidRPr="00E41C2D">
              <w:rPr>
                <w:rStyle w:val="Hyperlink"/>
                <w:noProof/>
              </w:rPr>
              <w:t>O. April 22, 2024.</w:t>
            </w:r>
            <w:r>
              <w:rPr>
                <w:noProof/>
                <w:webHidden/>
              </w:rPr>
              <w:tab/>
            </w:r>
            <w:r>
              <w:rPr>
                <w:noProof/>
                <w:webHidden/>
              </w:rPr>
              <w:fldChar w:fldCharType="begin"/>
            </w:r>
            <w:r>
              <w:rPr>
                <w:noProof/>
                <w:webHidden/>
              </w:rPr>
              <w:instrText xml:space="preserve"> PAGEREF _Toc203751244 \h </w:instrText>
            </w:r>
            <w:r>
              <w:rPr>
                <w:noProof/>
                <w:webHidden/>
              </w:rPr>
            </w:r>
            <w:r>
              <w:rPr>
                <w:noProof/>
                <w:webHidden/>
              </w:rPr>
              <w:fldChar w:fldCharType="separate"/>
            </w:r>
            <w:r w:rsidR="004832AC">
              <w:rPr>
                <w:noProof/>
                <w:webHidden/>
              </w:rPr>
              <w:t>9</w:t>
            </w:r>
            <w:r>
              <w:rPr>
                <w:noProof/>
                <w:webHidden/>
              </w:rPr>
              <w:fldChar w:fldCharType="end"/>
            </w:r>
          </w:hyperlink>
        </w:p>
        <w:p w14:paraId="4BF62AAC" w14:textId="2EE9691A"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45" w:history="1">
            <w:r w:rsidRPr="00E41C2D">
              <w:rPr>
                <w:rStyle w:val="Hyperlink"/>
                <w:noProof/>
              </w:rPr>
              <w:t xml:space="preserve">§ 1036.110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Diagnostic controls. April 22, 2024</w:t>
            </w:r>
            <w:r>
              <w:rPr>
                <w:noProof/>
                <w:webHidden/>
              </w:rPr>
              <w:tab/>
            </w:r>
            <w:r>
              <w:rPr>
                <w:noProof/>
                <w:webHidden/>
              </w:rPr>
              <w:fldChar w:fldCharType="begin"/>
            </w:r>
            <w:r>
              <w:rPr>
                <w:noProof/>
                <w:webHidden/>
              </w:rPr>
              <w:instrText xml:space="preserve"> PAGEREF _Toc203751245 \h </w:instrText>
            </w:r>
            <w:r>
              <w:rPr>
                <w:noProof/>
                <w:webHidden/>
              </w:rPr>
            </w:r>
            <w:r>
              <w:rPr>
                <w:noProof/>
                <w:webHidden/>
              </w:rPr>
              <w:fldChar w:fldCharType="separate"/>
            </w:r>
            <w:r w:rsidR="004832AC">
              <w:rPr>
                <w:noProof/>
                <w:webHidden/>
              </w:rPr>
              <w:t>12</w:t>
            </w:r>
            <w:r>
              <w:rPr>
                <w:noProof/>
                <w:webHidden/>
              </w:rPr>
              <w:fldChar w:fldCharType="end"/>
            </w:r>
          </w:hyperlink>
        </w:p>
        <w:p w14:paraId="3DCFEE03" w14:textId="6B7F040E"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46" w:history="1">
            <w:r w:rsidRPr="00E41C2D">
              <w:rPr>
                <w:rStyle w:val="Hyperlink"/>
                <w:noProof/>
              </w:rPr>
              <w:t xml:space="preserve">§ 1036.111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Inducements related to SCR. April 22, 2024.</w:t>
            </w:r>
            <w:r>
              <w:rPr>
                <w:noProof/>
                <w:webHidden/>
              </w:rPr>
              <w:tab/>
            </w:r>
            <w:r>
              <w:rPr>
                <w:noProof/>
                <w:webHidden/>
              </w:rPr>
              <w:fldChar w:fldCharType="begin"/>
            </w:r>
            <w:r>
              <w:rPr>
                <w:noProof/>
                <w:webHidden/>
              </w:rPr>
              <w:instrText xml:space="preserve"> PAGEREF _Toc203751246 \h </w:instrText>
            </w:r>
            <w:r>
              <w:rPr>
                <w:noProof/>
                <w:webHidden/>
              </w:rPr>
            </w:r>
            <w:r>
              <w:rPr>
                <w:noProof/>
                <w:webHidden/>
              </w:rPr>
              <w:fldChar w:fldCharType="separate"/>
            </w:r>
            <w:r w:rsidR="004832AC">
              <w:rPr>
                <w:noProof/>
                <w:webHidden/>
              </w:rPr>
              <w:t>12</w:t>
            </w:r>
            <w:r>
              <w:rPr>
                <w:noProof/>
                <w:webHidden/>
              </w:rPr>
              <w:fldChar w:fldCharType="end"/>
            </w:r>
          </w:hyperlink>
        </w:p>
        <w:p w14:paraId="6CEAC7A6" w14:textId="54575475"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47" w:history="1">
            <w:r w:rsidRPr="00E41C2D">
              <w:rPr>
                <w:rStyle w:val="Hyperlink"/>
                <w:noProof/>
              </w:rPr>
              <w:t>§ 1036.115</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Other requirements. April 22, 2024.</w:t>
            </w:r>
            <w:r>
              <w:rPr>
                <w:noProof/>
                <w:webHidden/>
              </w:rPr>
              <w:tab/>
            </w:r>
            <w:r>
              <w:rPr>
                <w:noProof/>
                <w:webHidden/>
              </w:rPr>
              <w:fldChar w:fldCharType="begin"/>
            </w:r>
            <w:r>
              <w:rPr>
                <w:noProof/>
                <w:webHidden/>
              </w:rPr>
              <w:instrText xml:space="preserve"> PAGEREF _Toc203751247 \h </w:instrText>
            </w:r>
            <w:r>
              <w:rPr>
                <w:noProof/>
                <w:webHidden/>
              </w:rPr>
            </w:r>
            <w:r>
              <w:rPr>
                <w:noProof/>
                <w:webHidden/>
              </w:rPr>
              <w:fldChar w:fldCharType="separate"/>
            </w:r>
            <w:r w:rsidR="004832AC">
              <w:rPr>
                <w:noProof/>
                <w:webHidden/>
              </w:rPr>
              <w:t>13</w:t>
            </w:r>
            <w:r>
              <w:rPr>
                <w:noProof/>
                <w:webHidden/>
              </w:rPr>
              <w:fldChar w:fldCharType="end"/>
            </w:r>
          </w:hyperlink>
        </w:p>
        <w:p w14:paraId="05FA0DFD" w14:textId="54DA4B6D"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48" w:history="1">
            <w:r w:rsidRPr="00E41C2D">
              <w:rPr>
                <w:rStyle w:val="Hyperlink"/>
                <w:noProof/>
              </w:rPr>
              <w:t xml:space="preserve">§ 1036.120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Emission-related warranty requirements. April 22, 2024.</w:t>
            </w:r>
            <w:r>
              <w:rPr>
                <w:noProof/>
                <w:webHidden/>
              </w:rPr>
              <w:tab/>
            </w:r>
            <w:r>
              <w:rPr>
                <w:noProof/>
                <w:webHidden/>
              </w:rPr>
              <w:fldChar w:fldCharType="begin"/>
            </w:r>
            <w:r>
              <w:rPr>
                <w:noProof/>
                <w:webHidden/>
              </w:rPr>
              <w:instrText xml:space="preserve"> PAGEREF _Toc203751248 \h </w:instrText>
            </w:r>
            <w:r>
              <w:rPr>
                <w:noProof/>
                <w:webHidden/>
              </w:rPr>
            </w:r>
            <w:r>
              <w:rPr>
                <w:noProof/>
                <w:webHidden/>
              </w:rPr>
              <w:fldChar w:fldCharType="separate"/>
            </w:r>
            <w:r w:rsidR="004832AC">
              <w:rPr>
                <w:noProof/>
                <w:webHidden/>
              </w:rPr>
              <w:t>13</w:t>
            </w:r>
            <w:r>
              <w:rPr>
                <w:noProof/>
                <w:webHidden/>
              </w:rPr>
              <w:fldChar w:fldCharType="end"/>
            </w:r>
          </w:hyperlink>
        </w:p>
        <w:p w14:paraId="64F75EED" w14:textId="0BA2E041"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49" w:history="1">
            <w:r w:rsidRPr="00E41C2D">
              <w:rPr>
                <w:rStyle w:val="Hyperlink"/>
                <w:noProof/>
              </w:rPr>
              <w:t xml:space="preserve">§ 1036.125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Maintenance instructions and allowable maintenance. April 22, 2024.</w:t>
            </w:r>
            <w:r>
              <w:rPr>
                <w:noProof/>
                <w:webHidden/>
              </w:rPr>
              <w:tab/>
            </w:r>
            <w:r>
              <w:rPr>
                <w:noProof/>
                <w:webHidden/>
              </w:rPr>
              <w:fldChar w:fldCharType="begin"/>
            </w:r>
            <w:r>
              <w:rPr>
                <w:noProof/>
                <w:webHidden/>
              </w:rPr>
              <w:instrText xml:space="preserve"> PAGEREF _Toc203751249 \h </w:instrText>
            </w:r>
            <w:r>
              <w:rPr>
                <w:noProof/>
                <w:webHidden/>
              </w:rPr>
            </w:r>
            <w:r>
              <w:rPr>
                <w:noProof/>
                <w:webHidden/>
              </w:rPr>
              <w:fldChar w:fldCharType="separate"/>
            </w:r>
            <w:r w:rsidR="004832AC">
              <w:rPr>
                <w:noProof/>
                <w:webHidden/>
              </w:rPr>
              <w:t>14</w:t>
            </w:r>
            <w:r>
              <w:rPr>
                <w:noProof/>
                <w:webHidden/>
              </w:rPr>
              <w:fldChar w:fldCharType="end"/>
            </w:r>
          </w:hyperlink>
        </w:p>
        <w:p w14:paraId="010196E6" w14:textId="49676F37"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50" w:history="1">
            <w:r w:rsidRPr="00E41C2D">
              <w:rPr>
                <w:rStyle w:val="Hyperlink"/>
                <w:noProof/>
              </w:rPr>
              <w:t>§ 1036.130</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Installation instructions for vehicle manufacturers. January 24, 2023.</w:t>
            </w:r>
            <w:r>
              <w:rPr>
                <w:noProof/>
                <w:webHidden/>
              </w:rPr>
              <w:tab/>
            </w:r>
            <w:r>
              <w:rPr>
                <w:noProof/>
                <w:webHidden/>
              </w:rPr>
              <w:fldChar w:fldCharType="begin"/>
            </w:r>
            <w:r>
              <w:rPr>
                <w:noProof/>
                <w:webHidden/>
              </w:rPr>
              <w:instrText xml:space="preserve"> PAGEREF _Toc203751250 \h </w:instrText>
            </w:r>
            <w:r>
              <w:rPr>
                <w:noProof/>
                <w:webHidden/>
              </w:rPr>
            </w:r>
            <w:r>
              <w:rPr>
                <w:noProof/>
                <w:webHidden/>
              </w:rPr>
              <w:fldChar w:fldCharType="separate"/>
            </w:r>
            <w:r w:rsidR="004832AC">
              <w:rPr>
                <w:noProof/>
                <w:webHidden/>
              </w:rPr>
              <w:t>15</w:t>
            </w:r>
            <w:r>
              <w:rPr>
                <w:noProof/>
                <w:webHidden/>
              </w:rPr>
              <w:fldChar w:fldCharType="end"/>
            </w:r>
          </w:hyperlink>
        </w:p>
        <w:p w14:paraId="35069F24" w14:textId="6631C2E4"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51" w:history="1">
            <w:r w:rsidRPr="00E41C2D">
              <w:rPr>
                <w:rStyle w:val="Hyperlink"/>
                <w:noProof/>
              </w:rPr>
              <w:t>§ 1036.135</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Labeling. January 24, 2023.</w:t>
            </w:r>
            <w:r>
              <w:rPr>
                <w:noProof/>
                <w:webHidden/>
              </w:rPr>
              <w:tab/>
            </w:r>
            <w:r>
              <w:rPr>
                <w:noProof/>
                <w:webHidden/>
              </w:rPr>
              <w:fldChar w:fldCharType="begin"/>
            </w:r>
            <w:r>
              <w:rPr>
                <w:noProof/>
                <w:webHidden/>
              </w:rPr>
              <w:instrText xml:space="preserve"> PAGEREF _Toc203751251 \h </w:instrText>
            </w:r>
            <w:r>
              <w:rPr>
                <w:noProof/>
                <w:webHidden/>
              </w:rPr>
            </w:r>
            <w:r>
              <w:rPr>
                <w:noProof/>
                <w:webHidden/>
              </w:rPr>
              <w:fldChar w:fldCharType="separate"/>
            </w:r>
            <w:r w:rsidR="004832AC">
              <w:rPr>
                <w:noProof/>
                <w:webHidden/>
              </w:rPr>
              <w:t>16</w:t>
            </w:r>
            <w:r>
              <w:rPr>
                <w:noProof/>
                <w:webHidden/>
              </w:rPr>
              <w:fldChar w:fldCharType="end"/>
            </w:r>
          </w:hyperlink>
        </w:p>
        <w:p w14:paraId="5A13FAA6" w14:textId="2DC2106C"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52" w:history="1">
            <w:r w:rsidRPr="00E41C2D">
              <w:rPr>
                <w:rStyle w:val="Hyperlink"/>
                <w:noProof/>
              </w:rPr>
              <w:t xml:space="preserve">§ 1036.140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Primary intended service class and engine cycle. January 24, 2023.</w:t>
            </w:r>
            <w:r>
              <w:rPr>
                <w:noProof/>
                <w:webHidden/>
              </w:rPr>
              <w:tab/>
            </w:r>
            <w:r>
              <w:rPr>
                <w:noProof/>
                <w:webHidden/>
              </w:rPr>
              <w:fldChar w:fldCharType="begin"/>
            </w:r>
            <w:r>
              <w:rPr>
                <w:noProof/>
                <w:webHidden/>
              </w:rPr>
              <w:instrText xml:space="preserve"> PAGEREF _Toc203751252 \h </w:instrText>
            </w:r>
            <w:r>
              <w:rPr>
                <w:noProof/>
                <w:webHidden/>
              </w:rPr>
            </w:r>
            <w:r>
              <w:rPr>
                <w:noProof/>
                <w:webHidden/>
              </w:rPr>
              <w:fldChar w:fldCharType="separate"/>
            </w:r>
            <w:r w:rsidR="004832AC">
              <w:rPr>
                <w:noProof/>
                <w:webHidden/>
              </w:rPr>
              <w:t>20</w:t>
            </w:r>
            <w:r>
              <w:rPr>
                <w:noProof/>
                <w:webHidden/>
              </w:rPr>
              <w:fldChar w:fldCharType="end"/>
            </w:r>
          </w:hyperlink>
        </w:p>
        <w:p w14:paraId="4B839E17" w14:textId="665A287F"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53" w:history="1">
            <w:r w:rsidRPr="00E41C2D">
              <w:rPr>
                <w:rStyle w:val="Hyperlink"/>
                <w:noProof/>
              </w:rPr>
              <w:t xml:space="preserve">§ 1036.150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Interim provisions. April 22, 2024.</w:t>
            </w:r>
            <w:r>
              <w:rPr>
                <w:noProof/>
                <w:webHidden/>
              </w:rPr>
              <w:tab/>
            </w:r>
            <w:r>
              <w:rPr>
                <w:noProof/>
                <w:webHidden/>
              </w:rPr>
              <w:fldChar w:fldCharType="begin"/>
            </w:r>
            <w:r>
              <w:rPr>
                <w:noProof/>
                <w:webHidden/>
              </w:rPr>
              <w:instrText xml:space="preserve"> PAGEREF _Toc203751253 \h </w:instrText>
            </w:r>
            <w:r>
              <w:rPr>
                <w:noProof/>
                <w:webHidden/>
              </w:rPr>
            </w:r>
            <w:r>
              <w:rPr>
                <w:noProof/>
                <w:webHidden/>
              </w:rPr>
              <w:fldChar w:fldCharType="separate"/>
            </w:r>
            <w:r w:rsidR="004832AC">
              <w:rPr>
                <w:noProof/>
                <w:webHidden/>
              </w:rPr>
              <w:t>20</w:t>
            </w:r>
            <w:r>
              <w:rPr>
                <w:noProof/>
                <w:webHidden/>
              </w:rPr>
              <w:fldChar w:fldCharType="end"/>
            </w:r>
          </w:hyperlink>
        </w:p>
        <w:p w14:paraId="1354AA2E" w14:textId="77CBB2FA" w:rsidR="00177214" w:rsidRDefault="00177214">
          <w:pPr>
            <w:pStyle w:val="TOC2"/>
            <w:rPr>
              <w:rFonts w:asciiTheme="minorHAnsi" w:eastAsiaTheme="minorEastAsia" w:hAnsiTheme="minorHAnsi" w:cstheme="minorBidi"/>
              <w:b w:val="0"/>
              <w:noProof/>
              <w:snapToGrid/>
              <w:kern w:val="2"/>
              <w:sz w:val="24"/>
              <w:szCs w:val="24"/>
              <w14:ligatures w14:val="standardContextual"/>
            </w:rPr>
          </w:pPr>
          <w:hyperlink w:anchor="_Toc203751254" w:history="1">
            <w:r w:rsidRPr="00E41C2D">
              <w:rPr>
                <w:rStyle w:val="Hyperlink"/>
                <w:noProof/>
              </w:rPr>
              <w:t>Subpart C – Certifying Engine Families</w:t>
            </w:r>
            <w:r>
              <w:rPr>
                <w:noProof/>
                <w:webHidden/>
              </w:rPr>
              <w:tab/>
            </w:r>
            <w:r>
              <w:rPr>
                <w:noProof/>
                <w:webHidden/>
              </w:rPr>
              <w:fldChar w:fldCharType="begin"/>
            </w:r>
            <w:r>
              <w:rPr>
                <w:noProof/>
                <w:webHidden/>
              </w:rPr>
              <w:instrText xml:space="preserve"> PAGEREF _Toc203751254 \h </w:instrText>
            </w:r>
            <w:r>
              <w:rPr>
                <w:noProof/>
                <w:webHidden/>
              </w:rPr>
            </w:r>
            <w:r>
              <w:rPr>
                <w:noProof/>
                <w:webHidden/>
              </w:rPr>
              <w:fldChar w:fldCharType="separate"/>
            </w:r>
            <w:r w:rsidR="004832AC">
              <w:rPr>
                <w:noProof/>
                <w:webHidden/>
              </w:rPr>
              <w:t>22</w:t>
            </w:r>
            <w:r>
              <w:rPr>
                <w:noProof/>
                <w:webHidden/>
              </w:rPr>
              <w:fldChar w:fldCharType="end"/>
            </w:r>
          </w:hyperlink>
        </w:p>
        <w:p w14:paraId="321167AD" w14:textId="3934D733"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55" w:history="1">
            <w:r w:rsidRPr="00E41C2D">
              <w:rPr>
                <w:rStyle w:val="Hyperlink"/>
                <w:noProof/>
              </w:rPr>
              <w:t>§ 1036.201</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General requirements for obtaining a certificate of conformity. January 24, 2023.</w:t>
            </w:r>
            <w:r>
              <w:rPr>
                <w:noProof/>
                <w:webHidden/>
              </w:rPr>
              <w:tab/>
            </w:r>
            <w:r>
              <w:rPr>
                <w:noProof/>
                <w:webHidden/>
              </w:rPr>
              <w:fldChar w:fldCharType="begin"/>
            </w:r>
            <w:r>
              <w:rPr>
                <w:noProof/>
                <w:webHidden/>
              </w:rPr>
              <w:instrText xml:space="preserve"> PAGEREF _Toc203751255 \h </w:instrText>
            </w:r>
            <w:r>
              <w:rPr>
                <w:noProof/>
                <w:webHidden/>
              </w:rPr>
            </w:r>
            <w:r>
              <w:rPr>
                <w:noProof/>
                <w:webHidden/>
              </w:rPr>
              <w:fldChar w:fldCharType="separate"/>
            </w:r>
            <w:r w:rsidR="004832AC">
              <w:rPr>
                <w:noProof/>
                <w:webHidden/>
              </w:rPr>
              <w:t>22</w:t>
            </w:r>
            <w:r>
              <w:rPr>
                <w:noProof/>
                <w:webHidden/>
              </w:rPr>
              <w:fldChar w:fldCharType="end"/>
            </w:r>
          </w:hyperlink>
        </w:p>
        <w:p w14:paraId="60C31DD4" w14:textId="537E110D"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56" w:history="1">
            <w:r w:rsidRPr="00E41C2D">
              <w:rPr>
                <w:rStyle w:val="Hyperlink"/>
                <w:noProof/>
              </w:rPr>
              <w:t>§ 1036.205</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Requirements for an application for certification. April 22, 2024.</w:t>
            </w:r>
            <w:r>
              <w:rPr>
                <w:noProof/>
                <w:webHidden/>
              </w:rPr>
              <w:tab/>
            </w:r>
            <w:r>
              <w:rPr>
                <w:noProof/>
                <w:webHidden/>
              </w:rPr>
              <w:fldChar w:fldCharType="begin"/>
            </w:r>
            <w:r>
              <w:rPr>
                <w:noProof/>
                <w:webHidden/>
              </w:rPr>
              <w:instrText xml:space="preserve"> PAGEREF _Toc203751256 \h </w:instrText>
            </w:r>
            <w:r>
              <w:rPr>
                <w:noProof/>
                <w:webHidden/>
              </w:rPr>
            </w:r>
            <w:r>
              <w:rPr>
                <w:noProof/>
                <w:webHidden/>
              </w:rPr>
              <w:fldChar w:fldCharType="separate"/>
            </w:r>
            <w:r w:rsidR="004832AC">
              <w:rPr>
                <w:noProof/>
                <w:webHidden/>
              </w:rPr>
              <w:t>22</w:t>
            </w:r>
            <w:r>
              <w:rPr>
                <w:noProof/>
                <w:webHidden/>
              </w:rPr>
              <w:fldChar w:fldCharType="end"/>
            </w:r>
          </w:hyperlink>
        </w:p>
        <w:p w14:paraId="385C40E2" w14:textId="728C2CE3"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57" w:history="1">
            <w:r w:rsidRPr="00E41C2D">
              <w:rPr>
                <w:rStyle w:val="Hyperlink"/>
                <w:noProof/>
              </w:rPr>
              <w:t xml:space="preserve">§ 1036.210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Preliminary approval before certification. January 24, 2023.</w:t>
            </w:r>
            <w:r>
              <w:rPr>
                <w:noProof/>
                <w:webHidden/>
              </w:rPr>
              <w:tab/>
            </w:r>
            <w:r>
              <w:rPr>
                <w:noProof/>
                <w:webHidden/>
              </w:rPr>
              <w:fldChar w:fldCharType="begin"/>
            </w:r>
            <w:r>
              <w:rPr>
                <w:noProof/>
                <w:webHidden/>
              </w:rPr>
              <w:instrText xml:space="preserve"> PAGEREF _Toc203751257 \h </w:instrText>
            </w:r>
            <w:r>
              <w:rPr>
                <w:noProof/>
                <w:webHidden/>
              </w:rPr>
            </w:r>
            <w:r>
              <w:rPr>
                <w:noProof/>
                <w:webHidden/>
              </w:rPr>
              <w:fldChar w:fldCharType="separate"/>
            </w:r>
            <w:r w:rsidR="004832AC">
              <w:rPr>
                <w:noProof/>
                <w:webHidden/>
              </w:rPr>
              <w:t>23</w:t>
            </w:r>
            <w:r>
              <w:rPr>
                <w:noProof/>
                <w:webHidden/>
              </w:rPr>
              <w:fldChar w:fldCharType="end"/>
            </w:r>
          </w:hyperlink>
        </w:p>
        <w:p w14:paraId="4631E309" w14:textId="3238C1AA"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58" w:history="1">
            <w:r w:rsidRPr="00E41C2D">
              <w:rPr>
                <w:rStyle w:val="Hyperlink"/>
                <w:noProof/>
              </w:rPr>
              <w:t xml:space="preserve">§ 1036.225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Amending applications for certification. January 24, 2023.</w:t>
            </w:r>
            <w:r>
              <w:rPr>
                <w:noProof/>
                <w:webHidden/>
              </w:rPr>
              <w:tab/>
            </w:r>
            <w:r>
              <w:rPr>
                <w:noProof/>
                <w:webHidden/>
              </w:rPr>
              <w:fldChar w:fldCharType="begin"/>
            </w:r>
            <w:r>
              <w:rPr>
                <w:noProof/>
                <w:webHidden/>
              </w:rPr>
              <w:instrText xml:space="preserve"> PAGEREF _Toc203751258 \h </w:instrText>
            </w:r>
            <w:r>
              <w:rPr>
                <w:noProof/>
                <w:webHidden/>
              </w:rPr>
            </w:r>
            <w:r>
              <w:rPr>
                <w:noProof/>
                <w:webHidden/>
              </w:rPr>
              <w:fldChar w:fldCharType="separate"/>
            </w:r>
            <w:r w:rsidR="004832AC">
              <w:rPr>
                <w:noProof/>
                <w:webHidden/>
              </w:rPr>
              <w:t>23</w:t>
            </w:r>
            <w:r>
              <w:rPr>
                <w:noProof/>
                <w:webHidden/>
              </w:rPr>
              <w:fldChar w:fldCharType="end"/>
            </w:r>
          </w:hyperlink>
        </w:p>
        <w:p w14:paraId="02DFAE4F" w14:textId="7C600FE6"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59" w:history="1">
            <w:r w:rsidRPr="00E41C2D">
              <w:rPr>
                <w:rStyle w:val="Hyperlink"/>
                <w:noProof/>
              </w:rPr>
              <w:t xml:space="preserve">§ 1036.230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Selecting engine families. April 22, 2024.</w:t>
            </w:r>
            <w:r>
              <w:rPr>
                <w:noProof/>
                <w:webHidden/>
              </w:rPr>
              <w:tab/>
            </w:r>
            <w:r>
              <w:rPr>
                <w:noProof/>
                <w:webHidden/>
              </w:rPr>
              <w:fldChar w:fldCharType="begin"/>
            </w:r>
            <w:r>
              <w:rPr>
                <w:noProof/>
                <w:webHidden/>
              </w:rPr>
              <w:instrText xml:space="preserve"> PAGEREF _Toc203751259 \h </w:instrText>
            </w:r>
            <w:r>
              <w:rPr>
                <w:noProof/>
                <w:webHidden/>
              </w:rPr>
            </w:r>
            <w:r>
              <w:rPr>
                <w:noProof/>
                <w:webHidden/>
              </w:rPr>
              <w:fldChar w:fldCharType="separate"/>
            </w:r>
            <w:r w:rsidR="004832AC">
              <w:rPr>
                <w:noProof/>
                <w:webHidden/>
              </w:rPr>
              <w:t>23</w:t>
            </w:r>
            <w:r>
              <w:rPr>
                <w:noProof/>
                <w:webHidden/>
              </w:rPr>
              <w:fldChar w:fldCharType="end"/>
            </w:r>
          </w:hyperlink>
        </w:p>
        <w:p w14:paraId="5A2EBE9A" w14:textId="47D66593"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60" w:history="1">
            <w:r w:rsidRPr="00E41C2D">
              <w:rPr>
                <w:rStyle w:val="Hyperlink"/>
                <w:noProof/>
              </w:rPr>
              <w:t>§ 1036.235</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Testing requirements for certification. January 24, 2023.</w:t>
            </w:r>
            <w:r>
              <w:rPr>
                <w:noProof/>
                <w:webHidden/>
              </w:rPr>
              <w:tab/>
            </w:r>
            <w:r>
              <w:rPr>
                <w:noProof/>
                <w:webHidden/>
              </w:rPr>
              <w:fldChar w:fldCharType="begin"/>
            </w:r>
            <w:r>
              <w:rPr>
                <w:noProof/>
                <w:webHidden/>
              </w:rPr>
              <w:instrText xml:space="preserve"> PAGEREF _Toc203751260 \h </w:instrText>
            </w:r>
            <w:r>
              <w:rPr>
                <w:noProof/>
                <w:webHidden/>
              </w:rPr>
            </w:r>
            <w:r>
              <w:rPr>
                <w:noProof/>
                <w:webHidden/>
              </w:rPr>
              <w:fldChar w:fldCharType="separate"/>
            </w:r>
            <w:r w:rsidR="004832AC">
              <w:rPr>
                <w:noProof/>
                <w:webHidden/>
              </w:rPr>
              <w:t>23</w:t>
            </w:r>
            <w:r>
              <w:rPr>
                <w:noProof/>
                <w:webHidden/>
              </w:rPr>
              <w:fldChar w:fldCharType="end"/>
            </w:r>
          </w:hyperlink>
        </w:p>
        <w:p w14:paraId="4E52F2BD" w14:textId="2F95401E"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61" w:history="1">
            <w:r w:rsidRPr="00E41C2D">
              <w:rPr>
                <w:rStyle w:val="Hyperlink"/>
                <w:noProof/>
              </w:rPr>
              <w:t>§ 1036.240</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Demonstrating compliance with criteria pollutant emission standards. April 22, 2024.</w:t>
            </w:r>
            <w:r>
              <w:rPr>
                <w:noProof/>
                <w:webHidden/>
              </w:rPr>
              <w:tab/>
            </w:r>
            <w:r>
              <w:rPr>
                <w:noProof/>
                <w:webHidden/>
              </w:rPr>
              <w:fldChar w:fldCharType="begin"/>
            </w:r>
            <w:r>
              <w:rPr>
                <w:noProof/>
                <w:webHidden/>
              </w:rPr>
              <w:instrText xml:space="preserve"> PAGEREF _Toc203751261 \h </w:instrText>
            </w:r>
            <w:r>
              <w:rPr>
                <w:noProof/>
                <w:webHidden/>
              </w:rPr>
            </w:r>
            <w:r>
              <w:rPr>
                <w:noProof/>
                <w:webHidden/>
              </w:rPr>
              <w:fldChar w:fldCharType="separate"/>
            </w:r>
            <w:r w:rsidR="004832AC">
              <w:rPr>
                <w:noProof/>
                <w:webHidden/>
              </w:rPr>
              <w:t>24</w:t>
            </w:r>
            <w:r>
              <w:rPr>
                <w:noProof/>
                <w:webHidden/>
              </w:rPr>
              <w:fldChar w:fldCharType="end"/>
            </w:r>
          </w:hyperlink>
        </w:p>
        <w:p w14:paraId="5F371081" w14:textId="4F9C4057"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62" w:history="1">
            <w:r w:rsidRPr="00E41C2D">
              <w:rPr>
                <w:rStyle w:val="Hyperlink"/>
                <w:noProof/>
              </w:rPr>
              <w:t>§ 1036.241</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Demonstrating compliance with greenhouse gas emission standards. April 22, 2024.</w:t>
            </w:r>
            <w:r>
              <w:rPr>
                <w:noProof/>
                <w:webHidden/>
              </w:rPr>
              <w:tab/>
            </w:r>
            <w:r>
              <w:rPr>
                <w:noProof/>
                <w:webHidden/>
              </w:rPr>
              <w:fldChar w:fldCharType="begin"/>
            </w:r>
            <w:r>
              <w:rPr>
                <w:noProof/>
                <w:webHidden/>
              </w:rPr>
              <w:instrText xml:space="preserve"> PAGEREF _Toc203751262 \h </w:instrText>
            </w:r>
            <w:r>
              <w:rPr>
                <w:noProof/>
                <w:webHidden/>
              </w:rPr>
            </w:r>
            <w:r>
              <w:rPr>
                <w:noProof/>
                <w:webHidden/>
              </w:rPr>
              <w:fldChar w:fldCharType="separate"/>
            </w:r>
            <w:r w:rsidR="004832AC">
              <w:rPr>
                <w:noProof/>
                <w:webHidden/>
              </w:rPr>
              <w:t>24</w:t>
            </w:r>
            <w:r>
              <w:rPr>
                <w:noProof/>
                <w:webHidden/>
              </w:rPr>
              <w:fldChar w:fldCharType="end"/>
            </w:r>
          </w:hyperlink>
        </w:p>
        <w:p w14:paraId="5E810884" w14:textId="69FA2901"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63" w:history="1">
            <w:r w:rsidRPr="00E41C2D">
              <w:rPr>
                <w:rStyle w:val="Hyperlink"/>
                <w:noProof/>
              </w:rPr>
              <w:t xml:space="preserve">§ 1036.245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Deterioration factors for exhaust emission standards. April 22, 2024.</w:t>
            </w:r>
            <w:r>
              <w:rPr>
                <w:noProof/>
                <w:webHidden/>
              </w:rPr>
              <w:tab/>
            </w:r>
            <w:r>
              <w:rPr>
                <w:noProof/>
                <w:webHidden/>
              </w:rPr>
              <w:fldChar w:fldCharType="begin"/>
            </w:r>
            <w:r>
              <w:rPr>
                <w:noProof/>
                <w:webHidden/>
              </w:rPr>
              <w:instrText xml:space="preserve"> PAGEREF _Toc203751263 \h </w:instrText>
            </w:r>
            <w:r>
              <w:rPr>
                <w:noProof/>
                <w:webHidden/>
              </w:rPr>
            </w:r>
            <w:r>
              <w:rPr>
                <w:noProof/>
                <w:webHidden/>
              </w:rPr>
              <w:fldChar w:fldCharType="separate"/>
            </w:r>
            <w:r w:rsidR="004832AC">
              <w:rPr>
                <w:noProof/>
                <w:webHidden/>
              </w:rPr>
              <w:t>24</w:t>
            </w:r>
            <w:r>
              <w:rPr>
                <w:noProof/>
                <w:webHidden/>
              </w:rPr>
              <w:fldChar w:fldCharType="end"/>
            </w:r>
          </w:hyperlink>
        </w:p>
        <w:p w14:paraId="1730A020" w14:textId="5C3D0DE0"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64" w:history="1">
            <w:r w:rsidRPr="00E41C2D">
              <w:rPr>
                <w:rStyle w:val="Hyperlink"/>
                <w:noProof/>
              </w:rPr>
              <w:t xml:space="preserve">§ 1036.246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Verifying deterioration factors. January 24, 2023.</w:t>
            </w:r>
            <w:r>
              <w:rPr>
                <w:noProof/>
                <w:webHidden/>
              </w:rPr>
              <w:tab/>
            </w:r>
            <w:r>
              <w:rPr>
                <w:noProof/>
                <w:webHidden/>
              </w:rPr>
              <w:fldChar w:fldCharType="begin"/>
            </w:r>
            <w:r>
              <w:rPr>
                <w:noProof/>
                <w:webHidden/>
              </w:rPr>
              <w:instrText xml:space="preserve"> PAGEREF _Toc203751264 \h </w:instrText>
            </w:r>
            <w:r>
              <w:rPr>
                <w:noProof/>
                <w:webHidden/>
              </w:rPr>
            </w:r>
            <w:r>
              <w:rPr>
                <w:noProof/>
                <w:webHidden/>
              </w:rPr>
              <w:fldChar w:fldCharType="separate"/>
            </w:r>
            <w:r w:rsidR="004832AC">
              <w:rPr>
                <w:noProof/>
                <w:webHidden/>
              </w:rPr>
              <w:t>25</w:t>
            </w:r>
            <w:r>
              <w:rPr>
                <w:noProof/>
                <w:webHidden/>
              </w:rPr>
              <w:fldChar w:fldCharType="end"/>
            </w:r>
          </w:hyperlink>
        </w:p>
        <w:p w14:paraId="3F7B9BE1" w14:textId="1436174C"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65" w:history="1">
            <w:r w:rsidRPr="00E41C2D">
              <w:rPr>
                <w:rStyle w:val="Hyperlink"/>
                <w:noProof/>
              </w:rPr>
              <w:t>§ 1036.250</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Reporting and recordkeeping for certification. April 22, 2024.</w:t>
            </w:r>
            <w:r>
              <w:rPr>
                <w:noProof/>
                <w:webHidden/>
              </w:rPr>
              <w:tab/>
            </w:r>
            <w:r>
              <w:rPr>
                <w:noProof/>
                <w:webHidden/>
              </w:rPr>
              <w:fldChar w:fldCharType="begin"/>
            </w:r>
            <w:r>
              <w:rPr>
                <w:noProof/>
                <w:webHidden/>
              </w:rPr>
              <w:instrText xml:space="preserve"> PAGEREF _Toc203751265 \h </w:instrText>
            </w:r>
            <w:r>
              <w:rPr>
                <w:noProof/>
                <w:webHidden/>
              </w:rPr>
            </w:r>
            <w:r>
              <w:rPr>
                <w:noProof/>
                <w:webHidden/>
              </w:rPr>
              <w:fldChar w:fldCharType="separate"/>
            </w:r>
            <w:r w:rsidR="004832AC">
              <w:rPr>
                <w:noProof/>
                <w:webHidden/>
              </w:rPr>
              <w:t>25</w:t>
            </w:r>
            <w:r>
              <w:rPr>
                <w:noProof/>
                <w:webHidden/>
              </w:rPr>
              <w:fldChar w:fldCharType="end"/>
            </w:r>
          </w:hyperlink>
        </w:p>
        <w:p w14:paraId="0417DFAF" w14:textId="7D7F5E38"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66" w:history="1">
            <w:r w:rsidRPr="00E41C2D">
              <w:rPr>
                <w:rStyle w:val="Hyperlink"/>
                <w:noProof/>
              </w:rPr>
              <w:t>§ 1036.255</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EPA oversight on certificates of conformity. January 24, 2023.</w:t>
            </w:r>
            <w:r>
              <w:rPr>
                <w:noProof/>
                <w:webHidden/>
              </w:rPr>
              <w:tab/>
            </w:r>
            <w:r>
              <w:rPr>
                <w:noProof/>
                <w:webHidden/>
              </w:rPr>
              <w:fldChar w:fldCharType="begin"/>
            </w:r>
            <w:r>
              <w:rPr>
                <w:noProof/>
                <w:webHidden/>
              </w:rPr>
              <w:instrText xml:space="preserve"> PAGEREF _Toc203751266 \h </w:instrText>
            </w:r>
            <w:r>
              <w:rPr>
                <w:noProof/>
                <w:webHidden/>
              </w:rPr>
            </w:r>
            <w:r>
              <w:rPr>
                <w:noProof/>
                <w:webHidden/>
              </w:rPr>
              <w:fldChar w:fldCharType="separate"/>
            </w:r>
            <w:r w:rsidR="004832AC">
              <w:rPr>
                <w:noProof/>
                <w:webHidden/>
              </w:rPr>
              <w:t>25</w:t>
            </w:r>
            <w:r>
              <w:rPr>
                <w:noProof/>
                <w:webHidden/>
              </w:rPr>
              <w:fldChar w:fldCharType="end"/>
            </w:r>
          </w:hyperlink>
        </w:p>
        <w:p w14:paraId="22ECE0FE" w14:textId="530064C7" w:rsidR="00177214" w:rsidRDefault="00177214">
          <w:pPr>
            <w:pStyle w:val="TOC2"/>
            <w:rPr>
              <w:rFonts w:asciiTheme="minorHAnsi" w:eastAsiaTheme="minorEastAsia" w:hAnsiTheme="minorHAnsi" w:cstheme="minorBidi"/>
              <w:b w:val="0"/>
              <w:noProof/>
              <w:snapToGrid/>
              <w:kern w:val="2"/>
              <w:sz w:val="24"/>
              <w:szCs w:val="24"/>
              <w14:ligatures w14:val="standardContextual"/>
            </w:rPr>
          </w:pPr>
          <w:hyperlink w:anchor="_Toc203751267" w:history="1">
            <w:r w:rsidRPr="00E41C2D">
              <w:rPr>
                <w:rStyle w:val="Hyperlink"/>
                <w:noProof/>
              </w:rPr>
              <w:t xml:space="preserve">Subpart D – Testing Production Engines </w:t>
            </w:r>
            <w:r w:rsidRPr="00E41C2D">
              <w:rPr>
                <w:rStyle w:val="Hyperlink"/>
                <w:rFonts w:eastAsia="Calibri"/>
                <w:noProof/>
              </w:rPr>
              <w:t>and Hybrid Powertrains</w:t>
            </w:r>
            <w:r>
              <w:rPr>
                <w:noProof/>
                <w:webHidden/>
              </w:rPr>
              <w:tab/>
            </w:r>
            <w:r>
              <w:rPr>
                <w:noProof/>
                <w:webHidden/>
              </w:rPr>
              <w:fldChar w:fldCharType="begin"/>
            </w:r>
            <w:r>
              <w:rPr>
                <w:noProof/>
                <w:webHidden/>
              </w:rPr>
              <w:instrText xml:space="preserve"> PAGEREF _Toc203751267 \h </w:instrText>
            </w:r>
            <w:r>
              <w:rPr>
                <w:noProof/>
                <w:webHidden/>
              </w:rPr>
            </w:r>
            <w:r>
              <w:rPr>
                <w:noProof/>
                <w:webHidden/>
              </w:rPr>
              <w:fldChar w:fldCharType="separate"/>
            </w:r>
            <w:r w:rsidR="004832AC">
              <w:rPr>
                <w:noProof/>
                <w:webHidden/>
              </w:rPr>
              <w:t>25</w:t>
            </w:r>
            <w:r>
              <w:rPr>
                <w:noProof/>
                <w:webHidden/>
              </w:rPr>
              <w:fldChar w:fldCharType="end"/>
            </w:r>
          </w:hyperlink>
        </w:p>
        <w:p w14:paraId="74802E63" w14:textId="604589A2"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68" w:history="1">
            <w:r w:rsidRPr="00E41C2D">
              <w:rPr>
                <w:rStyle w:val="Hyperlink"/>
                <w:noProof/>
              </w:rPr>
              <w:t xml:space="preserve">§ 1036.301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 xml:space="preserve"> Measurements related to GEM inputs in a selective enforcement audit.</w:t>
            </w:r>
            <w:r w:rsidRPr="00E41C2D">
              <w:rPr>
                <w:rStyle w:val="Hyperlink"/>
                <w:bCs/>
                <w:noProof/>
              </w:rPr>
              <w:t xml:space="preserve"> </w:t>
            </w:r>
            <w:r w:rsidRPr="00E41C2D">
              <w:rPr>
                <w:rStyle w:val="Hyperlink"/>
                <w:noProof/>
              </w:rPr>
              <w:t>April 22, 2024</w:t>
            </w:r>
            <w:r w:rsidRPr="00E41C2D">
              <w:rPr>
                <w:rStyle w:val="Hyperlink"/>
                <w:bCs/>
                <w:noProof/>
              </w:rPr>
              <w:t>.</w:t>
            </w:r>
            <w:r>
              <w:rPr>
                <w:noProof/>
                <w:webHidden/>
              </w:rPr>
              <w:tab/>
            </w:r>
            <w:r>
              <w:rPr>
                <w:noProof/>
                <w:webHidden/>
              </w:rPr>
              <w:fldChar w:fldCharType="begin"/>
            </w:r>
            <w:r>
              <w:rPr>
                <w:noProof/>
                <w:webHidden/>
              </w:rPr>
              <w:instrText xml:space="preserve"> PAGEREF _Toc203751268 \h </w:instrText>
            </w:r>
            <w:r>
              <w:rPr>
                <w:noProof/>
                <w:webHidden/>
              </w:rPr>
            </w:r>
            <w:r>
              <w:rPr>
                <w:noProof/>
                <w:webHidden/>
              </w:rPr>
              <w:fldChar w:fldCharType="separate"/>
            </w:r>
            <w:r w:rsidR="004832AC">
              <w:rPr>
                <w:noProof/>
                <w:webHidden/>
              </w:rPr>
              <w:t>25</w:t>
            </w:r>
            <w:r>
              <w:rPr>
                <w:noProof/>
                <w:webHidden/>
              </w:rPr>
              <w:fldChar w:fldCharType="end"/>
            </w:r>
          </w:hyperlink>
        </w:p>
        <w:p w14:paraId="74807C0E" w14:textId="21F5BCE0" w:rsidR="00177214" w:rsidRDefault="00177214">
          <w:pPr>
            <w:pStyle w:val="TOC2"/>
            <w:rPr>
              <w:rFonts w:asciiTheme="minorHAnsi" w:eastAsiaTheme="minorEastAsia" w:hAnsiTheme="minorHAnsi" w:cstheme="minorBidi"/>
              <w:b w:val="0"/>
              <w:noProof/>
              <w:snapToGrid/>
              <w:kern w:val="2"/>
              <w:sz w:val="24"/>
              <w:szCs w:val="24"/>
              <w14:ligatures w14:val="standardContextual"/>
            </w:rPr>
          </w:pPr>
          <w:hyperlink w:anchor="_Toc203751269" w:history="1">
            <w:r w:rsidRPr="00E41C2D">
              <w:rPr>
                <w:rStyle w:val="Hyperlink"/>
                <w:noProof/>
              </w:rPr>
              <w:t>Subpart E – In-use Testing</w:t>
            </w:r>
            <w:r>
              <w:rPr>
                <w:noProof/>
                <w:webHidden/>
              </w:rPr>
              <w:tab/>
            </w:r>
            <w:r>
              <w:rPr>
                <w:noProof/>
                <w:webHidden/>
              </w:rPr>
              <w:fldChar w:fldCharType="begin"/>
            </w:r>
            <w:r>
              <w:rPr>
                <w:noProof/>
                <w:webHidden/>
              </w:rPr>
              <w:instrText xml:space="preserve"> PAGEREF _Toc203751269 \h </w:instrText>
            </w:r>
            <w:r>
              <w:rPr>
                <w:noProof/>
                <w:webHidden/>
              </w:rPr>
            </w:r>
            <w:r>
              <w:rPr>
                <w:noProof/>
                <w:webHidden/>
              </w:rPr>
              <w:fldChar w:fldCharType="separate"/>
            </w:r>
            <w:r w:rsidR="004832AC">
              <w:rPr>
                <w:noProof/>
                <w:webHidden/>
              </w:rPr>
              <w:t>25</w:t>
            </w:r>
            <w:r>
              <w:rPr>
                <w:noProof/>
                <w:webHidden/>
              </w:rPr>
              <w:fldChar w:fldCharType="end"/>
            </w:r>
          </w:hyperlink>
        </w:p>
        <w:p w14:paraId="00241B1A" w14:textId="34DED534"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70" w:history="1">
            <w:r w:rsidRPr="00E41C2D">
              <w:rPr>
                <w:rStyle w:val="Hyperlink"/>
                <w:noProof/>
              </w:rPr>
              <w:t xml:space="preserve">§ 1036.401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Testing requirements for in-use engines. January 24, 2023.</w:t>
            </w:r>
            <w:r>
              <w:rPr>
                <w:noProof/>
                <w:webHidden/>
              </w:rPr>
              <w:tab/>
            </w:r>
            <w:r>
              <w:rPr>
                <w:noProof/>
                <w:webHidden/>
              </w:rPr>
              <w:fldChar w:fldCharType="begin"/>
            </w:r>
            <w:r>
              <w:rPr>
                <w:noProof/>
                <w:webHidden/>
              </w:rPr>
              <w:instrText xml:space="preserve"> PAGEREF _Toc203751270 \h </w:instrText>
            </w:r>
            <w:r>
              <w:rPr>
                <w:noProof/>
                <w:webHidden/>
              </w:rPr>
            </w:r>
            <w:r>
              <w:rPr>
                <w:noProof/>
                <w:webHidden/>
              </w:rPr>
              <w:fldChar w:fldCharType="separate"/>
            </w:r>
            <w:r w:rsidR="004832AC">
              <w:rPr>
                <w:noProof/>
                <w:webHidden/>
              </w:rPr>
              <w:t>25</w:t>
            </w:r>
            <w:r>
              <w:rPr>
                <w:noProof/>
                <w:webHidden/>
              </w:rPr>
              <w:fldChar w:fldCharType="end"/>
            </w:r>
          </w:hyperlink>
        </w:p>
        <w:p w14:paraId="04306B39" w14:textId="6F5F94D5"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71" w:history="1">
            <w:r w:rsidRPr="00E41C2D">
              <w:rPr>
                <w:rStyle w:val="Hyperlink"/>
                <w:noProof/>
              </w:rPr>
              <w:t xml:space="preserve">§ 1036.405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Overview of the manufacturer-run field-testing program. April 22, 2024.</w:t>
            </w:r>
            <w:r>
              <w:rPr>
                <w:noProof/>
                <w:webHidden/>
              </w:rPr>
              <w:tab/>
            </w:r>
            <w:r>
              <w:rPr>
                <w:noProof/>
                <w:webHidden/>
              </w:rPr>
              <w:fldChar w:fldCharType="begin"/>
            </w:r>
            <w:r>
              <w:rPr>
                <w:noProof/>
                <w:webHidden/>
              </w:rPr>
              <w:instrText xml:space="preserve"> PAGEREF _Toc203751271 \h </w:instrText>
            </w:r>
            <w:r>
              <w:rPr>
                <w:noProof/>
                <w:webHidden/>
              </w:rPr>
            </w:r>
            <w:r>
              <w:rPr>
                <w:noProof/>
                <w:webHidden/>
              </w:rPr>
              <w:fldChar w:fldCharType="separate"/>
            </w:r>
            <w:r w:rsidR="004832AC">
              <w:rPr>
                <w:noProof/>
                <w:webHidden/>
              </w:rPr>
              <w:t>26</w:t>
            </w:r>
            <w:r>
              <w:rPr>
                <w:noProof/>
                <w:webHidden/>
              </w:rPr>
              <w:fldChar w:fldCharType="end"/>
            </w:r>
          </w:hyperlink>
        </w:p>
        <w:p w14:paraId="508E14B7" w14:textId="12134AFC"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72" w:history="1">
            <w:r w:rsidRPr="00E41C2D">
              <w:rPr>
                <w:rStyle w:val="Hyperlink"/>
                <w:noProof/>
              </w:rPr>
              <w:t xml:space="preserve">§ 1036.410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Selecting and screening vehicles and engines for testing. January 24, 2023.</w:t>
            </w:r>
            <w:r>
              <w:rPr>
                <w:noProof/>
                <w:webHidden/>
              </w:rPr>
              <w:tab/>
            </w:r>
            <w:r>
              <w:rPr>
                <w:noProof/>
                <w:webHidden/>
              </w:rPr>
              <w:fldChar w:fldCharType="begin"/>
            </w:r>
            <w:r>
              <w:rPr>
                <w:noProof/>
                <w:webHidden/>
              </w:rPr>
              <w:instrText xml:space="preserve"> PAGEREF _Toc203751272 \h </w:instrText>
            </w:r>
            <w:r>
              <w:rPr>
                <w:noProof/>
                <w:webHidden/>
              </w:rPr>
            </w:r>
            <w:r>
              <w:rPr>
                <w:noProof/>
                <w:webHidden/>
              </w:rPr>
              <w:fldChar w:fldCharType="separate"/>
            </w:r>
            <w:r w:rsidR="004832AC">
              <w:rPr>
                <w:noProof/>
                <w:webHidden/>
              </w:rPr>
              <w:t>26</w:t>
            </w:r>
            <w:r>
              <w:rPr>
                <w:noProof/>
                <w:webHidden/>
              </w:rPr>
              <w:fldChar w:fldCharType="end"/>
            </w:r>
          </w:hyperlink>
        </w:p>
        <w:p w14:paraId="75BDA2BB" w14:textId="20079F04"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73" w:history="1">
            <w:r w:rsidRPr="00E41C2D">
              <w:rPr>
                <w:rStyle w:val="Hyperlink"/>
                <w:noProof/>
              </w:rPr>
              <w:t xml:space="preserve">§ 1036.415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Preparing and testing engines. April 22, 2024.</w:t>
            </w:r>
            <w:r>
              <w:rPr>
                <w:noProof/>
                <w:webHidden/>
              </w:rPr>
              <w:tab/>
            </w:r>
            <w:r>
              <w:rPr>
                <w:noProof/>
                <w:webHidden/>
              </w:rPr>
              <w:fldChar w:fldCharType="begin"/>
            </w:r>
            <w:r>
              <w:rPr>
                <w:noProof/>
                <w:webHidden/>
              </w:rPr>
              <w:instrText xml:space="preserve"> PAGEREF _Toc203751273 \h </w:instrText>
            </w:r>
            <w:r>
              <w:rPr>
                <w:noProof/>
                <w:webHidden/>
              </w:rPr>
            </w:r>
            <w:r>
              <w:rPr>
                <w:noProof/>
                <w:webHidden/>
              </w:rPr>
              <w:fldChar w:fldCharType="separate"/>
            </w:r>
            <w:r w:rsidR="004832AC">
              <w:rPr>
                <w:noProof/>
                <w:webHidden/>
              </w:rPr>
              <w:t>27</w:t>
            </w:r>
            <w:r>
              <w:rPr>
                <w:noProof/>
                <w:webHidden/>
              </w:rPr>
              <w:fldChar w:fldCharType="end"/>
            </w:r>
          </w:hyperlink>
        </w:p>
        <w:p w14:paraId="0718C95D" w14:textId="52832E6A"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74" w:history="1">
            <w:r w:rsidRPr="00E41C2D">
              <w:rPr>
                <w:rStyle w:val="Hyperlink"/>
                <w:noProof/>
              </w:rPr>
              <w:t xml:space="preserve">§ 1036.420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Pass criteria for individual engines. April 22, 2024.</w:t>
            </w:r>
            <w:r>
              <w:rPr>
                <w:noProof/>
                <w:webHidden/>
              </w:rPr>
              <w:tab/>
            </w:r>
            <w:r>
              <w:rPr>
                <w:noProof/>
                <w:webHidden/>
              </w:rPr>
              <w:fldChar w:fldCharType="begin"/>
            </w:r>
            <w:r>
              <w:rPr>
                <w:noProof/>
                <w:webHidden/>
              </w:rPr>
              <w:instrText xml:space="preserve"> PAGEREF _Toc203751274 \h </w:instrText>
            </w:r>
            <w:r>
              <w:rPr>
                <w:noProof/>
                <w:webHidden/>
              </w:rPr>
            </w:r>
            <w:r>
              <w:rPr>
                <w:noProof/>
                <w:webHidden/>
              </w:rPr>
              <w:fldChar w:fldCharType="separate"/>
            </w:r>
            <w:r w:rsidR="004832AC">
              <w:rPr>
                <w:noProof/>
                <w:webHidden/>
              </w:rPr>
              <w:t>27</w:t>
            </w:r>
            <w:r>
              <w:rPr>
                <w:noProof/>
                <w:webHidden/>
              </w:rPr>
              <w:fldChar w:fldCharType="end"/>
            </w:r>
          </w:hyperlink>
        </w:p>
        <w:p w14:paraId="5CF197C6" w14:textId="2B50BE8D"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75" w:history="1">
            <w:r w:rsidRPr="00E41C2D">
              <w:rPr>
                <w:rStyle w:val="Hyperlink"/>
                <w:noProof/>
              </w:rPr>
              <w:t xml:space="preserve">§ 1036.425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Pass criteria for engine families. January 24, 2023.</w:t>
            </w:r>
            <w:r>
              <w:rPr>
                <w:noProof/>
                <w:webHidden/>
              </w:rPr>
              <w:tab/>
            </w:r>
            <w:r>
              <w:rPr>
                <w:noProof/>
                <w:webHidden/>
              </w:rPr>
              <w:fldChar w:fldCharType="begin"/>
            </w:r>
            <w:r>
              <w:rPr>
                <w:noProof/>
                <w:webHidden/>
              </w:rPr>
              <w:instrText xml:space="preserve"> PAGEREF _Toc203751275 \h </w:instrText>
            </w:r>
            <w:r>
              <w:rPr>
                <w:noProof/>
                <w:webHidden/>
              </w:rPr>
            </w:r>
            <w:r>
              <w:rPr>
                <w:noProof/>
                <w:webHidden/>
              </w:rPr>
              <w:fldChar w:fldCharType="separate"/>
            </w:r>
            <w:r w:rsidR="004832AC">
              <w:rPr>
                <w:noProof/>
                <w:webHidden/>
              </w:rPr>
              <w:t>27</w:t>
            </w:r>
            <w:r>
              <w:rPr>
                <w:noProof/>
                <w:webHidden/>
              </w:rPr>
              <w:fldChar w:fldCharType="end"/>
            </w:r>
          </w:hyperlink>
        </w:p>
        <w:p w14:paraId="3B588077" w14:textId="5EED9BAB"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76" w:history="1">
            <w:r w:rsidRPr="00E41C2D">
              <w:rPr>
                <w:rStyle w:val="Hyperlink"/>
                <w:noProof/>
              </w:rPr>
              <w:t xml:space="preserve">§ 1036.430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Reporting requirements. January 24, 2023.</w:t>
            </w:r>
            <w:r>
              <w:rPr>
                <w:noProof/>
                <w:webHidden/>
              </w:rPr>
              <w:tab/>
            </w:r>
            <w:r>
              <w:rPr>
                <w:noProof/>
                <w:webHidden/>
              </w:rPr>
              <w:fldChar w:fldCharType="begin"/>
            </w:r>
            <w:r>
              <w:rPr>
                <w:noProof/>
                <w:webHidden/>
              </w:rPr>
              <w:instrText xml:space="preserve"> PAGEREF _Toc203751276 \h </w:instrText>
            </w:r>
            <w:r>
              <w:rPr>
                <w:noProof/>
                <w:webHidden/>
              </w:rPr>
            </w:r>
            <w:r>
              <w:rPr>
                <w:noProof/>
                <w:webHidden/>
              </w:rPr>
              <w:fldChar w:fldCharType="separate"/>
            </w:r>
            <w:r w:rsidR="004832AC">
              <w:rPr>
                <w:noProof/>
                <w:webHidden/>
              </w:rPr>
              <w:t>27</w:t>
            </w:r>
            <w:r>
              <w:rPr>
                <w:noProof/>
                <w:webHidden/>
              </w:rPr>
              <w:fldChar w:fldCharType="end"/>
            </w:r>
          </w:hyperlink>
        </w:p>
        <w:p w14:paraId="4D452088" w14:textId="4A35D379"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77" w:history="1">
            <w:r w:rsidRPr="00E41C2D">
              <w:rPr>
                <w:rStyle w:val="Hyperlink"/>
                <w:noProof/>
              </w:rPr>
              <w:t xml:space="preserve">§ 1036.435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Recordkeeping requirements. January 24, 2023.</w:t>
            </w:r>
            <w:r>
              <w:rPr>
                <w:noProof/>
                <w:webHidden/>
              </w:rPr>
              <w:tab/>
            </w:r>
            <w:r>
              <w:rPr>
                <w:noProof/>
                <w:webHidden/>
              </w:rPr>
              <w:fldChar w:fldCharType="begin"/>
            </w:r>
            <w:r>
              <w:rPr>
                <w:noProof/>
                <w:webHidden/>
              </w:rPr>
              <w:instrText xml:space="preserve"> PAGEREF _Toc203751277 \h </w:instrText>
            </w:r>
            <w:r>
              <w:rPr>
                <w:noProof/>
                <w:webHidden/>
              </w:rPr>
            </w:r>
            <w:r>
              <w:rPr>
                <w:noProof/>
                <w:webHidden/>
              </w:rPr>
              <w:fldChar w:fldCharType="separate"/>
            </w:r>
            <w:r w:rsidR="004832AC">
              <w:rPr>
                <w:noProof/>
                <w:webHidden/>
              </w:rPr>
              <w:t>27</w:t>
            </w:r>
            <w:r>
              <w:rPr>
                <w:noProof/>
                <w:webHidden/>
              </w:rPr>
              <w:fldChar w:fldCharType="end"/>
            </w:r>
          </w:hyperlink>
        </w:p>
        <w:p w14:paraId="6FFDF04C" w14:textId="7F4A8029"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78" w:history="1">
            <w:r w:rsidRPr="00E41C2D">
              <w:rPr>
                <w:rStyle w:val="Hyperlink"/>
                <w:noProof/>
              </w:rPr>
              <w:t xml:space="preserve">§ 1036.440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Warranty obligations related to in-use testing. January 24, 2023.</w:t>
            </w:r>
            <w:r>
              <w:rPr>
                <w:noProof/>
                <w:webHidden/>
              </w:rPr>
              <w:tab/>
            </w:r>
            <w:r>
              <w:rPr>
                <w:noProof/>
                <w:webHidden/>
              </w:rPr>
              <w:fldChar w:fldCharType="begin"/>
            </w:r>
            <w:r>
              <w:rPr>
                <w:noProof/>
                <w:webHidden/>
              </w:rPr>
              <w:instrText xml:space="preserve"> PAGEREF _Toc203751278 \h </w:instrText>
            </w:r>
            <w:r>
              <w:rPr>
                <w:noProof/>
                <w:webHidden/>
              </w:rPr>
            </w:r>
            <w:r>
              <w:rPr>
                <w:noProof/>
                <w:webHidden/>
              </w:rPr>
              <w:fldChar w:fldCharType="separate"/>
            </w:r>
            <w:r w:rsidR="004832AC">
              <w:rPr>
                <w:noProof/>
                <w:webHidden/>
              </w:rPr>
              <w:t>27</w:t>
            </w:r>
            <w:r>
              <w:rPr>
                <w:noProof/>
                <w:webHidden/>
              </w:rPr>
              <w:fldChar w:fldCharType="end"/>
            </w:r>
          </w:hyperlink>
        </w:p>
        <w:p w14:paraId="7BF88D37" w14:textId="3CBD882B" w:rsidR="00177214" w:rsidRDefault="00177214">
          <w:pPr>
            <w:pStyle w:val="TOC2"/>
            <w:rPr>
              <w:rFonts w:asciiTheme="minorHAnsi" w:eastAsiaTheme="minorEastAsia" w:hAnsiTheme="minorHAnsi" w:cstheme="minorBidi"/>
              <w:b w:val="0"/>
              <w:noProof/>
              <w:snapToGrid/>
              <w:kern w:val="2"/>
              <w:sz w:val="24"/>
              <w:szCs w:val="24"/>
              <w14:ligatures w14:val="standardContextual"/>
            </w:rPr>
          </w:pPr>
          <w:hyperlink w:anchor="_Toc203751279" w:history="1">
            <w:r w:rsidRPr="00E41C2D">
              <w:rPr>
                <w:rStyle w:val="Hyperlink"/>
                <w:noProof/>
              </w:rPr>
              <w:t>Subpart F – Test Procedures</w:t>
            </w:r>
            <w:r>
              <w:rPr>
                <w:noProof/>
                <w:webHidden/>
              </w:rPr>
              <w:tab/>
            </w:r>
            <w:r>
              <w:rPr>
                <w:noProof/>
                <w:webHidden/>
              </w:rPr>
              <w:fldChar w:fldCharType="begin"/>
            </w:r>
            <w:r>
              <w:rPr>
                <w:noProof/>
                <w:webHidden/>
              </w:rPr>
              <w:instrText xml:space="preserve"> PAGEREF _Toc203751279 \h </w:instrText>
            </w:r>
            <w:r>
              <w:rPr>
                <w:noProof/>
                <w:webHidden/>
              </w:rPr>
            </w:r>
            <w:r>
              <w:rPr>
                <w:noProof/>
                <w:webHidden/>
              </w:rPr>
              <w:fldChar w:fldCharType="separate"/>
            </w:r>
            <w:r w:rsidR="004832AC">
              <w:rPr>
                <w:noProof/>
                <w:webHidden/>
              </w:rPr>
              <w:t>27</w:t>
            </w:r>
            <w:r>
              <w:rPr>
                <w:noProof/>
                <w:webHidden/>
              </w:rPr>
              <w:fldChar w:fldCharType="end"/>
            </w:r>
          </w:hyperlink>
        </w:p>
        <w:p w14:paraId="094E6FB2" w14:textId="64552938"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80" w:history="1">
            <w:r w:rsidRPr="00E41C2D">
              <w:rPr>
                <w:rStyle w:val="Hyperlink"/>
                <w:noProof/>
              </w:rPr>
              <w:t>§ 1036.501</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General testing provisions. April 22, 2024.</w:t>
            </w:r>
            <w:r>
              <w:rPr>
                <w:noProof/>
                <w:webHidden/>
              </w:rPr>
              <w:tab/>
            </w:r>
            <w:r>
              <w:rPr>
                <w:noProof/>
                <w:webHidden/>
              </w:rPr>
              <w:fldChar w:fldCharType="begin"/>
            </w:r>
            <w:r>
              <w:rPr>
                <w:noProof/>
                <w:webHidden/>
              </w:rPr>
              <w:instrText xml:space="preserve"> PAGEREF _Toc203751280 \h </w:instrText>
            </w:r>
            <w:r>
              <w:rPr>
                <w:noProof/>
                <w:webHidden/>
              </w:rPr>
            </w:r>
            <w:r>
              <w:rPr>
                <w:noProof/>
                <w:webHidden/>
              </w:rPr>
              <w:fldChar w:fldCharType="separate"/>
            </w:r>
            <w:r w:rsidR="004832AC">
              <w:rPr>
                <w:noProof/>
                <w:webHidden/>
              </w:rPr>
              <w:t>27</w:t>
            </w:r>
            <w:r>
              <w:rPr>
                <w:noProof/>
                <w:webHidden/>
              </w:rPr>
              <w:fldChar w:fldCharType="end"/>
            </w:r>
          </w:hyperlink>
        </w:p>
        <w:p w14:paraId="211FA4C1" w14:textId="5857DA45"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81" w:history="1">
            <w:r w:rsidRPr="00E41C2D">
              <w:rPr>
                <w:rStyle w:val="Hyperlink"/>
                <w:noProof/>
              </w:rPr>
              <w:t>§ 1036.505</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Engine data and information to support vehicle certification. April 22, 2024.</w:t>
            </w:r>
            <w:r>
              <w:rPr>
                <w:noProof/>
                <w:webHidden/>
              </w:rPr>
              <w:tab/>
            </w:r>
            <w:r>
              <w:rPr>
                <w:noProof/>
                <w:webHidden/>
              </w:rPr>
              <w:fldChar w:fldCharType="begin"/>
            </w:r>
            <w:r>
              <w:rPr>
                <w:noProof/>
                <w:webHidden/>
              </w:rPr>
              <w:instrText xml:space="preserve"> PAGEREF _Toc203751281 \h </w:instrText>
            </w:r>
            <w:r>
              <w:rPr>
                <w:noProof/>
                <w:webHidden/>
              </w:rPr>
            </w:r>
            <w:r>
              <w:rPr>
                <w:noProof/>
                <w:webHidden/>
              </w:rPr>
              <w:fldChar w:fldCharType="separate"/>
            </w:r>
            <w:r w:rsidR="004832AC">
              <w:rPr>
                <w:noProof/>
                <w:webHidden/>
              </w:rPr>
              <w:t>27</w:t>
            </w:r>
            <w:r>
              <w:rPr>
                <w:noProof/>
                <w:webHidden/>
              </w:rPr>
              <w:fldChar w:fldCharType="end"/>
            </w:r>
          </w:hyperlink>
        </w:p>
        <w:p w14:paraId="56005694" w14:textId="41A85B77"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82" w:history="1">
            <w:r w:rsidRPr="00E41C2D">
              <w:rPr>
                <w:rStyle w:val="Hyperlink"/>
                <w:noProof/>
              </w:rPr>
              <w:t xml:space="preserve">§ 1036.510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Supplemental Emission Test. April 22, 2024.</w:t>
            </w:r>
            <w:r>
              <w:rPr>
                <w:noProof/>
                <w:webHidden/>
              </w:rPr>
              <w:tab/>
            </w:r>
            <w:r>
              <w:rPr>
                <w:noProof/>
                <w:webHidden/>
              </w:rPr>
              <w:fldChar w:fldCharType="begin"/>
            </w:r>
            <w:r>
              <w:rPr>
                <w:noProof/>
                <w:webHidden/>
              </w:rPr>
              <w:instrText xml:space="preserve"> PAGEREF _Toc203751282 \h </w:instrText>
            </w:r>
            <w:r>
              <w:rPr>
                <w:noProof/>
                <w:webHidden/>
              </w:rPr>
            </w:r>
            <w:r>
              <w:rPr>
                <w:noProof/>
                <w:webHidden/>
              </w:rPr>
              <w:fldChar w:fldCharType="separate"/>
            </w:r>
            <w:r w:rsidR="004832AC">
              <w:rPr>
                <w:noProof/>
                <w:webHidden/>
              </w:rPr>
              <w:t>28</w:t>
            </w:r>
            <w:r>
              <w:rPr>
                <w:noProof/>
                <w:webHidden/>
              </w:rPr>
              <w:fldChar w:fldCharType="end"/>
            </w:r>
          </w:hyperlink>
        </w:p>
        <w:p w14:paraId="66065D21" w14:textId="3DF58816"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83" w:history="1">
            <w:r w:rsidRPr="00E41C2D">
              <w:rPr>
                <w:rStyle w:val="Hyperlink"/>
                <w:noProof/>
              </w:rPr>
              <w:t xml:space="preserve">§ 1036.512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Federal Test Procedure. April 22, 2024.</w:t>
            </w:r>
            <w:r>
              <w:rPr>
                <w:noProof/>
                <w:webHidden/>
              </w:rPr>
              <w:tab/>
            </w:r>
            <w:r>
              <w:rPr>
                <w:noProof/>
                <w:webHidden/>
              </w:rPr>
              <w:fldChar w:fldCharType="begin"/>
            </w:r>
            <w:r>
              <w:rPr>
                <w:noProof/>
                <w:webHidden/>
              </w:rPr>
              <w:instrText xml:space="preserve"> PAGEREF _Toc203751283 \h </w:instrText>
            </w:r>
            <w:r>
              <w:rPr>
                <w:noProof/>
                <w:webHidden/>
              </w:rPr>
            </w:r>
            <w:r>
              <w:rPr>
                <w:noProof/>
                <w:webHidden/>
              </w:rPr>
              <w:fldChar w:fldCharType="separate"/>
            </w:r>
            <w:r w:rsidR="004832AC">
              <w:rPr>
                <w:noProof/>
                <w:webHidden/>
              </w:rPr>
              <w:t>28</w:t>
            </w:r>
            <w:r>
              <w:rPr>
                <w:noProof/>
                <w:webHidden/>
              </w:rPr>
              <w:fldChar w:fldCharType="end"/>
            </w:r>
          </w:hyperlink>
        </w:p>
        <w:p w14:paraId="1D2FB460" w14:textId="379882FC"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84" w:history="1">
            <w:r w:rsidRPr="00E41C2D">
              <w:rPr>
                <w:rStyle w:val="Hyperlink"/>
                <w:noProof/>
              </w:rPr>
              <w:t xml:space="preserve">§ 1036.514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Low Load Cycle. April 22, 2024.</w:t>
            </w:r>
            <w:r>
              <w:rPr>
                <w:noProof/>
                <w:webHidden/>
              </w:rPr>
              <w:tab/>
            </w:r>
            <w:r>
              <w:rPr>
                <w:noProof/>
                <w:webHidden/>
              </w:rPr>
              <w:fldChar w:fldCharType="begin"/>
            </w:r>
            <w:r>
              <w:rPr>
                <w:noProof/>
                <w:webHidden/>
              </w:rPr>
              <w:instrText xml:space="preserve"> PAGEREF _Toc203751284 \h </w:instrText>
            </w:r>
            <w:r>
              <w:rPr>
                <w:noProof/>
                <w:webHidden/>
              </w:rPr>
            </w:r>
            <w:r>
              <w:rPr>
                <w:noProof/>
                <w:webHidden/>
              </w:rPr>
              <w:fldChar w:fldCharType="separate"/>
            </w:r>
            <w:r w:rsidR="004832AC">
              <w:rPr>
                <w:noProof/>
                <w:webHidden/>
              </w:rPr>
              <w:t>28</w:t>
            </w:r>
            <w:r>
              <w:rPr>
                <w:noProof/>
                <w:webHidden/>
              </w:rPr>
              <w:fldChar w:fldCharType="end"/>
            </w:r>
          </w:hyperlink>
        </w:p>
        <w:p w14:paraId="4A27843E" w14:textId="3AF8147C"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85" w:history="1">
            <w:r w:rsidRPr="00E41C2D">
              <w:rPr>
                <w:rStyle w:val="Hyperlink"/>
                <w:noProof/>
              </w:rPr>
              <w:t xml:space="preserve">§ 1036.520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Determining power and vehicle speed values for powertrain testing. April 22, 2024.</w:t>
            </w:r>
            <w:r>
              <w:rPr>
                <w:noProof/>
                <w:webHidden/>
              </w:rPr>
              <w:tab/>
            </w:r>
            <w:r>
              <w:rPr>
                <w:noProof/>
                <w:webHidden/>
              </w:rPr>
              <w:fldChar w:fldCharType="begin"/>
            </w:r>
            <w:r>
              <w:rPr>
                <w:noProof/>
                <w:webHidden/>
              </w:rPr>
              <w:instrText xml:space="preserve"> PAGEREF _Toc203751285 \h </w:instrText>
            </w:r>
            <w:r>
              <w:rPr>
                <w:noProof/>
                <w:webHidden/>
              </w:rPr>
            </w:r>
            <w:r>
              <w:rPr>
                <w:noProof/>
                <w:webHidden/>
              </w:rPr>
              <w:fldChar w:fldCharType="separate"/>
            </w:r>
            <w:r w:rsidR="004832AC">
              <w:rPr>
                <w:noProof/>
                <w:webHidden/>
              </w:rPr>
              <w:t>28</w:t>
            </w:r>
            <w:r>
              <w:rPr>
                <w:noProof/>
                <w:webHidden/>
              </w:rPr>
              <w:fldChar w:fldCharType="end"/>
            </w:r>
          </w:hyperlink>
        </w:p>
        <w:p w14:paraId="69090F4B" w14:textId="7E658C8C"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86" w:history="1">
            <w:r w:rsidRPr="00E41C2D">
              <w:rPr>
                <w:rStyle w:val="Hyperlink"/>
                <w:noProof/>
              </w:rPr>
              <w:t xml:space="preserve">§ 1036.525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Clean Idle test. April 22, 2024.</w:t>
            </w:r>
            <w:r>
              <w:rPr>
                <w:noProof/>
                <w:webHidden/>
              </w:rPr>
              <w:tab/>
            </w:r>
            <w:r>
              <w:rPr>
                <w:noProof/>
                <w:webHidden/>
              </w:rPr>
              <w:fldChar w:fldCharType="begin"/>
            </w:r>
            <w:r>
              <w:rPr>
                <w:noProof/>
                <w:webHidden/>
              </w:rPr>
              <w:instrText xml:space="preserve"> PAGEREF _Toc203751286 \h </w:instrText>
            </w:r>
            <w:r>
              <w:rPr>
                <w:noProof/>
                <w:webHidden/>
              </w:rPr>
            </w:r>
            <w:r>
              <w:rPr>
                <w:noProof/>
                <w:webHidden/>
              </w:rPr>
              <w:fldChar w:fldCharType="separate"/>
            </w:r>
            <w:r w:rsidR="004832AC">
              <w:rPr>
                <w:noProof/>
                <w:webHidden/>
              </w:rPr>
              <w:t>28</w:t>
            </w:r>
            <w:r>
              <w:rPr>
                <w:noProof/>
                <w:webHidden/>
              </w:rPr>
              <w:fldChar w:fldCharType="end"/>
            </w:r>
          </w:hyperlink>
        </w:p>
        <w:p w14:paraId="1B9CA91C" w14:textId="2D7AFEA5"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87" w:history="1">
            <w:r w:rsidRPr="00E41C2D">
              <w:rPr>
                <w:rStyle w:val="Hyperlink"/>
                <w:noProof/>
              </w:rPr>
              <w:t xml:space="preserve">§ 1036.530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Test procedures for off-cycle testing. April 22, 2024.</w:t>
            </w:r>
            <w:r>
              <w:rPr>
                <w:noProof/>
                <w:webHidden/>
              </w:rPr>
              <w:tab/>
            </w:r>
            <w:r>
              <w:rPr>
                <w:noProof/>
                <w:webHidden/>
              </w:rPr>
              <w:fldChar w:fldCharType="begin"/>
            </w:r>
            <w:r>
              <w:rPr>
                <w:noProof/>
                <w:webHidden/>
              </w:rPr>
              <w:instrText xml:space="preserve"> PAGEREF _Toc203751287 \h </w:instrText>
            </w:r>
            <w:r>
              <w:rPr>
                <w:noProof/>
                <w:webHidden/>
              </w:rPr>
            </w:r>
            <w:r>
              <w:rPr>
                <w:noProof/>
                <w:webHidden/>
              </w:rPr>
              <w:fldChar w:fldCharType="separate"/>
            </w:r>
            <w:r w:rsidR="004832AC">
              <w:rPr>
                <w:noProof/>
                <w:webHidden/>
              </w:rPr>
              <w:t>28</w:t>
            </w:r>
            <w:r>
              <w:rPr>
                <w:noProof/>
                <w:webHidden/>
              </w:rPr>
              <w:fldChar w:fldCharType="end"/>
            </w:r>
          </w:hyperlink>
        </w:p>
        <w:p w14:paraId="64104A1F" w14:textId="0E959808"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88" w:history="1">
            <w:r w:rsidRPr="00E41C2D">
              <w:rPr>
                <w:rStyle w:val="Hyperlink"/>
                <w:noProof/>
              </w:rPr>
              <w:t xml:space="preserve">§ 1036.535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Determining steady-state engine fuel maps and fuel consumption at idle. June 17, 2024.</w:t>
            </w:r>
            <w:r>
              <w:rPr>
                <w:noProof/>
                <w:webHidden/>
              </w:rPr>
              <w:tab/>
            </w:r>
            <w:r>
              <w:rPr>
                <w:noProof/>
                <w:webHidden/>
              </w:rPr>
              <w:fldChar w:fldCharType="begin"/>
            </w:r>
            <w:r>
              <w:rPr>
                <w:noProof/>
                <w:webHidden/>
              </w:rPr>
              <w:instrText xml:space="preserve"> PAGEREF _Toc203751288 \h </w:instrText>
            </w:r>
            <w:r>
              <w:rPr>
                <w:noProof/>
                <w:webHidden/>
              </w:rPr>
            </w:r>
            <w:r>
              <w:rPr>
                <w:noProof/>
                <w:webHidden/>
              </w:rPr>
              <w:fldChar w:fldCharType="separate"/>
            </w:r>
            <w:r w:rsidR="004832AC">
              <w:rPr>
                <w:noProof/>
                <w:webHidden/>
              </w:rPr>
              <w:t>29</w:t>
            </w:r>
            <w:r>
              <w:rPr>
                <w:noProof/>
                <w:webHidden/>
              </w:rPr>
              <w:fldChar w:fldCharType="end"/>
            </w:r>
          </w:hyperlink>
        </w:p>
        <w:p w14:paraId="5FF874E1" w14:textId="4EE0E5C7"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89" w:history="1">
            <w:r w:rsidRPr="00E41C2D">
              <w:rPr>
                <w:rStyle w:val="Hyperlink"/>
                <w:noProof/>
              </w:rPr>
              <w:t xml:space="preserve">§ 1036.540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Determining cycle-average engine fuel maps. April 22, 2024.</w:t>
            </w:r>
            <w:r>
              <w:rPr>
                <w:noProof/>
                <w:webHidden/>
              </w:rPr>
              <w:tab/>
            </w:r>
            <w:r>
              <w:rPr>
                <w:noProof/>
                <w:webHidden/>
              </w:rPr>
              <w:fldChar w:fldCharType="begin"/>
            </w:r>
            <w:r>
              <w:rPr>
                <w:noProof/>
                <w:webHidden/>
              </w:rPr>
              <w:instrText xml:space="preserve"> PAGEREF _Toc203751289 \h </w:instrText>
            </w:r>
            <w:r>
              <w:rPr>
                <w:noProof/>
                <w:webHidden/>
              </w:rPr>
            </w:r>
            <w:r>
              <w:rPr>
                <w:noProof/>
                <w:webHidden/>
              </w:rPr>
              <w:fldChar w:fldCharType="separate"/>
            </w:r>
            <w:r w:rsidR="004832AC">
              <w:rPr>
                <w:noProof/>
                <w:webHidden/>
              </w:rPr>
              <w:t>29</w:t>
            </w:r>
            <w:r>
              <w:rPr>
                <w:noProof/>
                <w:webHidden/>
              </w:rPr>
              <w:fldChar w:fldCharType="end"/>
            </w:r>
          </w:hyperlink>
        </w:p>
        <w:p w14:paraId="59A8D1F9" w14:textId="22B38808"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90" w:history="1">
            <w:r w:rsidRPr="00E41C2D">
              <w:rPr>
                <w:rStyle w:val="Hyperlink"/>
                <w:noProof/>
              </w:rPr>
              <w:t xml:space="preserve">§ </w:t>
            </w:r>
            <w:r w:rsidRPr="00E41C2D">
              <w:rPr>
                <w:rStyle w:val="Hyperlink"/>
                <w:bCs/>
                <w:noProof/>
              </w:rPr>
              <w:t xml:space="preserve">1036.543 </w:t>
            </w:r>
            <w:r>
              <w:rPr>
                <w:rFonts w:asciiTheme="minorHAnsi" w:eastAsiaTheme="minorEastAsia" w:hAnsiTheme="minorHAnsi" w:cstheme="minorBidi"/>
                <w:noProof/>
                <w:snapToGrid/>
                <w:kern w:val="2"/>
                <w:sz w:val="24"/>
                <w:szCs w:val="24"/>
                <w14:ligatures w14:val="standardContextual"/>
              </w:rPr>
              <w:tab/>
            </w:r>
            <w:r w:rsidRPr="00E41C2D">
              <w:rPr>
                <w:rStyle w:val="Hyperlink"/>
                <w:bCs/>
                <w:noProof/>
              </w:rPr>
              <w:t xml:space="preserve">Carbon balance error verification. </w:t>
            </w:r>
            <w:r w:rsidRPr="00E41C2D">
              <w:rPr>
                <w:rStyle w:val="Hyperlink"/>
                <w:noProof/>
              </w:rPr>
              <w:t>April 22, 2024.</w:t>
            </w:r>
            <w:r>
              <w:rPr>
                <w:noProof/>
                <w:webHidden/>
              </w:rPr>
              <w:tab/>
            </w:r>
            <w:r>
              <w:rPr>
                <w:noProof/>
                <w:webHidden/>
              </w:rPr>
              <w:fldChar w:fldCharType="begin"/>
            </w:r>
            <w:r>
              <w:rPr>
                <w:noProof/>
                <w:webHidden/>
              </w:rPr>
              <w:instrText xml:space="preserve"> PAGEREF _Toc203751290 \h </w:instrText>
            </w:r>
            <w:r>
              <w:rPr>
                <w:noProof/>
                <w:webHidden/>
              </w:rPr>
            </w:r>
            <w:r>
              <w:rPr>
                <w:noProof/>
                <w:webHidden/>
              </w:rPr>
              <w:fldChar w:fldCharType="separate"/>
            </w:r>
            <w:r w:rsidR="004832AC">
              <w:rPr>
                <w:noProof/>
                <w:webHidden/>
              </w:rPr>
              <w:t>29</w:t>
            </w:r>
            <w:r>
              <w:rPr>
                <w:noProof/>
                <w:webHidden/>
              </w:rPr>
              <w:fldChar w:fldCharType="end"/>
            </w:r>
          </w:hyperlink>
        </w:p>
        <w:p w14:paraId="3C8C2F6C" w14:textId="4697BE80"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91" w:history="1">
            <w:r w:rsidRPr="00E41C2D">
              <w:rPr>
                <w:rStyle w:val="Hyperlink"/>
                <w:noProof/>
              </w:rPr>
              <w:t xml:space="preserve">§ 1036.545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Powertrain testing. June 17, 2024.</w:t>
            </w:r>
            <w:r>
              <w:rPr>
                <w:noProof/>
                <w:webHidden/>
              </w:rPr>
              <w:tab/>
            </w:r>
            <w:r>
              <w:rPr>
                <w:noProof/>
                <w:webHidden/>
              </w:rPr>
              <w:fldChar w:fldCharType="begin"/>
            </w:r>
            <w:r>
              <w:rPr>
                <w:noProof/>
                <w:webHidden/>
              </w:rPr>
              <w:instrText xml:space="preserve"> PAGEREF _Toc203751291 \h </w:instrText>
            </w:r>
            <w:r>
              <w:rPr>
                <w:noProof/>
                <w:webHidden/>
              </w:rPr>
            </w:r>
            <w:r>
              <w:rPr>
                <w:noProof/>
                <w:webHidden/>
              </w:rPr>
              <w:fldChar w:fldCharType="separate"/>
            </w:r>
            <w:r w:rsidR="004832AC">
              <w:rPr>
                <w:noProof/>
                <w:webHidden/>
              </w:rPr>
              <w:t>29</w:t>
            </w:r>
            <w:r>
              <w:rPr>
                <w:noProof/>
                <w:webHidden/>
              </w:rPr>
              <w:fldChar w:fldCharType="end"/>
            </w:r>
          </w:hyperlink>
        </w:p>
        <w:p w14:paraId="690426A3" w14:textId="6C5CDC87"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92" w:history="1">
            <w:r w:rsidRPr="00E41C2D">
              <w:rPr>
                <w:rStyle w:val="Hyperlink"/>
                <w:noProof/>
              </w:rPr>
              <w:t xml:space="preserve">§ 1036.550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Calculating greenhouse gas emission rates. April 22, 2024.</w:t>
            </w:r>
            <w:r>
              <w:rPr>
                <w:noProof/>
                <w:webHidden/>
              </w:rPr>
              <w:tab/>
            </w:r>
            <w:r>
              <w:rPr>
                <w:noProof/>
                <w:webHidden/>
              </w:rPr>
              <w:fldChar w:fldCharType="begin"/>
            </w:r>
            <w:r>
              <w:rPr>
                <w:noProof/>
                <w:webHidden/>
              </w:rPr>
              <w:instrText xml:space="preserve"> PAGEREF _Toc203751292 \h </w:instrText>
            </w:r>
            <w:r>
              <w:rPr>
                <w:noProof/>
                <w:webHidden/>
              </w:rPr>
            </w:r>
            <w:r>
              <w:rPr>
                <w:noProof/>
                <w:webHidden/>
              </w:rPr>
              <w:fldChar w:fldCharType="separate"/>
            </w:r>
            <w:r w:rsidR="004832AC">
              <w:rPr>
                <w:noProof/>
                <w:webHidden/>
              </w:rPr>
              <w:t>29</w:t>
            </w:r>
            <w:r>
              <w:rPr>
                <w:noProof/>
                <w:webHidden/>
              </w:rPr>
              <w:fldChar w:fldCharType="end"/>
            </w:r>
          </w:hyperlink>
        </w:p>
        <w:p w14:paraId="5F4B2456" w14:textId="286B39CF"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93" w:history="1">
            <w:r w:rsidRPr="00E41C2D">
              <w:rPr>
                <w:rStyle w:val="Hyperlink"/>
                <w:noProof/>
              </w:rPr>
              <w:t xml:space="preserve">§ 1036.555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Test procedures to verify deterioration factors. January 24, 2023.</w:t>
            </w:r>
            <w:r>
              <w:rPr>
                <w:noProof/>
                <w:webHidden/>
              </w:rPr>
              <w:tab/>
            </w:r>
            <w:r>
              <w:rPr>
                <w:noProof/>
                <w:webHidden/>
              </w:rPr>
              <w:fldChar w:fldCharType="begin"/>
            </w:r>
            <w:r>
              <w:rPr>
                <w:noProof/>
                <w:webHidden/>
              </w:rPr>
              <w:instrText xml:space="preserve"> PAGEREF _Toc203751293 \h </w:instrText>
            </w:r>
            <w:r>
              <w:rPr>
                <w:noProof/>
                <w:webHidden/>
              </w:rPr>
            </w:r>
            <w:r>
              <w:rPr>
                <w:noProof/>
                <w:webHidden/>
              </w:rPr>
              <w:fldChar w:fldCharType="separate"/>
            </w:r>
            <w:r w:rsidR="004832AC">
              <w:rPr>
                <w:noProof/>
                <w:webHidden/>
              </w:rPr>
              <w:t>29</w:t>
            </w:r>
            <w:r>
              <w:rPr>
                <w:noProof/>
                <w:webHidden/>
              </w:rPr>
              <w:fldChar w:fldCharType="end"/>
            </w:r>
          </w:hyperlink>
        </w:p>
        <w:p w14:paraId="60BDF160" w14:textId="69433677"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94" w:history="1">
            <w:r w:rsidRPr="00E41C2D">
              <w:rPr>
                <w:rStyle w:val="Hyperlink"/>
                <w:noProof/>
              </w:rPr>
              <w:t>§ 1036.580</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Infrequently regenerating aftertreatment devices. April 22, 2024.</w:t>
            </w:r>
            <w:r>
              <w:rPr>
                <w:noProof/>
                <w:webHidden/>
              </w:rPr>
              <w:tab/>
            </w:r>
            <w:r>
              <w:rPr>
                <w:noProof/>
                <w:webHidden/>
              </w:rPr>
              <w:fldChar w:fldCharType="begin"/>
            </w:r>
            <w:r>
              <w:rPr>
                <w:noProof/>
                <w:webHidden/>
              </w:rPr>
              <w:instrText xml:space="preserve"> PAGEREF _Toc203751294 \h </w:instrText>
            </w:r>
            <w:r>
              <w:rPr>
                <w:noProof/>
                <w:webHidden/>
              </w:rPr>
            </w:r>
            <w:r>
              <w:rPr>
                <w:noProof/>
                <w:webHidden/>
              </w:rPr>
              <w:fldChar w:fldCharType="separate"/>
            </w:r>
            <w:r w:rsidR="004832AC">
              <w:rPr>
                <w:noProof/>
                <w:webHidden/>
              </w:rPr>
              <w:t>29</w:t>
            </w:r>
            <w:r>
              <w:rPr>
                <w:noProof/>
                <w:webHidden/>
              </w:rPr>
              <w:fldChar w:fldCharType="end"/>
            </w:r>
          </w:hyperlink>
        </w:p>
        <w:p w14:paraId="71E1CC8F" w14:textId="17501DF9" w:rsidR="00177214" w:rsidRDefault="00177214">
          <w:pPr>
            <w:pStyle w:val="TOC2"/>
            <w:rPr>
              <w:rFonts w:asciiTheme="minorHAnsi" w:eastAsiaTheme="minorEastAsia" w:hAnsiTheme="minorHAnsi" w:cstheme="minorBidi"/>
              <w:b w:val="0"/>
              <w:noProof/>
              <w:snapToGrid/>
              <w:kern w:val="2"/>
              <w:sz w:val="24"/>
              <w:szCs w:val="24"/>
              <w14:ligatures w14:val="standardContextual"/>
            </w:rPr>
          </w:pPr>
          <w:hyperlink w:anchor="_Toc203751295" w:history="1">
            <w:r w:rsidRPr="00E41C2D">
              <w:rPr>
                <w:rStyle w:val="Hyperlink"/>
                <w:noProof/>
              </w:rPr>
              <w:t>Subpart G – Special Compliance Provisions</w:t>
            </w:r>
            <w:r>
              <w:rPr>
                <w:noProof/>
                <w:webHidden/>
              </w:rPr>
              <w:tab/>
            </w:r>
            <w:r>
              <w:rPr>
                <w:noProof/>
                <w:webHidden/>
              </w:rPr>
              <w:fldChar w:fldCharType="begin"/>
            </w:r>
            <w:r>
              <w:rPr>
                <w:noProof/>
                <w:webHidden/>
              </w:rPr>
              <w:instrText xml:space="preserve"> PAGEREF _Toc203751295 \h </w:instrText>
            </w:r>
            <w:r>
              <w:rPr>
                <w:noProof/>
                <w:webHidden/>
              </w:rPr>
            </w:r>
            <w:r>
              <w:rPr>
                <w:noProof/>
                <w:webHidden/>
              </w:rPr>
              <w:fldChar w:fldCharType="separate"/>
            </w:r>
            <w:r w:rsidR="004832AC">
              <w:rPr>
                <w:noProof/>
                <w:webHidden/>
              </w:rPr>
              <w:t>30</w:t>
            </w:r>
            <w:r>
              <w:rPr>
                <w:noProof/>
                <w:webHidden/>
              </w:rPr>
              <w:fldChar w:fldCharType="end"/>
            </w:r>
          </w:hyperlink>
        </w:p>
        <w:p w14:paraId="7E717E3C" w14:textId="01C1001C"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96" w:history="1">
            <w:r w:rsidRPr="00E41C2D">
              <w:rPr>
                <w:rStyle w:val="Hyperlink"/>
                <w:noProof/>
              </w:rPr>
              <w:t xml:space="preserve">§ 1036.601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Overview of compliance provisions. November 8, 2024.</w:t>
            </w:r>
            <w:r>
              <w:rPr>
                <w:noProof/>
                <w:webHidden/>
              </w:rPr>
              <w:tab/>
            </w:r>
            <w:r>
              <w:rPr>
                <w:noProof/>
                <w:webHidden/>
              </w:rPr>
              <w:fldChar w:fldCharType="begin"/>
            </w:r>
            <w:r>
              <w:rPr>
                <w:noProof/>
                <w:webHidden/>
              </w:rPr>
              <w:instrText xml:space="preserve"> PAGEREF _Toc203751296 \h </w:instrText>
            </w:r>
            <w:r>
              <w:rPr>
                <w:noProof/>
                <w:webHidden/>
              </w:rPr>
            </w:r>
            <w:r>
              <w:rPr>
                <w:noProof/>
                <w:webHidden/>
              </w:rPr>
              <w:fldChar w:fldCharType="separate"/>
            </w:r>
            <w:r w:rsidR="004832AC">
              <w:rPr>
                <w:noProof/>
                <w:webHidden/>
              </w:rPr>
              <w:t>30</w:t>
            </w:r>
            <w:r>
              <w:rPr>
                <w:noProof/>
                <w:webHidden/>
              </w:rPr>
              <w:fldChar w:fldCharType="end"/>
            </w:r>
          </w:hyperlink>
        </w:p>
        <w:p w14:paraId="6304C067" w14:textId="4E5A33CA"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97" w:history="1">
            <w:r w:rsidRPr="00E41C2D">
              <w:rPr>
                <w:rStyle w:val="Hyperlink"/>
                <w:noProof/>
              </w:rPr>
              <w:t>§ 1036.605</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Alternate emission standards for engines used in specialty vehicles. April 22, 2024.</w:t>
            </w:r>
            <w:r>
              <w:rPr>
                <w:noProof/>
                <w:webHidden/>
              </w:rPr>
              <w:tab/>
            </w:r>
            <w:r>
              <w:rPr>
                <w:noProof/>
                <w:webHidden/>
              </w:rPr>
              <w:fldChar w:fldCharType="begin"/>
            </w:r>
            <w:r>
              <w:rPr>
                <w:noProof/>
                <w:webHidden/>
              </w:rPr>
              <w:instrText xml:space="preserve"> PAGEREF _Toc203751297 \h </w:instrText>
            </w:r>
            <w:r>
              <w:rPr>
                <w:noProof/>
                <w:webHidden/>
              </w:rPr>
            </w:r>
            <w:r>
              <w:rPr>
                <w:noProof/>
                <w:webHidden/>
              </w:rPr>
              <w:fldChar w:fldCharType="separate"/>
            </w:r>
            <w:r w:rsidR="004832AC">
              <w:rPr>
                <w:noProof/>
                <w:webHidden/>
              </w:rPr>
              <w:t>30</w:t>
            </w:r>
            <w:r>
              <w:rPr>
                <w:noProof/>
                <w:webHidden/>
              </w:rPr>
              <w:fldChar w:fldCharType="end"/>
            </w:r>
          </w:hyperlink>
        </w:p>
        <w:p w14:paraId="48560BF4" w14:textId="0D0025C8"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98" w:history="1">
            <w:r w:rsidRPr="00E41C2D">
              <w:rPr>
                <w:rStyle w:val="Hyperlink"/>
                <w:noProof/>
              </w:rPr>
              <w:t>§ 1036.610</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Off-cycle technology credits and adjustments for reducing greenhouse gas emissions. January 24, 2023.</w:t>
            </w:r>
            <w:r>
              <w:rPr>
                <w:noProof/>
                <w:webHidden/>
              </w:rPr>
              <w:tab/>
            </w:r>
            <w:r>
              <w:rPr>
                <w:noProof/>
                <w:webHidden/>
              </w:rPr>
              <w:fldChar w:fldCharType="begin"/>
            </w:r>
            <w:r>
              <w:rPr>
                <w:noProof/>
                <w:webHidden/>
              </w:rPr>
              <w:instrText xml:space="preserve"> PAGEREF _Toc203751298 \h </w:instrText>
            </w:r>
            <w:r>
              <w:rPr>
                <w:noProof/>
                <w:webHidden/>
              </w:rPr>
            </w:r>
            <w:r>
              <w:rPr>
                <w:noProof/>
                <w:webHidden/>
              </w:rPr>
              <w:fldChar w:fldCharType="separate"/>
            </w:r>
            <w:r w:rsidR="004832AC">
              <w:rPr>
                <w:noProof/>
                <w:webHidden/>
              </w:rPr>
              <w:t>30</w:t>
            </w:r>
            <w:r>
              <w:rPr>
                <w:noProof/>
                <w:webHidden/>
              </w:rPr>
              <w:fldChar w:fldCharType="end"/>
            </w:r>
          </w:hyperlink>
        </w:p>
        <w:p w14:paraId="281575FF" w14:textId="3DEC8BF8"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299" w:history="1">
            <w:r w:rsidRPr="00E41C2D">
              <w:rPr>
                <w:rStyle w:val="Hyperlink"/>
                <w:noProof/>
              </w:rPr>
              <w:t xml:space="preserve">§ 1036.625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In-use compliance with CO</w:t>
            </w:r>
            <w:r w:rsidRPr="00E41C2D">
              <w:rPr>
                <w:rStyle w:val="Hyperlink"/>
                <w:noProof/>
                <w:vertAlign w:val="subscript"/>
              </w:rPr>
              <w:t>2</w:t>
            </w:r>
            <w:r w:rsidRPr="00E41C2D">
              <w:rPr>
                <w:rStyle w:val="Hyperlink"/>
                <w:noProof/>
              </w:rPr>
              <w:t xml:space="preserve"> family emission limits (FEL). January 24, 2023.</w:t>
            </w:r>
            <w:r>
              <w:rPr>
                <w:noProof/>
                <w:webHidden/>
              </w:rPr>
              <w:tab/>
            </w:r>
            <w:r>
              <w:rPr>
                <w:noProof/>
                <w:webHidden/>
              </w:rPr>
              <w:fldChar w:fldCharType="begin"/>
            </w:r>
            <w:r>
              <w:rPr>
                <w:noProof/>
                <w:webHidden/>
              </w:rPr>
              <w:instrText xml:space="preserve"> PAGEREF _Toc203751299 \h </w:instrText>
            </w:r>
            <w:r>
              <w:rPr>
                <w:noProof/>
                <w:webHidden/>
              </w:rPr>
            </w:r>
            <w:r>
              <w:rPr>
                <w:noProof/>
                <w:webHidden/>
              </w:rPr>
              <w:fldChar w:fldCharType="separate"/>
            </w:r>
            <w:r w:rsidR="004832AC">
              <w:rPr>
                <w:noProof/>
                <w:webHidden/>
              </w:rPr>
              <w:t>30</w:t>
            </w:r>
            <w:r>
              <w:rPr>
                <w:noProof/>
                <w:webHidden/>
              </w:rPr>
              <w:fldChar w:fldCharType="end"/>
            </w:r>
          </w:hyperlink>
        </w:p>
        <w:p w14:paraId="5A5C6FC2" w14:textId="5C8AFA80"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00" w:history="1">
            <w:r w:rsidRPr="00E41C2D">
              <w:rPr>
                <w:rStyle w:val="Hyperlink"/>
                <w:noProof/>
              </w:rPr>
              <w:t xml:space="preserve">§ 1036.630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Certification of engine greenhouse gas emissions for powertrain testing. April 22, 2024.</w:t>
            </w:r>
            <w:r>
              <w:rPr>
                <w:noProof/>
                <w:webHidden/>
              </w:rPr>
              <w:tab/>
            </w:r>
            <w:r>
              <w:rPr>
                <w:noProof/>
                <w:webHidden/>
              </w:rPr>
              <w:fldChar w:fldCharType="begin"/>
            </w:r>
            <w:r>
              <w:rPr>
                <w:noProof/>
                <w:webHidden/>
              </w:rPr>
              <w:instrText xml:space="preserve"> PAGEREF _Toc203751300 \h </w:instrText>
            </w:r>
            <w:r>
              <w:rPr>
                <w:noProof/>
                <w:webHidden/>
              </w:rPr>
            </w:r>
            <w:r>
              <w:rPr>
                <w:noProof/>
                <w:webHidden/>
              </w:rPr>
              <w:fldChar w:fldCharType="separate"/>
            </w:r>
            <w:r w:rsidR="004832AC">
              <w:rPr>
                <w:noProof/>
                <w:webHidden/>
              </w:rPr>
              <w:t>30</w:t>
            </w:r>
            <w:r>
              <w:rPr>
                <w:noProof/>
                <w:webHidden/>
              </w:rPr>
              <w:fldChar w:fldCharType="end"/>
            </w:r>
          </w:hyperlink>
        </w:p>
        <w:p w14:paraId="27384131" w14:textId="0018D33B" w:rsidR="00177214" w:rsidRDefault="00177214">
          <w:pPr>
            <w:pStyle w:val="TOC2"/>
            <w:rPr>
              <w:rFonts w:asciiTheme="minorHAnsi" w:eastAsiaTheme="minorEastAsia" w:hAnsiTheme="minorHAnsi" w:cstheme="minorBidi"/>
              <w:b w:val="0"/>
              <w:noProof/>
              <w:snapToGrid/>
              <w:kern w:val="2"/>
              <w:sz w:val="24"/>
              <w:szCs w:val="24"/>
              <w14:ligatures w14:val="standardContextual"/>
            </w:rPr>
          </w:pPr>
          <w:hyperlink w:anchor="_Toc203751301" w:history="1">
            <w:r w:rsidRPr="00E41C2D">
              <w:rPr>
                <w:rStyle w:val="Hyperlink"/>
                <w:noProof/>
              </w:rPr>
              <w:t>Subpart H – Averaging, Banking, and Trading for Certification</w:t>
            </w:r>
            <w:r>
              <w:rPr>
                <w:noProof/>
                <w:webHidden/>
              </w:rPr>
              <w:tab/>
            </w:r>
            <w:r>
              <w:rPr>
                <w:noProof/>
                <w:webHidden/>
              </w:rPr>
              <w:fldChar w:fldCharType="begin"/>
            </w:r>
            <w:r>
              <w:rPr>
                <w:noProof/>
                <w:webHidden/>
              </w:rPr>
              <w:instrText xml:space="preserve"> PAGEREF _Toc203751301 \h </w:instrText>
            </w:r>
            <w:r>
              <w:rPr>
                <w:noProof/>
                <w:webHidden/>
              </w:rPr>
            </w:r>
            <w:r>
              <w:rPr>
                <w:noProof/>
                <w:webHidden/>
              </w:rPr>
              <w:fldChar w:fldCharType="separate"/>
            </w:r>
            <w:r w:rsidR="004832AC">
              <w:rPr>
                <w:noProof/>
                <w:webHidden/>
              </w:rPr>
              <w:t>31</w:t>
            </w:r>
            <w:r>
              <w:rPr>
                <w:noProof/>
                <w:webHidden/>
              </w:rPr>
              <w:fldChar w:fldCharType="end"/>
            </w:r>
          </w:hyperlink>
        </w:p>
        <w:p w14:paraId="3429B4DE" w14:textId="785C0DF8"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02" w:history="1">
            <w:r w:rsidRPr="00E41C2D">
              <w:rPr>
                <w:rStyle w:val="Hyperlink"/>
                <w:noProof/>
              </w:rPr>
              <w:t xml:space="preserve">§ 1036.701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General provisions. January 24, 2023.</w:t>
            </w:r>
            <w:r>
              <w:rPr>
                <w:noProof/>
                <w:webHidden/>
              </w:rPr>
              <w:tab/>
            </w:r>
            <w:r>
              <w:rPr>
                <w:noProof/>
                <w:webHidden/>
              </w:rPr>
              <w:fldChar w:fldCharType="begin"/>
            </w:r>
            <w:r>
              <w:rPr>
                <w:noProof/>
                <w:webHidden/>
              </w:rPr>
              <w:instrText xml:space="preserve"> PAGEREF _Toc203751302 \h </w:instrText>
            </w:r>
            <w:r>
              <w:rPr>
                <w:noProof/>
                <w:webHidden/>
              </w:rPr>
            </w:r>
            <w:r>
              <w:rPr>
                <w:noProof/>
                <w:webHidden/>
              </w:rPr>
              <w:fldChar w:fldCharType="separate"/>
            </w:r>
            <w:r w:rsidR="004832AC">
              <w:rPr>
                <w:noProof/>
                <w:webHidden/>
              </w:rPr>
              <w:t>31</w:t>
            </w:r>
            <w:r>
              <w:rPr>
                <w:noProof/>
                <w:webHidden/>
              </w:rPr>
              <w:fldChar w:fldCharType="end"/>
            </w:r>
          </w:hyperlink>
        </w:p>
        <w:p w14:paraId="3F0C67BD" w14:textId="18A31E64"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03" w:history="1">
            <w:r w:rsidRPr="00E41C2D">
              <w:rPr>
                <w:rStyle w:val="Hyperlink"/>
                <w:noProof/>
              </w:rPr>
              <w:t xml:space="preserve">§ 1036.705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Generating and calculating emission credits. April 22, 2024.</w:t>
            </w:r>
            <w:r>
              <w:rPr>
                <w:noProof/>
                <w:webHidden/>
              </w:rPr>
              <w:tab/>
            </w:r>
            <w:r>
              <w:rPr>
                <w:noProof/>
                <w:webHidden/>
              </w:rPr>
              <w:fldChar w:fldCharType="begin"/>
            </w:r>
            <w:r>
              <w:rPr>
                <w:noProof/>
                <w:webHidden/>
              </w:rPr>
              <w:instrText xml:space="preserve"> PAGEREF _Toc203751303 \h </w:instrText>
            </w:r>
            <w:r>
              <w:rPr>
                <w:noProof/>
                <w:webHidden/>
              </w:rPr>
            </w:r>
            <w:r>
              <w:rPr>
                <w:noProof/>
                <w:webHidden/>
              </w:rPr>
              <w:fldChar w:fldCharType="separate"/>
            </w:r>
            <w:r w:rsidR="004832AC">
              <w:rPr>
                <w:noProof/>
                <w:webHidden/>
              </w:rPr>
              <w:t>32</w:t>
            </w:r>
            <w:r>
              <w:rPr>
                <w:noProof/>
                <w:webHidden/>
              </w:rPr>
              <w:fldChar w:fldCharType="end"/>
            </w:r>
          </w:hyperlink>
        </w:p>
        <w:p w14:paraId="59F49540" w14:textId="3AB42BBF"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04" w:history="1">
            <w:r w:rsidRPr="00E41C2D">
              <w:rPr>
                <w:rStyle w:val="Hyperlink"/>
                <w:noProof/>
              </w:rPr>
              <w:t xml:space="preserve">§ 1036.710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Averaging. January 24, 2023.</w:t>
            </w:r>
            <w:r>
              <w:rPr>
                <w:noProof/>
                <w:webHidden/>
              </w:rPr>
              <w:tab/>
            </w:r>
            <w:r>
              <w:rPr>
                <w:noProof/>
                <w:webHidden/>
              </w:rPr>
              <w:fldChar w:fldCharType="begin"/>
            </w:r>
            <w:r>
              <w:rPr>
                <w:noProof/>
                <w:webHidden/>
              </w:rPr>
              <w:instrText xml:space="preserve"> PAGEREF _Toc203751304 \h </w:instrText>
            </w:r>
            <w:r>
              <w:rPr>
                <w:noProof/>
                <w:webHidden/>
              </w:rPr>
            </w:r>
            <w:r>
              <w:rPr>
                <w:noProof/>
                <w:webHidden/>
              </w:rPr>
              <w:fldChar w:fldCharType="separate"/>
            </w:r>
            <w:r w:rsidR="004832AC">
              <w:rPr>
                <w:noProof/>
                <w:webHidden/>
              </w:rPr>
              <w:t>32</w:t>
            </w:r>
            <w:r>
              <w:rPr>
                <w:noProof/>
                <w:webHidden/>
              </w:rPr>
              <w:fldChar w:fldCharType="end"/>
            </w:r>
          </w:hyperlink>
        </w:p>
        <w:p w14:paraId="170E9F0E" w14:textId="4F2393D5"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05" w:history="1">
            <w:r w:rsidRPr="00E41C2D">
              <w:rPr>
                <w:rStyle w:val="Hyperlink"/>
                <w:noProof/>
              </w:rPr>
              <w:t xml:space="preserve">§ 1036.715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Banking. January 24, 2023.</w:t>
            </w:r>
            <w:r>
              <w:rPr>
                <w:noProof/>
                <w:webHidden/>
              </w:rPr>
              <w:tab/>
            </w:r>
            <w:r>
              <w:rPr>
                <w:noProof/>
                <w:webHidden/>
              </w:rPr>
              <w:fldChar w:fldCharType="begin"/>
            </w:r>
            <w:r>
              <w:rPr>
                <w:noProof/>
                <w:webHidden/>
              </w:rPr>
              <w:instrText xml:space="preserve"> PAGEREF _Toc203751305 \h </w:instrText>
            </w:r>
            <w:r>
              <w:rPr>
                <w:noProof/>
                <w:webHidden/>
              </w:rPr>
            </w:r>
            <w:r>
              <w:rPr>
                <w:noProof/>
                <w:webHidden/>
              </w:rPr>
              <w:fldChar w:fldCharType="separate"/>
            </w:r>
            <w:r w:rsidR="004832AC">
              <w:rPr>
                <w:noProof/>
                <w:webHidden/>
              </w:rPr>
              <w:t>32</w:t>
            </w:r>
            <w:r>
              <w:rPr>
                <w:noProof/>
                <w:webHidden/>
              </w:rPr>
              <w:fldChar w:fldCharType="end"/>
            </w:r>
          </w:hyperlink>
        </w:p>
        <w:p w14:paraId="26F897A8" w14:textId="320F3D66"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06" w:history="1">
            <w:r w:rsidRPr="00E41C2D">
              <w:rPr>
                <w:rStyle w:val="Hyperlink"/>
                <w:noProof/>
              </w:rPr>
              <w:t xml:space="preserve">§ 1036.720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Trading. January 24, 2023.</w:t>
            </w:r>
            <w:r>
              <w:rPr>
                <w:noProof/>
                <w:webHidden/>
              </w:rPr>
              <w:tab/>
            </w:r>
            <w:r>
              <w:rPr>
                <w:noProof/>
                <w:webHidden/>
              </w:rPr>
              <w:fldChar w:fldCharType="begin"/>
            </w:r>
            <w:r>
              <w:rPr>
                <w:noProof/>
                <w:webHidden/>
              </w:rPr>
              <w:instrText xml:space="preserve"> PAGEREF _Toc203751306 \h </w:instrText>
            </w:r>
            <w:r>
              <w:rPr>
                <w:noProof/>
                <w:webHidden/>
              </w:rPr>
            </w:r>
            <w:r>
              <w:rPr>
                <w:noProof/>
                <w:webHidden/>
              </w:rPr>
              <w:fldChar w:fldCharType="separate"/>
            </w:r>
            <w:r w:rsidR="004832AC">
              <w:rPr>
                <w:noProof/>
                <w:webHidden/>
              </w:rPr>
              <w:t>32</w:t>
            </w:r>
            <w:r>
              <w:rPr>
                <w:noProof/>
                <w:webHidden/>
              </w:rPr>
              <w:fldChar w:fldCharType="end"/>
            </w:r>
          </w:hyperlink>
        </w:p>
        <w:p w14:paraId="29DECB05" w14:textId="2F3D46DA"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07" w:history="1">
            <w:r w:rsidRPr="00E41C2D">
              <w:rPr>
                <w:rStyle w:val="Hyperlink"/>
                <w:noProof/>
              </w:rPr>
              <w:t xml:space="preserve">§ 1036.725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Required information for certification. April 22, 2024.</w:t>
            </w:r>
            <w:r>
              <w:rPr>
                <w:noProof/>
                <w:webHidden/>
              </w:rPr>
              <w:tab/>
            </w:r>
            <w:r>
              <w:rPr>
                <w:noProof/>
                <w:webHidden/>
              </w:rPr>
              <w:fldChar w:fldCharType="begin"/>
            </w:r>
            <w:r>
              <w:rPr>
                <w:noProof/>
                <w:webHidden/>
              </w:rPr>
              <w:instrText xml:space="preserve"> PAGEREF _Toc203751307 \h </w:instrText>
            </w:r>
            <w:r>
              <w:rPr>
                <w:noProof/>
                <w:webHidden/>
              </w:rPr>
            </w:r>
            <w:r>
              <w:rPr>
                <w:noProof/>
                <w:webHidden/>
              </w:rPr>
              <w:fldChar w:fldCharType="separate"/>
            </w:r>
            <w:r w:rsidR="004832AC">
              <w:rPr>
                <w:noProof/>
                <w:webHidden/>
              </w:rPr>
              <w:t>32</w:t>
            </w:r>
            <w:r>
              <w:rPr>
                <w:noProof/>
                <w:webHidden/>
              </w:rPr>
              <w:fldChar w:fldCharType="end"/>
            </w:r>
          </w:hyperlink>
        </w:p>
        <w:p w14:paraId="631F4120" w14:textId="48760515"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08" w:history="1">
            <w:r w:rsidRPr="00E41C2D">
              <w:rPr>
                <w:rStyle w:val="Hyperlink"/>
                <w:noProof/>
              </w:rPr>
              <w:t xml:space="preserve">§ 1036.730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ABT reports. April 22, 2024.</w:t>
            </w:r>
            <w:r>
              <w:rPr>
                <w:noProof/>
                <w:webHidden/>
              </w:rPr>
              <w:tab/>
            </w:r>
            <w:r>
              <w:rPr>
                <w:noProof/>
                <w:webHidden/>
              </w:rPr>
              <w:fldChar w:fldCharType="begin"/>
            </w:r>
            <w:r>
              <w:rPr>
                <w:noProof/>
                <w:webHidden/>
              </w:rPr>
              <w:instrText xml:space="preserve"> PAGEREF _Toc203751308 \h </w:instrText>
            </w:r>
            <w:r>
              <w:rPr>
                <w:noProof/>
                <w:webHidden/>
              </w:rPr>
            </w:r>
            <w:r>
              <w:rPr>
                <w:noProof/>
                <w:webHidden/>
              </w:rPr>
              <w:fldChar w:fldCharType="separate"/>
            </w:r>
            <w:r w:rsidR="004832AC">
              <w:rPr>
                <w:noProof/>
                <w:webHidden/>
              </w:rPr>
              <w:t>32</w:t>
            </w:r>
            <w:r>
              <w:rPr>
                <w:noProof/>
                <w:webHidden/>
              </w:rPr>
              <w:fldChar w:fldCharType="end"/>
            </w:r>
          </w:hyperlink>
        </w:p>
        <w:p w14:paraId="41125F50" w14:textId="107CA4C5"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09" w:history="1">
            <w:r w:rsidRPr="00E41C2D">
              <w:rPr>
                <w:rStyle w:val="Hyperlink"/>
                <w:noProof/>
              </w:rPr>
              <w:t xml:space="preserve">§ 1036.735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Recordkeeping. April 22, 2024.</w:t>
            </w:r>
            <w:r>
              <w:rPr>
                <w:noProof/>
                <w:webHidden/>
              </w:rPr>
              <w:tab/>
            </w:r>
            <w:r>
              <w:rPr>
                <w:noProof/>
                <w:webHidden/>
              </w:rPr>
              <w:fldChar w:fldCharType="begin"/>
            </w:r>
            <w:r>
              <w:rPr>
                <w:noProof/>
                <w:webHidden/>
              </w:rPr>
              <w:instrText xml:space="preserve"> PAGEREF _Toc203751309 \h </w:instrText>
            </w:r>
            <w:r>
              <w:rPr>
                <w:noProof/>
                <w:webHidden/>
              </w:rPr>
            </w:r>
            <w:r>
              <w:rPr>
                <w:noProof/>
                <w:webHidden/>
              </w:rPr>
              <w:fldChar w:fldCharType="separate"/>
            </w:r>
            <w:r w:rsidR="004832AC">
              <w:rPr>
                <w:noProof/>
                <w:webHidden/>
              </w:rPr>
              <w:t>32</w:t>
            </w:r>
            <w:r>
              <w:rPr>
                <w:noProof/>
                <w:webHidden/>
              </w:rPr>
              <w:fldChar w:fldCharType="end"/>
            </w:r>
          </w:hyperlink>
        </w:p>
        <w:p w14:paraId="78DF4F1C" w14:textId="120DE230"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10" w:history="1">
            <w:r w:rsidRPr="00E41C2D">
              <w:rPr>
                <w:rStyle w:val="Hyperlink"/>
                <w:noProof/>
              </w:rPr>
              <w:t xml:space="preserve">§ 1036.740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Restrictions for using emission credits. January 24, 2023.</w:t>
            </w:r>
            <w:r>
              <w:rPr>
                <w:noProof/>
                <w:webHidden/>
              </w:rPr>
              <w:tab/>
            </w:r>
            <w:r>
              <w:rPr>
                <w:noProof/>
                <w:webHidden/>
              </w:rPr>
              <w:fldChar w:fldCharType="begin"/>
            </w:r>
            <w:r>
              <w:rPr>
                <w:noProof/>
                <w:webHidden/>
              </w:rPr>
              <w:instrText xml:space="preserve"> PAGEREF _Toc203751310 \h </w:instrText>
            </w:r>
            <w:r>
              <w:rPr>
                <w:noProof/>
                <w:webHidden/>
              </w:rPr>
            </w:r>
            <w:r>
              <w:rPr>
                <w:noProof/>
                <w:webHidden/>
              </w:rPr>
              <w:fldChar w:fldCharType="separate"/>
            </w:r>
            <w:r w:rsidR="004832AC">
              <w:rPr>
                <w:noProof/>
                <w:webHidden/>
              </w:rPr>
              <w:t>32</w:t>
            </w:r>
            <w:r>
              <w:rPr>
                <w:noProof/>
                <w:webHidden/>
              </w:rPr>
              <w:fldChar w:fldCharType="end"/>
            </w:r>
          </w:hyperlink>
        </w:p>
        <w:p w14:paraId="29EAD737" w14:textId="6FC2EB86"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11" w:history="1">
            <w:r w:rsidRPr="00E41C2D">
              <w:rPr>
                <w:rStyle w:val="Hyperlink"/>
                <w:noProof/>
              </w:rPr>
              <w:t xml:space="preserve">§ 1036.745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End-of-year CO</w:t>
            </w:r>
            <w:r w:rsidRPr="00E41C2D">
              <w:rPr>
                <w:rStyle w:val="Hyperlink"/>
                <w:noProof/>
                <w:vertAlign w:val="subscript"/>
              </w:rPr>
              <w:t>2</w:t>
            </w:r>
            <w:r w:rsidRPr="00E41C2D">
              <w:rPr>
                <w:rStyle w:val="Hyperlink"/>
                <w:noProof/>
              </w:rPr>
              <w:t xml:space="preserve"> credit deficits. January 24, 2023.</w:t>
            </w:r>
            <w:r>
              <w:rPr>
                <w:noProof/>
                <w:webHidden/>
              </w:rPr>
              <w:tab/>
            </w:r>
            <w:r>
              <w:rPr>
                <w:noProof/>
                <w:webHidden/>
              </w:rPr>
              <w:fldChar w:fldCharType="begin"/>
            </w:r>
            <w:r>
              <w:rPr>
                <w:noProof/>
                <w:webHidden/>
              </w:rPr>
              <w:instrText xml:space="preserve"> PAGEREF _Toc203751311 \h </w:instrText>
            </w:r>
            <w:r>
              <w:rPr>
                <w:noProof/>
                <w:webHidden/>
              </w:rPr>
            </w:r>
            <w:r>
              <w:rPr>
                <w:noProof/>
                <w:webHidden/>
              </w:rPr>
              <w:fldChar w:fldCharType="separate"/>
            </w:r>
            <w:r w:rsidR="004832AC">
              <w:rPr>
                <w:noProof/>
                <w:webHidden/>
              </w:rPr>
              <w:t>32</w:t>
            </w:r>
            <w:r>
              <w:rPr>
                <w:noProof/>
                <w:webHidden/>
              </w:rPr>
              <w:fldChar w:fldCharType="end"/>
            </w:r>
          </w:hyperlink>
        </w:p>
        <w:p w14:paraId="314F1E24" w14:textId="57FA21C9"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12" w:history="1">
            <w:r w:rsidRPr="00E41C2D">
              <w:rPr>
                <w:rStyle w:val="Hyperlink"/>
                <w:noProof/>
              </w:rPr>
              <w:t xml:space="preserve">§ 1036.750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Consequences for noncompliance. January 24, 2023.</w:t>
            </w:r>
            <w:r>
              <w:rPr>
                <w:noProof/>
                <w:webHidden/>
              </w:rPr>
              <w:tab/>
            </w:r>
            <w:r>
              <w:rPr>
                <w:noProof/>
                <w:webHidden/>
              </w:rPr>
              <w:fldChar w:fldCharType="begin"/>
            </w:r>
            <w:r>
              <w:rPr>
                <w:noProof/>
                <w:webHidden/>
              </w:rPr>
              <w:instrText xml:space="preserve"> PAGEREF _Toc203751312 \h </w:instrText>
            </w:r>
            <w:r>
              <w:rPr>
                <w:noProof/>
                <w:webHidden/>
              </w:rPr>
            </w:r>
            <w:r>
              <w:rPr>
                <w:noProof/>
                <w:webHidden/>
              </w:rPr>
              <w:fldChar w:fldCharType="separate"/>
            </w:r>
            <w:r w:rsidR="004832AC">
              <w:rPr>
                <w:noProof/>
                <w:webHidden/>
              </w:rPr>
              <w:t>32</w:t>
            </w:r>
            <w:r>
              <w:rPr>
                <w:noProof/>
                <w:webHidden/>
              </w:rPr>
              <w:fldChar w:fldCharType="end"/>
            </w:r>
          </w:hyperlink>
        </w:p>
        <w:p w14:paraId="434417A8" w14:textId="36667596" w:rsidR="00177214" w:rsidRDefault="00177214">
          <w:pPr>
            <w:pStyle w:val="TOC2"/>
            <w:rPr>
              <w:rFonts w:asciiTheme="minorHAnsi" w:eastAsiaTheme="minorEastAsia" w:hAnsiTheme="minorHAnsi" w:cstheme="minorBidi"/>
              <w:b w:val="0"/>
              <w:noProof/>
              <w:snapToGrid/>
              <w:kern w:val="2"/>
              <w:sz w:val="24"/>
              <w:szCs w:val="24"/>
              <w14:ligatures w14:val="standardContextual"/>
            </w:rPr>
          </w:pPr>
          <w:hyperlink w:anchor="_Toc203751313" w:history="1">
            <w:r w:rsidRPr="00E41C2D">
              <w:rPr>
                <w:rStyle w:val="Hyperlink"/>
                <w:noProof/>
              </w:rPr>
              <w:t>Subpart I – Definitions and Other Reference Information</w:t>
            </w:r>
            <w:r>
              <w:rPr>
                <w:noProof/>
                <w:webHidden/>
              </w:rPr>
              <w:tab/>
            </w:r>
            <w:r>
              <w:rPr>
                <w:noProof/>
                <w:webHidden/>
              </w:rPr>
              <w:fldChar w:fldCharType="begin"/>
            </w:r>
            <w:r>
              <w:rPr>
                <w:noProof/>
                <w:webHidden/>
              </w:rPr>
              <w:instrText xml:space="preserve"> PAGEREF _Toc203751313 \h </w:instrText>
            </w:r>
            <w:r>
              <w:rPr>
                <w:noProof/>
                <w:webHidden/>
              </w:rPr>
            </w:r>
            <w:r>
              <w:rPr>
                <w:noProof/>
                <w:webHidden/>
              </w:rPr>
              <w:fldChar w:fldCharType="separate"/>
            </w:r>
            <w:r w:rsidR="004832AC">
              <w:rPr>
                <w:noProof/>
                <w:webHidden/>
              </w:rPr>
              <w:t>33</w:t>
            </w:r>
            <w:r>
              <w:rPr>
                <w:noProof/>
                <w:webHidden/>
              </w:rPr>
              <w:fldChar w:fldCharType="end"/>
            </w:r>
          </w:hyperlink>
        </w:p>
        <w:p w14:paraId="264C53EF" w14:textId="5BE947A9"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14" w:history="1">
            <w:r w:rsidRPr="00E41C2D">
              <w:rPr>
                <w:rStyle w:val="Hyperlink"/>
                <w:noProof/>
              </w:rPr>
              <w:t xml:space="preserve">§ 1036.801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Definitions. April 22, 2024.</w:t>
            </w:r>
            <w:r>
              <w:rPr>
                <w:noProof/>
                <w:webHidden/>
              </w:rPr>
              <w:tab/>
            </w:r>
            <w:r>
              <w:rPr>
                <w:noProof/>
                <w:webHidden/>
              </w:rPr>
              <w:fldChar w:fldCharType="begin"/>
            </w:r>
            <w:r>
              <w:rPr>
                <w:noProof/>
                <w:webHidden/>
              </w:rPr>
              <w:instrText xml:space="preserve"> PAGEREF _Toc203751314 \h </w:instrText>
            </w:r>
            <w:r>
              <w:rPr>
                <w:noProof/>
                <w:webHidden/>
              </w:rPr>
            </w:r>
            <w:r>
              <w:rPr>
                <w:noProof/>
                <w:webHidden/>
              </w:rPr>
              <w:fldChar w:fldCharType="separate"/>
            </w:r>
            <w:r w:rsidR="004832AC">
              <w:rPr>
                <w:noProof/>
                <w:webHidden/>
              </w:rPr>
              <w:t>33</w:t>
            </w:r>
            <w:r>
              <w:rPr>
                <w:noProof/>
                <w:webHidden/>
              </w:rPr>
              <w:fldChar w:fldCharType="end"/>
            </w:r>
          </w:hyperlink>
        </w:p>
        <w:p w14:paraId="593CD1BD" w14:textId="01B6EAA2"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15" w:history="1">
            <w:r w:rsidRPr="00E41C2D">
              <w:rPr>
                <w:rStyle w:val="Hyperlink"/>
                <w:noProof/>
              </w:rPr>
              <w:t xml:space="preserve">§ 1036.805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Symbols, abbreviations, and acronyms. April 22, 2024.</w:t>
            </w:r>
            <w:r>
              <w:rPr>
                <w:noProof/>
                <w:webHidden/>
              </w:rPr>
              <w:tab/>
            </w:r>
            <w:r>
              <w:rPr>
                <w:noProof/>
                <w:webHidden/>
              </w:rPr>
              <w:fldChar w:fldCharType="begin"/>
            </w:r>
            <w:r>
              <w:rPr>
                <w:noProof/>
                <w:webHidden/>
              </w:rPr>
              <w:instrText xml:space="preserve"> PAGEREF _Toc203751315 \h </w:instrText>
            </w:r>
            <w:r>
              <w:rPr>
                <w:noProof/>
                <w:webHidden/>
              </w:rPr>
            </w:r>
            <w:r>
              <w:rPr>
                <w:noProof/>
                <w:webHidden/>
              </w:rPr>
              <w:fldChar w:fldCharType="separate"/>
            </w:r>
            <w:r w:rsidR="004832AC">
              <w:rPr>
                <w:noProof/>
                <w:webHidden/>
              </w:rPr>
              <w:t>34</w:t>
            </w:r>
            <w:r>
              <w:rPr>
                <w:noProof/>
                <w:webHidden/>
              </w:rPr>
              <w:fldChar w:fldCharType="end"/>
            </w:r>
          </w:hyperlink>
        </w:p>
        <w:p w14:paraId="0D47184E" w14:textId="6E34D1FD"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16" w:history="1">
            <w:r w:rsidRPr="00E41C2D">
              <w:rPr>
                <w:rStyle w:val="Hyperlink"/>
                <w:noProof/>
              </w:rPr>
              <w:t xml:space="preserve">§ 1036.810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Incorporation by reference. April 22, 2024.</w:t>
            </w:r>
            <w:r>
              <w:rPr>
                <w:noProof/>
                <w:webHidden/>
              </w:rPr>
              <w:tab/>
            </w:r>
            <w:r>
              <w:rPr>
                <w:noProof/>
                <w:webHidden/>
              </w:rPr>
              <w:fldChar w:fldCharType="begin"/>
            </w:r>
            <w:r>
              <w:rPr>
                <w:noProof/>
                <w:webHidden/>
              </w:rPr>
              <w:instrText xml:space="preserve"> PAGEREF _Toc203751316 \h </w:instrText>
            </w:r>
            <w:r>
              <w:rPr>
                <w:noProof/>
                <w:webHidden/>
              </w:rPr>
            </w:r>
            <w:r>
              <w:rPr>
                <w:noProof/>
                <w:webHidden/>
              </w:rPr>
              <w:fldChar w:fldCharType="separate"/>
            </w:r>
            <w:r w:rsidR="004832AC">
              <w:rPr>
                <w:noProof/>
                <w:webHidden/>
              </w:rPr>
              <w:t>34</w:t>
            </w:r>
            <w:r>
              <w:rPr>
                <w:noProof/>
                <w:webHidden/>
              </w:rPr>
              <w:fldChar w:fldCharType="end"/>
            </w:r>
          </w:hyperlink>
        </w:p>
        <w:p w14:paraId="7B7C173D" w14:textId="7EB2950E"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17" w:history="1">
            <w:r w:rsidRPr="00E41C2D">
              <w:rPr>
                <w:rStyle w:val="Hyperlink"/>
                <w:noProof/>
              </w:rPr>
              <w:t xml:space="preserve">§ 1036.815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Confidential information. April 22, 2024.</w:t>
            </w:r>
            <w:r>
              <w:rPr>
                <w:noProof/>
                <w:webHidden/>
              </w:rPr>
              <w:tab/>
            </w:r>
            <w:r>
              <w:rPr>
                <w:noProof/>
                <w:webHidden/>
              </w:rPr>
              <w:fldChar w:fldCharType="begin"/>
            </w:r>
            <w:r>
              <w:rPr>
                <w:noProof/>
                <w:webHidden/>
              </w:rPr>
              <w:instrText xml:space="preserve"> PAGEREF _Toc203751317 \h </w:instrText>
            </w:r>
            <w:r>
              <w:rPr>
                <w:noProof/>
                <w:webHidden/>
              </w:rPr>
            </w:r>
            <w:r>
              <w:rPr>
                <w:noProof/>
                <w:webHidden/>
              </w:rPr>
              <w:fldChar w:fldCharType="separate"/>
            </w:r>
            <w:r w:rsidR="004832AC">
              <w:rPr>
                <w:noProof/>
                <w:webHidden/>
              </w:rPr>
              <w:t>34</w:t>
            </w:r>
            <w:r>
              <w:rPr>
                <w:noProof/>
                <w:webHidden/>
              </w:rPr>
              <w:fldChar w:fldCharType="end"/>
            </w:r>
          </w:hyperlink>
        </w:p>
        <w:p w14:paraId="6294741F" w14:textId="2C1A2844"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18" w:history="1">
            <w:r w:rsidRPr="00E41C2D">
              <w:rPr>
                <w:rStyle w:val="Hyperlink"/>
                <w:noProof/>
              </w:rPr>
              <w:t xml:space="preserve">§ 1036.820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Requesting a hearing. January 24, 2023.</w:t>
            </w:r>
            <w:r>
              <w:rPr>
                <w:noProof/>
                <w:webHidden/>
              </w:rPr>
              <w:tab/>
            </w:r>
            <w:r>
              <w:rPr>
                <w:noProof/>
                <w:webHidden/>
              </w:rPr>
              <w:fldChar w:fldCharType="begin"/>
            </w:r>
            <w:r>
              <w:rPr>
                <w:noProof/>
                <w:webHidden/>
              </w:rPr>
              <w:instrText xml:space="preserve"> PAGEREF _Toc203751318 \h </w:instrText>
            </w:r>
            <w:r>
              <w:rPr>
                <w:noProof/>
                <w:webHidden/>
              </w:rPr>
            </w:r>
            <w:r>
              <w:rPr>
                <w:noProof/>
                <w:webHidden/>
              </w:rPr>
              <w:fldChar w:fldCharType="separate"/>
            </w:r>
            <w:r w:rsidR="004832AC">
              <w:rPr>
                <w:noProof/>
                <w:webHidden/>
              </w:rPr>
              <w:t>34</w:t>
            </w:r>
            <w:r>
              <w:rPr>
                <w:noProof/>
                <w:webHidden/>
              </w:rPr>
              <w:fldChar w:fldCharType="end"/>
            </w:r>
          </w:hyperlink>
        </w:p>
        <w:p w14:paraId="7437B7EE" w14:textId="259215BB"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19" w:history="1">
            <w:r w:rsidRPr="00E41C2D">
              <w:rPr>
                <w:rStyle w:val="Hyperlink"/>
                <w:noProof/>
              </w:rPr>
              <w:t xml:space="preserve">§ 1036.825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Reporting and recordkeeping requirements. January 24, 2023.</w:t>
            </w:r>
            <w:r>
              <w:rPr>
                <w:noProof/>
                <w:webHidden/>
              </w:rPr>
              <w:tab/>
            </w:r>
            <w:r>
              <w:rPr>
                <w:noProof/>
                <w:webHidden/>
              </w:rPr>
              <w:fldChar w:fldCharType="begin"/>
            </w:r>
            <w:r>
              <w:rPr>
                <w:noProof/>
                <w:webHidden/>
              </w:rPr>
              <w:instrText xml:space="preserve"> PAGEREF _Toc203751319 \h </w:instrText>
            </w:r>
            <w:r>
              <w:rPr>
                <w:noProof/>
                <w:webHidden/>
              </w:rPr>
            </w:r>
            <w:r>
              <w:rPr>
                <w:noProof/>
                <w:webHidden/>
              </w:rPr>
              <w:fldChar w:fldCharType="separate"/>
            </w:r>
            <w:r w:rsidR="004832AC">
              <w:rPr>
                <w:noProof/>
                <w:webHidden/>
              </w:rPr>
              <w:t>34</w:t>
            </w:r>
            <w:r>
              <w:rPr>
                <w:noProof/>
                <w:webHidden/>
              </w:rPr>
              <w:fldChar w:fldCharType="end"/>
            </w:r>
          </w:hyperlink>
        </w:p>
        <w:p w14:paraId="18980A2B" w14:textId="0C0F4E9A" w:rsidR="00177214" w:rsidRDefault="00177214">
          <w:pPr>
            <w:pStyle w:val="TOC2"/>
            <w:rPr>
              <w:rFonts w:asciiTheme="minorHAnsi" w:eastAsiaTheme="minorEastAsia" w:hAnsiTheme="minorHAnsi" w:cstheme="minorBidi"/>
              <w:b w:val="0"/>
              <w:noProof/>
              <w:snapToGrid/>
              <w:kern w:val="2"/>
              <w:sz w:val="24"/>
              <w:szCs w:val="24"/>
              <w14:ligatures w14:val="standardContextual"/>
            </w:rPr>
          </w:pPr>
          <w:hyperlink w:anchor="_Toc203751320" w:history="1">
            <w:r w:rsidRPr="00E41C2D">
              <w:rPr>
                <w:rStyle w:val="Hyperlink"/>
                <w:noProof/>
              </w:rPr>
              <w:t xml:space="preserve">Appendix A of Part 1036 </w:t>
            </w:r>
            <w:r w:rsidRPr="00E41C2D">
              <w:rPr>
                <w:rStyle w:val="Hyperlink"/>
                <w:bCs/>
                <w:noProof/>
              </w:rPr>
              <w:t>– Summary of Previous Emission Standards. January 24, 2023. [n/a]</w:t>
            </w:r>
            <w:r>
              <w:rPr>
                <w:noProof/>
                <w:webHidden/>
              </w:rPr>
              <w:tab/>
            </w:r>
            <w:r>
              <w:rPr>
                <w:noProof/>
                <w:webHidden/>
              </w:rPr>
              <w:fldChar w:fldCharType="begin"/>
            </w:r>
            <w:r>
              <w:rPr>
                <w:noProof/>
                <w:webHidden/>
              </w:rPr>
              <w:instrText xml:space="preserve"> PAGEREF _Toc203751320 \h </w:instrText>
            </w:r>
            <w:r>
              <w:rPr>
                <w:noProof/>
                <w:webHidden/>
              </w:rPr>
            </w:r>
            <w:r>
              <w:rPr>
                <w:noProof/>
                <w:webHidden/>
              </w:rPr>
              <w:fldChar w:fldCharType="separate"/>
            </w:r>
            <w:r w:rsidR="004832AC">
              <w:rPr>
                <w:noProof/>
                <w:webHidden/>
              </w:rPr>
              <w:t>34</w:t>
            </w:r>
            <w:r>
              <w:rPr>
                <w:noProof/>
                <w:webHidden/>
              </w:rPr>
              <w:fldChar w:fldCharType="end"/>
            </w:r>
          </w:hyperlink>
        </w:p>
        <w:p w14:paraId="1BCACBE5" w14:textId="3F3A7325" w:rsidR="00177214" w:rsidRDefault="00177214">
          <w:pPr>
            <w:pStyle w:val="TOC2"/>
            <w:rPr>
              <w:rFonts w:asciiTheme="minorHAnsi" w:eastAsiaTheme="minorEastAsia" w:hAnsiTheme="minorHAnsi" w:cstheme="minorBidi"/>
              <w:b w:val="0"/>
              <w:noProof/>
              <w:snapToGrid/>
              <w:kern w:val="2"/>
              <w:sz w:val="24"/>
              <w:szCs w:val="24"/>
              <w14:ligatures w14:val="standardContextual"/>
            </w:rPr>
          </w:pPr>
          <w:hyperlink w:anchor="_Toc203751321" w:history="1">
            <w:r w:rsidRPr="00E41C2D">
              <w:rPr>
                <w:rStyle w:val="Hyperlink"/>
                <w:noProof/>
              </w:rPr>
              <w:t>Appendix B of Part 1036</w:t>
            </w:r>
            <w:r w:rsidRPr="00E41C2D">
              <w:rPr>
                <w:rStyle w:val="Hyperlink"/>
                <w:bCs/>
                <w:noProof/>
              </w:rPr>
              <w:t xml:space="preserve"> – Transient Duty Cycles. January 24, 2023.</w:t>
            </w:r>
            <w:r>
              <w:rPr>
                <w:noProof/>
                <w:webHidden/>
              </w:rPr>
              <w:tab/>
            </w:r>
            <w:r>
              <w:rPr>
                <w:noProof/>
                <w:webHidden/>
              </w:rPr>
              <w:fldChar w:fldCharType="begin"/>
            </w:r>
            <w:r>
              <w:rPr>
                <w:noProof/>
                <w:webHidden/>
              </w:rPr>
              <w:instrText xml:space="preserve"> PAGEREF _Toc203751321 \h </w:instrText>
            </w:r>
            <w:r>
              <w:rPr>
                <w:noProof/>
                <w:webHidden/>
              </w:rPr>
            </w:r>
            <w:r>
              <w:rPr>
                <w:noProof/>
                <w:webHidden/>
              </w:rPr>
              <w:fldChar w:fldCharType="separate"/>
            </w:r>
            <w:r w:rsidR="004832AC">
              <w:rPr>
                <w:noProof/>
                <w:webHidden/>
              </w:rPr>
              <w:t>34</w:t>
            </w:r>
            <w:r>
              <w:rPr>
                <w:noProof/>
                <w:webHidden/>
              </w:rPr>
              <w:fldChar w:fldCharType="end"/>
            </w:r>
          </w:hyperlink>
        </w:p>
        <w:p w14:paraId="4DFCD37A" w14:textId="45085265" w:rsidR="00177214" w:rsidRDefault="00177214">
          <w:pPr>
            <w:pStyle w:val="TOC2"/>
            <w:rPr>
              <w:rFonts w:asciiTheme="minorHAnsi" w:eastAsiaTheme="minorEastAsia" w:hAnsiTheme="minorHAnsi" w:cstheme="minorBidi"/>
              <w:b w:val="0"/>
              <w:noProof/>
              <w:snapToGrid/>
              <w:kern w:val="2"/>
              <w:sz w:val="24"/>
              <w:szCs w:val="24"/>
              <w14:ligatures w14:val="standardContextual"/>
            </w:rPr>
          </w:pPr>
          <w:hyperlink w:anchor="_Toc203751322" w:history="1">
            <w:r w:rsidRPr="00E41C2D">
              <w:rPr>
                <w:rStyle w:val="Hyperlink"/>
                <w:noProof/>
              </w:rPr>
              <w:t xml:space="preserve">Appendix C of Part 1036 – Default Engine Fuel Maps for </w:t>
            </w:r>
            <w:r w:rsidRPr="00E41C2D">
              <w:rPr>
                <w:rStyle w:val="Hyperlink"/>
                <w:bCs/>
                <w:noProof/>
              </w:rPr>
              <w:t xml:space="preserve">§1036.540. </w:t>
            </w:r>
            <w:r w:rsidRPr="00E41C2D">
              <w:rPr>
                <w:rStyle w:val="Hyperlink"/>
                <w:noProof/>
              </w:rPr>
              <w:t>January 24, 2023.</w:t>
            </w:r>
            <w:r>
              <w:rPr>
                <w:noProof/>
                <w:webHidden/>
              </w:rPr>
              <w:tab/>
            </w:r>
            <w:r>
              <w:rPr>
                <w:noProof/>
                <w:webHidden/>
              </w:rPr>
              <w:fldChar w:fldCharType="begin"/>
            </w:r>
            <w:r>
              <w:rPr>
                <w:noProof/>
                <w:webHidden/>
              </w:rPr>
              <w:instrText xml:space="preserve"> PAGEREF _Toc203751322 \h </w:instrText>
            </w:r>
            <w:r>
              <w:rPr>
                <w:noProof/>
                <w:webHidden/>
              </w:rPr>
            </w:r>
            <w:r>
              <w:rPr>
                <w:noProof/>
                <w:webHidden/>
              </w:rPr>
              <w:fldChar w:fldCharType="separate"/>
            </w:r>
            <w:r w:rsidR="004832AC">
              <w:rPr>
                <w:noProof/>
                <w:webHidden/>
              </w:rPr>
              <w:t>35</w:t>
            </w:r>
            <w:r>
              <w:rPr>
                <w:noProof/>
                <w:webHidden/>
              </w:rPr>
              <w:fldChar w:fldCharType="end"/>
            </w:r>
          </w:hyperlink>
        </w:p>
        <w:p w14:paraId="7749CD81" w14:textId="24838186" w:rsidR="00177214" w:rsidRDefault="00177214">
          <w:pPr>
            <w:pStyle w:val="TOC1"/>
            <w:tabs>
              <w:tab w:val="right" w:leader="dot" w:pos="9350"/>
            </w:tabs>
            <w:rPr>
              <w:rFonts w:asciiTheme="minorHAnsi" w:eastAsiaTheme="minorEastAsia" w:hAnsiTheme="minorHAnsi" w:cstheme="minorBidi"/>
              <w:b w:val="0"/>
              <w:caps w:val="0"/>
              <w:noProof/>
              <w:snapToGrid/>
              <w:kern w:val="2"/>
              <w:szCs w:val="24"/>
              <w14:ligatures w14:val="standardContextual"/>
            </w:rPr>
          </w:pPr>
          <w:hyperlink w:anchor="_Toc203751323" w:history="1">
            <w:r w:rsidRPr="00E41C2D">
              <w:rPr>
                <w:rStyle w:val="Hyperlink"/>
                <w:noProof/>
              </w:rPr>
              <w:t>PART 1065 – ENGINE-TESTING PROCEDURES</w:t>
            </w:r>
            <w:r>
              <w:rPr>
                <w:noProof/>
                <w:webHidden/>
              </w:rPr>
              <w:tab/>
            </w:r>
            <w:r>
              <w:rPr>
                <w:noProof/>
                <w:webHidden/>
              </w:rPr>
              <w:fldChar w:fldCharType="begin"/>
            </w:r>
            <w:r>
              <w:rPr>
                <w:noProof/>
                <w:webHidden/>
              </w:rPr>
              <w:instrText xml:space="preserve"> PAGEREF _Toc203751323 \h </w:instrText>
            </w:r>
            <w:r>
              <w:rPr>
                <w:noProof/>
                <w:webHidden/>
              </w:rPr>
            </w:r>
            <w:r>
              <w:rPr>
                <w:noProof/>
                <w:webHidden/>
              </w:rPr>
              <w:fldChar w:fldCharType="separate"/>
            </w:r>
            <w:r w:rsidR="004832AC">
              <w:rPr>
                <w:noProof/>
                <w:webHidden/>
              </w:rPr>
              <w:t>36</w:t>
            </w:r>
            <w:r>
              <w:rPr>
                <w:noProof/>
                <w:webHidden/>
              </w:rPr>
              <w:fldChar w:fldCharType="end"/>
            </w:r>
          </w:hyperlink>
        </w:p>
        <w:p w14:paraId="655DB410" w14:textId="58A68D79" w:rsidR="00177214" w:rsidRDefault="00177214">
          <w:pPr>
            <w:pStyle w:val="TOC2"/>
            <w:rPr>
              <w:rFonts w:asciiTheme="minorHAnsi" w:eastAsiaTheme="minorEastAsia" w:hAnsiTheme="minorHAnsi" w:cstheme="minorBidi"/>
              <w:b w:val="0"/>
              <w:noProof/>
              <w:snapToGrid/>
              <w:kern w:val="2"/>
              <w:sz w:val="24"/>
              <w:szCs w:val="24"/>
              <w14:ligatures w14:val="standardContextual"/>
            </w:rPr>
          </w:pPr>
          <w:hyperlink w:anchor="_Toc203751324" w:history="1">
            <w:r w:rsidRPr="00E41C2D">
              <w:rPr>
                <w:rStyle w:val="Hyperlink"/>
                <w:noProof/>
              </w:rPr>
              <w:t>Subpart A – Applicability and General Provisions</w:t>
            </w:r>
            <w:r>
              <w:rPr>
                <w:noProof/>
                <w:webHidden/>
              </w:rPr>
              <w:tab/>
            </w:r>
            <w:r>
              <w:rPr>
                <w:noProof/>
                <w:webHidden/>
              </w:rPr>
              <w:fldChar w:fldCharType="begin"/>
            </w:r>
            <w:r>
              <w:rPr>
                <w:noProof/>
                <w:webHidden/>
              </w:rPr>
              <w:instrText xml:space="preserve"> PAGEREF _Toc203751324 \h </w:instrText>
            </w:r>
            <w:r>
              <w:rPr>
                <w:noProof/>
                <w:webHidden/>
              </w:rPr>
            </w:r>
            <w:r>
              <w:rPr>
                <w:noProof/>
                <w:webHidden/>
              </w:rPr>
              <w:fldChar w:fldCharType="separate"/>
            </w:r>
            <w:r w:rsidR="004832AC">
              <w:rPr>
                <w:noProof/>
                <w:webHidden/>
              </w:rPr>
              <w:t>36</w:t>
            </w:r>
            <w:r>
              <w:rPr>
                <w:noProof/>
                <w:webHidden/>
              </w:rPr>
              <w:fldChar w:fldCharType="end"/>
            </w:r>
          </w:hyperlink>
        </w:p>
        <w:p w14:paraId="56D1C0B9" w14:textId="52A9067D"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25" w:history="1">
            <w:r w:rsidRPr="00E41C2D">
              <w:rPr>
                <w:rStyle w:val="Hyperlink"/>
                <w:noProof/>
              </w:rPr>
              <w:t>§ 1065.1</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Applicability. January 24, 2023.</w:t>
            </w:r>
            <w:r>
              <w:rPr>
                <w:noProof/>
                <w:webHidden/>
              </w:rPr>
              <w:tab/>
            </w:r>
            <w:r>
              <w:rPr>
                <w:noProof/>
                <w:webHidden/>
              </w:rPr>
              <w:fldChar w:fldCharType="begin"/>
            </w:r>
            <w:r>
              <w:rPr>
                <w:noProof/>
                <w:webHidden/>
              </w:rPr>
              <w:instrText xml:space="preserve"> PAGEREF _Toc203751325 \h </w:instrText>
            </w:r>
            <w:r>
              <w:rPr>
                <w:noProof/>
                <w:webHidden/>
              </w:rPr>
            </w:r>
            <w:r>
              <w:rPr>
                <w:noProof/>
                <w:webHidden/>
              </w:rPr>
              <w:fldChar w:fldCharType="separate"/>
            </w:r>
            <w:r w:rsidR="004832AC">
              <w:rPr>
                <w:noProof/>
                <w:webHidden/>
              </w:rPr>
              <w:t>36</w:t>
            </w:r>
            <w:r>
              <w:rPr>
                <w:noProof/>
                <w:webHidden/>
              </w:rPr>
              <w:fldChar w:fldCharType="end"/>
            </w:r>
          </w:hyperlink>
        </w:p>
        <w:p w14:paraId="47DB5D29" w14:textId="4F52C59D"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26" w:history="1">
            <w:r w:rsidRPr="00E41C2D">
              <w:rPr>
                <w:rStyle w:val="Hyperlink"/>
                <w:noProof/>
              </w:rPr>
              <w:t>§ 1065.2</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 xml:space="preserve">Submitting information to EPA under this part. </w:t>
            </w:r>
            <w:r w:rsidRPr="00E41C2D">
              <w:rPr>
                <w:rStyle w:val="Hyperlink"/>
                <w:rFonts w:cs="Arial"/>
                <w:noProof/>
              </w:rPr>
              <w:t>June 29, 2021</w:t>
            </w:r>
            <w:r w:rsidRPr="00E41C2D">
              <w:rPr>
                <w:rStyle w:val="Hyperlink"/>
                <w:noProof/>
              </w:rPr>
              <w:t>.</w:t>
            </w:r>
            <w:r>
              <w:rPr>
                <w:noProof/>
                <w:webHidden/>
              </w:rPr>
              <w:tab/>
            </w:r>
            <w:r>
              <w:rPr>
                <w:noProof/>
                <w:webHidden/>
              </w:rPr>
              <w:fldChar w:fldCharType="begin"/>
            </w:r>
            <w:r>
              <w:rPr>
                <w:noProof/>
                <w:webHidden/>
              </w:rPr>
              <w:instrText xml:space="preserve"> PAGEREF _Toc203751326 \h </w:instrText>
            </w:r>
            <w:r>
              <w:rPr>
                <w:noProof/>
                <w:webHidden/>
              </w:rPr>
            </w:r>
            <w:r>
              <w:rPr>
                <w:noProof/>
                <w:webHidden/>
              </w:rPr>
              <w:fldChar w:fldCharType="separate"/>
            </w:r>
            <w:r w:rsidR="004832AC">
              <w:rPr>
                <w:noProof/>
                <w:webHidden/>
              </w:rPr>
              <w:t>36</w:t>
            </w:r>
            <w:r>
              <w:rPr>
                <w:noProof/>
                <w:webHidden/>
              </w:rPr>
              <w:fldChar w:fldCharType="end"/>
            </w:r>
          </w:hyperlink>
        </w:p>
        <w:p w14:paraId="4591D392" w14:textId="3A6F42EE"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27" w:history="1">
            <w:r w:rsidRPr="00E41C2D">
              <w:rPr>
                <w:rStyle w:val="Hyperlink"/>
                <w:noProof/>
              </w:rPr>
              <w:t>§ 1065.5</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Overview of this part 1065 and its relationship to the standard-setting part. January 24, 2023.</w:t>
            </w:r>
            <w:r>
              <w:rPr>
                <w:noProof/>
                <w:webHidden/>
              </w:rPr>
              <w:tab/>
            </w:r>
            <w:r>
              <w:rPr>
                <w:noProof/>
                <w:webHidden/>
              </w:rPr>
              <w:fldChar w:fldCharType="begin"/>
            </w:r>
            <w:r>
              <w:rPr>
                <w:noProof/>
                <w:webHidden/>
              </w:rPr>
              <w:instrText xml:space="preserve"> PAGEREF _Toc203751327 \h </w:instrText>
            </w:r>
            <w:r>
              <w:rPr>
                <w:noProof/>
                <w:webHidden/>
              </w:rPr>
            </w:r>
            <w:r>
              <w:rPr>
                <w:noProof/>
                <w:webHidden/>
              </w:rPr>
              <w:fldChar w:fldCharType="separate"/>
            </w:r>
            <w:r w:rsidR="004832AC">
              <w:rPr>
                <w:noProof/>
                <w:webHidden/>
              </w:rPr>
              <w:t>36</w:t>
            </w:r>
            <w:r>
              <w:rPr>
                <w:noProof/>
                <w:webHidden/>
              </w:rPr>
              <w:fldChar w:fldCharType="end"/>
            </w:r>
          </w:hyperlink>
        </w:p>
        <w:p w14:paraId="066E748A" w14:textId="7082375E"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28" w:history="1">
            <w:r w:rsidRPr="00E41C2D">
              <w:rPr>
                <w:rStyle w:val="Hyperlink"/>
                <w:noProof/>
              </w:rPr>
              <w:t>§ 1065.10</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Other procedures. January 24, 2023.</w:t>
            </w:r>
            <w:r>
              <w:rPr>
                <w:noProof/>
                <w:webHidden/>
              </w:rPr>
              <w:tab/>
            </w:r>
            <w:r>
              <w:rPr>
                <w:noProof/>
                <w:webHidden/>
              </w:rPr>
              <w:fldChar w:fldCharType="begin"/>
            </w:r>
            <w:r>
              <w:rPr>
                <w:noProof/>
                <w:webHidden/>
              </w:rPr>
              <w:instrText xml:space="preserve"> PAGEREF _Toc203751328 \h </w:instrText>
            </w:r>
            <w:r>
              <w:rPr>
                <w:noProof/>
                <w:webHidden/>
              </w:rPr>
            </w:r>
            <w:r>
              <w:rPr>
                <w:noProof/>
                <w:webHidden/>
              </w:rPr>
              <w:fldChar w:fldCharType="separate"/>
            </w:r>
            <w:r w:rsidR="004832AC">
              <w:rPr>
                <w:noProof/>
                <w:webHidden/>
              </w:rPr>
              <w:t>36</w:t>
            </w:r>
            <w:r>
              <w:rPr>
                <w:noProof/>
                <w:webHidden/>
              </w:rPr>
              <w:fldChar w:fldCharType="end"/>
            </w:r>
          </w:hyperlink>
        </w:p>
        <w:p w14:paraId="56798635" w14:textId="7B41391C"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29" w:history="1">
            <w:r w:rsidRPr="00E41C2D">
              <w:rPr>
                <w:rStyle w:val="Hyperlink"/>
                <w:noProof/>
              </w:rPr>
              <w:t>§ 1065.12</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Approval of alternate procedures. April 22, 2024.</w:t>
            </w:r>
            <w:r>
              <w:rPr>
                <w:noProof/>
                <w:webHidden/>
              </w:rPr>
              <w:tab/>
            </w:r>
            <w:r>
              <w:rPr>
                <w:noProof/>
                <w:webHidden/>
              </w:rPr>
              <w:fldChar w:fldCharType="begin"/>
            </w:r>
            <w:r>
              <w:rPr>
                <w:noProof/>
                <w:webHidden/>
              </w:rPr>
              <w:instrText xml:space="preserve"> PAGEREF _Toc203751329 \h </w:instrText>
            </w:r>
            <w:r>
              <w:rPr>
                <w:noProof/>
                <w:webHidden/>
              </w:rPr>
            </w:r>
            <w:r>
              <w:rPr>
                <w:noProof/>
                <w:webHidden/>
              </w:rPr>
              <w:fldChar w:fldCharType="separate"/>
            </w:r>
            <w:r w:rsidR="004832AC">
              <w:rPr>
                <w:noProof/>
                <w:webHidden/>
              </w:rPr>
              <w:t>36</w:t>
            </w:r>
            <w:r>
              <w:rPr>
                <w:noProof/>
                <w:webHidden/>
              </w:rPr>
              <w:fldChar w:fldCharType="end"/>
            </w:r>
          </w:hyperlink>
        </w:p>
        <w:p w14:paraId="0F1E8250" w14:textId="736CEFE5"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30" w:history="1">
            <w:r w:rsidRPr="00E41C2D">
              <w:rPr>
                <w:rStyle w:val="Hyperlink"/>
                <w:noProof/>
              </w:rPr>
              <w:t>§ 1065.15</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Overview of procedures for laboratory and field testing. October 25, 2016.</w:t>
            </w:r>
            <w:r>
              <w:rPr>
                <w:noProof/>
                <w:webHidden/>
              </w:rPr>
              <w:tab/>
            </w:r>
            <w:r>
              <w:rPr>
                <w:noProof/>
                <w:webHidden/>
              </w:rPr>
              <w:fldChar w:fldCharType="begin"/>
            </w:r>
            <w:r>
              <w:rPr>
                <w:noProof/>
                <w:webHidden/>
              </w:rPr>
              <w:instrText xml:space="preserve"> PAGEREF _Toc203751330 \h </w:instrText>
            </w:r>
            <w:r>
              <w:rPr>
                <w:noProof/>
                <w:webHidden/>
              </w:rPr>
            </w:r>
            <w:r>
              <w:rPr>
                <w:noProof/>
                <w:webHidden/>
              </w:rPr>
              <w:fldChar w:fldCharType="separate"/>
            </w:r>
            <w:r w:rsidR="004832AC">
              <w:rPr>
                <w:noProof/>
                <w:webHidden/>
              </w:rPr>
              <w:t>36</w:t>
            </w:r>
            <w:r>
              <w:rPr>
                <w:noProof/>
                <w:webHidden/>
              </w:rPr>
              <w:fldChar w:fldCharType="end"/>
            </w:r>
          </w:hyperlink>
        </w:p>
        <w:p w14:paraId="2079EF7C" w14:textId="5F3EA928"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31" w:history="1">
            <w:r w:rsidRPr="00E41C2D">
              <w:rPr>
                <w:rStyle w:val="Hyperlink"/>
                <w:noProof/>
              </w:rPr>
              <w:t>§ 1065.20</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 xml:space="preserve">Units of measure and overview of calculations. </w:t>
            </w:r>
            <w:r w:rsidRPr="00E41C2D">
              <w:rPr>
                <w:rStyle w:val="Hyperlink"/>
                <w:rFonts w:cs="Arial"/>
                <w:noProof/>
              </w:rPr>
              <w:t>April 28, 2014</w:t>
            </w:r>
            <w:r w:rsidRPr="00E41C2D">
              <w:rPr>
                <w:rStyle w:val="Hyperlink"/>
                <w:noProof/>
              </w:rPr>
              <w:t>.</w:t>
            </w:r>
            <w:r>
              <w:rPr>
                <w:noProof/>
                <w:webHidden/>
              </w:rPr>
              <w:tab/>
            </w:r>
            <w:r>
              <w:rPr>
                <w:noProof/>
                <w:webHidden/>
              </w:rPr>
              <w:fldChar w:fldCharType="begin"/>
            </w:r>
            <w:r>
              <w:rPr>
                <w:noProof/>
                <w:webHidden/>
              </w:rPr>
              <w:instrText xml:space="preserve"> PAGEREF _Toc203751331 \h </w:instrText>
            </w:r>
            <w:r>
              <w:rPr>
                <w:noProof/>
                <w:webHidden/>
              </w:rPr>
            </w:r>
            <w:r>
              <w:rPr>
                <w:noProof/>
                <w:webHidden/>
              </w:rPr>
              <w:fldChar w:fldCharType="separate"/>
            </w:r>
            <w:r w:rsidR="004832AC">
              <w:rPr>
                <w:noProof/>
                <w:webHidden/>
              </w:rPr>
              <w:t>36</w:t>
            </w:r>
            <w:r>
              <w:rPr>
                <w:noProof/>
                <w:webHidden/>
              </w:rPr>
              <w:fldChar w:fldCharType="end"/>
            </w:r>
          </w:hyperlink>
        </w:p>
        <w:p w14:paraId="00E53946" w14:textId="64171C57"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32" w:history="1">
            <w:r w:rsidRPr="00E41C2D">
              <w:rPr>
                <w:rStyle w:val="Hyperlink"/>
                <w:noProof/>
              </w:rPr>
              <w:t>§ 1065.25</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 xml:space="preserve">Recordkeeping. </w:t>
            </w:r>
            <w:r w:rsidRPr="00E41C2D">
              <w:rPr>
                <w:rStyle w:val="Hyperlink"/>
                <w:rFonts w:cs="Arial"/>
                <w:noProof/>
              </w:rPr>
              <w:t>April 28, 2014</w:t>
            </w:r>
            <w:r w:rsidRPr="00E41C2D">
              <w:rPr>
                <w:rStyle w:val="Hyperlink"/>
                <w:noProof/>
              </w:rPr>
              <w:t>.</w:t>
            </w:r>
            <w:r>
              <w:rPr>
                <w:noProof/>
                <w:webHidden/>
              </w:rPr>
              <w:tab/>
            </w:r>
            <w:r>
              <w:rPr>
                <w:noProof/>
                <w:webHidden/>
              </w:rPr>
              <w:fldChar w:fldCharType="begin"/>
            </w:r>
            <w:r>
              <w:rPr>
                <w:noProof/>
                <w:webHidden/>
              </w:rPr>
              <w:instrText xml:space="preserve"> PAGEREF _Toc203751332 \h </w:instrText>
            </w:r>
            <w:r>
              <w:rPr>
                <w:noProof/>
                <w:webHidden/>
              </w:rPr>
            </w:r>
            <w:r>
              <w:rPr>
                <w:noProof/>
                <w:webHidden/>
              </w:rPr>
              <w:fldChar w:fldCharType="separate"/>
            </w:r>
            <w:r w:rsidR="004832AC">
              <w:rPr>
                <w:noProof/>
                <w:webHidden/>
              </w:rPr>
              <w:t>36</w:t>
            </w:r>
            <w:r>
              <w:rPr>
                <w:noProof/>
                <w:webHidden/>
              </w:rPr>
              <w:fldChar w:fldCharType="end"/>
            </w:r>
          </w:hyperlink>
        </w:p>
        <w:p w14:paraId="74D2E202" w14:textId="55AC49B7" w:rsidR="00177214" w:rsidRDefault="00177214">
          <w:pPr>
            <w:pStyle w:val="TOC2"/>
            <w:rPr>
              <w:rFonts w:asciiTheme="minorHAnsi" w:eastAsiaTheme="minorEastAsia" w:hAnsiTheme="minorHAnsi" w:cstheme="minorBidi"/>
              <w:b w:val="0"/>
              <w:noProof/>
              <w:snapToGrid/>
              <w:kern w:val="2"/>
              <w:sz w:val="24"/>
              <w:szCs w:val="24"/>
              <w14:ligatures w14:val="standardContextual"/>
            </w:rPr>
          </w:pPr>
          <w:hyperlink w:anchor="_Toc203751333" w:history="1">
            <w:r w:rsidRPr="00E41C2D">
              <w:rPr>
                <w:rStyle w:val="Hyperlink"/>
                <w:rFonts w:eastAsia="Calibri"/>
                <w:noProof/>
              </w:rPr>
              <w:t>Subpart B – Equipment Specifications</w:t>
            </w:r>
            <w:r>
              <w:rPr>
                <w:noProof/>
                <w:webHidden/>
              </w:rPr>
              <w:tab/>
            </w:r>
            <w:r>
              <w:rPr>
                <w:noProof/>
                <w:webHidden/>
              </w:rPr>
              <w:fldChar w:fldCharType="begin"/>
            </w:r>
            <w:r>
              <w:rPr>
                <w:noProof/>
                <w:webHidden/>
              </w:rPr>
              <w:instrText xml:space="preserve"> PAGEREF _Toc203751333 \h </w:instrText>
            </w:r>
            <w:r>
              <w:rPr>
                <w:noProof/>
                <w:webHidden/>
              </w:rPr>
            </w:r>
            <w:r>
              <w:rPr>
                <w:noProof/>
                <w:webHidden/>
              </w:rPr>
              <w:fldChar w:fldCharType="separate"/>
            </w:r>
            <w:r w:rsidR="004832AC">
              <w:rPr>
                <w:noProof/>
                <w:webHidden/>
              </w:rPr>
              <w:t>36</w:t>
            </w:r>
            <w:r>
              <w:rPr>
                <w:noProof/>
                <w:webHidden/>
              </w:rPr>
              <w:fldChar w:fldCharType="end"/>
            </w:r>
          </w:hyperlink>
        </w:p>
        <w:p w14:paraId="59354DAE" w14:textId="63E670D1"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34" w:history="1">
            <w:r w:rsidRPr="00E41C2D">
              <w:rPr>
                <w:rStyle w:val="Hyperlink"/>
                <w:noProof/>
              </w:rPr>
              <w:t>§ 1065.101</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Overview. June 30, 2008.</w:t>
            </w:r>
            <w:r>
              <w:rPr>
                <w:noProof/>
                <w:webHidden/>
              </w:rPr>
              <w:tab/>
            </w:r>
            <w:r>
              <w:rPr>
                <w:noProof/>
                <w:webHidden/>
              </w:rPr>
              <w:fldChar w:fldCharType="begin"/>
            </w:r>
            <w:r>
              <w:rPr>
                <w:noProof/>
                <w:webHidden/>
              </w:rPr>
              <w:instrText xml:space="preserve"> PAGEREF _Toc203751334 \h </w:instrText>
            </w:r>
            <w:r>
              <w:rPr>
                <w:noProof/>
                <w:webHidden/>
              </w:rPr>
            </w:r>
            <w:r>
              <w:rPr>
                <w:noProof/>
                <w:webHidden/>
              </w:rPr>
              <w:fldChar w:fldCharType="separate"/>
            </w:r>
            <w:r w:rsidR="004832AC">
              <w:rPr>
                <w:noProof/>
                <w:webHidden/>
              </w:rPr>
              <w:t>36</w:t>
            </w:r>
            <w:r>
              <w:rPr>
                <w:noProof/>
                <w:webHidden/>
              </w:rPr>
              <w:fldChar w:fldCharType="end"/>
            </w:r>
          </w:hyperlink>
        </w:p>
        <w:p w14:paraId="6CF1E141" w14:textId="2B80257E"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35" w:history="1">
            <w:r w:rsidRPr="00E41C2D">
              <w:rPr>
                <w:rStyle w:val="Hyperlink"/>
                <w:noProof/>
              </w:rPr>
              <w:t>§ 1065.110</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Work inputs and outputs, accessory work, and operator demand. June 30, 2008.</w:t>
            </w:r>
            <w:r>
              <w:rPr>
                <w:noProof/>
                <w:webHidden/>
              </w:rPr>
              <w:tab/>
            </w:r>
            <w:r>
              <w:rPr>
                <w:noProof/>
                <w:webHidden/>
              </w:rPr>
              <w:fldChar w:fldCharType="begin"/>
            </w:r>
            <w:r>
              <w:rPr>
                <w:noProof/>
                <w:webHidden/>
              </w:rPr>
              <w:instrText xml:space="preserve"> PAGEREF _Toc203751335 \h </w:instrText>
            </w:r>
            <w:r>
              <w:rPr>
                <w:noProof/>
                <w:webHidden/>
              </w:rPr>
            </w:r>
            <w:r>
              <w:rPr>
                <w:noProof/>
                <w:webHidden/>
              </w:rPr>
              <w:fldChar w:fldCharType="separate"/>
            </w:r>
            <w:r w:rsidR="004832AC">
              <w:rPr>
                <w:noProof/>
                <w:webHidden/>
              </w:rPr>
              <w:t>36</w:t>
            </w:r>
            <w:r>
              <w:rPr>
                <w:noProof/>
                <w:webHidden/>
              </w:rPr>
              <w:fldChar w:fldCharType="end"/>
            </w:r>
          </w:hyperlink>
        </w:p>
        <w:p w14:paraId="165B5AAD" w14:textId="09C88FCC"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36" w:history="1">
            <w:r w:rsidRPr="00E41C2D">
              <w:rPr>
                <w:rStyle w:val="Hyperlink"/>
                <w:noProof/>
              </w:rPr>
              <w:t>§ 1065.120</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Fuel properties and fuel temperature and pressure. June 30, 2008.</w:t>
            </w:r>
            <w:r>
              <w:rPr>
                <w:noProof/>
                <w:webHidden/>
              </w:rPr>
              <w:tab/>
            </w:r>
            <w:r>
              <w:rPr>
                <w:noProof/>
                <w:webHidden/>
              </w:rPr>
              <w:fldChar w:fldCharType="begin"/>
            </w:r>
            <w:r>
              <w:rPr>
                <w:noProof/>
                <w:webHidden/>
              </w:rPr>
              <w:instrText xml:space="preserve"> PAGEREF _Toc203751336 \h </w:instrText>
            </w:r>
            <w:r>
              <w:rPr>
                <w:noProof/>
                <w:webHidden/>
              </w:rPr>
            </w:r>
            <w:r>
              <w:rPr>
                <w:noProof/>
                <w:webHidden/>
              </w:rPr>
              <w:fldChar w:fldCharType="separate"/>
            </w:r>
            <w:r w:rsidR="004832AC">
              <w:rPr>
                <w:noProof/>
                <w:webHidden/>
              </w:rPr>
              <w:t>37</w:t>
            </w:r>
            <w:r>
              <w:rPr>
                <w:noProof/>
                <w:webHidden/>
              </w:rPr>
              <w:fldChar w:fldCharType="end"/>
            </w:r>
          </w:hyperlink>
        </w:p>
        <w:p w14:paraId="49B24D3A" w14:textId="569AAA5F"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37" w:history="1">
            <w:r w:rsidRPr="00E41C2D">
              <w:rPr>
                <w:rStyle w:val="Hyperlink"/>
                <w:noProof/>
              </w:rPr>
              <w:t>§ 1065.122</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Engine cooling and lubrication. June 30, 2008.</w:t>
            </w:r>
            <w:r>
              <w:rPr>
                <w:noProof/>
                <w:webHidden/>
              </w:rPr>
              <w:tab/>
            </w:r>
            <w:r>
              <w:rPr>
                <w:noProof/>
                <w:webHidden/>
              </w:rPr>
              <w:fldChar w:fldCharType="begin"/>
            </w:r>
            <w:r>
              <w:rPr>
                <w:noProof/>
                <w:webHidden/>
              </w:rPr>
              <w:instrText xml:space="preserve"> PAGEREF _Toc203751337 \h </w:instrText>
            </w:r>
            <w:r>
              <w:rPr>
                <w:noProof/>
                <w:webHidden/>
              </w:rPr>
            </w:r>
            <w:r>
              <w:rPr>
                <w:noProof/>
                <w:webHidden/>
              </w:rPr>
              <w:fldChar w:fldCharType="separate"/>
            </w:r>
            <w:r w:rsidR="004832AC">
              <w:rPr>
                <w:noProof/>
                <w:webHidden/>
              </w:rPr>
              <w:t>37</w:t>
            </w:r>
            <w:r>
              <w:rPr>
                <w:noProof/>
                <w:webHidden/>
              </w:rPr>
              <w:fldChar w:fldCharType="end"/>
            </w:r>
          </w:hyperlink>
        </w:p>
        <w:p w14:paraId="5849949E" w14:textId="7F013C89"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38" w:history="1">
            <w:r w:rsidRPr="00E41C2D">
              <w:rPr>
                <w:rStyle w:val="Hyperlink"/>
                <w:noProof/>
              </w:rPr>
              <w:t>§ 1065.125</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Engine intake air. September 15, 2011.</w:t>
            </w:r>
            <w:r>
              <w:rPr>
                <w:noProof/>
                <w:webHidden/>
              </w:rPr>
              <w:tab/>
            </w:r>
            <w:r>
              <w:rPr>
                <w:noProof/>
                <w:webHidden/>
              </w:rPr>
              <w:fldChar w:fldCharType="begin"/>
            </w:r>
            <w:r>
              <w:rPr>
                <w:noProof/>
                <w:webHidden/>
              </w:rPr>
              <w:instrText xml:space="preserve"> PAGEREF _Toc203751338 \h </w:instrText>
            </w:r>
            <w:r>
              <w:rPr>
                <w:noProof/>
                <w:webHidden/>
              </w:rPr>
            </w:r>
            <w:r>
              <w:rPr>
                <w:noProof/>
                <w:webHidden/>
              </w:rPr>
              <w:fldChar w:fldCharType="separate"/>
            </w:r>
            <w:r w:rsidR="004832AC">
              <w:rPr>
                <w:noProof/>
                <w:webHidden/>
              </w:rPr>
              <w:t>37</w:t>
            </w:r>
            <w:r>
              <w:rPr>
                <w:noProof/>
                <w:webHidden/>
              </w:rPr>
              <w:fldChar w:fldCharType="end"/>
            </w:r>
          </w:hyperlink>
        </w:p>
        <w:p w14:paraId="19D7567B" w14:textId="54AB94D8"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39" w:history="1">
            <w:r w:rsidRPr="00E41C2D">
              <w:rPr>
                <w:rStyle w:val="Hyperlink"/>
                <w:noProof/>
              </w:rPr>
              <w:t>§ 1065.127</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Exhaust gas recirculation. July 13, 2005.</w:t>
            </w:r>
            <w:r>
              <w:rPr>
                <w:noProof/>
                <w:webHidden/>
              </w:rPr>
              <w:tab/>
            </w:r>
            <w:r>
              <w:rPr>
                <w:noProof/>
                <w:webHidden/>
              </w:rPr>
              <w:fldChar w:fldCharType="begin"/>
            </w:r>
            <w:r>
              <w:rPr>
                <w:noProof/>
                <w:webHidden/>
              </w:rPr>
              <w:instrText xml:space="preserve"> PAGEREF _Toc203751339 \h </w:instrText>
            </w:r>
            <w:r>
              <w:rPr>
                <w:noProof/>
                <w:webHidden/>
              </w:rPr>
            </w:r>
            <w:r>
              <w:rPr>
                <w:noProof/>
                <w:webHidden/>
              </w:rPr>
              <w:fldChar w:fldCharType="separate"/>
            </w:r>
            <w:r w:rsidR="004832AC">
              <w:rPr>
                <w:noProof/>
                <w:webHidden/>
              </w:rPr>
              <w:t>37</w:t>
            </w:r>
            <w:r>
              <w:rPr>
                <w:noProof/>
                <w:webHidden/>
              </w:rPr>
              <w:fldChar w:fldCharType="end"/>
            </w:r>
          </w:hyperlink>
        </w:p>
        <w:p w14:paraId="751D616E" w14:textId="42E57EFA"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40" w:history="1">
            <w:r w:rsidRPr="00E41C2D">
              <w:rPr>
                <w:rStyle w:val="Hyperlink"/>
                <w:noProof/>
              </w:rPr>
              <w:t xml:space="preserve">§ 1065.130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Engine exhaust. June 29, 2021.</w:t>
            </w:r>
            <w:r>
              <w:rPr>
                <w:noProof/>
                <w:webHidden/>
              </w:rPr>
              <w:tab/>
            </w:r>
            <w:r>
              <w:rPr>
                <w:noProof/>
                <w:webHidden/>
              </w:rPr>
              <w:fldChar w:fldCharType="begin"/>
            </w:r>
            <w:r>
              <w:rPr>
                <w:noProof/>
                <w:webHidden/>
              </w:rPr>
              <w:instrText xml:space="preserve"> PAGEREF _Toc203751340 \h </w:instrText>
            </w:r>
            <w:r>
              <w:rPr>
                <w:noProof/>
                <w:webHidden/>
              </w:rPr>
            </w:r>
            <w:r>
              <w:rPr>
                <w:noProof/>
                <w:webHidden/>
              </w:rPr>
              <w:fldChar w:fldCharType="separate"/>
            </w:r>
            <w:r w:rsidR="004832AC">
              <w:rPr>
                <w:noProof/>
                <w:webHidden/>
              </w:rPr>
              <w:t>37</w:t>
            </w:r>
            <w:r>
              <w:rPr>
                <w:noProof/>
                <w:webHidden/>
              </w:rPr>
              <w:fldChar w:fldCharType="end"/>
            </w:r>
          </w:hyperlink>
        </w:p>
        <w:p w14:paraId="032FB45F" w14:textId="69583084"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41" w:history="1">
            <w:r w:rsidRPr="00E41C2D">
              <w:rPr>
                <w:rStyle w:val="Hyperlink"/>
                <w:noProof/>
              </w:rPr>
              <w:t>§ 1065.140</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Dilution for gaseous and PM constituents. January 24, 2023.</w:t>
            </w:r>
            <w:r>
              <w:rPr>
                <w:noProof/>
                <w:webHidden/>
              </w:rPr>
              <w:tab/>
            </w:r>
            <w:r>
              <w:rPr>
                <w:noProof/>
                <w:webHidden/>
              </w:rPr>
              <w:fldChar w:fldCharType="begin"/>
            </w:r>
            <w:r>
              <w:rPr>
                <w:noProof/>
                <w:webHidden/>
              </w:rPr>
              <w:instrText xml:space="preserve"> PAGEREF _Toc203751341 \h </w:instrText>
            </w:r>
            <w:r>
              <w:rPr>
                <w:noProof/>
                <w:webHidden/>
              </w:rPr>
            </w:r>
            <w:r>
              <w:rPr>
                <w:noProof/>
                <w:webHidden/>
              </w:rPr>
              <w:fldChar w:fldCharType="separate"/>
            </w:r>
            <w:r w:rsidR="004832AC">
              <w:rPr>
                <w:noProof/>
                <w:webHidden/>
              </w:rPr>
              <w:t>37</w:t>
            </w:r>
            <w:r>
              <w:rPr>
                <w:noProof/>
                <w:webHidden/>
              </w:rPr>
              <w:fldChar w:fldCharType="end"/>
            </w:r>
          </w:hyperlink>
        </w:p>
        <w:p w14:paraId="58275A48" w14:textId="708ADF8D"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42" w:history="1">
            <w:r w:rsidRPr="00E41C2D">
              <w:rPr>
                <w:rStyle w:val="Hyperlink"/>
                <w:noProof/>
              </w:rPr>
              <w:t xml:space="preserve">§ 1065.145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Gaseous and PM probes, transfer lines, and sampling system components. January 24, 2023.</w:t>
            </w:r>
            <w:r>
              <w:rPr>
                <w:noProof/>
                <w:webHidden/>
              </w:rPr>
              <w:tab/>
            </w:r>
            <w:r>
              <w:rPr>
                <w:noProof/>
                <w:webHidden/>
              </w:rPr>
              <w:fldChar w:fldCharType="begin"/>
            </w:r>
            <w:r>
              <w:rPr>
                <w:noProof/>
                <w:webHidden/>
              </w:rPr>
              <w:instrText xml:space="preserve"> PAGEREF _Toc203751342 \h </w:instrText>
            </w:r>
            <w:r>
              <w:rPr>
                <w:noProof/>
                <w:webHidden/>
              </w:rPr>
            </w:r>
            <w:r>
              <w:rPr>
                <w:noProof/>
                <w:webHidden/>
              </w:rPr>
              <w:fldChar w:fldCharType="separate"/>
            </w:r>
            <w:r w:rsidR="004832AC">
              <w:rPr>
                <w:noProof/>
                <w:webHidden/>
              </w:rPr>
              <w:t>37</w:t>
            </w:r>
            <w:r>
              <w:rPr>
                <w:noProof/>
                <w:webHidden/>
              </w:rPr>
              <w:fldChar w:fldCharType="end"/>
            </w:r>
          </w:hyperlink>
        </w:p>
        <w:p w14:paraId="78BF57B8" w14:textId="4BE73D6A"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43" w:history="1">
            <w:r w:rsidRPr="00E41C2D">
              <w:rPr>
                <w:rStyle w:val="Hyperlink"/>
                <w:noProof/>
              </w:rPr>
              <w:t>§ 1065.150</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Continuous sampling. July 13, 2005.</w:t>
            </w:r>
            <w:r>
              <w:rPr>
                <w:noProof/>
                <w:webHidden/>
              </w:rPr>
              <w:tab/>
            </w:r>
            <w:r>
              <w:rPr>
                <w:noProof/>
                <w:webHidden/>
              </w:rPr>
              <w:fldChar w:fldCharType="begin"/>
            </w:r>
            <w:r>
              <w:rPr>
                <w:noProof/>
                <w:webHidden/>
              </w:rPr>
              <w:instrText xml:space="preserve"> PAGEREF _Toc203751343 \h </w:instrText>
            </w:r>
            <w:r>
              <w:rPr>
                <w:noProof/>
                <w:webHidden/>
              </w:rPr>
            </w:r>
            <w:r>
              <w:rPr>
                <w:noProof/>
                <w:webHidden/>
              </w:rPr>
              <w:fldChar w:fldCharType="separate"/>
            </w:r>
            <w:r w:rsidR="004832AC">
              <w:rPr>
                <w:noProof/>
                <w:webHidden/>
              </w:rPr>
              <w:t>37</w:t>
            </w:r>
            <w:r>
              <w:rPr>
                <w:noProof/>
                <w:webHidden/>
              </w:rPr>
              <w:fldChar w:fldCharType="end"/>
            </w:r>
          </w:hyperlink>
        </w:p>
        <w:p w14:paraId="5F951D56" w14:textId="0B668061"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44" w:history="1">
            <w:r w:rsidRPr="00E41C2D">
              <w:rPr>
                <w:rStyle w:val="Hyperlink"/>
                <w:noProof/>
              </w:rPr>
              <w:t xml:space="preserve">§ 1065.170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Batch sampling for gaseous and PM constituents. April 22, 2024.</w:t>
            </w:r>
            <w:r>
              <w:rPr>
                <w:noProof/>
                <w:webHidden/>
              </w:rPr>
              <w:tab/>
            </w:r>
            <w:r>
              <w:rPr>
                <w:noProof/>
                <w:webHidden/>
              </w:rPr>
              <w:fldChar w:fldCharType="begin"/>
            </w:r>
            <w:r>
              <w:rPr>
                <w:noProof/>
                <w:webHidden/>
              </w:rPr>
              <w:instrText xml:space="preserve"> PAGEREF _Toc203751344 \h </w:instrText>
            </w:r>
            <w:r>
              <w:rPr>
                <w:noProof/>
                <w:webHidden/>
              </w:rPr>
            </w:r>
            <w:r>
              <w:rPr>
                <w:noProof/>
                <w:webHidden/>
              </w:rPr>
              <w:fldChar w:fldCharType="separate"/>
            </w:r>
            <w:r w:rsidR="004832AC">
              <w:rPr>
                <w:noProof/>
                <w:webHidden/>
              </w:rPr>
              <w:t>37</w:t>
            </w:r>
            <w:r>
              <w:rPr>
                <w:noProof/>
                <w:webHidden/>
              </w:rPr>
              <w:fldChar w:fldCharType="end"/>
            </w:r>
          </w:hyperlink>
        </w:p>
        <w:p w14:paraId="769350DE" w14:textId="1F936E49"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45" w:history="1">
            <w:r w:rsidRPr="00E41C2D">
              <w:rPr>
                <w:rStyle w:val="Hyperlink"/>
                <w:noProof/>
              </w:rPr>
              <w:t>§ 1065.190</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PM-stabilization and weighing environments for gravimetric analysis. April 22, 2024.</w:t>
            </w:r>
            <w:r>
              <w:rPr>
                <w:noProof/>
                <w:webHidden/>
              </w:rPr>
              <w:tab/>
            </w:r>
            <w:r>
              <w:rPr>
                <w:noProof/>
                <w:webHidden/>
              </w:rPr>
              <w:fldChar w:fldCharType="begin"/>
            </w:r>
            <w:r>
              <w:rPr>
                <w:noProof/>
                <w:webHidden/>
              </w:rPr>
              <w:instrText xml:space="preserve"> PAGEREF _Toc203751345 \h </w:instrText>
            </w:r>
            <w:r>
              <w:rPr>
                <w:noProof/>
                <w:webHidden/>
              </w:rPr>
            </w:r>
            <w:r>
              <w:rPr>
                <w:noProof/>
                <w:webHidden/>
              </w:rPr>
              <w:fldChar w:fldCharType="separate"/>
            </w:r>
            <w:r w:rsidR="004832AC">
              <w:rPr>
                <w:noProof/>
                <w:webHidden/>
              </w:rPr>
              <w:t>37</w:t>
            </w:r>
            <w:r>
              <w:rPr>
                <w:noProof/>
                <w:webHidden/>
              </w:rPr>
              <w:fldChar w:fldCharType="end"/>
            </w:r>
          </w:hyperlink>
        </w:p>
        <w:p w14:paraId="0C9252AE" w14:textId="2B628CC2"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46" w:history="1">
            <w:r w:rsidRPr="00E41C2D">
              <w:rPr>
                <w:rStyle w:val="Hyperlink"/>
                <w:noProof/>
              </w:rPr>
              <w:t>§ 1065.195</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PM-stabilization environment for in-situ analyzers. June 30, 2008.</w:t>
            </w:r>
            <w:r>
              <w:rPr>
                <w:noProof/>
                <w:webHidden/>
              </w:rPr>
              <w:tab/>
            </w:r>
            <w:r>
              <w:rPr>
                <w:noProof/>
                <w:webHidden/>
              </w:rPr>
              <w:fldChar w:fldCharType="begin"/>
            </w:r>
            <w:r>
              <w:rPr>
                <w:noProof/>
                <w:webHidden/>
              </w:rPr>
              <w:instrText xml:space="preserve"> PAGEREF _Toc203751346 \h </w:instrText>
            </w:r>
            <w:r>
              <w:rPr>
                <w:noProof/>
                <w:webHidden/>
              </w:rPr>
            </w:r>
            <w:r>
              <w:rPr>
                <w:noProof/>
                <w:webHidden/>
              </w:rPr>
              <w:fldChar w:fldCharType="separate"/>
            </w:r>
            <w:r w:rsidR="004832AC">
              <w:rPr>
                <w:noProof/>
                <w:webHidden/>
              </w:rPr>
              <w:t>37</w:t>
            </w:r>
            <w:r>
              <w:rPr>
                <w:noProof/>
                <w:webHidden/>
              </w:rPr>
              <w:fldChar w:fldCharType="end"/>
            </w:r>
          </w:hyperlink>
        </w:p>
        <w:p w14:paraId="647AA4C4" w14:textId="73BC4F46" w:rsidR="00177214" w:rsidRDefault="00177214">
          <w:pPr>
            <w:pStyle w:val="TOC2"/>
            <w:rPr>
              <w:rFonts w:asciiTheme="minorHAnsi" w:eastAsiaTheme="minorEastAsia" w:hAnsiTheme="minorHAnsi" w:cstheme="minorBidi"/>
              <w:b w:val="0"/>
              <w:noProof/>
              <w:snapToGrid/>
              <w:kern w:val="2"/>
              <w:sz w:val="24"/>
              <w:szCs w:val="24"/>
              <w14:ligatures w14:val="standardContextual"/>
            </w:rPr>
          </w:pPr>
          <w:hyperlink w:anchor="_Toc203751347" w:history="1">
            <w:r w:rsidRPr="00E41C2D">
              <w:rPr>
                <w:rStyle w:val="Hyperlink"/>
                <w:rFonts w:eastAsia="Calibri"/>
                <w:noProof/>
              </w:rPr>
              <w:t>Subpart C – Measurement Instruments</w:t>
            </w:r>
            <w:r>
              <w:rPr>
                <w:noProof/>
                <w:webHidden/>
              </w:rPr>
              <w:tab/>
            </w:r>
            <w:r>
              <w:rPr>
                <w:noProof/>
                <w:webHidden/>
              </w:rPr>
              <w:fldChar w:fldCharType="begin"/>
            </w:r>
            <w:r>
              <w:rPr>
                <w:noProof/>
                <w:webHidden/>
              </w:rPr>
              <w:instrText xml:space="preserve"> PAGEREF _Toc203751347 \h </w:instrText>
            </w:r>
            <w:r>
              <w:rPr>
                <w:noProof/>
                <w:webHidden/>
              </w:rPr>
            </w:r>
            <w:r>
              <w:rPr>
                <w:noProof/>
                <w:webHidden/>
              </w:rPr>
              <w:fldChar w:fldCharType="separate"/>
            </w:r>
            <w:r w:rsidR="004832AC">
              <w:rPr>
                <w:noProof/>
                <w:webHidden/>
              </w:rPr>
              <w:t>37</w:t>
            </w:r>
            <w:r>
              <w:rPr>
                <w:noProof/>
                <w:webHidden/>
              </w:rPr>
              <w:fldChar w:fldCharType="end"/>
            </w:r>
          </w:hyperlink>
        </w:p>
        <w:p w14:paraId="500FDEF3" w14:textId="43859E53"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48" w:history="1">
            <w:r w:rsidRPr="00E41C2D">
              <w:rPr>
                <w:rStyle w:val="Hyperlink"/>
                <w:noProof/>
              </w:rPr>
              <w:t>§ 1065.201</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 xml:space="preserve">Overview and general provisions. </w:t>
            </w:r>
            <w:r w:rsidRPr="00E41C2D">
              <w:rPr>
                <w:rStyle w:val="Hyperlink"/>
                <w:rFonts w:cs="Arial"/>
                <w:noProof/>
              </w:rPr>
              <w:t>April 29, 2014</w:t>
            </w:r>
            <w:r w:rsidRPr="00E41C2D">
              <w:rPr>
                <w:rStyle w:val="Hyperlink"/>
                <w:noProof/>
              </w:rPr>
              <w:t>.</w:t>
            </w:r>
            <w:r>
              <w:rPr>
                <w:noProof/>
                <w:webHidden/>
              </w:rPr>
              <w:tab/>
            </w:r>
            <w:r>
              <w:rPr>
                <w:noProof/>
                <w:webHidden/>
              </w:rPr>
              <w:fldChar w:fldCharType="begin"/>
            </w:r>
            <w:r>
              <w:rPr>
                <w:noProof/>
                <w:webHidden/>
              </w:rPr>
              <w:instrText xml:space="preserve"> PAGEREF _Toc203751348 \h </w:instrText>
            </w:r>
            <w:r>
              <w:rPr>
                <w:noProof/>
                <w:webHidden/>
              </w:rPr>
            </w:r>
            <w:r>
              <w:rPr>
                <w:noProof/>
                <w:webHidden/>
              </w:rPr>
              <w:fldChar w:fldCharType="separate"/>
            </w:r>
            <w:r w:rsidR="004832AC">
              <w:rPr>
                <w:noProof/>
                <w:webHidden/>
              </w:rPr>
              <w:t>37</w:t>
            </w:r>
            <w:r>
              <w:rPr>
                <w:noProof/>
                <w:webHidden/>
              </w:rPr>
              <w:fldChar w:fldCharType="end"/>
            </w:r>
          </w:hyperlink>
        </w:p>
        <w:p w14:paraId="0BE8F1C3" w14:textId="41068697"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49" w:history="1">
            <w:r w:rsidRPr="00E41C2D">
              <w:rPr>
                <w:rStyle w:val="Hyperlink"/>
                <w:noProof/>
              </w:rPr>
              <w:t>§ 1065.202</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Data updating, recording, and control. October 25, 2016.</w:t>
            </w:r>
            <w:r>
              <w:rPr>
                <w:noProof/>
                <w:webHidden/>
              </w:rPr>
              <w:tab/>
            </w:r>
            <w:r>
              <w:rPr>
                <w:noProof/>
                <w:webHidden/>
              </w:rPr>
              <w:fldChar w:fldCharType="begin"/>
            </w:r>
            <w:r>
              <w:rPr>
                <w:noProof/>
                <w:webHidden/>
              </w:rPr>
              <w:instrText xml:space="preserve"> PAGEREF _Toc203751349 \h </w:instrText>
            </w:r>
            <w:r>
              <w:rPr>
                <w:noProof/>
                <w:webHidden/>
              </w:rPr>
            </w:r>
            <w:r>
              <w:rPr>
                <w:noProof/>
                <w:webHidden/>
              </w:rPr>
              <w:fldChar w:fldCharType="separate"/>
            </w:r>
            <w:r w:rsidR="004832AC">
              <w:rPr>
                <w:noProof/>
                <w:webHidden/>
              </w:rPr>
              <w:t>37</w:t>
            </w:r>
            <w:r>
              <w:rPr>
                <w:noProof/>
                <w:webHidden/>
              </w:rPr>
              <w:fldChar w:fldCharType="end"/>
            </w:r>
          </w:hyperlink>
        </w:p>
        <w:p w14:paraId="028F8562" w14:textId="1495C1F1"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50" w:history="1">
            <w:r w:rsidRPr="00E41C2D">
              <w:rPr>
                <w:rStyle w:val="Hyperlink"/>
                <w:noProof/>
              </w:rPr>
              <w:t xml:space="preserve">§ 1065.205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Performance specifications for measurement instruments. June 29, 2021.</w:t>
            </w:r>
            <w:r>
              <w:rPr>
                <w:noProof/>
                <w:webHidden/>
              </w:rPr>
              <w:tab/>
            </w:r>
            <w:r>
              <w:rPr>
                <w:noProof/>
                <w:webHidden/>
              </w:rPr>
              <w:fldChar w:fldCharType="begin"/>
            </w:r>
            <w:r>
              <w:rPr>
                <w:noProof/>
                <w:webHidden/>
              </w:rPr>
              <w:instrText xml:space="preserve"> PAGEREF _Toc203751350 \h </w:instrText>
            </w:r>
            <w:r>
              <w:rPr>
                <w:noProof/>
                <w:webHidden/>
              </w:rPr>
            </w:r>
            <w:r>
              <w:rPr>
                <w:noProof/>
                <w:webHidden/>
              </w:rPr>
              <w:fldChar w:fldCharType="separate"/>
            </w:r>
            <w:r w:rsidR="004832AC">
              <w:rPr>
                <w:noProof/>
                <w:webHidden/>
              </w:rPr>
              <w:t>37</w:t>
            </w:r>
            <w:r>
              <w:rPr>
                <w:noProof/>
                <w:webHidden/>
              </w:rPr>
              <w:fldChar w:fldCharType="end"/>
            </w:r>
          </w:hyperlink>
        </w:p>
        <w:p w14:paraId="56FCB546" w14:textId="74CFBDF8"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51" w:history="1">
            <w:r w:rsidRPr="00E41C2D">
              <w:rPr>
                <w:rStyle w:val="Hyperlink"/>
                <w:noProof/>
              </w:rPr>
              <w:t>Measurement of Engine Parameters and Ambient Conditions</w:t>
            </w:r>
            <w:r>
              <w:rPr>
                <w:noProof/>
                <w:webHidden/>
              </w:rPr>
              <w:tab/>
            </w:r>
            <w:r>
              <w:rPr>
                <w:noProof/>
                <w:webHidden/>
              </w:rPr>
              <w:fldChar w:fldCharType="begin"/>
            </w:r>
            <w:r>
              <w:rPr>
                <w:noProof/>
                <w:webHidden/>
              </w:rPr>
              <w:instrText xml:space="preserve"> PAGEREF _Toc203751351 \h </w:instrText>
            </w:r>
            <w:r>
              <w:rPr>
                <w:noProof/>
                <w:webHidden/>
              </w:rPr>
            </w:r>
            <w:r>
              <w:rPr>
                <w:noProof/>
                <w:webHidden/>
              </w:rPr>
              <w:fldChar w:fldCharType="separate"/>
            </w:r>
            <w:r w:rsidR="004832AC">
              <w:rPr>
                <w:noProof/>
                <w:webHidden/>
              </w:rPr>
              <w:t>37</w:t>
            </w:r>
            <w:r>
              <w:rPr>
                <w:noProof/>
                <w:webHidden/>
              </w:rPr>
              <w:fldChar w:fldCharType="end"/>
            </w:r>
          </w:hyperlink>
        </w:p>
        <w:p w14:paraId="37C332DF" w14:textId="04633CB1"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52" w:history="1">
            <w:r w:rsidRPr="00E41C2D">
              <w:rPr>
                <w:rStyle w:val="Hyperlink"/>
                <w:noProof/>
              </w:rPr>
              <w:t>§ 1065.210</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 xml:space="preserve">Work input and output sensors. </w:t>
            </w:r>
            <w:r w:rsidRPr="00E41C2D">
              <w:rPr>
                <w:rStyle w:val="Hyperlink"/>
                <w:rFonts w:cs="Arial"/>
                <w:noProof/>
              </w:rPr>
              <w:t>April 22, 2024</w:t>
            </w:r>
            <w:r w:rsidRPr="00E41C2D">
              <w:rPr>
                <w:rStyle w:val="Hyperlink"/>
                <w:noProof/>
              </w:rPr>
              <w:t>.</w:t>
            </w:r>
            <w:r>
              <w:rPr>
                <w:noProof/>
                <w:webHidden/>
              </w:rPr>
              <w:tab/>
            </w:r>
            <w:r>
              <w:rPr>
                <w:noProof/>
                <w:webHidden/>
              </w:rPr>
              <w:fldChar w:fldCharType="begin"/>
            </w:r>
            <w:r>
              <w:rPr>
                <w:noProof/>
                <w:webHidden/>
              </w:rPr>
              <w:instrText xml:space="preserve"> PAGEREF _Toc203751352 \h </w:instrText>
            </w:r>
            <w:r>
              <w:rPr>
                <w:noProof/>
                <w:webHidden/>
              </w:rPr>
            </w:r>
            <w:r>
              <w:rPr>
                <w:noProof/>
                <w:webHidden/>
              </w:rPr>
              <w:fldChar w:fldCharType="separate"/>
            </w:r>
            <w:r w:rsidR="004832AC">
              <w:rPr>
                <w:noProof/>
                <w:webHidden/>
              </w:rPr>
              <w:t>37</w:t>
            </w:r>
            <w:r>
              <w:rPr>
                <w:noProof/>
                <w:webHidden/>
              </w:rPr>
              <w:fldChar w:fldCharType="end"/>
            </w:r>
          </w:hyperlink>
        </w:p>
        <w:p w14:paraId="568369D4" w14:textId="443BD349"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53" w:history="1">
            <w:r w:rsidRPr="00E41C2D">
              <w:rPr>
                <w:rStyle w:val="Hyperlink"/>
                <w:noProof/>
              </w:rPr>
              <w:t>§ 1065.215</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Pressure transducers, temperature sensors, and dewpoint sensors. June 30, 2008.</w:t>
            </w:r>
            <w:r>
              <w:rPr>
                <w:noProof/>
                <w:webHidden/>
              </w:rPr>
              <w:tab/>
            </w:r>
            <w:r>
              <w:rPr>
                <w:noProof/>
                <w:webHidden/>
              </w:rPr>
              <w:fldChar w:fldCharType="begin"/>
            </w:r>
            <w:r>
              <w:rPr>
                <w:noProof/>
                <w:webHidden/>
              </w:rPr>
              <w:instrText xml:space="preserve"> PAGEREF _Toc203751353 \h </w:instrText>
            </w:r>
            <w:r>
              <w:rPr>
                <w:noProof/>
                <w:webHidden/>
              </w:rPr>
            </w:r>
            <w:r>
              <w:rPr>
                <w:noProof/>
                <w:webHidden/>
              </w:rPr>
              <w:fldChar w:fldCharType="separate"/>
            </w:r>
            <w:r w:rsidR="004832AC">
              <w:rPr>
                <w:noProof/>
                <w:webHidden/>
              </w:rPr>
              <w:t>37</w:t>
            </w:r>
            <w:r>
              <w:rPr>
                <w:noProof/>
                <w:webHidden/>
              </w:rPr>
              <w:fldChar w:fldCharType="end"/>
            </w:r>
          </w:hyperlink>
        </w:p>
        <w:p w14:paraId="0A7FDB89" w14:textId="2324C2FF"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54" w:history="1">
            <w:r w:rsidRPr="00E41C2D">
              <w:rPr>
                <w:rStyle w:val="Hyperlink"/>
                <w:noProof/>
              </w:rPr>
              <w:t>Flow-Related Measurements</w:t>
            </w:r>
            <w:r>
              <w:rPr>
                <w:noProof/>
                <w:webHidden/>
              </w:rPr>
              <w:tab/>
            </w:r>
            <w:r>
              <w:rPr>
                <w:noProof/>
                <w:webHidden/>
              </w:rPr>
              <w:fldChar w:fldCharType="begin"/>
            </w:r>
            <w:r>
              <w:rPr>
                <w:noProof/>
                <w:webHidden/>
              </w:rPr>
              <w:instrText xml:space="preserve"> PAGEREF _Toc203751354 \h </w:instrText>
            </w:r>
            <w:r>
              <w:rPr>
                <w:noProof/>
                <w:webHidden/>
              </w:rPr>
            </w:r>
            <w:r>
              <w:rPr>
                <w:noProof/>
                <w:webHidden/>
              </w:rPr>
              <w:fldChar w:fldCharType="separate"/>
            </w:r>
            <w:r w:rsidR="004832AC">
              <w:rPr>
                <w:noProof/>
                <w:webHidden/>
              </w:rPr>
              <w:t>37</w:t>
            </w:r>
            <w:r>
              <w:rPr>
                <w:noProof/>
                <w:webHidden/>
              </w:rPr>
              <w:fldChar w:fldCharType="end"/>
            </w:r>
          </w:hyperlink>
        </w:p>
        <w:p w14:paraId="6615D15D" w14:textId="064B283A"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55" w:history="1">
            <w:r w:rsidRPr="00E41C2D">
              <w:rPr>
                <w:rStyle w:val="Hyperlink"/>
                <w:noProof/>
              </w:rPr>
              <w:t xml:space="preserve">§ </w:t>
            </w:r>
            <w:r w:rsidRPr="00E41C2D">
              <w:rPr>
                <w:rStyle w:val="Hyperlink"/>
                <w:rFonts w:eastAsia="Calibri"/>
                <w:noProof/>
              </w:rPr>
              <w:t xml:space="preserve">1065.220 </w:t>
            </w:r>
            <w:r>
              <w:rPr>
                <w:rFonts w:asciiTheme="minorHAnsi" w:eastAsiaTheme="minorEastAsia" w:hAnsiTheme="minorHAnsi" w:cstheme="minorBidi"/>
                <w:noProof/>
                <w:snapToGrid/>
                <w:kern w:val="2"/>
                <w:sz w:val="24"/>
                <w:szCs w:val="24"/>
                <w14:ligatures w14:val="standardContextual"/>
              </w:rPr>
              <w:tab/>
            </w:r>
            <w:r w:rsidRPr="00E41C2D">
              <w:rPr>
                <w:rStyle w:val="Hyperlink"/>
                <w:rFonts w:eastAsia="Calibri"/>
                <w:noProof/>
              </w:rPr>
              <w:t>Fuel flow meter. June 29, 2021</w:t>
            </w:r>
            <w:r w:rsidRPr="00E41C2D">
              <w:rPr>
                <w:rStyle w:val="Hyperlink"/>
                <w:noProof/>
              </w:rPr>
              <w:t>.</w:t>
            </w:r>
            <w:r>
              <w:rPr>
                <w:noProof/>
                <w:webHidden/>
              </w:rPr>
              <w:tab/>
            </w:r>
            <w:r>
              <w:rPr>
                <w:noProof/>
                <w:webHidden/>
              </w:rPr>
              <w:fldChar w:fldCharType="begin"/>
            </w:r>
            <w:r>
              <w:rPr>
                <w:noProof/>
                <w:webHidden/>
              </w:rPr>
              <w:instrText xml:space="preserve"> PAGEREF _Toc203751355 \h </w:instrText>
            </w:r>
            <w:r>
              <w:rPr>
                <w:noProof/>
                <w:webHidden/>
              </w:rPr>
            </w:r>
            <w:r>
              <w:rPr>
                <w:noProof/>
                <w:webHidden/>
              </w:rPr>
              <w:fldChar w:fldCharType="separate"/>
            </w:r>
            <w:r w:rsidR="004832AC">
              <w:rPr>
                <w:noProof/>
                <w:webHidden/>
              </w:rPr>
              <w:t>37</w:t>
            </w:r>
            <w:r>
              <w:rPr>
                <w:noProof/>
                <w:webHidden/>
              </w:rPr>
              <w:fldChar w:fldCharType="end"/>
            </w:r>
          </w:hyperlink>
        </w:p>
        <w:p w14:paraId="6E0DB845" w14:textId="62B71AA3"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56" w:history="1">
            <w:r w:rsidRPr="00E41C2D">
              <w:rPr>
                <w:rStyle w:val="Hyperlink"/>
                <w:noProof/>
              </w:rPr>
              <w:t xml:space="preserve">§ </w:t>
            </w:r>
            <w:r w:rsidRPr="00E41C2D">
              <w:rPr>
                <w:rStyle w:val="Hyperlink"/>
                <w:rFonts w:eastAsia="Calibri"/>
                <w:noProof/>
              </w:rPr>
              <w:t xml:space="preserve">1065.225 </w:t>
            </w:r>
            <w:r>
              <w:rPr>
                <w:rFonts w:asciiTheme="minorHAnsi" w:eastAsiaTheme="minorEastAsia" w:hAnsiTheme="minorHAnsi" w:cstheme="minorBidi"/>
                <w:noProof/>
                <w:snapToGrid/>
                <w:kern w:val="2"/>
                <w:sz w:val="24"/>
                <w:szCs w:val="24"/>
                <w14:ligatures w14:val="standardContextual"/>
              </w:rPr>
              <w:tab/>
            </w:r>
            <w:r w:rsidRPr="00E41C2D">
              <w:rPr>
                <w:rStyle w:val="Hyperlink"/>
                <w:rFonts w:eastAsia="Calibri"/>
                <w:noProof/>
              </w:rPr>
              <w:t>Intake-air flow meter. June 29, 2021</w:t>
            </w:r>
            <w:r w:rsidRPr="00E41C2D">
              <w:rPr>
                <w:rStyle w:val="Hyperlink"/>
                <w:noProof/>
              </w:rPr>
              <w:t>.</w:t>
            </w:r>
            <w:r>
              <w:rPr>
                <w:noProof/>
                <w:webHidden/>
              </w:rPr>
              <w:tab/>
            </w:r>
            <w:r>
              <w:rPr>
                <w:noProof/>
                <w:webHidden/>
              </w:rPr>
              <w:fldChar w:fldCharType="begin"/>
            </w:r>
            <w:r>
              <w:rPr>
                <w:noProof/>
                <w:webHidden/>
              </w:rPr>
              <w:instrText xml:space="preserve"> PAGEREF _Toc203751356 \h </w:instrText>
            </w:r>
            <w:r>
              <w:rPr>
                <w:noProof/>
                <w:webHidden/>
              </w:rPr>
            </w:r>
            <w:r>
              <w:rPr>
                <w:noProof/>
                <w:webHidden/>
              </w:rPr>
              <w:fldChar w:fldCharType="separate"/>
            </w:r>
            <w:r w:rsidR="004832AC">
              <w:rPr>
                <w:noProof/>
                <w:webHidden/>
              </w:rPr>
              <w:t>37</w:t>
            </w:r>
            <w:r>
              <w:rPr>
                <w:noProof/>
                <w:webHidden/>
              </w:rPr>
              <w:fldChar w:fldCharType="end"/>
            </w:r>
          </w:hyperlink>
        </w:p>
        <w:p w14:paraId="1F6326F4" w14:textId="16415DF3"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57" w:history="1">
            <w:r w:rsidRPr="00E41C2D">
              <w:rPr>
                <w:rStyle w:val="Hyperlink"/>
                <w:noProof/>
              </w:rPr>
              <w:t>§ 1065.230</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 xml:space="preserve">Raw exhaust flow meter. </w:t>
            </w:r>
            <w:r w:rsidRPr="00E41C2D">
              <w:rPr>
                <w:rStyle w:val="Hyperlink"/>
                <w:rFonts w:cs="Arial"/>
                <w:noProof/>
              </w:rPr>
              <w:t>April 28, 2014</w:t>
            </w:r>
            <w:r w:rsidRPr="00E41C2D">
              <w:rPr>
                <w:rStyle w:val="Hyperlink"/>
                <w:noProof/>
              </w:rPr>
              <w:t>.</w:t>
            </w:r>
            <w:r>
              <w:rPr>
                <w:noProof/>
                <w:webHidden/>
              </w:rPr>
              <w:tab/>
            </w:r>
            <w:r>
              <w:rPr>
                <w:noProof/>
                <w:webHidden/>
              </w:rPr>
              <w:fldChar w:fldCharType="begin"/>
            </w:r>
            <w:r>
              <w:rPr>
                <w:noProof/>
                <w:webHidden/>
              </w:rPr>
              <w:instrText xml:space="preserve"> PAGEREF _Toc203751357 \h </w:instrText>
            </w:r>
            <w:r>
              <w:rPr>
                <w:noProof/>
                <w:webHidden/>
              </w:rPr>
            </w:r>
            <w:r>
              <w:rPr>
                <w:noProof/>
                <w:webHidden/>
              </w:rPr>
              <w:fldChar w:fldCharType="separate"/>
            </w:r>
            <w:r w:rsidR="004832AC">
              <w:rPr>
                <w:noProof/>
                <w:webHidden/>
              </w:rPr>
              <w:t>38</w:t>
            </w:r>
            <w:r>
              <w:rPr>
                <w:noProof/>
                <w:webHidden/>
              </w:rPr>
              <w:fldChar w:fldCharType="end"/>
            </w:r>
          </w:hyperlink>
        </w:p>
        <w:p w14:paraId="39DA2A18" w14:textId="67132BB6"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58" w:history="1">
            <w:r w:rsidRPr="00E41C2D">
              <w:rPr>
                <w:rStyle w:val="Hyperlink"/>
                <w:noProof/>
              </w:rPr>
              <w:t>§ 1065.240</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 xml:space="preserve">Dilution air and diluted exhaust flow meters. </w:t>
            </w:r>
            <w:r w:rsidRPr="00E41C2D">
              <w:rPr>
                <w:rStyle w:val="Hyperlink"/>
                <w:rFonts w:cs="Arial"/>
                <w:noProof/>
              </w:rPr>
              <w:t>April 28, 2014</w:t>
            </w:r>
            <w:r w:rsidRPr="00E41C2D">
              <w:rPr>
                <w:rStyle w:val="Hyperlink"/>
                <w:noProof/>
              </w:rPr>
              <w:t>.</w:t>
            </w:r>
            <w:r>
              <w:rPr>
                <w:noProof/>
                <w:webHidden/>
              </w:rPr>
              <w:tab/>
            </w:r>
            <w:r>
              <w:rPr>
                <w:noProof/>
                <w:webHidden/>
              </w:rPr>
              <w:fldChar w:fldCharType="begin"/>
            </w:r>
            <w:r>
              <w:rPr>
                <w:noProof/>
                <w:webHidden/>
              </w:rPr>
              <w:instrText xml:space="preserve"> PAGEREF _Toc203751358 \h </w:instrText>
            </w:r>
            <w:r>
              <w:rPr>
                <w:noProof/>
                <w:webHidden/>
              </w:rPr>
            </w:r>
            <w:r>
              <w:rPr>
                <w:noProof/>
                <w:webHidden/>
              </w:rPr>
              <w:fldChar w:fldCharType="separate"/>
            </w:r>
            <w:r w:rsidR="004832AC">
              <w:rPr>
                <w:noProof/>
                <w:webHidden/>
              </w:rPr>
              <w:t>38</w:t>
            </w:r>
            <w:r>
              <w:rPr>
                <w:noProof/>
                <w:webHidden/>
              </w:rPr>
              <w:fldChar w:fldCharType="end"/>
            </w:r>
          </w:hyperlink>
        </w:p>
        <w:p w14:paraId="018DB131" w14:textId="192A37A9"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59" w:history="1">
            <w:r w:rsidRPr="00E41C2D">
              <w:rPr>
                <w:rStyle w:val="Hyperlink"/>
                <w:noProof/>
              </w:rPr>
              <w:t>§ 1065.245</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Sample flow meter for batch sampling. July 13, 2005.</w:t>
            </w:r>
            <w:r>
              <w:rPr>
                <w:noProof/>
                <w:webHidden/>
              </w:rPr>
              <w:tab/>
            </w:r>
            <w:r>
              <w:rPr>
                <w:noProof/>
                <w:webHidden/>
              </w:rPr>
              <w:fldChar w:fldCharType="begin"/>
            </w:r>
            <w:r>
              <w:rPr>
                <w:noProof/>
                <w:webHidden/>
              </w:rPr>
              <w:instrText xml:space="preserve"> PAGEREF _Toc203751359 \h </w:instrText>
            </w:r>
            <w:r>
              <w:rPr>
                <w:noProof/>
                <w:webHidden/>
              </w:rPr>
            </w:r>
            <w:r>
              <w:rPr>
                <w:noProof/>
                <w:webHidden/>
              </w:rPr>
              <w:fldChar w:fldCharType="separate"/>
            </w:r>
            <w:r w:rsidR="004832AC">
              <w:rPr>
                <w:noProof/>
                <w:webHidden/>
              </w:rPr>
              <w:t>38</w:t>
            </w:r>
            <w:r>
              <w:rPr>
                <w:noProof/>
                <w:webHidden/>
              </w:rPr>
              <w:fldChar w:fldCharType="end"/>
            </w:r>
          </w:hyperlink>
        </w:p>
        <w:p w14:paraId="33D34971" w14:textId="11DF227B"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60" w:history="1">
            <w:r w:rsidRPr="00E41C2D">
              <w:rPr>
                <w:rStyle w:val="Hyperlink"/>
                <w:noProof/>
              </w:rPr>
              <w:t xml:space="preserve">§ </w:t>
            </w:r>
            <w:r w:rsidRPr="00E41C2D">
              <w:rPr>
                <w:rStyle w:val="Hyperlink"/>
                <w:rFonts w:eastAsia="Calibri"/>
                <w:noProof/>
              </w:rPr>
              <w:t>1065.247</w:t>
            </w:r>
            <w:r>
              <w:rPr>
                <w:rFonts w:asciiTheme="minorHAnsi" w:eastAsiaTheme="minorEastAsia" w:hAnsiTheme="minorHAnsi" w:cstheme="minorBidi"/>
                <w:noProof/>
                <w:snapToGrid/>
                <w:kern w:val="2"/>
                <w:sz w:val="24"/>
                <w:szCs w:val="24"/>
                <w14:ligatures w14:val="standardContextual"/>
              </w:rPr>
              <w:tab/>
            </w:r>
            <w:r w:rsidRPr="00E41C2D">
              <w:rPr>
                <w:rStyle w:val="Hyperlink"/>
                <w:rFonts w:eastAsia="Calibri"/>
                <w:noProof/>
              </w:rPr>
              <w:t>Diesel exhaust fluid flow rate. June 29, 2021</w:t>
            </w:r>
            <w:r w:rsidRPr="00E41C2D">
              <w:rPr>
                <w:rStyle w:val="Hyperlink"/>
                <w:noProof/>
              </w:rPr>
              <w:t>.</w:t>
            </w:r>
            <w:r>
              <w:rPr>
                <w:noProof/>
                <w:webHidden/>
              </w:rPr>
              <w:tab/>
            </w:r>
            <w:r>
              <w:rPr>
                <w:noProof/>
                <w:webHidden/>
              </w:rPr>
              <w:fldChar w:fldCharType="begin"/>
            </w:r>
            <w:r>
              <w:rPr>
                <w:noProof/>
                <w:webHidden/>
              </w:rPr>
              <w:instrText xml:space="preserve"> PAGEREF _Toc203751360 \h </w:instrText>
            </w:r>
            <w:r>
              <w:rPr>
                <w:noProof/>
                <w:webHidden/>
              </w:rPr>
            </w:r>
            <w:r>
              <w:rPr>
                <w:noProof/>
                <w:webHidden/>
              </w:rPr>
              <w:fldChar w:fldCharType="separate"/>
            </w:r>
            <w:r w:rsidR="004832AC">
              <w:rPr>
                <w:noProof/>
                <w:webHidden/>
              </w:rPr>
              <w:t>38</w:t>
            </w:r>
            <w:r>
              <w:rPr>
                <w:noProof/>
                <w:webHidden/>
              </w:rPr>
              <w:fldChar w:fldCharType="end"/>
            </w:r>
          </w:hyperlink>
        </w:p>
        <w:p w14:paraId="4BB54712" w14:textId="38692F2B"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61" w:history="1">
            <w:r w:rsidRPr="00E41C2D">
              <w:rPr>
                <w:rStyle w:val="Hyperlink"/>
                <w:noProof/>
              </w:rPr>
              <w:t>§ 1065.248</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Gas divider. July 13, 2005.</w:t>
            </w:r>
            <w:r>
              <w:rPr>
                <w:noProof/>
                <w:webHidden/>
              </w:rPr>
              <w:tab/>
            </w:r>
            <w:r>
              <w:rPr>
                <w:noProof/>
                <w:webHidden/>
              </w:rPr>
              <w:fldChar w:fldCharType="begin"/>
            </w:r>
            <w:r>
              <w:rPr>
                <w:noProof/>
                <w:webHidden/>
              </w:rPr>
              <w:instrText xml:space="preserve"> PAGEREF _Toc203751361 \h </w:instrText>
            </w:r>
            <w:r>
              <w:rPr>
                <w:noProof/>
                <w:webHidden/>
              </w:rPr>
            </w:r>
            <w:r>
              <w:rPr>
                <w:noProof/>
                <w:webHidden/>
              </w:rPr>
              <w:fldChar w:fldCharType="separate"/>
            </w:r>
            <w:r w:rsidR="004832AC">
              <w:rPr>
                <w:noProof/>
                <w:webHidden/>
              </w:rPr>
              <w:t>38</w:t>
            </w:r>
            <w:r>
              <w:rPr>
                <w:noProof/>
                <w:webHidden/>
              </w:rPr>
              <w:fldChar w:fldCharType="end"/>
            </w:r>
          </w:hyperlink>
        </w:p>
        <w:p w14:paraId="04746CC6" w14:textId="50D3AED1"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62" w:history="1">
            <w:r w:rsidRPr="00E41C2D">
              <w:rPr>
                <w:rStyle w:val="Hyperlink"/>
                <w:noProof/>
              </w:rPr>
              <w:t>CO and CO</w:t>
            </w:r>
            <w:r w:rsidRPr="00E41C2D">
              <w:rPr>
                <w:rStyle w:val="Hyperlink"/>
                <w:rFonts w:cs="Arial"/>
                <w:noProof/>
              </w:rPr>
              <w:t xml:space="preserve">2 </w:t>
            </w:r>
            <w:r w:rsidRPr="00E41C2D">
              <w:rPr>
                <w:rStyle w:val="Hyperlink"/>
                <w:noProof/>
              </w:rPr>
              <w:t>Measurements</w:t>
            </w:r>
            <w:r>
              <w:rPr>
                <w:noProof/>
                <w:webHidden/>
              </w:rPr>
              <w:tab/>
            </w:r>
            <w:r>
              <w:rPr>
                <w:noProof/>
                <w:webHidden/>
              </w:rPr>
              <w:fldChar w:fldCharType="begin"/>
            </w:r>
            <w:r>
              <w:rPr>
                <w:noProof/>
                <w:webHidden/>
              </w:rPr>
              <w:instrText xml:space="preserve"> PAGEREF _Toc203751362 \h </w:instrText>
            </w:r>
            <w:r>
              <w:rPr>
                <w:noProof/>
                <w:webHidden/>
              </w:rPr>
            </w:r>
            <w:r>
              <w:rPr>
                <w:noProof/>
                <w:webHidden/>
              </w:rPr>
              <w:fldChar w:fldCharType="separate"/>
            </w:r>
            <w:r w:rsidR="004832AC">
              <w:rPr>
                <w:noProof/>
                <w:webHidden/>
              </w:rPr>
              <w:t>38</w:t>
            </w:r>
            <w:r>
              <w:rPr>
                <w:noProof/>
                <w:webHidden/>
              </w:rPr>
              <w:fldChar w:fldCharType="end"/>
            </w:r>
          </w:hyperlink>
        </w:p>
        <w:p w14:paraId="017DA107" w14:textId="177836EE"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63" w:history="1">
            <w:r w:rsidRPr="00E41C2D">
              <w:rPr>
                <w:rStyle w:val="Hyperlink"/>
                <w:noProof/>
              </w:rPr>
              <w:t>§ 1065.250</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 xml:space="preserve">Nondispersive infra-red analyzer. </w:t>
            </w:r>
            <w:r w:rsidRPr="00E41C2D">
              <w:rPr>
                <w:rStyle w:val="Hyperlink"/>
                <w:rFonts w:cs="Arial"/>
                <w:noProof/>
              </w:rPr>
              <w:t>April 28, 2014</w:t>
            </w:r>
            <w:r w:rsidRPr="00E41C2D">
              <w:rPr>
                <w:rStyle w:val="Hyperlink"/>
                <w:noProof/>
              </w:rPr>
              <w:t>.</w:t>
            </w:r>
            <w:r>
              <w:rPr>
                <w:noProof/>
                <w:webHidden/>
              </w:rPr>
              <w:tab/>
            </w:r>
            <w:r>
              <w:rPr>
                <w:noProof/>
                <w:webHidden/>
              </w:rPr>
              <w:fldChar w:fldCharType="begin"/>
            </w:r>
            <w:r>
              <w:rPr>
                <w:noProof/>
                <w:webHidden/>
              </w:rPr>
              <w:instrText xml:space="preserve"> PAGEREF _Toc203751363 \h </w:instrText>
            </w:r>
            <w:r>
              <w:rPr>
                <w:noProof/>
                <w:webHidden/>
              </w:rPr>
            </w:r>
            <w:r>
              <w:rPr>
                <w:noProof/>
                <w:webHidden/>
              </w:rPr>
              <w:fldChar w:fldCharType="separate"/>
            </w:r>
            <w:r w:rsidR="004832AC">
              <w:rPr>
                <w:noProof/>
                <w:webHidden/>
              </w:rPr>
              <w:t>38</w:t>
            </w:r>
            <w:r>
              <w:rPr>
                <w:noProof/>
                <w:webHidden/>
              </w:rPr>
              <w:fldChar w:fldCharType="end"/>
            </w:r>
          </w:hyperlink>
        </w:p>
        <w:p w14:paraId="4B974CC1" w14:textId="23BC563D"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64" w:history="1">
            <w:r w:rsidRPr="00E41C2D">
              <w:rPr>
                <w:rStyle w:val="Hyperlink"/>
                <w:noProof/>
              </w:rPr>
              <w:t>Hydrocarbon, H</w:t>
            </w:r>
            <w:r w:rsidRPr="00E41C2D">
              <w:rPr>
                <w:rStyle w:val="Hyperlink"/>
                <w:rFonts w:cs="Arial"/>
                <w:noProof/>
                <w:vertAlign w:val="subscript"/>
              </w:rPr>
              <w:t>2</w:t>
            </w:r>
            <w:r w:rsidRPr="00E41C2D">
              <w:rPr>
                <w:rStyle w:val="Hyperlink"/>
                <w:noProof/>
              </w:rPr>
              <w:t>, and H</w:t>
            </w:r>
            <w:r w:rsidRPr="00E41C2D">
              <w:rPr>
                <w:rStyle w:val="Hyperlink"/>
                <w:rFonts w:cs="Arial"/>
                <w:noProof/>
                <w:vertAlign w:val="subscript"/>
              </w:rPr>
              <w:t>2</w:t>
            </w:r>
            <w:r w:rsidRPr="00E41C2D">
              <w:rPr>
                <w:rStyle w:val="Hyperlink"/>
                <w:noProof/>
              </w:rPr>
              <w:t>O Measurements</w:t>
            </w:r>
            <w:r>
              <w:rPr>
                <w:noProof/>
                <w:webHidden/>
              </w:rPr>
              <w:tab/>
            </w:r>
            <w:r>
              <w:rPr>
                <w:noProof/>
                <w:webHidden/>
              </w:rPr>
              <w:fldChar w:fldCharType="begin"/>
            </w:r>
            <w:r>
              <w:rPr>
                <w:noProof/>
                <w:webHidden/>
              </w:rPr>
              <w:instrText xml:space="preserve"> PAGEREF _Toc203751364 \h </w:instrText>
            </w:r>
            <w:r>
              <w:rPr>
                <w:noProof/>
                <w:webHidden/>
              </w:rPr>
            </w:r>
            <w:r>
              <w:rPr>
                <w:noProof/>
                <w:webHidden/>
              </w:rPr>
              <w:fldChar w:fldCharType="separate"/>
            </w:r>
            <w:r w:rsidR="004832AC">
              <w:rPr>
                <w:noProof/>
                <w:webHidden/>
              </w:rPr>
              <w:t>38</w:t>
            </w:r>
            <w:r>
              <w:rPr>
                <w:noProof/>
                <w:webHidden/>
              </w:rPr>
              <w:fldChar w:fldCharType="end"/>
            </w:r>
          </w:hyperlink>
        </w:p>
        <w:p w14:paraId="06685F56" w14:textId="74B7DBBF"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65" w:history="1">
            <w:r w:rsidRPr="00E41C2D">
              <w:rPr>
                <w:rStyle w:val="Hyperlink"/>
                <w:noProof/>
              </w:rPr>
              <w:t xml:space="preserve">§ 1065.255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H</w:t>
            </w:r>
            <w:r w:rsidRPr="00E41C2D">
              <w:rPr>
                <w:rStyle w:val="Hyperlink"/>
                <w:noProof/>
                <w:vertAlign w:val="subscript"/>
              </w:rPr>
              <w:t>2</w:t>
            </w:r>
            <w:r w:rsidRPr="00E41C2D">
              <w:rPr>
                <w:rStyle w:val="Hyperlink"/>
                <w:noProof/>
              </w:rPr>
              <w:t xml:space="preserve"> measurement devices. April 22, 2024.</w:t>
            </w:r>
            <w:r>
              <w:rPr>
                <w:noProof/>
                <w:webHidden/>
              </w:rPr>
              <w:tab/>
            </w:r>
            <w:r>
              <w:rPr>
                <w:noProof/>
                <w:webHidden/>
              </w:rPr>
              <w:fldChar w:fldCharType="begin"/>
            </w:r>
            <w:r>
              <w:rPr>
                <w:noProof/>
                <w:webHidden/>
              </w:rPr>
              <w:instrText xml:space="preserve"> PAGEREF _Toc203751365 \h </w:instrText>
            </w:r>
            <w:r>
              <w:rPr>
                <w:noProof/>
                <w:webHidden/>
              </w:rPr>
            </w:r>
            <w:r>
              <w:rPr>
                <w:noProof/>
                <w:webHidden/>
              </w:rPr>
              <w:fldChar w:fldCharType="separate"/>
            </w:r>
            <w:r w:rsidR="004832AC">
              <w:rPr>
                <w:noProof/>
                <w:webHidden/>
              </w:rPr>
              <w:t>38</w:t>
            </w:r>
            <w:r>
              <w:rPr>
                <w:noProof/>
                <w:webHidden/>
              </w:rPr>
              <w:fldChar w:fldCharType="end"/>
            </w:r>
          </w:hyperlink>
        </w:p>
        <w:p w14:paraId="6D1E0F4D" w14:textId="6A510658"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66" w:history="1">
            <w:r w:rsidRPr="00E41C2D">
              <w:rPr>
                <w:rStyle w:val="Hyperlink"/>
                <w:noProof/>
              </w:rPr>
              <w:t xml:space="preserve">§ 1065.257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H</w:t>
            </w:r>
            <w:r w:rsidRPr="00E41C2D">
              <w:rPr>
                <w:rStyle w:val="Hyperlink"/>
                <w:noProof/>
                <w:vertAlign w:val="subscript"/>
              </w:rPr>
              <w:t>2</w:t>
            </w:r>
            <w:r w:rsidRPr="00E41C2D">
              <w:rPr>
                <w:rStyle w:val="Hyperlink"/>
                <w:noProof/>
              </w:rPr>
              <w:t>O measurement devices. April 22, 2024.</w:t>
            </w:r>
            <w:r>
              <w:rPr>
                <w:noProof/>
                <w:webHidden/>
              </w:rPr>
              <w:tab/>
            </w:r>
            <w:r>
              <w:rPr>
                <w:noProof/>
                <w:webHidden/>
              </w:rPr>
              <w:fldChar w:fldCharType="begin"/>
            </w:r>
            <w:r>
              <w:rPr>
                <w:noProof/>
                <w:webHidden/>
              </w:rPr>
              <w:instrText xml:space="preserve"> PAGEREF _Toc203751366 \h </w:instrText>
            </w:r>
            <w:r>
              <w:rPr>
                <w:noProof/>
                <w:webHidden/>
              </w:rPr>
            </w:r>
            <w:r>
              <w:rPr>
                <w:noProof/>
                <w:webHidden/>
              </w:rPr>
              <w:fldChar w:fldCharType="separate"/>
            </w:r>
            <w:r w:rsidR="004832AC">
              <w:rPr>
                <w:noProof/>
                <w:webHidden/>
              </w:rPr>
              <w:t>38</w:t>
            </w:r>
            <w:r>
              <w:rPr>
                <w:noProof/>
                <w:webHidden/>
              </w:rPr>
              <w:fldChar w:fldCharType="end"/>
            </w:r>
          </w:hyperlink>
        </w:p>
        <w:p w14:paraId="353DEB7E" w14:textId="1B0D77CE"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67" w:history="1">
            <w:r w:rsidRPr="00E41C2D">
              <w:rPr>
                <w:rStyle w:val="Hyperlink"/>
                <w:noProof/>
              </w:rPr>
              <w:t>§ 1065.260</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Flame-ionization detector. January 24, 2023.</w:t>
            </w:r>
            <w:r>
              <w:rPr>
                <w:noProof/>
                <w:webHidden/>
              </w:rPr>
              <w:tab/>
            </w:r>
            <w:r>
              <w:rPr>
                <w:noProof/>
                <w:webHidden/>
              </w:rPr>
              <w:fldChar w:fldCharType="begin"/>
            </w:r>
            <w:r>
              <w:rPr>
                <w:noProof/>
                <w:webHidden/>
              </w:rPr>
              <w:instrText xml:space="preserve"> PAGEREF _Toc203751367 \h </w:instrText>
            </w:r>
            <w:r>
              <w:rPr>
                <w:noProof/>
                <w:webHidden/>
              </w:rPr>
            </w:r>
            <w:r>
              <w:rPr>
                <w:noProof/>
                <w:webHidden/>
              </w:rPr>
              <w:fldChar w:fldCharType="separate"/>
            </w:r>
            <w:r w:rsidR="004832AC">
              <w:rPr>
                <w:noProof/>
                <w:webHidden/>
              </w:rPr>
              <w:t>38</w:t>
            </w:r>
            <w:r>
              <w:rPr>
                <w:noProof/>
                <w:webHidden/>
              </w:rPr>
              <w:fldChar w:fldCharType="end"/>
            </w:r>
          </w:hyperlink>
        </w:p>
        <w:p w14:paraId="2380179E" w14:textId="6D5EB5AF"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68" w:history="1">
            <w:r w:rsidRPr="00E41C2D">
              <w:rPr>
                <w:rStyle w:val="Hyperlink"/>
                <w:noProof/>
              </w:rPr>
              <w:t>§ 1065.265</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Nonmethane cutter. September 15, 2011.</w:t>
            </w:r>
            <w:r>
              <w:rPr>
                <w:noProof/>
                <w:webHidden/>
              </w:rPr>
              <w:tab/>
            </w:r>
            <w:r>
              <w:rPr>
                <w:noProof/>
                <w:webHidden/>
              </w:rPr>
              <w:fldChar w:fldCharType="begin"/>
            </w:r>
            <w:r>
              <w:rPr>
                <w:noProof/>
                <w:webHidden/>
              </w:rPr>
              <w:instrText xml:space="preserve"> PAGEREF _Toc203751368 \h </w:instrText>
            </w:r>
            <w:r>
              <w:rPr>
                <w:noProof/>
                <w:webHidden/>
              </w:rPr>
            </w:r>
            <w:r>
              <w:rPr>
                <w:noProof/>
                <w:webHidden/>
              </w:rPr>
              <w:fldChar w:fldCharType="separate"/>
            </w:r>
            <w:r w:rsidR="004832AC">
              <w:rPr>
                <w:noProof/>
                <w:webHidden/>
              </w:rPr>
              <w:t>38</w:t>
            </w:r>
            <w:r>
              <w:rPr>
                <w:noProof/>
                <w:webHidden/>
              </w:rPr>
              <w:fldChar w:fldCharType="end"/>
            </w:r>
          </w:hyperlink>
        </w:p>
        <w:p w14:paraId="0416CFE2" w14:textId="1D84DC95"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69" w:history="1">
            <w:r w:rsidRPr="00E41C2D">
              <w:rPr>
                <w:rStyle w:val="Hyperlink"/>
                <w:noProof/>
              </w:rPr>
              <w:t>§ 1065.266</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Fourier transform infrared analyzer. April 22, 2024.</w:t>
            </w:r>
            <w:r>
              <w:rPr>
                <w:noProof/>
                <w:webHidden/>
              </w:rPr>
              <w:tab/>
            </w:r>
            <w:r>
              <w:rPr>
                <w:noProof/>
                <w:webHidden/>
              </w:rPr>
              <w:fldChar w:fldCharType="begin"/>
            </w:r>
            <w:r>
              <w:rPr>
                <w:noProof/>
                <w:webHidden/>
              </w:rPr>
              <w:instrText xml:space="preserve"> PAGEREF _Toc203751369 \h </w:instrText>
            </w:r>
            <w:r>
              <w:rPr>
                <w:noProof/>
                <w:webHidden/>
              </w:rPr>
            </w:r>
            <w:r>
              <w:rPr>
                <w:noProof/>
                <w:webHidden/>
              </w:rPr>
              <w:fldChar w:fldCharType="separate"/>
            </w:r>
            <w:r w:rsidR="004832AC">
              <w:rPr>
                <w:noProof/>
                <w:webHidden/>
              </w:rPr>
              <w:t>38</w:t>
            </w:r>
            <w:r>
              <w:rPr>
                <w:noProof/>
                <w:webHidden/>
              </w:rPr>
              <w:fldChar w:fldCharType="end"/>
            </w:r>
          </w:hyperlink>
        </w:p>
        <w:p w14:paraId="7A31CF83" w14:textId="12AFA6F5"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70" w:history="1">
            <w:r w:rsidRPr="00E41C2D">
              <w:rPr>
                <w:rStyle w:val="Hyperlink"/>
                <w:noProof/>
              </w:rPr>
              <w:t>§ 1065.267</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Gas chromatograph with a flame ionization detector. April 22, 2024.</w:t>
            </w:r>
            <w:r>
              <w:rPr>
                <w:noProof/>
                <w:webHidden/>
              </w:rPr>
              <w:tab/>
            </w:r>
            <w:r>
              <w:rPr>
                <w:noProof/>
                <w:webHidden/>
              </w:rPr>
              <w:fldChar w:fldCharType="begin"/>
            </w:r>
            <w:r>
              <w:rPr>
                <w:noProof/>
                <w:webHidden/>
              </w:rPr>
              <w:instrText xml:space="preserve"> PAGEREF _Toc203751370 \h </w:instrText>
            </w:r>
            <w:r>
              <w:rPr>
                <w:noProof/>
                <w:webHidden/>
              </w:rPr>
            </w:r>
            <w:r>
              <w:rPr>
                <w:noProof/>
                <w:webHidden/>
              </w:rPr>
              <w:fldChar w:fldCharType="separate"/>
            </w:r>
            <w:r w:rsidR="004832AC">
              <w:rPr>
                <w:noProof/>
                <w:webHidden/>
              </w:rPr>
              <w:t>38</w:t>
            </w:r>
            <w:r>
              <w:rPr>
                <w:noProof/>
                <w:webHidden/>
              </w:rPr>
              <w:fldChar w:fldCharType="end"/>
            </w:r>
          </w:hyperlink>
        </w:p>
        <w:p w14:paraId="63F2E08E" w14:textId="0543387D"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71" w:history="1">
            <w:r w:rsidRPr="00E41C2D">
              <w:rPr>
                <w:rStyle w:val="Hyperlink"/>
                <w:noProof/>
              </w:rPr>
              <w:t>§ 1065.269</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 xml:space="preserve">Photoacoustic analyzer for ethanol and methanol. </w:t>
            </w:r>
            <w:r w:rsidRPr="00E41C2D">
              <w:rPr>
                <w:rStyle w:val="Hyperlink"/>
                <w:rFonts w:cs="Arial"/>
                <w:noProof/>
              </w:rPr>
              <w:t>April 28, 2014</w:t>
            </w:r>
            <w:r w:rsidRPr="00E41C2D">
              <w:rPr>
                <w:rStyle w:val="Hyperlink"/>
                <w:noProof/>
              </w:rPr>
              <w:t>.</w:t>
            </w:r>
            <w:r>
              <w:rPr>
                <w:noProof/>
                <w:webHidden/>
              </w:rPr>
              <w:tab/>
            </w:r>
            <w:r>
              <w:rPr>
                <w:noProof/>
                <w:webHidden/>
              </w:rPr>
              <w:fldChar w:fldCharType="begin"/>
            </w:r>
            <w:r>
              <w:rPr>
                <w:noProof/>
                <w:webHidden/>
              </w:rPr>
              <w:instrText xml:space="preserve"> PAGEREF _Toc203751371 \h </w:instrText>
            </w:r>
            <w:r>
              <w:rPr>
                <w:noProof/>
                <w:webHidden/>
              </w:rPr>
            </w:r>
            <w:r>
              <w:rPr>
                <w:noProof/>
                <w:webHidden/>
              </w:rPr>
              <w:fldChar w:fldCharType="separate"/>
            </w:r>
            <w:r w:rsidR="004832AC">
              <w:rPr>
                <w:noProof/>
                <w:webHidden/>
              </w:rPr>
              <w:t>38</w:t>
            </w:r>
            <w:r>
              <w:rPr>
                <w:noProof/>
                <w:webHidden/>
              </w:rPr>
              <w:fldChar w:fldCharType="end"/>
            </w:r>
          </w:hyperlink>
        </w:p>
        <w:p w14:paraId="779D8D1C" w14:textId="2A9C7DAC"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72" w:history="1">
            <w:r w:rsidRPr="00E41C2D">
              <w:rPr>
                <w:rStyle w:val="Hyperlink"/>
                <w:noProof/>
              </w:rPr>
              <w:t>NOx, N</w:t>
            </w:r>
            <w:r w:rsidRPr="00E41C2D">
              <w:rPr>
                <w:rStyle w:val="Hyperlink"/>
                <w:rFonts w:cs="Arial"/>
                <w:noProof/>
                <w:vertAlign w:val="subscript"/>
              </w:rPr>
              <w:t>2</w:t>
            </w:r>
            <w:r w:rsidRPr="00E41C2D">
              <w:rPr>
                <w:rStyle w:val="Hyperlink"/>
                <w:noProof/>
              </w:rPr>
              <w:t>O, and NH</w:t>
            </w:r>
            <w:r w:rsidRPr="00E41C2D">
              <w:rPr>
                <w:rStyle w:val="Hyperlink"/>
                <w:rFonts w:cs="Arial"/>
                <w:noProof/>
                <w:vertAlign w:val="subscript"/>
              </w:rPr>
              <w:t>3</w:t>
            </w:r>
            <w:r w:rsidRPr="00E41C2D">
              <w:rPr>
                <w:rStyle w:val="Hyperlink"/>
                <w:noProof/>
              </w:rPr>
              <w:t xml:space="preserve"> Measurements</w:t>
            </w:r>
            <w:r>
              <w:rPr>
                <w:noProof/>
                <w:webHidden/>
              </w:rPr>
              <w:tab/>
            </w:r>
            <w:r>
              <w:rPr>
                <w:noProof/>
                <w:webHidden/>
              </w:rPr>
              <w:fldChar w:fldCharType="begin"/>
            </w:r>
            <w:r>
              <w:rPr>
                <w:noProof/>
                <w:webHidden/>
              </w:rPr>
              <w:instrText xml:space="preserve"> PAGEREF _Toc203751372 \h </w:instrText>
            </w:r>
            <w:r>
              <w:rPr>
                <w:noProof/>
                <w:webHidden/>
              </w:rPr>
            </w:r>
            <w:r>
              <w:rPr>
                <w:noProof/>
                <w:webHidden/>
              </w:rPr>
              <w:fldChar w:fldCharType="separate"/>
            </w:r>
            <w:r w:rsidR="004832AC">
              <w:rPr>
                <w:noProof/>
                <w:webHidden/>
              </w:rPr>
              <w:t>38</w:t>
            </w:r>
            <w:r>
              <w:rPr>
                <w:noProof/>
                <w:webHidden/>
              </w:rPr>
              <w:fldChar w:fldCharType="end"/>
            </w:r>
          </w:hyperlink>
        </w:p>
        <w:p w14:paraId="723B7018" w14:textId="71D5202B"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73" w:history="1">
            <w:r w:rsidRPr="00E41C2D">
              <w:rPr>
                <w:rStyle w:val="Hyperlink"/>
                <w:noProof/>
              </w:rPr>
              <w:t>§ 1065.270</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Chemiluminescent NO</w:t>
            </w:r>
            <w:r w:rsidRPr="00E41C2D">
              <w:rPr>
                <w:rStyle w:val="Hyperlink"/>
                <w:noProof/>
                <w:vertAlign w:val="subscript"/>
              </w:rPr>
              <w:t>x</w:t>
            </w:r>
            <w:r w:rsidRPr="00E41C2D">
              <w:rPr>
                <w:rStyle w:val="Hyperlink"/>
                <w:noProof/>
              </w:rPr>
              <w:t xml:space="preserve"> analyzer. </w:t>
            </w:r>
            <w:r w:rsidRPr="00E41C2D">
              <w:rPr>
                <w:rStyle w:val="Hyperlink"/>
                <w:rFonts w:cs="Arial"/>
                <w:noProof/>
              </w:rPr>
              <w:t>April 28, 2014</w:t>
            </w:r>
            <w:r w:rsidRPr="00E41C2D">
              <w:rPr>
                <w:rStyle w:val="Hyperlink"/>
                <w:noProof/>
              </w:rPr>
              <w:t>.</w:t>
            </w:r>
            <w:r>
              <w:rPr>
                <w:noProof/>
                <w:webHidden/>
              </w:rPr>
              <w:tab/>
            </w:r>
            <w:r>
              <w:rPr>
                <w:noProof/>
                <w:webHidden/>
              </w:rPr>
              <w:fldChar w:fldCharType="begin"/>
            </w:r>
            <w:r>
              <w:rPr>
                <w:noProof/>
                <w:webHidden/>
              </w:rPr>
              <w:instrText xml:space="preserve"> PAGEREF _Toc203751373 \h </w:instrText>
            </w:r>
            <w:r>
              <w:rPr>
                <w:noProof/>
                <w:webHidden/>
              </w:rPr>
            </w:r>
            <w:r>
              <w:rPr>
                <w:noProof/>
                <w:webHidden/>
              </w:rPr>
              <w:fldChar w:fldCharType="separate"/>
            </w:r>
            <w:r w:rsidR="004832AC">
              <w:rPr>
                <w:noProof/>
                <w:webHidden/>
              </w:rPr>
              <w:t>38</w:t>
            </w:r>
            <w:r>
              <w:rPr>
                <w:noProof/>
                <w:webHidden/>
              </w:rPr>
              <w:fldChar w:fldCharType="end"/>
            </w:r>
          </w:hyperlink>
        </w:p>
        <w:p w14:paraId="6D482B8C" w14:textId="6D37DA8D"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74" w:history="1">
            <w:r w:rsidRPr="00E41C2D">
              <w:rPr>
                <w:rStyle w:val="Hyperlink"/>
                <w:noProof/>
              </w:rPr>
              <w:t>§ 1065.272</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Nondispersive ultraviolet NO</w:t>
            </w:r>
            <w:r w:rsidRPr="00E41C2D">
              <w:rPr>
                <w:rStyle w:val="Hyperlink"/>
                <w:noProof/>
                <w:vertAlign w:val="subscript"/>
              </w:rPr>
              <w:t>x</w:t>
            </w:r>
            <w:r w:rsidRPr="00E41C2D">
              <w:rPr>
                <w:rStyle w:val="Hyperlink"/>
                <w:noProof/>
              </w:rPr>
              <w:t xml:space="preserve"> analyzer. </w:t>
            </w:r>
            <w:r w:rsidRPr="00E41C2D">
              <w:rPr>
                <w:rStyle w:val="Hyperlink"/>
                <w:rFonts w:cs="Arial"/>
                <w:noProof/>
              </w:rPr>
              <w:t>April 28, 2014</w:t>
            </w:r>
            <w:r w:rsidRPr="00E41C2D">
              <w:rPr>
                <w:rStyle w:val="Hyperlink"/>
                <w:noProof/>
              </w:rPr>
              <w:t>.</w:t>
            </w:r>
            <w:r>
              <w:rPr>
                <w:noProof/>
                <w:webHidden/>
              </w:rPr>
              <w:tab/>
            </w:r>
            <w:r>
              <w:rPr>
                <w:noProof/>
                <w:webHidden/>
              </w:rPr>
              <w:fldChar w:fldCharType="begin"/>
            </w:r>
            <w:r>
              <w:rPr>
                <w:noProof/>
                <w:webHidden/>
              </w:rPr>
              <w:instrText xml:space="preserve"> PAGEREF _Toc203751374 \h </w:instrText>
            </w:r>
            <w:r>
              <w:rPr>
                <w:noProof/>
                <w:webHidden/>
              </w:rPr>
            </w:r>
            <w:r>
              <w:rPr>
                <w:noProof/>
                <w:webHidden/>
              </w:rPr>
              <w:fldChar w:fldCharType="separate"/>
            </w:r>
            <w:r w:rsidR="004832AC">
              <w:rPr>
                <w:noProof/>
                <w:webHidden/>
              </w:rPr>
              <w:t>38</w:t>
            </w:r>
            <w:r>
              <w:rPr>
                <w:noProof/>
                <w:webHidden/>
              </w:rPr>
              <w:fldChar w:fldCharType="end"/>
            </w:r>
          </w:hyperlink>
        </w:p>
        <w:p w14:paraId="04BB8A2E" w14:textId="2918BB13"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75" w:history="1">
            <w:r w:rsidRPr="00E41C2D">
              <w:rPr>
                <w:rStyle w:val="Hyperlink"/>
                <w:noProof/>
              </w:rPr>
              <w:t xml:space="preserve">§ 1065.274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Zirconium dioxide (ZrO</w:t>
            </w:r>
            <w:r w:rsidRPr="00E41C2D">
              <w:rPr>
                <w:rStyle w:val="Hyperlink"/>
                <w:noProof/>
                <w:vertAlign w:val="subscript"/>
              </w:rPr>
              <w:t>2</w:t>
            </w:r>
            <w:r w:rsidRPr="00E41C2D">
              <w:rPr>
                <w:rStyle w:val="Hyperlink"/>
                <w:noProof/>
              </w:rPr>
              <w:t>) NO</w:t>
            </w:r>
            <w:r w:rsidRPr="00E41C2D">
              <w:rPr>
                <w:rStyle w:val="Hyperlink"/>
                <w:noProof/>
                <w:vertAlign w:val="subscript"/>
              </w:rPr>
              <w:t>X</w:t>
            </w:r>
            <w:r w:rsidRPr="00E41C2D">
              <w:rPr>
                <w:rStyle w:val="Hyperlink"/>
                <w:noProof/>
              </w:rPr>
              <w:t xml:space="preserve"> analyzer. January 24, 2023.</w:t>
            </w:r>
            <w:r>
              <w:rPr>
                <w:noProof/>
                <w:webHidden/>
              </w:rPr>
              <w:tab/>
            </w:r>
            <w:r>
              <w:rPr>
                <w:noProof/>
                <w:webHidden/>
              </w:rPr>
              <w:fldChar w:fldCharType="begin"/>
            </w:r>
            <w:r>
              <w:rPr>
                <w:noProof/>
                <w:webHidden/>
              </w:rPr>
              <w:instrText xml:space="preserve"> PAGEREF _Toc203751375 \h </w:instrText>
            </w:r>
            <w:r>
              <w:rPr>
                <w:noProof/>
                <w:webHidden/>
              </w:rPr>
            </w:r>
            <w:r>
              <w:rPr>
                <w:noProof/>
                <w:webHidden/>
              </w:rPr>
              <w:fldChar w:fldCharType="separate"/>
            </w:r>
            <w:r w:rsidR="004832AC">
              <w:rPr>
                <w:noProof/>
                <w:webHidden/>
              </w:rPr>
              <w:t>38</w:t>
            </w:r>
            <w:r>
              <w:rPr>
                <w:noProof/>
                <w:webHidden/>
              </w:rPr>
              <w:fldChar w:fldCharType="end"/>
            </w:r>
          </w:hyperlink>
        </w:p>
        <w:p w14:paraId="29B0C4FA" w14:textId="4D9800A8"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76" w:history="1">
            <w:r w:rsidRPr="00E41C2D">
              <w:rPr>
                <w:rStyle w:val="Hyperlink"/>
                <w:noProof/>
              </w:rPr>
              <w:t xml:space="preserve">§ </w:t>
            </w:r>
            <w:r w:rsidRPr="00E41C2D">
              <w:rPr>
                <w:rStyle w:val="Hyperlink"/>
                <w:rFonts w:eastAsia="Calibri"/>
                <w:noProof/>
              </w:rPr>
              <w:t xml:space="preserve">1065.275 </w:t>
            </w:r>
            <w:r>
              <w:rPr>
                <w:rFonts w:asciiTheme="minorHAnsi" w:eastAsiaTheme="minorEastAsia" w:hAnsiTheme="minorHAnsi" w:cstheme="minorBidi"/>
                <w:noProof/>
                <w:snapToGrid/>
                <w:kern w:val="2"/>
                <w:sz w:val="24"/>
                <w:szCs w:val="24"/>
                <w14:ligatures w14:val="standardContextual"/>
              </w:rPr>
              <w:tab/>
            </w:r>
            <w:r w:rsidRPr="00E41C2D">
              <w:rPr>
                <w:rStyle w:val="Hyperlink"/>
                <w:rFonts w:eastAsia="Calibri"/>
                <w:noProof/>
              </w:rPr>
              <w:t>N</w:t>
            </w:r>
            <w:r w:rsidRPr="00E41C2D">
              <w:rPr>
                <w:rStyle w:val="Hyperlink"/>
                <w:rFonts w:eastAsia="Calibri"/>
                <w:noProof/>
                <w:vertAlign w:val="subscript"/>
              </w:rPr>
              <w:t>2</w:t>
            </w:r>
            <w:r w:rsidRPr="00E41C2D">
              <w:rPr>
                <w:rStyle w:val="Hyperlink"/>
                <w:rFonts w:eastAsia="Calibri"/>
                <w:noProof/>
              </w:rPr>
              <w:t>O measurement devices. April 22, 2024</w:t>
            </w:r>
            <w:r w:rsidRPr="00E41C2D">
              <w:rPr>
                <w:rStyle w:val="Hyperlink"/>
                <w:noProof/>
              </w:rPr>
              <w:t>.</w:t>
            </w:r>
            <w:r>
              <w:rPr>
                <w:noProof/>
                <w:webHidden/>
              </w:rPr>
              <w:tab/>
            </w:r>
            <w:r>
              <w:rPr>
                <w:noProof/>
                <w:webHidden/>
              </w:rPr>
              <w:fldChar w:fldCharType="begin"/>
            </w:r>
            <w:r>
              <w:rPr>
                <w:noProof/>
                <w:webHidden/>
              </w:rPr>
              <w:instrText xml:space="preserve"> PAGEREF _Toc203751376 \h </w:instrText>
            </w:r>
            <w:r>
              <w:rPr>
                <w:noProof/>
                <w:webHidden/>
              </w:rPr>
            </w:r>
            <w:r>
              <w:rPr>
                <w:noProof/>
                <w:webHidden/>
              </w:rPr>
              <w:fldChar w:fldCharType="separate"/>
            </w:r>
            <w:r w:rsidR="004832AC">
              <w:rPr>
                <w:noProof/>
                <w:webHidden/>
              </w:rPr>
              <w:t>38</w:t>
            </w:r>
            <w:r>
              <w:rPr>
                <w:noProof/>
                <w:webHidden/>
              </w:rPr>
              <w:fldChar w:fldCharType="end"/>
            </w:r>
          </w:hyperlink>
        </w:p>
        <w:p w14:paraId="7D81827C" w14:textId="3F9F5D2D"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77" w:history="1">
            <w:r w:rsidRPr="00E41C2D">
              <w:rPr>
                <w:rStyle w:val="Hyperlink"/>
                <w:noProof/>
              </w:rPr>
              <w:t>§ 1065.277</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NH</w:t>
            </w:r>
            <w:r w:rsidRPr="00E41C2D">
              <w:rPr>
                <w:rStyle w:val="Hyperlink"/>
                <w:noProof/>
                <w:vertAlign w:val="subscript"/>
              </w:rPr>
              <w:t>3</w:t>
            </w:r>
            <w:r w:rsidRPr="00E41C2D">
              <w:rPr>
                <w:rStyle w:val="Hyperlink"/>
                <w:noProof/>
              </w:rPr>
              <w:t xml:space="preserve"> measurement devices. April 22, 2024.</w:t>
            </w:r>
            <w:r>
              <w:rPr>
                <w:noProof/>
                <w:webHidden/>
              </w:rPr>
              <w:tab/>
            </w:r>
            <w:r>
              <w:rPr>
                <w:noProof/>
                <w:webHidden/>
              </w:rPr>
              <w:fldChar w:fldCharType="begin"/>
            </w:r>
            <w:r>
              <w:rPr>
                <w:noProof/>
                <w:webHidden/>
              </w:rPr>
              <w:instrText xml:space="preserve"> PAGEREF _Toc203751377 \h </w:instrText>
            </w:r>
            <w:r>
              <w:rPr>
                <w:noProof/>
                <w:webHidden/>
              </w:rPr>
            </w:r>
            <w:r>
              <w:rPr>
                <w:noProof/>
                <w:webHidden/>
              </w:rPr>
              <w:fldChar w:fldCharType="separate"/>
            </w:r>
            <w:r w:rsidR="004832AC">
              <w:rPr>
                <w:noProof/>
                <w:webHidden/>
              </w:rPr>
              <w:t>38</w:t>
            </w:r>
            <w:r>
              <w:rPr>
                <w:noProof/>
                <w:webHidden/>
              </w:rPr>
              <w:fldChar w:fldCharType="end"/>
            </w:r>
          </w:hyperlink>
        </w:p>
        <w:p w14:paraId="6C77BCD0" w14:textId="5A8DC8F5"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78" w:history="1">
            <w:r w:rsidRPr="00E41C2D">
              <w:rPr>
                <w:rStyle w:val="Hyperlink"/>
                <w:noProof/>
              </w:rPr>
              <w:t>O</w:t>
            </w:r>
            <w:r w:rsidRPr="00E41C2D">
              <w:rPr>
                <w:rStyle w:val="Hyperlink"/>
                <w:rFonts w:eastAsia="Calibri"/>
                <w:noProof/>
                <w:vertAlign w:val="subscript"/>
              </w:rPr>
              <w:t>2</w:t>
            </w:r>
            <w:r w:rsidRPr="00E41C2D">
              <w:rPr>
                <w:rStyle w:val="Hyperlink"/>
                <w:noProof/>
              </w:rPr>
              <w:t xml:space="preserve"> and Air-To-Fuel Ratio Measurements</w:t>
            </w:r>
            <w:r>
              <w:rPr>
                <w:noProof/>
                <w:webHidden/>
              </w:rPr>
              <w:tab/>
            </w:r>
            <w:r>
              <w:rPr>
                <w:noProof/>
                <w:webHidden/>
              </w:rPr>
              <w:fldChar w:fldCharType="begin"/>
            </w:r>
            <w:r>
              <w:rPr>
                <w:noProof/>
                <w:webHidden/>
              </w:rPr>
              <w:instrText xml:space="preserve"> PAGEREF _Toc203751378 \h </w:instrText>
            </w:r>
            <w:r>
              <w:rPr>
                <w:noProof/>
                <w:webHidden/>
              </w:rPr>
            </w:r>
            <w:r>
              <w:rPr>
                <w:noProof/>
                <w:webHidden/>
              </w:rPr>
              <w:fldChar w:fldCharType="separate"/>
            </w:r>
            <w:r w:rsidR="004832AC">
              <w:rPr>
                <w:noProof/>
                <w:webHidden/>
              </w:rPr>
              <w:t>39</w:t>
            </w:r>
            <w:r>
              <w:rPr>
                <w:noProof/>
                <w:webHidden/>
              </w:rPr>
              <w:fldChar w:fldCharType="end"/>
            </w:r>
          </w:hyperlink>
        </w:p>
        <w:p w14:paraId="48937BD0" w14:textId="59E6B5D5"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79" w:history="1">
            <w:r w:rsidRPr="00E41C2D">
              <w:rPr>
                <w:rStyle w:val="Hyperlink"/>
                <w:noProof/>
              </w:rPr>
              <w:t xml:space="preserve">§ </w:t>
            </w:r>
            <w:r w:rsidRPr="00E41C2D">
              <w:rPr>
                <w:rStyle w:val="Hyperlink"/>
                <w:rFonts w:eastAsia="Calibri"/>
                <w:noProof/>
              </w:rPr>
              <w:t xml:space="preserve">1065.280 </w:t>
            </w:r>
            <w:r>
              <w:rPr>
                <w:rFonts w:asciiTheme="minorHAnsi" w:eastAsiaTheme="minorEastAsia" w:hAnsiTheme="minorHAnsi" w:cstheme="minorBidi"/>
                <w:noProof/>
                <w:snapToGrid/>
                <w:kern w:val="2"/>
                <w:sz w:val="24"/>
                <w:szCs w:val="24"/>
                <w14:ligatures w14:val="standardContextual"/>
              </w:rPr>
              <w:tab/>
            </w:r>
            <w:r w:rsidRPr="00E41C2D">
              <w:rPr>
                <w:rStyle w:val="Hyperlink"/>
                <w:rFonts w:eastAsia="Calibri"/>
                <w:noProof/>
              </w:rPr>
              <w:t>Paramagnetic and magnetopneumatic O</w:t>
            </w:r>
            <w:r w:rsidRPr="00E41C2D">
              <w:rPr>
                <w:rStyle w:val="Hyperlink"/>
                <w:rFonts w:eastAsia="Calibri"/>
                <w:noProof/>
                <w:vertAlign w:val="subscript"/>
              </w:rPr>
              <w:t>2</w:t>
            </w:r>
            <w:r w:rsidRPr="00E41C2D">
              <w:rPr>
                <w:rStyle w:val="Hyperlink"/>
                <w:rFonts w:eastAsia="Calibri"/>
                <w:noProof/>
              </w:rPr>
              <w:t xml:space="preserve"> detection analyzers. April 22, 2024</w:t>
            </w:r>
            <w:r w:rsidRPr="00E41C2D">
              <w:rPr>
                <w:rStyle w:val="Hyperlink"/>
                <w:rFonts w:cs="Arial"/>
                <w:bCs/>
                <w:noProof/>
              </w:rPr>
              <w:t>.</w:t>
            </w:r>
            <w:r>
              <w:rPr>
                <w:noProof/>
                <w:webHidden/>
              </w:rPr>
              <w:tab/>
            </w:r>
            <w:r>
              <w:rPr>
                <w:noProof/>
                <w:webHidden/>
              </w:rPr>
              <w:fldChar w:fldCharType="begin"/>
            </w:r>
            <w:r>
              <w:rPr>
                <w:noProof/>
                <w:webHidden/>
              </w:rPr>
              <w:instrText xml:space="preserve"> PAGEREF _Toc203751379 \h </w:instrText>
            </w:r>
            <w:r>
              <w:rPr>
                <w:noProof/>
                <w:webHidden/>
              </w:rPr>
            </w:r>
            <w:r>
              <w:rPr>
                <w:noProof/>
                <w:webHidden/>
              </w:rPr>
              <w:fldChar w:fldCharType="separate"/>
            </w:r>
            <w:r w:rsidR="004832AC">
              <w:rPr>
                <w:noProof/>
                <w:webHidden/>
              </w:rPr>
              <w:t>39</w:t>
            </w:r>
            <w:r>
              <w:rPr>
                <w:noProof/>
                <w:webHidden/>
              </w:rPr>
              <w:fldChar w:fldCharType="end"/>
            </w:r>
          </w:hyperlink>
        </w:p>
        <w:p w14:paraId="5D01A4F7" w14:textId="1583F6B3"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80" w:history="1">
            <w:r w:rsidRPr="00E41C2D">
              <w:rPr>
                <w:rStyle w:val="Hyperlink"/>
                <w:noProof/>
              </w:rPr>
              <w:t>§ 1065.284</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Zirconium dioxide (ZrO</w:t>
            </w:r>
            <w:r w:rsidRPr="00E41C2D">
              <w:rPr>
                <w:rStyle w:val="Hyperlink"/>
                <w:noProof/>
                <w:vertAlign w:val="subscript"/>
              </w:rPr>
              <w:t>2</w:t>
            </w:r>
            <w:r w:rsidRPr="00E41C2D">
              <w:rPr>
                <w:rStyle w:val="Hyperlink"/>
                <w:noProof/>
              </w:rPr>
              <w:t>) air-fuel ratio and O</w:t>
            </w:r>
            <w:r w:rsidRPr="00E41C2D">
              <w:rPr>
                <w:rStyle w:val="Hyperlink"/>
                <w:noProof/>
                <w:vertAlign w:val="subscript"/>
              </w:rPr>
              <w:t>2</w:t>
            </w:r>
            <w:r w:rsidRPr="00E41C2D">
              <w:rPr>
                <w:rStyle w:val="Hyperlink"/>
                <w:noProof/>
              </w:rPr>
              <w:t xml:space="preserve"> analyzer. </w:t>
            </w:r>
            <w:r w:rsidRPr="00E41C2D">
              <w:rPr>
                <w:rStyle w:val="Hyperlink"/>
                <w:rFonts w:cs="Arial"/>
                <w:noProof/>
              </w:rPr>
              <w:t>April 22, 2024</w:t>
            </w:r>
            <w:r w:rsidRPr="00E41C2D">
              <w:rPr>
                <w:rStyle w:val="Hyperlink"/>
                <w:noProof/>
              </w:rPr>
              <w:t>.</w:t>
            </w:r>
            <w:r>
              <w:rPr>
                <w:noProof/>
                <w:webHidden/>
              </w:rPr>
              <w:tab/>
            </w:r>
            <w:r>
              <w:rPr>
                <w:noProof/>
                <w:webHidden/>
              </w:rPr>
              <w:fldChar w:fldCharType="begin"/>
            </w:r>
            <w:r>
              <w:rPr>
                <w:noProof/>
                <w:webHidden/>
              </w:rPr>
              <w:instrText xml:space="preserve"> PAGEREF _Toc203751380 \h </w:instrText>
            </w:r>
            <w:r>
              <w:rPr>
                <w:noProof/>
                <w:webHidden/>
              </w:rPr>
            </w:r>
            <w:r>
              <w:rPr>
                <w:noProof/>
                <w:webHidden/>
              </w:rPr>
              <w:fldChar w:fldCharType="separate"/>
            </w:r>
            <w:r w:rsidR="004832AC">
              <w:rPr>
                <w:noProof/>
                <w:webHidden/>
              </w:rPr>
              <w:t>39</w:t>
            </w:r>
            <w:r>
              <w:rPr>
                <w:noProof/>
                <w:webHidden/>
              </w:rPr>
              <w:fldChar w:fldCharType="end"/>
            </w:r>
          </w:hyperlink>
        </w:p>
        <w:p w14:paraId="23227FBC" w14:textId="3129F695"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81" w:history="1">
            <w:r w:rsidRPr="00E41C2D">
              <w:rPr>
                <w:rStyle w:val="Hyperlink"/>
                <w:noProof/>
              </w:rPr>
              <w:t>PM Measurements</w:t>
            </w:r>
            <w:r>
              <w:rPr>
                <w:noProof/>
                <w:webHidden/>
              </w:rPr>
              <w:tab/>
            </w:r>
            <w:r>
              <w:rPr>
                <w:noProof/>
                <w:webHidden/>
              </w:rPr>
              <w:fldChar w:fldCharType="begin"/>
            </w:r>
            <w:r>
              <w:rPr>
                <w:noProof/>
                <w:webHidden/>
              </w:rPr>
              <w:instrText xml:space="preserve"> PAGEREF _Toc203751381 \h </w:instrText>
            </w:r>
            <w:r>
              <w:rPr>
                <w:noProof/>
                <w:webHidden/>
              </w:rPr>
            </w:r>
            <w:r>
              <w:rPr>
                <w:noProof/>
                <w:webHidden/>
              </w:rPr>
              <w:fldChar w:fldCharType="separate"/>
            </w:r>
            <w:r w:rsidR="004832AC">
              <w:rPr>
                <w:noProof/>
                <w:webHidden/>
              </w:rPr>
              <w:t>39</w:t>
            </w:r>
            <w:r>
              <w:rPr>
                <w:noProof/>
                <w:webHidden/>
              </w:rPr>
              <w:fldChar w:fldCharType="end"/>
            </w:r>
          </w:hyperlink>
        </w:p>
        <w:p w14:paraId="7D8B0744" w14:textId="4DE155A6"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82" w:history="1">
            <w:r w:rsidRPr="00E41C2D">
              <w:rPr>
                <w:rStyle w:val="Hyperlink"/>
                <w:noProof/>
              </w:rPr>
              <w:t>§ 1065.290</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PM gravimetric balance. November 8, 2010.</w:t>
            </w:r>
            <w:r>
              <w:rPr>
                <w:noProof/>
                <w:webHidden/>
              </w:rPr>
              <w:tab/>
            </w:r>
            <w:r>
              <w:rPr>
                <w:noProof/>
                <w:webHidden/>
              </w:rPr>
              <w:fldChar w:fldCharType="begin"/>
            </w:r>
            <w:r>
              <w:rPr>
                <w:noProof/>
                <w:webHidden/>
              </w:rPr>
              <w:instrText xml:space="preserve"> PAGEREF _Toc203751382 \h </w:instrText>
            </w:r>
            <w:r>
              <w:rPr>
                <w:noProof/>
                <w:webHidden/>
              </w:rPr>
            </w:r>
            <w:r>
              <w:rPr>
                <w:noProof/>
                <w:webHidden/>
              </w:rPr>
              <w:fldChar w:fldCharType="separate"/>
            </w:r>
            <w:r w:rsidR="004832AC">
              <w:rPr>
                <w:noProof/>
                <w:webHidden/>
              </w:rPr>
              <w:t>39</w:t>
            </w:r>
            <w:r>
              <w:rPr>
                <w:noProof/>
                <w:webHidden/>
              </w:rPr>
              <w:fldChar w:fldCharType="end"/>
            </w:r>
          </w:hyperlink>
        </w:p>
        <w:p w14:paraId="59A2AFD7" w14:textId="7DEA4DCB"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83" w:history="1">
            <w:r w:rsidRPr="00E41C2D">
              <w:rPr>
                <w:rStyle w:val="Hyperlink"/>
                <w:noProof/>
              </w:rPr>
              <w:t>§ 1065.295</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 xml:space="preserve">PM inertial balance for field-testing analysis. </w:t>
            </w:r>
            <w:r w:rsidRPr="00E41C2D">
              <w:rPr>
                <w:rStyle w:val="Hyperlink"/>
                <w:rFonts w:cs="Arial"/>
                <w:noProof/>
              </w:rPr>
              <w:t>April 28, 2014</w:t>
            </w:r>
            <w:r w:rsidRPr="00E41C2D">
              <w:rPr>
                <w:rStyle w:val="Hyperlink"/>
                <w:noProof/>
              </w:rPr>
              <w:t>.</w:t>
            </w:r>
            <w:r>
              <w:rPr>
                <w:noProof/>
                <w:webHidden/>
              </w:rPr>
              <w:tab/>
            </w:r>
            <w:r>
              <w:rPr>
                <w:noProof/>
                <w:webHidden/>
              </w:rPr>
              <w:fldChar w:fldCharType="begin"/>
            </w:r>
            <w:r>
              <w:rPr>
                <w:noProof/>
                <w:webHidden/>
              </w:rPr>
              <w:instrText xml:space="preserve"> PAGEREF _Toc203751383 \h </w:instrText>
            </w:r>
            <w:r>
              <w:rPr>
                <w:noProof/>
                <w:webHidden/>
              </w:rPr>
            </w:r>
            <w:r>
              <w:rPr>
                <w:noProof/>
                <w:webHidden/>
              </w:rPr>
              <w:fldChar w:fldCharType="separate"/>
            </w:r>
            <w:r w:rsidR="004832AC">
              <w:rPr>
                <w:noProof/>
                <w:webHidden/>
              </w:rPr>
              <w:t>39</w:t>
            </w:r>
            <w:r>
              <w:rPr>
                <w:noProof/>
                <w:webHidden/>
              </w:rPr>
              <w:fldChar w:fldCharType="end"/>
            </w:r>
          </w:hyperlink>
        </w:p>
        <w:p w14:paraId="5140B9EC" w14:textId="331F18B0"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84" w:history="1">
            <w:r w:rsidRPr="00E41C2D">
              <w:rPr>
                <w:rStyle w:val="Hyperlink"/>
                <w:noProof/>
              </w:rPr>
              <w:t xml:space="preserve">§ 1065.298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Correcting real-time PM measurement based on gravimetric PM filter measurement for field-testing analysis. January 24, 2023.</w:t>
            </w:r>
            <w:r>
              <w:rPr>
                <w:noProof/>
                <w:webHidden/>
              </w:rPr>
              <w:tab/>
            </w:r>
            <w:r>
              <w:rPr>
                <w:noProof/>
                <w:webHidden/>
              </w:rPr>
              <w:fldChar w:fldCharType="begin"/>
            </w:r>
            <w:r>
              <w:rPr>
                <w:noProof/>
                <w:webHidden/>
              </w:rPr>
              <w:instrText xml:space="preserve"> PAGEREF _Toc203751384 \h </w:instrText>
            </w:r>
            <w:r>
              <w:rPr>
                <w:noProof/>
                <w:webHidden/>
              </w:rPr>
            </w:r>
            <w:r>
              <w:rPr>
                <w:noProof/>
                <w:webHidden/>
              </w:rPr>
              <w:fldChar w:fldCharType="separate"/>
            </w:r>
            <w:r w:rsidR="004832AC">
              <w:rPr>
                <w:noProof/>
                <w:webHidden/>
              </w:rPr>
              <w:t>39</w:t>
            </w:r>
            <w:r>
              <w:rPr>
                <w:noProof/>
                <w:webHidden/>
              </w:rPr>
              <w:fldChar w:fldCharType="end"/>
            </w:r>
          </w:hyperlink>
        </w:p>
        <w:p w14:paraId="3B298560" w14:textId="4A025C79" w:rsidR="00177214" w:rsidRDefault="00177214">
          <w:pPr>
            <w:pStyle w:val="TOC2"/>
            <w:rPr>
              <w:rFonts w:asciiTheme="minorHAnsi" w:eastAsiaTheme="minorEastAsia" w:hAnsiTheme="minorHAnsi" w:cstheme="minorBidi"/>
              <w:b w:val="0"/>
              <w:noProof/>
              <w:snapToGrid/>
              <w:kern w:val="2"/>
              <w:sz w:val="24"/>
              <w:szCs w:val="24"/>
              <w14:ligatures w14:val="standardContextual"/>
            </w:rPr>
          </w:pPr>
          <w:hyperlink w:anchor="_Toc203751385" w:history="1">
            <w:r w:rsidRPr="00E41C2D">
              <w:rPr>
                <w:rStyle w:val="Hyperlink"/>
                <w:rFonts w:eastAsia="Calibri"/>
                <w:noProof/>
              </w:rPr>
              <w:t>Subpart D – Calibrations and Verifications</w:t>
            </w:r>
            <w:r>
              <w:rPr>
                <w:noProof/>
                <w:webHidden/>
              </w:rPr>
              <w:tab/>
            </w:r>
            <w:r>
              <w:rPr>
                <w:noProof/>
                <w:webHidden/>
              </w:rPr>
              <w:fldChar w:fldCharType="begin"/>
            </w:r>
            <w:r>
              <w:rPr>
                <w:noProof/>
                <w:webHidden/>
              </w:rPr>
              <w:instrText xml:space="preserve"> PAGEREF _Toc203751385 \h </w:instrText>
            </w:r>
            <w:r>
              <w:rPr>
                <w:noProof/>
                <w:webHidden/>
              </w:rPr>
            </w:r>
            <w:r>
              <w:rPr>
                <w:noProof/>
                <w:webHidden/>
              </w:rPr>
              <w:fldChar w:fldCharType="separate"/>
            </w:r>
            <w:r w:rsidR="004832AC">
              <w:rPr>
                <w:noProof/>
                <w:webHidden/>
              </w:rPr>
              <w:t>39</w:t>
            </w:r>
            <w:r>
              <w:rPr>
                <w:noProof/>
                <w:webHidden/>
              </w:rPr>
              <w:fldChar w:fldCharType="end"/>
            </w:r>
          </w:hyperlink>
        </w:p>
        <w:p w14:paraId="42EE8A44" w14:textId="0F9C8A72"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86" w:history="1">
            <w:r w:rsidRPr="00E41C2D">
              <w:rPr>
                <w:rStyle w:val="Hyperlink"/>
                <w:noProof/>
              </w:rPr>
              <w:t>§ 1065.301</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Overview and general provisions. January 24, 2023.</w:t>
            </w:r>
            <w:r>
              <w:rPr>
                <w:noProof/>
                <w:webHidden/>
              </w:rPr>
              <w:tab/>
            </w:r>
            <w:r>
              <w:rPr>
                <w:noProof/>
                <w:webHidden/>
              </w:rPr>
              <w:fldChar w:fldCharType="begin"/>
            </w:r>
            <w:r>
              <w:rPr>
                <w:noProof/>
                <w:webHidden/>
              </w:rPr>
              <w:instrText xml:space="preserve"> PAGEREF _Toc203751386 \h </w:instrText>
            </w:r>
            <w:r>
              <w:rPr>
                <w:noProof/>
                <w:webHidden/>
              </w:rPr>
            </w:r>
            <w:r>
              <w:rPr>
                <w:noProof/>
                <w:webHidden/>
              </w:rPr>
              <w:fldChar w:fldCharType="separate"/>
            </w:r>
            <w:r w:rsidR="004832AC">
              <w:rPr>
                <w:noProof/>
                <w:webHidden/>
              </w:rPr>
              <w:t>39</w:t>
            </w:r>
            <w:r>
              <w:rPr>
                <w:noProof/>
                <w:webHidden/>
              </w:rPr>
              <w:fldChar w:fldCharType="end"/>
            </w:r>
          </w:hyperlink>
        </w:p>
        <w:p w14:paraId="543B3D1A" w14:textId="2958AB90"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87" w:history="1">
            <w:r w:rsidRPr="00E41C2D">
              <w:rPr>
                <w:rStyle w:val="Hyperlink"/>
                <w:noProof/>
              </w:rPr>
              <w:t xml:space="preserve">§ 1065.303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Summary of required calibration and verifications. June 29, 2021.</w:t>
            </w:r>
            <w:r>
              <w:rPr>
                <w:noProof/>
                <w:webHidden/>
              </w:rPr>
              <w:tab/>
            </w:r>
            <w:r>
              <w:rPr>
                <w:noProof/>
                <w:webHidden/>
              </w:rPr>
              <w:fldChar w:fldCharType="begin"/>
            </w:r>
            <w:r>
              <w:rPr>
                <w:noProof/>
                <w:webHidden/>
              </w:rPr>
              <w:instrText xml:space="preserve"> PAGEREF _Toc203751387 \h </w:instrText>
            </w:r>
            <w:r>
              <w:rPr>
                <w:noProof/>
                <w:webHidden/>
              </w:rPr>
            </w:r>
            <w:r>
              <w:rPr>
                <w:noProof/>
                <w:webHidden/>
              </w:rPr>
              <w:fldChar w:fldCharType="separate"/>
            </w:r>
            <w:r w:rsidR="004832AC">
              <w:rPr>
                <w:noProof/>
                <w:webHidden/>
              </w:rPr>
              <w:t>39</w:t>
            </w:r>
            <w:r>
              <w:rPr>
                <w:noProof/>
                <w:webHidden/>
              </w:rPr>
              <w:fldChar w:fldCharType="end"/>
            </w:r>
          </w:hyperlink>
        </w:p>
        <w:p w14:paraId="7FA3E595" w14:textId="13D74D94"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88" w:history="1">
            <w:r w:rsidRPr="00E41C2D">
              <w:rPr>
                <w:rStyle w:val="Hyperlink"/>
                <w:noProof/>
              </w:rPr>
              <w:t>§ 1065.305</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 xml:space="preserve">Verifications for accuracy, repeatability, and noise. </w:t>
            </w:r>
            <w:r w:rsidRPr="00E41C2D">
              <w:rPr>
                <w:rStyle w:val="Hyperlink"/>
                <w:rFonts w:cs="Arial"/>
                <w:noProof/>
              </w:rPr>
              <w:t>January 24, 2023</w:t>
            </w:r>
            <w:r w:rsidRPr="00E41C2D">
              <w:rPr>
                <w:rStyle w:val="Hyperlink"/>
                <w:noProof/>
              </w:rPr>
              <w:t>.</w:t>
            </w:r>
            <w:r>
              <w:rPr>
                <w:noProof/>
                <w:webHidden/>
              </w:rPr>
              <w:tab/>
            </w:r>
            <w:r>
              <w:rPr>
                <w:noProof/>
                <w:webHidden/>
              </w:rPr>
              <w:fldChar w:fldCharType="begin"/>
            </w:r>
            <w:r>
              <w:rPr>
                <w:noProof/>
                <w:webHidden/>
              </w:rPr>
              <w:instrText xml:space="preserve"> PAGEREF _Toc203751388 \h </w:instrText>
            </w:r>
            <w:r>
              <w:rPr>
                <w:noProof/>
                <w:webHidden/>
              </w:rPr>
            </w:r>
            <w:r>
              <w:rPr>
                <w:noProof/>
                <w:webHidden/>
              </w:rPr>
              <w:fldChar w:fldCharType="separate"/>
            </w:r>
            <w:r w:rsidR="004832AC">
              <w:rPr>
                <w:noProof/>
                <w:webHidden/>
              </w:rPr>
              <w:t>39</w:t>
            </w:r>
            <w:r>
              <w:rPr>
                <w:noProof/>
                <w:webHidden/>
              </w:rPr>
              <w:fldChar w:fldCharType="end"/>
            </w:r>
          </w:hyperlink>
        </w:p>
        <w:p w14:paraId="4DAB8ED9" w14:textId="1E7F7489"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89" w:history="1">
            <w:r w:rsidRPr="00E41C2D">
              <w:rPr>
                <w:rStyle w:val="Hyperlink"/>
                <w:noProof/>
              </w:rPr>
              <w:t xml:space="preserve">§ </w:t>
            </w:r>
            <w:r w:rsidRPr="00E41C2D">
              <w:rPr>
                <w:rStyle w:val="Hyperlink"/>
                <w:rFonts w:eastAsia="Calibri"/>
                <w:noProof/>
              </w:rPr>
              <w:t xml:space="preserve">1065.307 </w:t>
            </w:r>
            <w:r>
              <w:rPr>
                <w:rFonts w:asciiTheme="minorHAnsi" w:eastAsiaTheme="minorEastAsia" w:hAnsiTheme="minorHAnsi" w:cstheme="minorBidi"/>
                <w:noProof/>
                <w:snapToGrid/>
                <w:kern w:val="2"/>
                <w:sz w:val="24"/>
                <w:szCs w:val="24"/>
                <w14:ligatures w14:val="standardContextual"/>
              </w:rPr>
              <w:tab/>
            </w:r>
            <w:r w:rsidRPr="00E41C2D">
              <w:rPr>
                <w:rStyle w:val="Hyperlink"/>
                <w:rFonts w:eastAsia="Calibri"/>
                <w:noProof/>
              </w:rPr>
              <w:t xml:space="preserve">Linearity verification. </w:t>
            </w:r>
            <w:r w:rsidRPr="00E41C2D">
              <w:rPr>
                <w:rStyle w:val="Hyperlink"/>
                <w:rFonts w:cs="Arial"/>
                <w:bCs/>
                <w:noProof/>
              </w:rPr>
              <w:t>January 24, 2023.</w:t>
            </w:r>
            <w:r>
              <w:rPr>
                <w:noProof/>
                <w:webHidden/>
              </w:rPr>
              <w:tab/>
            </w:r>
            <w:r>
              <w:rPr>
                <w:noProof/>
                <w:webHidden/>
              </w:rPr>
              <w:fldChar w:fldCharType="begin"/>
            </w:r>
            <w:r>
              <w:rPr>
                <w:noProof/>
                <w:webHidden/>
              </w:rPr>
              <w:instrText xml:space="preserve"> PAGEREF _Toc203751389 \h </w:instrText>
            </w:r>
            <w:r>
              <w:rPr>
                <w:noProof/>
                <w:webHidden/>
              </w:rPr>
            </w:r>
            <w:r>
              <w:rPr>
                <w:noProof/>
                <w:webHidden/>
              </w:rPr>
              <w:fldChar w:fldCharType="separate"/>
            </w:r>
            <w:r w:rsidR="004832AC">
              <w:rPr>
                <w:noProof/>
                <w:webHidden/>
              </w:rPr>
              <w:t>39</w:t>
            </w:r>
            <w:r>
              <w:rPr>
                <w:noProof/>
                <w:webHidden/>
              </w:rPr>
              <w:fldChar w:fldCharType="end"/>
            </w:r>
          </w:hyperlink>
        </w:p>
        <w:p w14:paraId="4993EF47" w14:textId="7D1394DF"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90" w:history="1">
            <w:r w:rsidRPr="00E41C2D">
              <w:rPr>
                <w:rStyle w:val="Hyperlink"/>
                <w:noProof/>
              </w:rPr>
              <w:t>§ 1065.308</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 xml:space="preserve">Continuous gas analyzer system-response and updating-recording verification– for gas analyzers not continuously compensated for other gas species. </w:t>
            </w:r>
            <w:r w:rsidRPr="00E41C2D">
              <w:rPr>
                <w:rStyle w:val="Hyperlink"/>
                <w:rFonts w:cs="Arial"/>
                <w:noProof/>
              </w:rPr>
              <w:t>January 24, 2023</w:t>
            </w:r>
            <w:r w:rsidRPr="00E41C2D">
              <w:rPr>
                <w:rStyle w:val="Hyperlink"/>
                <w:noProof/>
              </w:rPr>
              <w:t>.</w:t>
            </w:r>
            <w:r>
              <w:rPr>
                <w:noProof/>
                <w:webHidden/>
              </w:rPr>
              <w:tab/>
            </w:r>
            <w:r>
              <w:rPr>
                <w:noProof/>
                <w:webHidden/>
              </w:rPr>
              <w:fldChar w:fldCharType="begin"/>
            </w:r>
            <w:r>
              <w:rPr>
                <w:noProof/>
                <w:webHidden/>
              </w:rPr>
              <w:instrText xml:space="preserve"> PAGEREF _Toc203751390 \h </w:instrText>
            </w:r>
            <w:r>
              <w:rPr>
                <w:noProof/>
                <w:webHidden/>
              </w:rPr>
            </w:r>
            <w:r>
              <w:rPr>
                <w:noProof/>
                <w:webHidden/>
              </w:rPr>
              <w:fldChar w:fldCharType="separate"/>
            </w:r>
            <w:r w:rsidR="004832AC">
              <w:rPr>
                <w:noProof/>
                <w:webHidden/>
              </w:rPr>
              <w:t>39</w:t>
            </w:r>
            <w:r>
              <w:rPr>
                <w:noProof/>
                <w:webHidden/>
              </w:rPr>
              <w:fldChar w:fldCharType="end"/>
            </w:r>
          </w:hyperlink>
        </w:p>
        <w:p w14:paraId="4B4F4578" w14:textId="7437BA22"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91" w:history="1">
            <w:r w:rsidRPr="00E41C2D">
              <w:rPr>
                <w:rStyle w:val="Hyperlink"/>
                <w:noProof/>
              </w:rPr>
              <w:t xml:space="preserve">§ </w:t>
            </w:r>
            <w:r w:rsidRPr="00E41C2D">
              <w:rPr>
                <w:rStyle w:val="Hyperlink"/>
                <w:rFonts w:eastAsia="Calibri"/>
                <w:noProof/>
              </w:rPr>
              <w:t xml:space="preserve">1065.309 </w:t>
            </w:r>
            <w:r>
              <w:rPr>
                <w:rFonts w:asciiTheme="minorHAnsi" w:eastAsiaTheme="minorEastAsia" w:hAnsiTheme="minorHAnsi" w:cstheme="minorBidi"/>
                <w:noProof/>
                <w:snapToGrid/>
                <w:kern w:val="2"/>
                <w:sz w:val="24"/>
                <w:szCs w:val="24"/>
                <w14:ligatures w14:val="standardContextual"/>
              </w:rPr>
              <w:tab/>
            </w:r>
            <w:r w:rsidRPr="00E41C2D">
              <w:rPr>
                <w:rStyle w:val="Hyperlink"/>
                <w:rFonts w:eastAsia="Calibri"/>
                <w:noProof/>
              </w:rPr>
              <w:t xml:space="preserve">Continuous gas analyzer system-response and updating-recording verification – for gas analyzers continuously compensated for other gas species. </w:t>
            </w:r>
            <w:r w:rsidRPr="00E41C2D">
              <w:rPr>
                <w:rStyle w:val="Hyperlink"/>
                <w:noProof/>
              </w:rPr>
              <w:t>January 24, 2023</w:t>
            </w:r>
            <w:r w:rsidRPr="00E41C2D">
              <w:rPr>
                <w:rStyle w:val="Hyperlink"/>
                <w:rFonts w:cs="Arial"/>
                <w:bCs/>
                <w:noProof/>
              </w:rPr>
              <w:t>.</w:t>
            </w:r>
            <w:r>
              <w:rPr>
                <w:noProof/>
                <w:webHidden/>
              </w:rPr>
              <w:tab/>
            </w:r>
            <w:r>
              <w:rPr>
                <w:noProof/>
                <w:webHidden/>
              </w:rPr>
              <w:fldChar w:fldCharType="begin"/>
            </w:r>
            <w:r>
              <w:rPr>
                <w:noProof/>
                <w:webHidden/>
              </w:rPr>
              <w:instrText xml:space="preserve"> PAGEREF _Toc203751391 \h </w:instrText>
            </w:r>
            <w:r>
              <w:rPr>
                <w:noProof/>
                <w:webHidden/>
              </w:rPr>
            </w:r>
            <w:r>
              <w:rPr>
                <w:noProof/>
                <w:webHidden/>
              </w:rPr>
              <w:fldChar w:fldCharType="separate"/>
            </w:r>
            <w:r w:rsidR="004832AC">
              <w:rPr>
                <w:noProof/>
                <w:webHidden/>
              </w:rPr>
              <w:t>39</w:t>
            </w:r>
            <w:r>
              <w:rPr>
                <w:noProof/>
                <w:webHidden/>
              </w:rPr>
              <w:fldChar w:fldCharType="end"/>
            </w:r>
          </w:hyperlink>
        </w:p>
        <w:p w14:paraId="3B28DBCB" w14:textId="4B3DD0FC"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92" w:history="1">
            <w:r w:rsidRPr="00E41C2D">
              <w:rPr>
                <w:rStyle w:val="Hyperlink"/>
                <w:noProof/>
              </w:rPr>
              <w:t>Measurement of Engine Parameters and Ambient Conditions</w:t>
            </w:r>
            <w:r>
              <w:rPr>
                <w:noProof/>
                <w:webHidden/>
              </w:rPr>
              <w:tab/>
            </w:r>
            <w:r>
              <w:rPr>
                <w:noProof/>
                <w:webHidden/>
              </w:rPr>
              <w:fldChar w:fldCharType="begin"/>
            </w:r>
            <w:r>
              <w:rPr>
                <w:noProof/>
                <w:webHidden/>
              </w:rPr>
              <w:instrText xml:space="preserve"> PAGEREF _Toc203751392 \h </w:instrText>
            </w:r>
            <w:r>
              <w:rPr>
                <w:noProof/>
                <w:webHidden/>
              </w:rPr>
            </w:r>
            <w:r>
              <w:rPr>
                <w:noProof/>
                <w:webHidden/>
              </w:rPr>
              <w:fldChar w:fldCharType="separate"/>
            </w:r>
            <w:r w:rsidR="004832AC">
              <w:rPr>
                <w:noProof/>
                <w:webHidden/>
              </w:rPr>
              <w:t>39</w:t>
            </w:r>
            <w:r>
              <w:rPr>
                <w:noProof/>
                <w:webHidden/>
              </w:rPr>
              <w:fldChar w:fldCharType="end"/>
            </w:r>
          </w:hyperlink>
        </w:p>
        <w:p w14:paraId="2984D45D" w14:textId="6934FA7C"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93" w:history="1">
            <w:r w:rsidRPr="00E41C2D">
              <w:rPr>
                <w:rStyle w:val="Hyperlink"/>
                <w:noProof/>
              </w:rPr>
              <w:t>§ 1065.310</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 xml:space="preserve">Torque calibration. </w:t>
            </w:r>
            <w:r w:rsidRPr="00E41C2D">
              <w:rPr>
                <w:rStyle w:val="Hyperlink"/>
                <w:rFonts w:cs="Arial"/>
                <w:noProof/>
              </w:rPr>
              <w:t>April 28, 2014</w:t>
            </w:r>
            <w:r w:rsidRPr="00E41C2D">
              <w:rPr>
                <w:rStyle w:val="Hyperlink"/>
                <w:noProof/>
              </w:rPr>
              <w:t>.</w:t>
            </w:r>
            <w:r>
              <w:rPr>
                <w:noProof/>
                <w:webHidden/>
              </w:rPr>
              <w:tab/>
            </w:r>
            <w:r>
              <w:rPr>
                <w:noProof/>
                <w:webHidden/>
              </w:rPr>
              <w:fldChar w:fldCharType="begin"/>
            </w:r>
            <w:r>
              <w:rPr>
                <w:noProof/>
                <w:webHidden/>
              </w:rPr>
              <w:instrText xml:space="preserve"> PAGEREF _Toc203751393 \h </w:instrText>
            </w:r>
            <w:r>
              <w:rPr>
                <w:noProof/>
                <w:webHidden/>
              </w:rPr>
            </w:r>
            <w:r>
              <w:rPr>
                <w:noProof/>
                <w:webHidden/>
              </w:rPr>
              <w:fldChar w:fldCharType="separate"/>
            </w:r>
            <w:r w:rsidR="004832AC">
              <w:rPr>
                <w:noProof/>
                <w:webHidden/>
              </w:rPr>
              <w:t>39</w:t>
            </w:r>
            <w:r>
              <w:rPr>
                <w:noProof/>
                <w:webHidden/>
              </w:rPr>
              <w:fldChar w:fldCharType="end"/>
            </w:r>
          </w:hyperlink>
        </w:p>
        <w:p w14:paraId="67D3B08D" w14:textId="5ECFE259"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94" w:history="1">
            <w:r w:rsidRPr="00E41C2D">
              <w:rPr>
                <w:rStyle w:val="Hyperlink"/>
                <w:noProof/>
              </w:rPr>
              <w:t>§ 1065.315</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Pressure, temperature, and dewpoint calibration. April 22, 2024.</w:t>
            </w:r>
            <w:r>
              <w:rPr>
                <w:noProof/>
                <w:webHidden/>
              </w:rPr>
              <w:tab/>
            </w:r>
            <w:r>
              <w:rPr>
                <w:noProof/>
                <w:webHidden/>
              </w:rPr>
              <w:fldChar w:fldCharType="begin"/>
            </w:r>
            <w:r>
              <w:rPr>
                <w:noProof/>
                <w:webHidden/>
              </w:rPr>
              <w:instrText xml:space="preserve"> PAGEREF _Toc203751394 \h </w:instrText>
            </w:r>
            <w:r>
              <w:rPr>
                <w:noProof/>
                <w:webHidden/>
              </w:rPr>
            </w:r>
            <w:r>
              <w:rPr>
                <w:noProof/>
                <w:webHidden/>
              </w:rPr>
              <w:fldChar w:fldCharType="separate"/>
            </w:r>
            <w:r w:rsidR="004832AC">
              <w:rPr>
                <w:noProof/>
                <w:webHidden/>
              </w:rPr>
              <w:t>39</w:t>
            </w:r>
            <w:r>
              <w:rPr>
                <w:noProof/>
                <w:webHidden/>
              </w:rPr>
              <w:fldChar w:fldCharType="end"/>
            </w:r>
          </w:hyperlink>
        </w:p>
        <w:p w14:paraId="3F28F6FA" w14:textId="62F6C70E"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95" w:history="1">
            <w:r w:rsidRPr="00E41C2D">
              <w:rPr>
                <w:rStyle w:val="Hyperlink"/>
                <w:noProof/>
              </w:rPr>
              <w:t>Flow-Related Measurements</w:t>
            </w:r>
            <w:r>
              <w:rPr>
                <w:noProof/>
                <w:webHidden/>
              </w:rPr>
              <w:tab/>
            </w:r>
            <w:r>
              <w:rPr>
                <w:noProof/>
                <w:webHidden/>
              </w:rPr>
              <w:fldChar w:fldCharType="begin"/>
            </w:r>
            <w:r>
              <w:rPr>
                <w:noProof/>
                <w:webHidden/>
              </w:rPr>
              <w:instrText xml:space="preserve"> PAGEREF _Toc203751395 \h </w:instrText>
            </w:r>
            <w:r>
              <w:rPr>
                <w:noProof/>
                <w:webHidden/>
              </w:rPr>
            </w:r>
            <w:r>
              <w:rPr>
                <w:noProof/>
                <w:webHidden/>
              </w:rPr>
              <w:fldChar w:fldCharType="separate"/>
            </w:r>
            <w:r w:rsidR="004832AC">
              <w:rPr>
                <w:noProof/>
                <w:webHidden/>
              </w:rPr>
              <w:t>39</w:t>
            </w:r>
            <w:r>
              <w:rPr>
                <w:noProof/>
                <w:webHidden/>
              </w:rPr>
              <w:fldChar w:fldCharType="end"/>
            </w:r>
          </w:hyperlink>
        </w:p>
        <w:p w14:paraId="2197A1EC" w14:textId="0898B7D9"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96" w:history="1">
            <w:r w:rsidRPr="00E41C2D">
              <w:rPr>
                <w:rStyle w:val="Hyperlink"/>
                <w:noProof/>
              </w:rPr>
              <w:t>§ 1065.320</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Fuel-flow calibration. January 24, 2023.</w:t>
            </w:r>
            <w:r>
              <w:rPr>
                <w:noProof/>
                <w:webHidden/>
              </w:rPr>
              <w:tab/>
            </w:r>
            <w:r>
              <w:rPr>
                <w:noProof/>
                <w:webHidden/>
              </w:rPr>
              <w:fldChar w:fldCharType="begin"/>
            </w:r>
            <w:r>
              <w:rPr>
                <w:noProof/>
                <w:webHidden/>
              </w:rPr>
              <w:instrText xml:space="preserve"> PAGEREF _Toc203751396 \h </w:instrText>
            </w:r>
            <w:r>
              <w:rPr>
                <w:noProof/>
                <w:webHidden/>
              </w:rPr>
            </w:r>
            <w:r>
              <w:rPr>
                <w:noProof/>
                <w:webHidden/>
              </w:rPr>
              <w:fldChar w:fldCharType="separate"/>
            </w:r>
            <w:r w:rsidR="004832AC">
              <w:rPr>
                <w:noProof/>
                <w:webHidden/>
              </w:rPr>
              <w:t>39</w:t>
            </w:r>
            <w:r>
              <w:rPr>
                <w:noProof/>
                <w:webHidden/>
              </w:rPr>
              <w:fldChar w:fldCharType="end"/>
            </w:r>
          </w:hyperlink>
        </w:p>
        <w:p w14:paraId="512BB10D" w14:textId="36DBE643"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97" w:history="1">
            <w:r w:rsidRPr="00E41C2D">
              <w:rPr>
                <w:rStyle w:val="Hyperlink"/>
                <w:noProof/>
              </w:rPr>
              <w:t>§ 1065.325</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Intake-flow calibration. January 24, 2023.</w:t>
            </w:r>
            <w:r>
              <w:rPr>
                <w:noProof/>
                <w:webHidden/>
              </w:rPr>
              <w:tab/>
            </w:r>
            <w:r>
              <w:rPr>
                <w:noProof/>
                <w:webHidden/>
              </w:rPr>
              <w:fldChar w:fldCharType="begin"/>
            </w:r>
            <w:r>
              <w:rPr>
                <w:noProof/>
                <w:webHidden/>
              </w:rPr>
              <w:instrText xml:space="preserve"> PAGEREF _Toc203751397 \h </w:instrText>
            </w:r>
            <w:r>
              <w:rPr>
                <w:noProof/>
                <w:webHidden/>
              </w:rPr>
            </w:r>
            <w:r>
              <w:rPr>
                <w:noProof/>
                <w:webHidden/>
              </w:rPr>
              <w:fldChar w:fldCharType="separate"/>
            </w:r>
            <w:r w:rsidR="004832AC">
              <w:rPr>
                <w:noProof/>
                <w:webHidden/>
              </w:rPr>
              <w:t>40</w:t>
            </w:r>
            <w:r>
              <w:rPr>
                <w:noProof/>
                <w:webHidden/>
              </w:rPr>
              <w:fldChar w:fldCharType="end"/>
            </w:r>
          </w:hyperlink>
        </w:p>
        <w:p w14:paraId="14342328" w14:textId="5DB50041"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98" w:history="1">
            <w:r w:rsidRPr="00E41C2D">
              <w:rPr>
                <w:rStyle w:val="Hyperlink"/>
                <w:noProof/>
              </w:rPr>
              <w:t>§ 1065.330</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Exhaust-flow calibration. January 24, 2023.</w:t>
            </w:r>
            <w:r>
              <w:rPr>
                <w:noProof/>
                <w:webHidden/>
              </w:rPr>
              <w:tab/>
            </w:r>
            <w:r>
              <w:rPr>
                <w:noProof/>
                <w:webHidden/>
              </w:rPr>
              <w:fldChar w:fldCharType="begin"/>
            </w:r>
            <w:r>
              <w:rPr>
                <w:noProof/>
                <w:webHidden/>
              </w:rPr>
              <w:instrText xml:space="preserve"> PAGEREF _Toc203751398 \h </w:instrText>
            </w:r>
            <w:r>
              <w:rPr>
                <w:noProof/>
                <w:webHidden/>
              </w:rPr>
            </w:r>
            <w:r>
              <w:rPr>
                <w:noProof/>
                <w:webHidden/>
              </w:rPr>
              <w:fldChar w:fldCharType="separate"/>
            </w:r>
            <w:r w:rsidR="004832AC">
              <w:rPr>
                <w:noProof/>
                <w:webHidden/>
              </w:rPr>
              <w:t>40</w:t>
            </w:r>
            <w:r>
              <w:rPr>
                <w:noProof/>
                <w:webHidden/>
              </w:rPr>
              <w:fldChar w:fldCharType="end"/>
            </w:r>
          </w:hyperlink>
        </w:p>
        <w:p w14:paraId="2F356A6F" w14:textId="002AB6B5"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399" w:history="1">
            <w:r w:rsidRPr="00E41C2D">
              <w:rPr>
                <w:rStyle w:val="Hyperlink"/>
                <w:noProof/>
              </w:rPr>
              <w:t>§ 1065.340</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Diluted exhaust flow (CVS) calibration. October 25, 2016.</w:t>
            </w:r>
            <w:r>
              <w:rPr>
                <w:noProof/>
                <w:webHidden/>
              </w:rPr>
              <w:tab/>
            </w:r>
            <w:r>
              <w:rPr>
                <w:noProof/>
                <w:webHidden/>
              </w:rPr>
              <w:fldChar w:fldCharType="begin"/>
            </w:r>
            <w:r>
              <w:rPr>
                <w:noProof/>
                <w:webHidden/>
              </w:rPr>
              <w:instrText xml:space="preserve"> PAGEREF _Toc203751399 \h </w:instrText>
            </w:r>
            <w:r>
              <w:rPr>
                <w:noProof/>
                <w:webHidden/>
              </w:rPr>
            </w:r>
            <w:r>
              <w:rPr>
                <w:noProof/>
                <w:webHidden/>
              </w:rPr>
              <w:fldChar w:fldCharType="separate"/>
            </w:r>
            <w:r w:rsidR="004832AC">
              <w:rPr>
                <w:noProof/>
                <w:webHidden/>
              </w:rPr>
              <w:t>40</w:t>
            </w:r>
            <w:r>
              <w:rPr>
                <w:noProof/>
                <w:webHidden/>
              </w:rPr>
              <w:fldChar w:fldCharType="end"/>
            </w:r>
          </w:hyperlink>
        </w:p>
        <w:p w14:paraId="2F40E0F1" w14:textId="5322B47F"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00" w:history="1">
            <w:r w:rsidRPr="00E41C2D">
              <w:rPr>
                <w:rStyle w:val="Hyperlink"/>
                <w:noProof/>
              </w:rPr>
              <w:t>§ 1065.341</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CVS and PFD flow verification (propane check). April 22, 2024.</w:t>
            </w:r>
            <w:r>
              <w:rPr>
                <w:noProof/>
                <w:webHidden/>
              </w:rPr>
              <w:tab/>
            </w:r>
            <w:r>
              <w:rPr>
                <w:noProof/>
                <w:webHidden/>
              </w:rPr>
              <w:fldChar w:fldCharType="begin"/>
            </w:r>
            <w:r>
              <w:rPr>
                <w:noProof/>
                <w:webHidden/>
              </w:rPr>
              <w:instrText xml:space="preserve"> PAGEREF _Toc203751400 \h </w:instrText>
            </w:r>
            <w:r>
              <w:rPr>
                <w:noProof/>
                <w:webHidden/>
              </w:rPr>
            </w:r>
            <w:r>
              <w:rPr>
                <w:noProof/>
                <w:webHidden/>
              </w:rPr>
              <w:fldChar w:fldCharType="separate"/>
            </w:r>
            <w:r w:rsidR="004832AC">
              <w:rPr>
                <w:noProof/>
                <w:webHidden/>
              </w:rPr>
              <w:t>40</w:t>
            </w:r>
            <w:r>
              <w:rPr>
                <w:noProof/>
                <w:webHidden/>
              </w:rPr>
              <w:fldChar w:fldCharType="end"/>
            </w:r>
          </w:hyperlink>
        </w:p>
        <w:p w14:paraId="6702555D" w14:textId="65CDDE41"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01" w:history="1">
            <w:r w:rsidRPr="00E41C2D">
              <w:rPr>
                <w:rStyle w:val="Hyperlink"/>
                <w:noProof/>
              </w:rPr>
              <w:t xml:space="preserve">§ </w:t>
            </w:r>
            <w:r w:rsidRPr="00E41C2D">
              <w:rPr>
                <w:rStyle w:val="Hyperlink"/>
                <w:rFonts w:eastAsia="Calibri"/>
                <w:noProof/>
              </w:rPr>
              <w:t xml:space="preserve">1065.342 </w:t>
            </w:r>
            <w:r>
              <w:rPr>
                <w:rFonts w:asciiTheme="minorHAnsi" w:eastAsiaTheme="minorEastAsia" w:hAnsiTheme="minorHAnsi" w:cstheme="minorBidi"/>
                <w:noProof/>
                <w:snapToGrid/>
                <w:kern w:val="2"/>
                <w:sz w:val="24"/>
                <w:szCs w:val="24"/>
                <w14:ligatures w14:val="standardContextual"/>
              </w:rPr>
              <w:tab/>
            </w:r>
            <w:r w:rsidRPr="00E41C2D">
              <w:rPr>
                <w:rStyle w:val="Hyperlink"/>
                <w:rFonts w:eastAsia="Calibri"/>
                <w:noProof/>
              </w:rPr>
              <w:t xml:space="preserve">Sample dryer verification. </w:t>
            </w:r>
            <w:r w:rsidRPr="00E41C2D">
              <w:rPr>
                <w:rStyle w:val="Hyperlink"/>
                <w:noProof/>
              </w:rPr>
              <w:t>June 29, 2021</w:t>
            </w:r>
            <w:r w:rsidRPr="00E41C2D">
              <w:rPr>
                <w:rStyle w:val="Hyperlink"/>
                <w:rFonts w:cs="Arial"/>
                <w:bCs/>
                <w:noProof/>
              </w:rPr>
              <w:t>.</w:t>
            </w:r>
            <w:r>
              <w:rPr>
                <w:noProof/>
                <w:webHidden/>
              </w:rPr>
              <w:tab/>
            </w:r>
            <w:r>
              <w:rPr>
                <w:noProof/>
                <w:webHidden/>
              </w:rPr>
              <w:fldChar w:fldCharType="begin"/>
            </w:r>
            <w:r>
              <w:rPr>
                <w:noProof/>
                <w:webHidden/>
              </w:rPr>
              <w:instrText xml:space="preserve"> PAGEREF _Toc203751401 \h </w:instrText>
            </w:r>
            <w:r>
              <w:rPr>
                <w:noProof/>
                <w:webHidden/>
              </w:rPr>
            </w:r>
            <w:r>
              <w:rPr>
                <w:noProof/>
                <w:webHidden/>
              </w:rPr>
              <w:fldChar w:fldCharType="separate"/>
            </w:r>
            <w:r w:rsidR="004832AC">
              <w:rPr>
                <w:noProof/>
                <w:webHidden/>
              </w:rPr>
              <w:t>40</w:t>
            </w:r>
            <w:r>
              <w:rPr>
                <w:noProof/>
                <w:webHidden/>
              </w:rPr>
              <w:fldChar w:fldCharType="end"/>
            </w:r>
          </w:hyperlink>
        </w:p>
        <w:p w14:paraId="5F91CC7D" w14:textId="5EAD2A1D"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02" w:history="1">
            <w:r w:rsidRPr="00E41C2D">
              <w:rPr>
                <w:rStyle w:val="Hyperlink"/>
                <w:noProof/>
              </w:rPr>
              <w:t>§ 1065.345</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Vacuum-side leak verification. January 24, 2023.</w:t>
            </w:r>
            <w:r>
              <w:rPr>
                <w:noProof/>
                <w:webHidden/>
              </w:rPr>
              <w:tab/>
            </w:r>
            <w:r>
              <w:rPr>
                <w:noProof/>
                <w:webHidden/>
              </w:rPr>
              <w:fldChar w:fldCharType="begin"/>
            </w:r>
            <w:r>
              <w:rPr>
                <w:noProof/>
                <w:webHidden/>
              </w:rPr>
              <w:instrText xml:space="preserve"> PAGEREF _Toc203751402 \h </w:instrText>
            </w:r>
            <w:r>
              <w:rPr>
                <w:noProof/>
                <w:webHidden/>
              </w:rPr>
            </w:r>
            <w:r>
              <w:rPr>
                <w:noProof/>
                <w:webHidden/>
              </w:rPr>
              <w:fldChar w:fldCharType="separate"/>
            </w:r>
            <w:r w:rsidR="004832AC">
              <w:rPr>
                <w:noProof/>
                <w:webHidden/>
              </w:rPr>
              <w:t>40</w:t>
            </w:r>
            <w:r>
              <w:rPr>
                <w:noProof/>
                <w:webHidden/>
              </w:rPr>
              <w:fldChar w:fldCharType="end"/>
            </w:r>
          </w:hyperlink>
        </w:p>
        <w:p w14:paraId="775ED357" w14:textId="06CBDE5B"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03" w:history="1">
            <w:r w:rsidRPr="00E41C2D">
              <w:rPr>
                <w:rStyle w:val="Hyperlink"/>
                <w:noProof/>
              </w:rPr>
              <w:t>CO and CO</w:t>
            </w:r>
            <w:r w:rsidRPr="00E41C2D">
              <w:rPr>
                <w:rStyle w:val="Hyperlink"/>
                <w:rFonts w:eastAsia="Calibri"/>
                <w:noProof/>
                <w:vertAlign w:val="subscript"/>
              </w:rPr>
              <w:t>2</w:t>
            </w:r>
            <w:r w:rsidRPr="00E41C2D">
              <w:rPr>
                <w:rStyle w:val="Hyperlink"/>
                <w:noProof/>
              </w:rPr>
              <w:t xml:space="preserve"> Measurements</w:t>
            </w:r>
            <w:r>
              <w:rPr>
                <w:noProof/>
                <w:webHidden/>
              </w:rPr>
              <w:tab/>
            </w:r>
            <w:r>
              <w:rPr>
                <w:noProof/>
                <w:webHidden/>
              </w:rPr>
              <w:fldChar w:fldCharType="begin"/>
            </w:r>
            <w:r>
              <w:rPr>
                <w:noProof/>
                <w:webHidden/>
              </w:rPr>
              <w:instrText xml:space="preserve"> PAGEREF _Toc203751403 \h </w:instrText>
            </w:r>
            <w:r>
              <w:rPr>
                <w:noProof/>
                <w:webHidden/>
              </w:rPr>
            </w:r>
            <w:r>
              <w:rPr>
                <w:noProof/>
                <w:webHidden/>
              </w:rPr>
              <w:fldChar w:fldCharType="separate"/>
            </w:r>
            <w:r w:rsidR="004832AC">
              <w:rPr>
                <w:noProof/>
                <w:webHidden/>
              </w:rPr>
              <w:t>40</w:t>
            </w:r>
            <w:r>
              <w:rPr>
                <w:noProof/>
                <w:webHidden/>
              </w:rPr>
              <w:fldChar w:fldCharType="end"/>
            </w:r>
          </w:hyperlink>
        </w:p>
        <w:p w14:paraId="0BDE9B15" w14:textId="55687CB8"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04" w:history="1">
            <w:r w:rsidRPr="00E41C2D">
              <w:rPr>
                <w:rStyle w:val="Hyperlink"/>
                <w:noProof/>
              </w:rPr>
              <w:t xml:space="preserve">§ 1065.350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H</w:t>
            </w:r>
            <w:r w:rsidRPr="00E41C2D">
              <w:rPr>
                <w:rStyle w:val="Hyperlink"/>
                <w:rFonts w:eastAsia="Calibri"/>
                <w:noProof/>
                <w:vertAlign w:val="subscript"/>
              </w:rPr>
              <w:t>2</w:t>
            </w:r>
            <w:r w:rsidRPr="00E41C2D">
              <w:rPr>
                <w:rStyle w:val="Hyperlink"/>
                <w:noProof/>
              </w:rPr>
              <w:t>O interference verification for CO</w:t>
            </w:r>
            <w:r w:rsidRPr="00E41C2D">
              <w:rPr>
                <w:rStyle w:val="Hyperlink"/>
                <w:rFonts w:eastAsia="Calibri"/>
                <w:noProof/>
                <w:vertAlign w:val="subscript"/>
              </w:rPr>
              <w:t>2</w:t>
            </w:r>
            <w:r w:rsidRPr="00E41C2D">
              <w:rPr>
                <w:rStyle w:val="Hyperlink"/>
                <w:noProof/>
              </w:rPr>
              <w:t xml:space="preserve"> NDIR analyzers. April 22, 2024.</w:t>
            </w:r>
            <w:r>
              <w:rPr>
                <w:noProof/>
                <w:webHidden/>
              </w:rPr>
              <w:tab/>
            </w:r>
            <w:r>
              <w:rPr>
                <w:noProof/>
                <w:webHidden/>
              </w:rPr>
              <w:fldChar w:fldCharType="begin"/>
            </w:r>
            <w:r>
              <w:rPr>
                <w:noProof/>
                <w:webHidden/>
              </w:rPr>
              <w:instrText xml:space="preserve"> PAGEREF _Toc203751404 \h </w:instrText>
            </w:r>
            <w:r>
              <w:rPr>
                <w:noProof/>
                <w:webHidden/>
              </w:rPr>
            </w:r>
            <w:r>
              <w:rPr>
                <w:noProof/>
                <w:webHidden/>
              </w:rPr>
              <w:fldChar w:fldCharType="separate"/>
            </w:r>
            <w:r w:rsidR="004832AC">
              <w:rPr>
                <w:noProof/>
                <w:webHidden/>
              </w:rPr>
              <w:t>40</w:t>
            </w:r>
            <w:r>
              <w:rPr>
                <w:noProof/>
                <w:webHidden/>
              </w:rPr>
              <w:fldChar w:fldCharType="end"/>
            </w:r>
          </w:hyperlink>
        </w:p>
        <w:p w14:paraId="75F02C73" w14:textId="3150CDC7"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05" w:history="1">
            <w:r w:rsidRPr="00E41C2D">
              <w:rPr>
                <w:rStyle w:val="Hyperlink"/>
                <w:noProof/>
              </w:rPr>
              <w:t xml:space="preserve">§ </w:t>
            </w:r>
            <w:r w:rsidRPr="00E41C2D">
              <w:rPr>
                <w:rStyle w:val="Hyperlink"/>
                <w:rFonts w:eastAsia="Calibri"/>
                <w:noProof/>
              </w:rPr>
              <w:t xml:space="preserve">1065.355 </w:t>
            </w:r>
            <w:r>
              <w:rPr>
                <w:rFonts w:asciiTheme="minorHAnsi" w:eastAsiaTheme="minorEastAsia" w:hAnsiTheme="minorHAnsi" w:cstheme="minorBidi"/>
                <w:noProof/>
                <w:snapToGrid/>
                <w:kern w:val="2"/>
                <w:sz w:val="24"/>
                <w:szCs w:val="24"/>
                <w14:ligatures w14:val="standardContextual"/>
              </w:rPr>
              <w:tab/>
            </w:r>
            <w:r w:rsidRPr="00E41C2D">
              <w:rPr>
                <w:rStyle w:val="Hyperlink"/>
                <w:rFonts w:eastAsia="Calibri"/>
                <w:noProof/>
              </w:rPr>
              <w:t>H</w:t>
            </w:r>
            <w:r w:rsidRPr="00E41C2D">
              <w:rPr>
                <w:rStyle w:val="Hyperlink"/>
                <w:rFonts w:eastAsia="Calibri"/>
                <w:noProof/>
                <w:vertAlign w:val="subscript"/>
              </w:rPr>
              <w:t>2</w:t>
            </w:r>
            <w:r w:rsidRPr="00E41C2D">
              <w:rPr>
                <w:rStyle w:val="Hyperlink"/>
                <w:rFonts w:eastAsia="Calibri"/>
                <w:noProof/>
              </w:rPr>
              <w:t>O and CO</w:t>
            </w:r>
            <w:r w:rsidRPr="00E41C2D">
              <w:rPr>
                <w:rStyle w:val="Hyperlink"/>
                <w:rFonts w:eastAsia="Calibri"/>
                <w:noProof/>
                <w:vertAlign w:val="subscript"/>
              </w:rPr>
              <w:t>2</w:t>
            </w:r>
            <w:r w:rsidRPr="00E41C2D">
              <w:rPr>
                <w:rStyle w:val="Hyperlink"/>
                <w:rFonts w:eastAsia="Calibri"/>
                <w:noProof/>
              </w:rPr>
              <w:t xml:space="preserve"> interference verification for CO NDIR analyzers. </w:t>
            </w:r>
            <w:r w:rsidRPr="00E41C2D">
              <w:rPr>
                <w:rStyle w:val="Hyperlink"/>
                <w:noProof/>
              </w:rPr>
              <w:t>April 22, 2024</w:t>
            </w:r>
            <w:r w:rsidRPr="00E41C2D">
              <w:rPr>
                <w:rStyle w:val="Hyperlink"/>
                <w:rFonts w:cs="Arial"/>
                <w:bCs/>
                <w:noProof/>
              </w:rPr>
              <w:t>.</w:t>
            </w:r>
            <w:r>
              <w:rPr>
                <w:noProof/>
                <w:webHidden/>
              </w:rPr>
              <w:tab/>
            </w:r>
            <w:r>
              <w:rPr>
                <w:noProof/>
                <w:webHidden/>
              </w:rPr>
              <w:fldChar w:fldCharType="begin"/>
            </w:r>
            <w:r>
              <w:rPr>
                <w:noProof/>
                <w:webHidden/>
              </w:rPr>
              <w:instrText xml:space="preserve"> PAGEREF _Toc203751405 \h </w:instrText>
            </w:r>
            <w:r>
              <w:rPr>
                <w:noProof/>
                <w:webHidden/>
              </w:rPr>
            </w:r>
            <w:r>
              <w:rPr>
                <w:noProof/>
                <w:webHidden/>
              </w:rPr>
              <w:fldChar w:fldCharType="separate"/>
            </w:r>
            <w:r w:rsidR="004832AC">
              <w:rPr>
                <w:noProof/>
                <w:webHidden/>
              </w:rPr>
              <w:t>40</w:t>
            </w:r>
            <w:r>
              <w:rPr>
                <w:noProof/>
                <w:webHidden/>
              </w:rPr>
              <w:fldChar w:fldCharType="end"/>
            </w:r>
          </w:hyperlink>
        </w:p>
        <w:p w14:paraId="19E61DFB" w14:textId="22CA50AE"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06" w:history="1">
            <w:r w:rsidRPr="00E41C2D">
              <w:rPr>
                <w:rStyle w:val="Hyperlink"/>
                <w:noProof/>
              </w:rPr>
              <w:t>H</w:t>
            </w:r>
            <w:r w:rsidRPr="00E41C2D">
              <w:rPr>
                <w:rStyle w:val="Hyperlink"/>
                <w:rFonts w:eastAsia="Calibri"/>
                <w:noProof/>
                <w:vertAlign w:val="subscript"/>
              </w:rPr>
              <w:t>2</w:t>
            </w:r>
            <w:r w:rsidRPr="00E41C2D">
              <w:rPr>
                <w:rStyle w:val="Hyperlink"/>
                <w:noProof/>
              </w:rPr>
              <w:t>O Measurements</w:t>
            </w:r>
            <w:r>
              <w:rPr>
                <w:noProof/>
                <w:webHidden/>
              </w:rPr>
              <w:tab/>
            </w:r>
            <w:r>
              <w:rPr>
                <w:noProof/>
                <w:webHidden/>
              </w:rPr>
              <w:fldChar w:fldCharType="begin"/>
            </w:r>
            <w:r>
              <w:rPr>
                <w:noProof/>
                <w:webHidden/>
              </w:rPr>
              <w:instrText xml:space="preserve"> PAGEREF _Toc203751406 \h </w:instrText>
            </w:r>
            <w:r>
              <w:rPr>
                <w:noProof/>
                <w:webHidden/>
              </w:rPr>
            </w:r>
            <w:r>
              <w:rPr>
                <w:noProof/>
                <w:webHidden/>
              </w:rPr>
              <w:fldChar w:fldCharType="separate"/>
            </w:r>
            <w:r w:rsidR="004832AC">
              <w:rPr>
                <w:noProof/>
                <w:webHidden/>
              </w:rPr>
              <w:t>40</w:t>
            </w:r>
            <w:r>
              <w:rPr>
                <w:noProof/>
                <w:webHidden/>
              </w:rPr>
              <w:fldChar w:fldCharType="end"/>
            </w:r>
          </w:hyperlink>
        </w:p>
        <w:p w14:paraId="2C18F6BC" w14:textId="19CE957D"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07" w:history="1">
            <w:r w:rsidRPr="00E41C2D">
              <w:rPr>
                <w:rStyle w:val="Hyperlink"/>
                <w:noProof/>
              </w:rPr>
              <w:t>§ 1065.357</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CO</w:t>
            </w:r>
            <w:r w:rsidRPr="00E41C2D">
              <w:rPr>
                <w:rStyle w:val="Hyperlink"/>
                <w:noProof/>
                <w:vertAlign w:val="subscript"/>
              </w:rPr>
              <w:t>2</w:t>
            </w:r>
            <w:r w:rsidRPr="00E41C2D">
              <w:rPr>
                <w:rStyle w:val="Hyperlink"/>
                <w:noProof/>
              </w:rPr>
              <w:t xml:space="preserve"> interference verification for H</w:t>
            </w:r>
            <w:r w:rsidRPr="00E41C2D">
              <w:rPr>
                <w:rStyle w:val="Hyperlink"/>
                <w:noProof/>
                <w:vertAlign w:val="subscript"/>
              </w:rPr>
              <w:t>2</w:t>
            </w:r>
            <w:r w:rsidRPr="00E41C2D">
              <w:rPr>
                <w:rStyle w:val="Hyperlink"/>
                <w:noProof/>
              </w:rPr>
              <w:t>O FTIR analyzer. April 22, 2024.</w:t>
            </w:r>
            <w:r>
              <w:rPr>
                <w:noProof/>
                <w:webHidden/>
              </w:rPr>
              <w:tab/>
            </w:r>
            <w:r>
              <w:rPr>
                <w:noProof/>
                <w:webHidden/>
              </w:rPr>
              <w:fldChar w:fldCharType="begin"/>
            </w:r>
            <w:r>
              <w:rPr>
                <w:noProof/>
                <w:webHidden/>
              </w:rPr>
              <w:instrText xml:space="preserve"> PAGEREF _Toc203751407 \h </w:instrText>
            </w:r>
            <w:r>
              <w:rPr>
                <w:noProof/>
                <w:webHidden/>
              </w:rPr>
            </w:r>
            <w:r>
              <w:rPr>
                <w:noProof/>
                <w:webHidden/>
              </w:rPr>
              <w:fldChar w:fldCharType="separate"/>
            </w:r>
            <w:r w:rsidR="004832AC">
              <w:rPr>
                <w:noProof/>
                <w:webHidden/>
              </w:rPr>
              <w:t>40</w:t>
            </w:r>
            <w:r>
              <w:rPr>
                <w:noProof/>
                <w:webHidden/>
              </w:rPr>
              <w:fldChar w:fldCharType="end"/>
            </w:r>
          </w:hyperlink>
        </w:p>
        <w:p w14:paraId="54BE47E3" w14:textId="13CB3600"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08" w:history="1">
            <w:r w:rsidRPr="00E41C2D">
              <w:rPr>
                <w:rStyle w:val="Hyperlink"/>
                <w:noProof/>
              </w:rPr>
              <w:t>Hydrocarbon Measurements</w:t>
            </w:r>
            <w:r>
              <w:rPr>
                <w:noProof/>
                <w:webHidden/>
              </w:rPr>
              <w:tab/>
            </w:r>
            <w:r>
              <w:rPr>
                <w:noProof/>
                <w:webHidden/>
              </w:rPr>
              <w:fldChar w:fldCharType="begin"/>
            </w:r>
            <w:r>
              <w:rPr>
                <w:noProof/>
                <w:webHidden/>
              </w:rPr>
              <w:instrText xml:space="preserve"> PAGEREF _Toc203751408 \h </w:instrText>
            </w:r>
            <w:r>
              <w:rPr>
                <w:noProof/>
                <w:webHidden/>
              </w:rPr>
            </w:r>
            <w:r>
              <w:rPr>
                <w:noProof/>
                <w:webHidden/>
              </w:rPr>
              <w:fldChar w:fldCharType="separate"/>
            </w:r>
            <w:r w:rsidR="004832AC">
              <w:rPr>
                <w:noProof/>
                <w:webHidden/>
              </w:rPr>
              <w:t>40</w:t>
            </w:r>
            <w:r>
              <w:rPr>
                <w:noProof/>
                <w:webHidden/>
              </w:rPr>
              <w:fldChar w:fldCharType="end"/>
            </w:r>
          </w:hyperlink>
        </w:p>
        <w:p w14:paraId="22D8B525" w14:textId="2D3DC10B"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09" w:history="1">
            <w:r w:rsidRPr="00E41C2D">
              <w:rPr>
                <w:rStyle w:val="Hyperlink"/>
                <w:noProof/>
              </w:rPr>
              <w:t>§ 1065.360</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FID optimization and verification. April 22, 2024.</w:t>
            </w:r>
            <w:r>
              <w:rPr>
                <w:noProof/>
                <w:webHidden/>
              </w:rPr>
              <w:tab/>
            </w:r>
            <w:r>
              <w:rPr>
                <w:noProof/>
                <w:webHidden/>
              </w:rPr>
              <w:fldChar w:fldCharType="begin"/>
            </w:r>
            <w:r>
              <w:rPr>
                <w:noProof/>
                <w:webHidden/>
              </w:rPr>
              <w:instrText xml:space="preserve"> PAGEREF _Toc203751409 \h </w:instrText>
            </w:r>
            <w:r>
              <w:rPr>
                <w:noProof/>
                <w:webHidden/>
              </w:rPr>
            </w:r>
            <w:r>
              <w:rPr>
                <w:noProof/>
                <w:webHidden/>
              </w:rPr>
              <w:fldChar w:fldCharType="separate"/>
            </w:r>
            <w:r w:rsidR="004832AC">
              <w:rPr>
                <w:noProof/>
                <w:webHidden/>
              </w:rPr>
              <w:t>40</w:t>
            </w:r>
            <w:r>
              <w:rPr>
                <w:noProof/>
                <w:webHidden/>
              </w:rPr>
              <w:fldChar w:fldCharType="end"/>
            </w:r>
          </w:hyperlink>
        </w:p>
        <w:p w14:paraId="6EAA1292" w14:textId="32898C50"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10" w:history="1">
            <w:r w:rsidRPr="00E41C2D">
              <w:rPr>
                <w:rStyle w:val="Hyperlink"/>
                <w:noProof/>
              </w:rPr>
              <w:t>§ 1065.362</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Non-stoichiometric raw exhaust FID O</w:t>
            </w:r>
            <w:r w:rsidRPr="00E41C2D">
              <w:rPr>
                <w:rStyle w:val="Hyperlink"/>
                <w:noProof/>
                <w:vertAlign w:val="subscript"/>
              </w:rPr>
              <w:t>2</w:t>
            </w:r>
            <w:r w:rsidRPr="00E41C2D">
              <w:rPr>
                <w:rStyle w:val="Hyperlink"/>
                <w:noProof/>
              </w:rPr>
              <w:t xml:space="preserve"> interference verification. </w:t>
            </w:r>
            <w:r w:rsidRPr="00E41C2D">
              <w:rPr>
                <w:rStyle w:val="Hyperlink"/>
                <w:rFonts w:cs="Arial"/>
                <w:noProof/>
              </w:rPr>
              <w:t>April 28, 2014</w:t>
            </w:r>
            <w:r w:rsidRPr="00E41C2D">
              <w:rPr>
                <w:rStyle w:val="Hyperlink"/>
                <w:noProof/>
              </w:rPr>
              <w:t>.</w:t>
            </w:r>
            <w:r>
              <w:rPr>
                <w:noProof/>
                <w:webHidden/>
              </w:rPr>
              <w:tab/>
            </w:r>
            <w:r>
              <w:rPr>
                <w:noProof/>
                <w:webHidden/>
              </w:rPr>
              <w:fldChar w:fldCharType="begin"/>
            </w:r>
            <w:r>
              <w:rPr>
                <w:noProof/>
                <w:webHidden/>
              </w:rPr>
              <w:instrText xml:space="preserve"> PAGEREF _Toc203751410 \h </w:instrText>
            </w:r>
            <w:r>
              <w:rPr>
                <w:noProof/>
                <w:webHidden/>
              </w:rPr>
            </w:r>
            <w:r>
              <w:rPr>
                <w:noProof/>
                <w:webHidden/>
              </w:rPr>
              <w:fldChar w:fldCharType="separate"/>
            </w:r>
            <w:r w:rsidR="004832AC">
              <w:rPr>
                <w:noProof/>
                <w:webHidden/>
              </w:rPr>
              <w:t>40</w:t>
            </w:r>
            <w:r>
              <w:rPr>
                <w:noProof/>
                <w:webHidden/>
              </w:rPr>
              <w:fldChar w:fldCharType="end"/>
            </w:r>
          </w:hyperlink>
        </w:p>
        <w:p w14:paraId="0D976BD8" w14:textId="4DF000A5"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11" w:history="1">
            <w:r w:rsidRPr="00E41C2D">
              <w:rPr>
                <w:rStyle w:val="Hyperlink"/>
                <w:noProof/>
              </w:rPr>
              <w:t xml:space="preserve">§ </w:t>
            </w:r>
            <w:r w:rsidRPr="00E41C2D">
              <w:rPr>
                <w:rStyle w:val="Hyperlink"/>
                <w:rFonts w:eastAsia="Calibri"/>
                <w:noProof/>
              </w:rPr>
              <w:t xml:space="preserve">1065.365 </w:t>
            </w:r>
            <w:r>
              <w:rPr>
                <w:rFonts w:asciiTheme="minorHAnsi" w:eastAsiaTheme="minorEastAsia" w:hAnsiTheme="minorHAnsi" w:cstheme="minorBidi"/>
                <w:noProof/>
                <w:snapToGrid/>
                <w:kern w:val="2"/>
                <w:sz w:val="24"/>
                <w:szCs w:val="24"/>
                <w14:ligatures w14:val="standardContextual"/>
              </w:rPr>
              <w:tab/>
            </w:r>
            <w:r w:rsidRPr="00E41C2D">
              <w:rPr>
                <w:rStyle w:val="Hyperlink"/>
                <w:rFonts w:eastAsia="Calibri"/>
                <w:noProof/>
              </w:rPr>
              <w:t xml:space="preserve">Nonmethane cutter penetration fractions and NMC FID response factors. </w:t>
            </w:r>
            <w:r w:rsidRPr="00E41C2D">
              <w:rPr>
                <w:rStyle w:val="Hyperlink"/>
                <w:noProof/>
              </w:rPr>
              <w:t>April 22, 2024.</w:t>
            </w:r>
            <w:r>
              <w:rPr>
                <w:noProof/>
                <w:webHidden/>
              </w:rPr>
              <w:tab/>
            </w:r>
            <w:r>
              <w:rPr>
                <w:noProof/>
                <w:webHidden/>
              </w:rPr>
              <w:fldChar w:fldCharType="begin"/>
            </w:r>
            <w:r>
              <w:rPr>
                <w:noProof/>
                <w:webHidden/>
              </w:rPr>
              <w:instrText xml:space="preserve"> PAGEREF _Toc203751411 \h </w:instrText>
            </w:r>
            <w:r>
              <w:rPr>
                <w:noProof/>
                <w:webHidden/>
              </w:rPr>
            </w:r>
            <w:r>
              <w:rPr>
                <w:noProof/>
                <w:webHidden/>
              </w:rPr>
              <w:fldChar w:fldCharType="separate"/>
            </w:r>
            <w:r w:rsidR="004832AC">
              <w:rPr>
                <w:noProof/>
                <w:webHidden/>
              </w:rPr>
              <w:t>40</w:t>
            </w:r>
            <w:r>
              <w:rPr>
                <w:noProof/>
                <w:webHidden/>
              </w:rPr>
              <w:fldChar w:fldCharType="end"/>
            </w:r>
          </w:hyperlink>
        </w:p>
        <w:p w14:paraId="0510FA3D" w14:textId="6F8B94E0"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12" w:history="1">
            <w:r w:rsidRPr="00E41C2D">
              <w:rPr>
                <w:rStyle w:val="Hyperlink"/>
                <w:noProof/>
              </w:rPr>
              <w:t>§ 1065.366</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Interference verification for FTIR analyzers. April 22, 2024.</w:t>
            </w:r>
            <w:r>
              <w:rPr>
                <w:noProof/>
                <w:webHidden/>
              </w:rPr>
              <w:tab/>
            </w:r>
            <w:r>
              <w:rPr>
                <w:noProof/>
                <w:webHidden/>
              </w:rPr>
              <w:fldChar w:fldCharType="begin"/>
            </w:r>
            <w:r>
              <w:rPr>
                <w:noProof/>
                <w:webHidden/>
              </w:rPr>
              <w:instrText xml:space="preserve"> PAGEREF _Toc203751412 \h </w:instrText>
            </w:r>
            <w:r>
              <w:rPr>
                <w:noProof/>
                <w:webHidden/>
              </w:rPr>
            </w:r>
            <w:r>
              <w:rPr>
                <w:noProof/>
                <w:webHidden/>
              </w:rPr>
              <w:fldChar w:fldCharType="separate"/>
            </w:r>
            <w:r w:rsidR="004832AC">
              <w:rPr>
                <w:noProof/>
                <w:webHidden/>
              </w:rPr>
              <w:t>40</w:t>
            </w:r>
            <w:r>
              <w:rPr>
                <w:noProof/>
                <w:webHidden/>
              </w:rPr>
              <w:fldChar w:fldCharType="end"/>
            </w:r>
          </w:hyperlink>
        </w:p>
        <w:p w14:paraId="775CB58C" w14:textId="6DBA4B30"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13" w:history="1">
            <w:r w:rsidRPr="00E41C2D">
              <w:rPr>
                <w:rStyle w:val="Hyperlink"/>
                <w:noProof/>
              </w:rPr>
              <w:t>§ 1065.369</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H</w:t>
            </w:r>
            <w:r w:rsidRPr="00E41C2D">
              <w:rPr>
                <w:rStyle w:val="Hyperlink"/>
                <w:noProof/>
                <w:vertAlign w:val="subscript"/>
              </w:rPr>
              <w:t>2</w:t>
            </w:r>
            <w:r w:rsidRPr="00E41C2D">
              <w:rPr>
                <w:rStyle w:val="Hyperlink"/>
                <w:noProof/>
              </w:rPr>
              <w:t>O, CO, and CO</w:t>
            </w:r>
            <w:r w:rsidRPr="00E41C2D">
              <w:rPr>
                <w:rStyle w:val="Hyperlink"/>
                <w:noProof/>
                <w:vertAlign w:val="subscript"/>
              </w:rPr>
              <w:t>2</w:t>
            </w:r>
            <w:r w:rsidRPr="00E41C2D">
              <w:rPr>
                <w:rStyle w:val="Hyperlink"/>
                <w:noProof/>
              </w:rPr>
              <w:t xml:space="preserve"> interference verification for photoacoustic alcohol analyzers. </w:t>
            </w:r>
            <w:r w:rsidRPr="00E41C2D">
              <w:rPr>
                <w:rStyle w:val="Hyperlink"/>
                <w:rFonts w:cs="Arial"/>
                <w:noProof/>
              </w:rPr>
              <w:t>April 22, 2024</w:t>
            </w:r>
            <w:r w:rsidRPr="00E41C2D">
              <w:rPr>
                <w:rStyle w:val="Hyperlink"/>
                <w:noProof/>
              </w:rPr>
              <w:t>.</w:t>
            </w:r>
            <w:r>
              <w:rPr>
                <w:noProof/>
                <w:webHidden/>
              </w:rPr>
              <w:tab/>
            </w:r>
            <w:r>
              <w:rPr>
                <w:noProof/>
                <w:webHidden/>
              </w:rPr>
              <w:fldChar w:fldCharType="begin"/>
            </w:r>
            <w:r>
              <w:rPr>
                <w:noProof/>
                <w:webHidden/>
              </w:rPr>
              <w:instrText xml:space="preserve"> PAGEREF _Toc203751413 \h </w:instrText>
            </w:r>
            <w:r>
              <w:rPr>
                <w:noProof/>
                <w:webHidden/>
              </w:rPr>
            </w:r>
            <w:r>
              <w:rPr>
                <w:noProof/>
                <w:webHidden/>
              </w:rPr>
              <w:fldChar w:fldCharType="separate"/>
            </w:r>
            <w:r w:rsidR="004832AC">
              <w:rPr>
                <w:noProof/>
                <w:webHidden/>
              </w:rPr>
              <w:t>40</w:t>
            </w:r>
            <w:r>
              <w:rPr>
                <w:noProof/>
                <w:webHidden/>
              </w:rPr>
              <w:fldChar w:fldCharType="end"/>
            </w:r>
          </w:hyperlink>
        </w:p>
        <w:p w14:paraId="3AADAF53" w14:textId="14348E79"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14" w:history="1">
            <w:r w:rsidRPr="00E41C2D">
              <w:rPr>
                <w:rStyle w:val="Hyperlink"/>
                <w:noProof/>
              </w:rPr>
              <w:t>NOx and N</w:t>
            </w:r>
            <w:r w:rsidRPr="00E41C2D">
              <w:rPr>
                <w:rStyle w:val="Hyperlink"/>
                <w:rFonts w:eastAsia="Calibri"/>
                <w:noProof/>
                <w:vertAlign w:val="subscript"/>
              </w:rPr>
              <w:t>2</w:t>
            </w:r>
            <w:r w:rsidRPr="00E41C2D">
              <w:rPr>
                <w:rStyle w:val="Hyperlink"/>
                <w:noProof/>
              </w:rPr>
              <w:t>O Measurements</w:t>
            </w:r>
            <w:r>
              <w:rPr>
                <w:noProof/>
                <w:webHidden/>
              </w:rPr>
              <w:tab/>
            </w:r>
            <w:r>
              <w:rPr>
                <w:noProof/>
                <w:webHidden/>
              </w:rPr>
              <w:fldChar w:fldCharType="begin"/>
            </w:r>
            <w:r>
              <w:rPr>
                <w:noProof/>
                <w:webHidden/>
              </w:rPr>
              <w:instrText xml:space="preserve"> PAGEREF _Toc203751414 \h </w:instrText>
            </w:r>
            <w:r>
              <w:rPr>
                <w:noProof/>
                <w:webHidden/>
              </w:rPr>
            </w:r>
            <w:r>
              <w:rPr>
                <w:noProof/>
                <w:webHidden/>
              </w:rPr>
              <w:fldChar w:fldCharType="separate"/>
            </w:r>
            <w:r w:rsidR="004832AC">
              <w:rPr>
                <w:noProof/>
                <w:webHidden/>
              </w:rPr>
              <w:t>40</w:t>
            </w:r>
            <w:r>
              <w:rPr>
                <w:noProof/>
                <w:webHidden/>
              </w:rPr>
              <w:fldChar w:fldCharType="end"/>
            </w:r>
          </w:hyperlink>
        </w:p>
        <w:p w14:paraId="342BD98C" w14:textId="24A97744"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15" w:history="1">
            <w:r w:rsidRPr="00E41C2D">
              <w:rPr>
                <w:rStyle w:val="Hyperlink"/>
                <w:noProof/>
              </w:rPr>
              <w:t xml:space="preserve">§ </w:t>
            </w:r>
            <w:r w:rsidRPr="00E41C2D">
              <w:rPr>
                <w:rStyle w:val="Hyperlink"/>
                <w:rFonts w:eastAsia="Calibri"/>
                <w:noProof/>
              </w:rPr>
              <w:t xml:space="preserve">1065.370 </w:t>
            </w:r>
            <w:r>
              <w:rPr>
                <w:rFonts w:asciiTheme="minorHAnsi" w:eastAsiaTheme="minorEastAsia" w:hAnsiTheme="minorHAnsi" w:cstheme="minorBidi"/>
                <w:noProof/>
                <w:snapToGrid/>
                <w:kern w:val="2"/>
                <w:sz w:val="24"/>
                <w:szCs w:val="24"/>
                <w14:ligatures w14:val="standardContextual"/>
              </w:rPr>
              <w:tab/>
            </w:r>
            <w:r w:rsidRPr="00E41C2D">
              <w:rPr>
                <w:rStyle w:val="Hyperlink"/>
                <w:rFonts w:eastAsia="Calibri"/>
                <w:noProof/>
              </w:rPr>
              <w:t>CLD CO</w:t>
            </w:r>
            <w:r w:rsidRPr="00E41C2D">
              <w:rPr>
                <w:rStyle w:val="Hyperlink"/>
                <w:rFonts w:eastAsia="Calibri"/>
                <w:noProof/>
                <w:vertAlign w:val="subscript"/>
              </w:rPr>
              <w:t>2</w:t>
            </w:r>
            <w:r w:rsidRPr="00E41C2D">
              <w:rPr>
                <w:rStyle w:val="Hyperlink"/>
                <w:rFonts w:eastAsia="Calibri"/>
                <w:noProof/>
              </w:rPr>
              <w:t xml:space="preserve"> and H</w:t>
            </w:r>
            <w:r w:rsidRPr="00E41C2D">
              <w:rPr>
                <w:rStyle w:val="Hyperlink"/>
                <w:rFonts w:eastAsia="Calibri"/>
                <w:noProof/>
                <w:vertAlign w:val="subscript"/>
              </w:rPr>
              <w:t>2</w:t>
            </w:r>
            <w:r w:rsidRPr="00E41C2D">
              <w:rPr>
                <w:rStyle w:val="Hyperlink"/>
                <w:rFonts w:eastAsia="Calibri"/>
                <w:noProof/>
              </w:rPr>
              <w:t xml:space="preserve">O quench verification. </w:t>
            </w:r>
            <w:r w:rsidRPr="00E41C2D">
              <w:rPr>
                <w:rStyle w:val="Hyperlink"/>
                <w:noProof/>
              </w:rPr>
              <w:t>June 29, 2021.</w:t>
            </w:r>
            <w:r>
              <w:rPr>
                <w:noProof/>
                <w:webHidden/>
              </w:rPr>
              <w:tab/>
            </w:r>
            <w:r>
              <w:rPr>
                <w:noProof/>
                <w:webHidden/>
              </w:rPr>
              <w:fldChar w:fldCharType="begin"/>
            </w:r>
            <w:r>
              <w:rPr>
                <w:noProof/>
                <w:webHidden/>
              </w:rPr>
              <w:instrText xml:space="preserve"> PAGEREF _Toc203751415 \h </w:instrText>
            </w:r>
            <w:r>
              <w:rPr>
                <w:noProof/>
                <w:webHidden/>
              </w:rPr>
            </w:r>
            <w:r>
              <w:rPr>
                <w:noProof/>
                <w:webHidden/>
              </w:rPr>
              <w:fldChar w:fldCharType="separate"/>
            </w:r>
            <w:r w:rsidR="004832AC">
              <w:rPr>
                <w:noProof/>
                <w:webHidden/>
              </w:rPr>
              <w:t>40</w:t>
            </w:r>
            <w:r>
              <w:rPr>
                <w:noProof/>
                <w:webHidden/>
              </w:rPr>
              <w:fldChar w:fldCharType="end"/>
            </w:r>
          </w:hyperlink>
        </w:p>
        <w:p w14:paraId="114593E6" w14:textId="0A36B615"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16" w:history="1">
            <w:r w:rsidRPr="00E41C2D">
              <w:rPr>
                <w:rStyle w:val="Hyperlink"/>
                <w:noProof/>
              </w:rPr>
              <w:t>§ 1065.372</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NDUV analyzer HC and H</w:t>
            </w:r>
            <w:r w:rsidRPr="00E41C2D">
              <w:rPr>
                <w:rStyle w:val="Hyperlink"/>
                <w:noProof/>
                <w:vertAlign w:val="subscript"/>
              </w:rPr>
              <w:t>2</w:t>
            </w:r>
            <w:r w:rsidRPr="00E41C2D">
              <w:rPr>
                <w:rStyle w:val="Hyperlink"/>
                <w:noProof/>
              </w:rPr>
              <w:t>O interference verification. April 22, 2024.</w:t>
            </w:r>
            <w:r>
              <w:rPr>
                <w:noProof/>
                <w:webHidden/>
              </w:rPr>
              <w:tab/>
            </w:r>
            <w:r>
              <w:rPr>
                <w:noProof/>
                <w:webHidden/>
              </w:rPr>
              <w:fldChar w:fldCharType="begin"/>
            </w:r>
            <w:r>
              <w:rPr>
                <w:noProof/>
                <w:webHidden/>
              </w:rPr>
              <w:instrText xml:space="preserve"> PAGEREF _Toc203751416 \h </w:instrText>
            </w:r>
            <w:r>
              <w:rPr>
                <w:noProof/>
                <w:webHidden/>
              </w:rPr>
            </w:r>
            <w:r>
              <w:rPr>
                <w:noProof/>
                <w:webHidden/>
              </w:rPr>
              <w:fldChar w:fldCharType="separate"/>
            </w:r>
            <w:r w:rsidR="004832AC">
              <w:rPr>
                <w:noProof/>
                <w:webHidden/>
              </w:rPr>
              <w:t>40</w:t>
            </w:r>
            <w:r>
              <w:rPr>
                <w:noProof/>
                <w:webHidden/>
              </w:rPr>
              <w:fldChar w:fldCharType="end"/>
            </w:r>
          </w:hyperlink>
        </w:p>
        <w:p w14:paraId="35478F56" w14:textId="7B6A4EDA"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17" w:history="1">
            <w:r w:rsidRPr="00E41C2D">
              <w:rPr>
                <w:rStyle w:val="Hyperlink"/>
                <w:noProof/>
              </w:rPr>
              <w:t xml:space="preserve">§ 1065.375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Interference verification for N</w:t>
            </w:r>
            <w:r w:rsidRPr="00E41C2D">
              <w:rPr>
                <w:rStyle w:val="Hyperlink"/>
                <w:rFonts w:eastAsia="Calibri"/>
                <w:noProof/>
                <w:vertAlign w:val="subscript"/>
              </w:rPr>
              <w:t>2</w:t>
            </w:r>
            <w:r w:rsidRPr="00E41C2D">
              <w:rPr>
                <w:rStyle w:val="Hyperlink"/>
                <w:noProof/>
              </w:rPr>
              <w:t>O analyzers. April 22, 2024.</w:t>
            </w:r>
            <w:r>
              <w:rPr>
                <w:noProof/>
                <w:webHidden/>
              </w:rPr>
              <w:tab/>
            </w:r>
            <w:r>
              <w:rPr>
                <w:noProof/>
                <w:webHidden/>
              </w:rPr>
              <w:fldChar w:fldCharType="begin"/>
            </w:r>
            <w:r>
              <w:rPr>
                <w:noProof/>
                <w:webHidden/>
              </w:rPr>
              <w:instrText xml:space="preserve"> PAGEREF _Toc203751417 \h </w:instrText>
            </w:r>
            <w:r>
              <w:rPr>
                <w:noProof/>
                <w:webHidden/>
              </w:rPr>
            </w:r>
            <w:r>
              <w:rPr>
                <w:noProof/>
                <w:webHidden/>
              </w:rPr>
              <w:fldChar w:fldCharType="separate"/>
            </w:r>
            <w:r w:rsidR="004832AC">
              <w:rPr>
                <w:noProof/>
                <w:webHidden/>
              </w:rPr>
              <w:t>41</w:t>
            </w:r>
            <w:r>
              <w:rPr>
                <w:noProof/>
                <w:webHidden/>
              </w:rPr>
              <w:fldChar w:fldCharType="end"/>
            </w:r>
          </w:hyperlink>
        </w:p>
        <w:p w14:paraId="1552933D" w14:textId="53AFD3FE"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18" w:history="1">
            <w:r w:rsidRPr="00E41C2D">
              <w:rPr>
                <w:rStyle w:val="Hyperlink"/>
                <w:noProof/>
              </w:rPr>
              <w:t>§ 1065.376</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Chiller NO</w:t>
            </w:r>
            <w:r w:rsidRPr="00E41C2D">
              <w:rPr>
                <w:rStyle w:val="Hyperlink"/>
                <w:noProof/>
                <w:vertAlign w:val="subscript"/>
              </w:rPr>
              <w:t>2</w:t>
            </w:r>
            <w:r w:rsidRPr="00E41C2D">
              <w:rPr>
                <w:rStyle w:val="Hyperlink"/>
                <w:noProof/>
              </w:rPr>
              <w:t xml:space="preserve"> penetration. </w:t>
            </w:r>
            <w:r w:rsidRPr="00E41C2D">
              <w:rPr>
                <w:rStyle w:val="Hyperlink"/>
                <w:rFonts w:cs="Arial"/>
                <w:noProof/>
              </w:rPr>
              <w:t>April 28, 2014</w:t>
            </w:r>
            <w:r w:rsidRPr="00E41C2D">
              <w:rPr>
                <w:rStyle w:val="Hyperlink"/>
                <w:noProof/>
              </w:rPr>
              <w:t>.</w:t>
            </w:r>
            <w:r>
              <w:rPr>
                <w:noProof/>
                <w:webHidden/>
              </w:rPr>
              <w:tab/>
            </w:r>
            <w:r>
              <w:rPr>
                <w:noProof/>
                <w:webHidden/>
              </w:rPr>
              <w:fldChar w:fldCharType="begin"/>
            </w:r>
            <w:r>
              <w:rPr>
                <w:noProof/>
                <w:webHidden/>
              </w:rPr>
              <w:instrText xml:space="preserve"> PAGEREF _Toc203751418 \h </w:instrText>
            </w:r>
            <w:r>
              <w:rPr>
                <w:noProof/>
                <w:webHidden/>
              </w:rPr>
            </w:r>
            <w:r>
              <w:rPr>
                <w:noProof/>
                <w:webHidden/>
              </w:rPr>
              <w:fldChar w:fldCharType="separate"/>
            </w:r>
            <w:r w:rsidR="004832AC">
              <w:rPr>
                <w:noProof/>
                <w:webHidden/>
              </w:rPr>
              <w:t>41</w:t>
            </w:r>
            <w:r>
              <w:rPr>
                <w:noProof/>
                <w:webHidden/>
              </w:rPr>
              <w:fldChar w:fldCharType="end"/>
            </w:r>
          </w:hyperlink>
        </w:p>
        <w:p w14:paraId="1BE73918" w14:textId="7F811047"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19" w:history="1">
            <w:r w:rsidRPr="00E41C2D">
              <w:rPr>
                <w:rStyle w:val="Hyperlink"/>
                <w:noProof/>
              </w:rPr>
              <w:t xml:space="preserve">§ 1065.377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Interference verification for NH</w:t>
            </w:r>
            <w:r w:rsidRPr="00E41C2D">
              <w:rPr>
                <w:rStyle w:val="Hyperlink"/>
                <w:noProof/>
                <w:vertAlign w:val="subscript"/>
              </w:rPr>
              <w:t>3</w:t>
            </w:r>
            <w:r w:rsidRPr="00E41C2D">
              <w:rPr>
                <w:rStyle w:val="Hyperlink"/>
                <w:noProof/>
              </w:rPr>
              <w:t xml:space="preserve"> analyzers. April 22, 2024.</w:t>
            </w:r>
            <w:r>
              <w:rPr>
                <w:noProof/>
                <w:webHidden/>
              </w:rPr>
              <w:tab/>
            </w:r>
            <w:r>
              <w:rPr>
                <w:noProof/>
                <w:webHidden/>
              </w:rPr>
              <w:fldChar w:fldCharType="begin"/>
            </w:r>
            <w:r>
              <w:rPr>
                <w:noProof/>
                <w:webHidden/>
              </w:rPr>
              <w:instrText xml:space="preserve"> PAGEREF _Toc203751419 \h </w:instrText>
            </w:r>
            <w:r>
              <w:rPr>
                <w:noProof/>
                <w:webHidden/>
              </w:rPr>
            </w:r>
            <w:r>
              <w:rPr>
                <w:noProof/>
                <w:webHidden/>
              </w:rPr>
              <w:fldChar w:fldCharType="separate"/>
            </w:r>
            <w:r w:rsidR="004832AC">
              <w:rPr>
                <w:noProof/>
                <w:webHidden/>
              </w:rPr>
              <w:t>41</w:t>
            </w:r>
            <w:r>
              <w:rPr>
                <w:noProof/>
                <w:webHidden/>
              </w:rPr>
              <w:fldChar w:fldCharType="end"/>
            </w:r>
          </w:hyperlink>
        </w:p>
        <w:p w14:paraId="10860E76" w14:textId="48240659"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20" w:history="1">
            <w:r w:rsidRPr="00E41C2D">
              <w:rPr>
                <w:rStyle w:val="Hyperlink"/>
                <w:noProof/>
              </w:rPr>
              <w:t>§ 1065.378</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NO</w:t>
            </w:r>
            <w:r w:rsidRPr="00E41C2D">
              <w:rPr>
                <w:rStyle w:val="Hyperlink"/>
                <w:noProof/>
                <w:vertAlign w:val="subscript"/>
              </w:rPr>
              <w:t>2</w:t>
            </w:r>
            <w:r w:rsidRPr="00E41C2D">
              <w:rPr>
                <w:rStyle w:val="Hyperlink"/>
                <w:noProof/>
              </w:rPr>
              <w:t>-to-NO converter conversion verification. April 22, 2024.</w:t>
            </w:r>
            <w:r>
              <w:rPr>
                <w:noProof/>
                <w:webHidden/>
              </w:rPr>
              <w:tab/>
            </w:r>
            <w:r>
              <w:rPr>
                <w:noProof/>
                <w:webHidden/>
              </w:rPr>
              <w:fldChar w:fldCharType="begin"/>
            </w:r>
            <w:r>
              <w:rPr>
                <w:noProof/>
                <w:webHidden/>
              </w:rPr>
              <w:instrText xml:space="preserve"> PAGEREF _Toc203751420 \h </w:instrText>
            </w:r>
            <w:r>
              <w:rPr>
                <w:noProof/>
                <w:webHidden/>
              </w:rPr>
            </w:r>
            <w:r>
              <w:rPr>
                <w:noProof/>
                <w:webHidden/>
              </w:rPr>
              <w:fldChar w:fldCharType="separate"/>
            </w:r>
            <w:r w:rsidR="004832AC">
              <w:rPr>
                <w:noProof/>
                <w:webHidden/>
              </w:rPr>
              <w:t>41</w:t>
            </w:r>
            <w:r>
              <w:rPr>
                <w:noProof/>
                <w:webHidden/>
              </w:rPr>
              <w:fldChar w:fldCharType="end"/>
            </w:r>
          </w:hyperlink>
        </w:p>
        <w:p w14:paraId="01E575F3" w14:textId="0F87177A"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21" w:history="1">
            <w:r w:rsidRPr="00E41C2D">
              <w:rPr>
                <w:rStyle w:val="Hyperlink"/>
                <w:noProof/>
              </w:rPr>
              <w:t>PM Measurements</w:t>
            </w:r>
            <w:r>
              <w:rPr>
                <w:noProof/>
                <w:webHidden/>
              </w:rPr>
              <w:tab/>
            </w:r>
            <w:r>
              <w:rPr>
                <w:noProof/>
                <w:webHidden/>
              </w:rPr>
              <w:fldChar w:fldCharType="begin"/>
            </w:r>
            <w:r>
              <w:rPr>
                <w:noProof/>
                <w:webHidden/>
              </w:rPr>
              <w:instrText xml:space="preserve"> PAGEREF _Toc203751421 \h </w:instrText>
            </w:r>
            <w:r>
              <w:rPr>
                <w:noProof/>
                <w:webHidden/>
              </w:rPr>
            </w:r>
            <w:r>
              <w:rPr>
                <w:noProof/>
                <w:webHidden/>
              </w:rPr>
              <w:fldChar w:fldCharType="separate"/>
            </w:r>
            <w:r w:rsidR="004832AC">
              <w:rPr>
                <w:noProof/>
                <w:webHidden/>
              </w:rPr>
              <w:t>41</w:t>
            </w:r>
            <w:r>
              <w:rPr>
                <w:noProof/>
                <w:webHidden/>
              </w:rPr>
              <w:fldChar w:fldCharType="end"/>
            </w:r>
          </w:hyperlink>
        </w:p>
        <w:p w14:paraId="5AEA9DC7" w14:textId="24280861"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22" w:history="1">
            <w:r w:rsidRPr="00E41C2D">
              <w:rPr>
                <w:rStyle w:val="Hyperlink"/>
                <w:noProof/>
              </w:rPr>
              <w:t>§ 1065.390</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PM balance verifications and weighing process verification. October 25, 2016.</w:t>
            </w:r>
            <w:r>
              <w:rPr>
                <w:noProof/>
                <w:webHidden/>
              </w:rPr>
              <w:tab/>
            </w:r>
            <w:r>
              <w:rPr>
                <w:noProof/>
                <w:webHidden/>
              </w:rPr>
              <w:fldChar w:fldCharType="begin"/>
            </w:r>
            <w:r>
              <w:rPr>
                <w:noProof/>
                <w:webHidden/>
              </w:rPr>
              <w:instrText xml:space="preserve"> PAGEREF _Toc203751422 \h </w:instrText>
            </w:r>
            <w:r>
              <w:rPr>
                <w:noProof/>
                <w:webHidden/>
              </w:rPr>
            </w:r>
            <w:r>
              <w:rPr>
                <w:noProof/>
                <w:webHidden/>
              </w:rPr>
              <w:fldChar w:fldCharType="separate"/>
            </w:r>
            <w:r w:rsidR="004832AC">
              <w:rPr>
                <w:noProof/>
                <w:webHidden/>
              </w:rPr>
              <w:t>41</w:t>
            </w:r>
            <w:r>
              <w:rPr>
                <w:noProof/>
                <w:webHidden/>
              </w:rPr>
              <w:fldChar w:fldCharType="end"/>
            </w:r>
          </w:hyperlink>
        </w:p>
        <w:p w14:paraId="75B3C577" w14:textId="6AFA533E"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23" w:history="1">
            <w:r w:rsidRPr="00E41C2D">
              <w:rPr>
                <w:rStyle w:val="Hyperlink"/>
                <w:noProof/>
              </w:rPr>
              <w:t>§ 1065.395</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Inertial PM balance verifications. July 13, 2005.</w:t>
            </w:r>
            <w:r>
              <w:rPr>
                <w:noProof/>
                <w:webHidden/>
              </w:rPr>
              <w:tab/>
            </w:r>
            <w:r>
              <w:rPr>
                <w:noProof/>
                <w:webHidden/>
              </w:rPr>
              <w:fldChar w:fldCharType="begin"/>
            </w:r>
            <w:r>
              <w:rPr>
                <w:noProof/>
                <w:webHidden/>
              </w:rPr>
              <w:instrText xml:space="preserve"> PAGEREF _Toc203751423 \h </w:instrText>
            </w:r>
            <w:r>
              <w:rPr>
                <w:noProof/>
                <w:webHidden/>
              </w:rPr>
            </w:r>
            <w:r>
              <w:rPr>
                <w:noProof/>
                <w:webHidden/>
              </w:rPr>
              <w:fldChar w:fldCharType="separate"/>
            </w:r>
            <w:r w:rsidR="004832AC">
              <w:rPr>
                <w:noProof/>
                <w:webHidden/>
              </w:rPr>
              <w:t>41</w:t>
            </w:r>
            <w:r>
              <w:rPr>
                <w:noProof/>
                <w:webHidden/>
              </w:rPr>
              <w:fldChar w:fldCharType="end"/>
            </w:r>
          </w:hyperlink>
        </w:p>
        <w:p w14:paraId="0CAB65D6" w14:textId="781ECBA2" w:rsidR="00177214" w:rsidRDefault="00177214">
          <w:pPr>
            <w:pStyle w:val="TOC2"/>
            <w:rPr>
              <w:rFonts w:asciiTheme="minorHAnsi" w:eastAsiaTheme="minorEastAsia" w:hAnsiTheme="minorHAnsi" w:cstheme="minorBidi"/>
              <w:b w:val="0"/>
              <w:noProof/>
              <w:snapToGrid/>
              <w:kern w:val="2"/>
              <w:sz w:val="24"/>
              <w:szCs w:val="24"/>
              <w14:ligatures w14:val="standardContextual"/>
            </w:rPr>
          </w:pPr>
          <w:hyperlink w:anchor="_Toc203751424" w:history="1">
            <w:r w:rsidRPr="00E41C2D">
              <w:rPr>
                <w:rStyle w:val="Hyperlink"/>
                <w:rFonts w:eastAsia="Calibri"/>
                <w:noProof/>
              </w:rPr>
              <w:t>Subpart E – Engine Selection, Preparation, and Maintenance</w:t>
            </w:r>
            <w:r>
              <w:rPr>
                <w:noProof/>
                <w:webHidden/>
              </w:rPr>
              <w:tab/>
            </w:r>
            <w:r>
              <w:rPr>
                <w:noProof/>
                <w:webHidden/>
              </w:rPr>
              <w:fldChar w:fldCharType="begin"/>
            </w:r>
            <w:r>
              <w:rPr>
                <w:noProof/>
                <w:webHidden/>
              </w:rPr>
              <w:instrText xml:space="preserve"> PAGEREF _Toc203751424 \h </w:instrText>
            </w:r>
            <w:r>
              <w:rPr>
                <w:noProof/>
                <w:webHidden/>
              </w:rPr>
            </w:r>
            <w:r>
              <w:rPr>
                <w:noProof/>
                <w:webHidden/>
              </w:rPr>
              <w:fldChar w:fldCharType="separate"/>
            </w:r>
            <w:r w:rsidR="004832AC">
              <w:rPr>
                <w:noProof/>
                <w:webHidden/>
              </w:rPr>
              <w:t>41</w:t>
            </w:r>
            <w:r>
              <w:rPr>
                <w:noProof/>
                <w:webHidden/>
              </w:rPr>
              <w:fldChar w:fldCharType="end"/>
            </w:r>
          </w:hyperlink>
        </w:p>
        <w:p w14:paraId="266E831C" w14:textId="7F6CCD35"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25" w:history="1">
            <w:r w:rsidRPr="00E41C2D">
              <w:rPr>
                <w:rStyle w:val="Hyperlink"/>
                <w:noProof/>
              </w:rPr>
              <w:t>§ 1065.401</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Test engine selection. July 13, 2005.</w:t>
            </w:r>
            <w:r>
              <w:rPr>
                <w:noProof/>
                <w:webHidden/>
              </w:rPr>
              <w:tab/>
            </w:r>
            <w:r>
              <w:rPr>
                <w:noProof/>
                <w:webHidden/>
              </w:rPr>
              <w:fldChar w:fldCharType="begin"/>
            </w:r>
            <w:r>
              <w:rPr>
                <w:noProof/>
                <w:webHidden/>
              </w:rPr>
              <w:instrText xml:space="preserve"> PAGEREF _Toc203751425 \h </w:instrText>
            </w:r>
            <w:r>
              <w:rPr>
                <w:noProof/>
                <w:webHidden/>
              </w:rPr>
            </w:r>
            <w:r>
              <w:rPr>
                <w:noProof/>
                <w:webHidden/>
              </w:rPr>
              <w:fldChar w:fldCharType="separate"/>
            </w:r>
            <w:r w:rsidR="004832AC">
              <w:rPr>
                <w:noProof/>
                <w:webHidden/>
              </w:rPr>
              <w:t>41</w:t>
            </w:r>
            <w:r>
              <w:rPr>
                <w:noProof/>
                <w:webHidden/>
              </w:rPr>
              <w:fldChar w:fldCharType="end"/>
            </w:r>
          </w:hyperlink>
        </w:p>
        <w:p w14:paraId="78A87DC5" w14:textId="6184EDF8"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26" w:history="1">
            <w:r w:rsidRPr="00E41C2D">
              <w:rPr>
                <w:rStyle w:val="Hyperlink"/>
                <w:noProof/>
              </w:rPr>
              <w:t>§ 1065.405</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Test engine preparation and maintenance. January 24, 2023.</w:t>
            </w:r>
            <w:r>
              <w:rPr>
                <w:noProof/>
                <w:webHidden/>
              </w:rPr>
              <w:tab/>
            </w:r>
            <w:r>
              <w:rPr>
                <w:noProof/>
                <w:webHidden/>
              </w:rPr>
              <w:fldChar w:fldCharType="begin"/>
            </w:r>
            <w:r>
              <w:rPr>
                <w:noProof/>
                <w:webHidden/>
              </w:rPr>
              <w:instrText xml:space="preserve"> PAGEREF _Toc203751426 \h </w:instrText>
            </w:r>
            <w:r>
              <w:rPr>
                <w:noProof/>
                <w:webHidden/>
              </w:rPr>
            </w:r>
            <w:r>
              <w:rPr>
                <w:noProof/>
                <w:webHidden/>
              </w:rPr>
              <w:fldChar w:fldCharType="separate"/>
            </w:r>
            <w:r w:rsidR="004832AC">
              <w:rPr>
                <w:noProof/>
                <w:webHidden/>
              </w:rPr>
              <w:t>41</w:t>
            </w:r>
            <w:r>
              <w:rPr>
                <w:noProof/>
                <w:webHidden/>
              </w:rPr>
              <w:fldChar w:fldCharType="end"/>
            </w:r>
          </w:hyperlink>
        </w:p>
        <w:p w14:paraId="72EDDC09" w14:textId="729A522C"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27" w:history="1">
            <w:r w:rsidRPr="00E41C2D">
              <w:rPr>
                <w:rStyle w:val="Hyperlink"/>
                <w:noProof/>
              </w:rPr>
              <w:t xml:space="preserve">§ 1065.410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Maintenance limits for stabilized test engines. January 24, 2023.</w:t>
            </w:r>
            <w:r>
              <w:rPr>
                <w:noProof/>
                <w:webHidden/>
              </w:rPr>
              <w:tab/>
            </w:r>
            <w:r>
              <w:rPr>
                <w:noProof/>
                <w:webHidden/>
              </w:rPr>
              <w:fldChar w:fldCharType="begin"/>
            </w:r>
            <w:r>
              <w:rPr>
                <w:noProof/>
                <w:webHidden/>
              </w:rPr>
              <w:instrText xml:space="preserve"> PAGEREF _Toc203751427 \h </w:instrText>
            </w:r>
            <w:r>
              <w:rPr>
                <w:noProof/>
                <w:webHidden/>
              </w:rPr>
            </w:r>
            <w:r>
              <w:rPr>
                <w:noProof/>
                <w:webHidden/>
              </w:rPr>
              <w:fldChar w:fldCharType="separate"/>
            </w:r>
            <w:r w:rsidR="004832AC">
              <w:rPr>
                <w:noProof/>
                <w:webHidden/>
              </w:rPr>
              <w:t>41</w:t>
            </w:r>
            <w:r>
              <w:rPr>
                <w:noProof/>
                <w:webHidden/>
              </w:rPr>
              <w:fldChar w:fldCharType="end"/>
            </w:r>
          </w:hyperlink>
        </w:p>
        <w:p w14:paraId="2A1F2DA5" w14:textId="6E6020AC"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28" w:history="1">
            <w:r w:rsidRPr="00E41C2D">
              <w:rPr>
                <w:rStyle w:val="Hyperlink"/>
                <w:noProof/>
              </w:rPr>
              <w:t>§ 1065.415</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Durability demonstration. June 30, 2008.</w:t>
            </w:r>
            <w:r>
              <w:rPr>
                <w:noProof/>
                <w:webHidden/>
              </w:rPr>
              <w:tab/>
            </w:r>
            <w:r>
              <w:rPr>
                <w:noProof/>
                <w:webHidden/>
              </w:rPr>
              <w:fldChar w:fldCharType="begin"/>
            </w:r>
            <w:r>
              <w:rPr>
                <w:noProof/>
                <w:webHidden/>
              </w:rPr>
              <w:instrText xml:space="preserve"> PAGEREF _Toc203751428 \h </w:instrText>
            </w:r>
            <w:r>
              <w:rPr>
                <w:noProof/>
                <w:webHidden/>
              </w:rPr>
            </w:r>
            <w:r>
              <w:rPr>
                <w:noProof/>
                <w:webHidden/>
              </w:rPr>
              <w:fldChar w:fldCharType="separate"/>
            </w:r>
            <w:r w:rsidR="004832AC">
              <w:rPr>
                <w:noProof/>
                <w:webHidden/>
              </w:rPr>
              <w:t>41</w:t>
            </w:r>
            <w:r>
              <w:rPr>
                <w:noProof/>
                <w:webHidden/>
              </w:rPr>
              <w:fldChar w:fldCharType="end"/>
            </w:r>
          </w:hyperlink>
        </w:p>
        <w:p w14:paraId="0926EDD5" w14:textId="38057EED" w:rsidR="00177214" w:rsidRDefault="00177214">
          <w:pPr>
            <w:pStyle w:val="TOC2"/>
            <w:rPr>
              <w:rFonts w:asciiTheme="minorHAnsi" w:eastAsiaTheme="minorEastAsia" w:hAnsiTheme="minorHAnsi" w:cstheme="minorBidi"/>
              <w:b w:val="0"/>
              <w:noProof/>
              <w:snapToGrid/>
              <w:kern w:val="2"/>
              <w:sz w:val="24"/>
              <w:szCs w:val="24"/>
              <w14:ligatures w14:val="standardContextual"/>
            </w:rPr>
          </w:pPr>
          <w:hyperlink w:anchor="_Toc203751429" w:history="1">
            <w:r w:rsidRPr="00E41C2D">
              <w:rPr>
                <w:rStyle w:val="Hyperlink"/>
                <w:noProof/>
              </w:rPr>
              <w:t>Subpart F – Performing an Emission Test Over Specified Duty Cycles</w:t>
            </w:r>
            <w:r>
              <w:rPr>
                <w:noProof/>
                <w:webHidden/>
              </w:rPr>
              <w:tab/>
            </w:r>
            <w:r>
              <w:rPr>
                <w:noProof/>
                <w:webHidden/>
              </w:rPr>
              <w:fldChar w:fldCharType="begin"/>
            </w:r>
            <w:r>
              <w:rPr>
                <w:noProof/>
                <w:webHidden/>
              </w:rPr>
              <w:instrText xml:space="preserve"> PAGEREF _Toc203751429 \h </w:instrText>
            </w:r>
            <w:r>
              <w:rPr>
                <w:noProof/>
                <w:webHidden/>
              </w:rPr>
            </w:r>
            <w:r>
              <w:rPr>
                <w:noProof/>
                <w:webHidden/>
              </w:rPr>
              <w:fldChar w:fldCharType="separate"/>
            </w:r>
            <w:r w:rsidR="004832AC">
              <w:rPr>
                <w:noProof/>
                <w:webHidden/>
              </w:rPr>
              <w:t>41</w:t>
            </w:r>
            <w:r>
              <w:rPr>
                <w:noProof/>
                <w:webHidden/>
              </w:rPr>
              <w:fldChar w:fldCharType="end"/>
            </w:r>
          </w:hyperlink>
        </w:p>
        <w:p w14:paraId="357EC485" w14:textId="374AEFD3"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30" w:history="1">
            <w:r w:rsidRPr="00E41C2D">
              <w:rPr>
                <w:rStyle w:val="Hyperlink"/>
                <w:noProof/>
              </w:rPr>
              <w:t>§ 1065.501</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Overview. January 24, 2023.</w:t>
            </w:r>
            <w:r>
              <w:rPr>
                <w:noProof/>
                <w:webHidden/>
              </w:rPr>
              <w:tab/>
            </w:r>
            <w:r>
              <w:rPr>
                <w:noProof/>
                <w:webHidden/>
              </w:rPr>
              <w:fldChar w:fldCharType="begin"/>
            </w:r>
            <w:r>
              <w:rPr>
                <w:noProof/>
                <w:webHidden/>
              </w:rPr>
              <w:instrText xml:space="preserve"> PAGEREF _Toc203751430 \h </w:instrText>
            </w:r>
            <w:r>
              <w:rPr>
                <w:noProof/>
                <w:webHidden/>
              </w:rPr>
            </w:r>
            <w:r>
              <w:rPr>
                <w:noProof/>
                <w:webHidden/>
              </w:rPr>
              <w:fldChar w:fldCharType="separate"/>
            </w:r>
            <w:r w:rsidR="004832AC">
              <w:rPr>
                <w:noProof/>
                <w:webHidden/>
              </w:rPr>
              <w:t>41</w:t>
            </w:r>
            <w:r>
              <w:rPr>
                <w:noProof/>
                <w:webHidden/>
              </w:rPr>
              <w:fldChar w:fldCharType="end"/>
            </w:r>
          </w:hyperlink>
        </w:p>
        <w:p w14:paraId="5B45E85F" w14:textId="1F77486F"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31" w:history="1">
            <w:r w:rsidRPr="00E41C2D">
              <w:rPr>
                <w:rStyle w:val="Hyperlink"/>
                <w:noProof/>
              </w:rPr>
              <w:t xml:space="preserve">§ </w:t>
            </w:r>
            <w:r w:rsidRPr="00E41C2D">
              <w:rPr>
                <w:rStyle w:val="Hyperlink"/>
                <w:rFonts w:eastAsia="Calibri"/>
                <w:noProof/>
              </w:rPr>
              <w:t xml:space="preserve">1065.510 </w:t>
            </w:r>
            <w:r>
              <w:rPr>
                <w:rFonts w:asciiTheme="minorHAnsi" w:eastAsiaTheme="minorEastAsia" w:hAnsiTheme="minorHAnsi" w:cstheme="minorBidi"/>
                <w:noProof/>
                <w:snapToGrid/>
                <w:kern w:val="2"/>
                <w:sz w:val="24"/>
                <w:szCs w:val="24"/>
                <w14:ligatures w14:val="standardContextual"/>
              </w:rPr>
              <w:tab/>
            </w:r>
            <w:r w:rsidRPr="00E41C2D">
              <w:rPr>
                <w:rStyle w:val="Hyperlink"/>
                <w:rFonts w:eastAsia="Calibri"/>
                <w:noProof/>
              </w:rPr>
              <w:t xml:space="preserve">Engine mapping. </w:t>
            </w:r>
            <w:r w:rsidRPr="00E41C2D">
              <w:rPr>
                <w:rStyle w:val="Hyperlink"/>
                <w:noProof/>
              </w:rPr>
              <w:t>June 17, 2024.</w:t>
            </w:r>
            <w:r>
              <w:rPr>
                <w:noProof/>
                <w:webHidden/>
              </w:rPr>
              <w:tab/>
            </w:r>
            <w:r>
              <w:rPr>
                <w:noProof/>
                <w:webHidden/>
              </w:rPr>
              <w:fldChar w:fldCharType="begin"/>
            </w:r>
            <w:r>
              <w:rPr>
                <w:noProof/>
                <w:webHidden/>
              </w:rPr>
              <w:instrText xml:space="preserve"> PAGEREF _Toc203751431 \h </w:instrText>
            </w:r>
            <w:r>
              <w:rPr>
                <w:noProof/>
                <w:webHidden/>
              </w:rPr>
            </w:r>
            <w:r>
              <w:rPr>
                <w:noProof/>
                <w:webHidden/>
              </w:rPr>
              <w:fldChar w:fldCharType="separate"/>
            </w:r>
            <w:r w:rsidR="004832AC">
              <w:rPr>
                <w:noProof/>
                <w:webHidden/>
              </w:rPr>
              <w:t>41</w:t>
            </w:r>
            <w:r>
              <w:rPr>
                <w:noProof/>
                <w:webHidden/>
              </w:rPr>
              <w:fldChar w:fldCharType="end"/>
            </w:r>
          </w:hyperlink>
        </w:p>
        <w:p w14:paraId="23F07E59" w14:textId="4DB0E297"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32" w:history="1">
            <w:r w:rsidRPr="00E41C2D">
              <w:rPr>
                <w:rStyle w:val="Hyperlink"/>
                <w:noProof/>
              </w:rPr>
              <w:t xml:space="preserve">§ </w:t>
            </w:r>
            <w:r w:rsidRPr="00E41C2D">
              <w:rPr>
                <w:rStyle w:val="Hyperlink"/>
                <w:rFonts w:eastAsia="Calibri"/>
                <w:noProof/>
              </w:rPr>
              <w:t xml:space="preserve">1065.512 </w:t>
            </w:r>
            <w:r>
              <w:rPr>
                <w:rFonts w:asciiTheme="minorHAnsi" w:eastAsiaTheme="minorEastAsia" w:hAnsiTheme="minorHAnsi" w:cstheme="minorBidi"/>
                <w:noProof/>
                <w:snapToGrid/>
                <w:kern w:val="2"/>
                <w:sz w:val="24"/>
                <w:szCs w:val="24"/>
                <w14:ligatures w14:val="standardContextual"/>
              </w:rPr>
              <w:tab/>
            </w:r>
            <w:r w:rsidRPr="00E41C2D">
              <w:rPr>
                <w:rStyle w:val="Hyperlink"/>
                <w:rFonts w:eastAsia="Calibri"/>
                <w:noProof/>
              </w:rPr>
              <w:t xml:space="preserve">Duty cycle generation. </w:t>
            </w:r>
            <w:r w:rsidRPr="00E41C2D">
              <w:rPr>
                <w:rStyle w:val="Hyperlink"/>
                <w:noProof/>
              </w:rPr>
              <w:t>April 22, 2024</w:t>
            </w:r>
            <w:r w:rsidRPr="00E41C2D">
              <w:rPr>
                <w:rStyle w:val="Hyperlink"/>
                <w:rFonts w:cs="Arial"/>
                <w:noProof/>
              </w:rPr>
              <w:t>.</w:t>
            </w:r>
            <w:r>
              <w:rPr>
                <w:noProof/>
                <w:webHidden/>
              </w:rPr>
              <w:tab/>
            </w:r>
            <w:r>
              <w:rPr>
                <w:noProof/>
                <w:webHidden/>
              </w:rPr>
              <w:fldChar w:fldCharType="begin"/>
            </w:r>
            <w:r>
              <w:rPr>
                <w:noProof/>
                <w:webHidden/>
              </w:rPr>
              <w:instrText xml:space="preserve"> PAGEREF _Toc203751432 \h </w:instrText>
            </w:r>
            <w:r>
              <w:rPr>
                <w:noProof/>
                <w:webHidden/>
              </w:rPr>
            </w:r>
            <w:r>
              <w:rPr>
                <w:noProof/>
                <w:webHidden/>
              </w:rPr>
              <w:fldChar w:fldCharType="separate"/>
            </w:r>
            <w:r w:rsidR="004832AC">
              <w:rPr>
                <w:noProof/>
                <w:webHidden/>
              </w:rPr>
              <w:t>41</w:t>
            </w:r>
            <w:r>
              <w:rPr>
                <w:noProof/>
                <w:webHidden/>
              </w:rPr>
              <w:fldChar w:fldCharType="end"/>
            </w:r>
          </w:hyperlink>
        </w:p>
        <w:p w14:paraId="5C2BDD25" w14:textId="7140F28E"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33" w:history="1">
            <w:r w:rsidRPr="00E41C2D">
              <w:rPr>
                <w:rStyle w:val="Hyperlink"/>
                <w:noProof/>
              </w:rPr>
              <w:t>§ 1065.514</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Cycle-validation criteria for operation over specified duty cycles. January 24, 2023.</w:t>
            </w:r>
            <w:r>
              <w:rPr>
                <w:noProof/>
                <w:webHidden/>
              </w:rPr>
              <w:tab/>
            </w:r>
            <w:r>
              <w:rPr>
                <w:noProof/>
                <w:webHidden/>
              </w:rPr>
              <w:fldChar w:fldCharType="begin"/>
            </w:r>
            <w:r>
              <w:rPr>
                <w:noProof/>
                <w:webHidden/>
              </w:rPr>
              <w:instrText xml:space="preserve"> PAGEREF _Toc203751433 \h </w:instrText>
            </w:r>
            <w:r>
              <w:rPr>
                <w:noProof/>
                <w:webHidden/>
              </w:rPr>
            </w:r>
            <w:r>
              <w:rPr>
                <w:noProof/>
                <w:webHidden/>
              </w:rPr>
              <w:fldChar w:fldCharType="separate"/>
            </w:r>
            <w:r w:rsidR="004832AC">
              <w:rPr>
                <w:noProof/>
                <w:webHidden/>
              </w:rPr>
              <w:t>41</w:t>
            </w:r>
            <w:r>
              <w:rPr>
                <w:noProof/>
                <w:webHidden/>
              </w:rPr>
              <w:fldChar w:fldCharType="end"/>
            </w:r>
          </w:hyperlink>
        </w:p>
        <w:p w14:paraId="19CFB2DB" w14:textId="79246BE3"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34" w:history="1">
            <w:r w:rsidRPr="00E41C2D">
              <w:rPr>
                <w:rStyle w:val="Hyperlink"/>
                <w:noProof/>
              </w:rPr>
              <w:t>§ 1065.516</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Sample system decontamination and preconditioning. April 28, 2014.</w:t>
            </w:r>
            <w:r>
              <w:rPr>
                <w:noProof/>
                <w:webHidden/>
              </w:rPr>
              <w:tab/>
            </w:r>
            <w:r>
              <w:rPr>
                <w:noProof/>
                <w:webHidden/>
              </w:rPr>
              <w:fldChar w:fldCharType="begin"/>
            </w:r>
            <w:r>
              <w:rPr>
                <w:noProof/>
                <w:webHidden/>
              </w:rPr>
              <w:instrText xml:space="preserve"> PAGEREF _Toc203751434 \h </w:instrText>
            </w:r>
            <w:r>
              <w:rPr>
                <w:noProof/>
                <w:webHidden/>
              </w:rPr>
            </w:r>
            <w:r>
              <w:rPr>
                <w:noProof/>
                <w:webHidden/>
              </w:rPr>
              <w:fldChar w:fldCharType="separate"/>
            </w:r>
            <w:r w:rsidR="004832AC">
              <w:rPr>
                <w:noProof/>
                <w:webHidden/>
              </w:rPr>
              <w:t>41</w:t>
            </w:r>
            <w:r>
              <w:rPr>
                <w:noProof/>
                <w:webHidden/>
              </w:rPr>
              <w:fldChar w:fldCharType="end"/>
            </w:r>
          </w:hyperlink>
        </w:p>
        <w:p w14:paraId="500D29F0" w14:textId="4933A26B"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35" w:history="1">
            <w:r w:rsidRPr="00E41C2D">
              <w:rPr>
                <w:rStyle w:val="Hyperlink"/>
                <w:noProof/>
              </w:rPr>
              <w:t>§ 1065.518</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Engine preconditioning. April 28, 2014.</w:t>
            </w:r>
            <w:r>
              <w:rPr>
                <w:noProof/>
                <w:webHidden/>
              </w:rPr>
              <w:tab/>
            </w:r>
            <w:r>
              <w:rPr>
                <w:noProof/>
                <w:webHidden/>
              </w:rPr>
              <w:fldChar w:fldCharType="begin"/>
            </w:r>
            <w:r>
              <w:rPr>
                <w:noProof/>
                <w:webHidden/>
              </w:rPr>
              <w:instrText xml:space="preserve"> PAGEREF _Toc203751435 \h </w:instrText>
            </w:r>
            <w:r>
              <w:rPr>
                <w:noProof/>
                <w:webHidden/>
              </w:rPr>
            </w:r>
            <w:r>
              <w:rPr>
                <w:noProof/>
                <w:webHidden/>
              </w:rPr>
              <w:fldChar w:fldCharType="separate"/>
            </w:r>
            <w:r w:rsidR="004832AC">
              <w:rPr>
                <w:noProof/>
                <w:webHidden/>
              </w:rPr>
              <w:t>41</w:t>
            </w:r>
            <w:r>
              <w:rPr>
                <w:noProof/>
                <w:webHidden/>
              </w:rPr>
              <w:fldChar w:fldCharType="end"/>
            </w:r>
          </w:hyperlink>
        </w:p>
        <w:p w14:paraId="240EC6BD" w14:textId="374A61C7"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36" w:history="1">
            <w:r w:rsidRPr="00E41C2D">
              <w:rPr>
                <w:rStyle w:val="Hyperlink"/>
                <w:noProof/>
              </w:rPr>
              <w:t>§ 1065.520</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 xml:space="preserve">Pre-test verification procedures and pre-test data collection. </w:t>
            </w:r>
            <w:r w:rsidRPr="00E41C2D">
              <w:rPr>
                <w:rStyle w:val="Hyperlink"/>
                <w:rFonts w:cs="Arial"/>
                <w:noProof/>
              </w:rPr>
              <w:t>April 22, 2024</w:t>
            </w:r>
            <w:r w:rsidRPr="00E41C2D">
              <w:rPr>
                <w:rStyle w:val="Hyperlink"/>
                <w:noProof/>
              </w:rPr>
              <w:t>.</w:t>
            </w:r>
            <w:r>
              <w:rPr>
                <w:noProof/>
                <w:webHidden/>
              </w:rPr>
              <w:tab/>
            </w:r>
            <w:r>
              <w:rPr>
                <w:noProof/>
                <w:webHidden/>
              </w:rPr>
              <w:fldChar w:fldCharType="begin"/>
            </w:r>
            <w:r>
              <w:rPr>
                <w:noProof/>
                <w:webHidden/>
              </w:rPr>
              <w:instrText xml:space="preserve"> PAGEREF _Toc203751436 \h </w:instrText>
            </w:r>
            <w:r>
              <w:rPr>
                <w:noProof/>
                <w:webHidden/>
              </w:rPr>
            </w:r>
            <w:r>
              <w:rPr>
                <w:noProof/>
                <w:webHidden/>
              </w:rPr>
              <w:fldChar w:fldCharType="separate"/>
            </w:r>
            <w:r w:rsidR="004832AC">
              <w:rPr>
                <w:noProof/>
                <w:webHidden/>
              </w:rPr>
              <w:t>41</w:t>
            </w:r>
            <w:r>
              <w:rPr>
                <w:noProof/>
                <w:webHidden/>
              </w:rPr>
              <w:fldChar w:fldCharType="end"/>
            </w:r>
          </w:hyperlink>
        </w:p>
        <w:p w14:paraId="65EAFF60" w14:textId="7F99807B"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37" w:history="1">
            <w:r w:rsidRPr="00E41C2D">
              <w:rPr>
                <w:rStyle w:val="Hyperlink"/>
                <w:noProof/>
              </w:rPr>
              <w:t>§ 1065.525</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Engine starting, restarting, and shutdown. September 15, 2011.</w:t>
            </w:r>
            <w:r>
              <w:rPr>
                <w:noProof/>
                <w:webHidden/>
              </w:rPr>
              <w:tab/>
            </w:r>
            <w:r>
              <w:rPr>
                <w:noProof/>
                <w:webHidden/>
              </w:rPr>
              <w:fldChar w:fldCharType="begin"/>
            </w:r>
            <w:r>
              <w:rPr>
                <w:noProof/>
                <w:webHidden/>
              </w:rPr>
              <w:instrText xml:space="preserve"> PAGEREF _Toc203751437 \h </w:instrText>
            </w:r>
            <w:r>
              <w:rPr>
                <w:noProof/>
                <w:webHidden/>
              </w:rPr>
            </w:r>
            <w:r>
              <w:rPr>
                <w:noProof/>
                <w:webHidden/>
              </w:rPr>
              <w:fldChar w:fldCharType="separate"/>
            </w:r>
            <w:r w:rsidR="004832AC">
              <w:rPr>
                <w:noProof/>
                <w:webHidden/>
              </w:rPr>
              <w:t>41</w:t>
            </w:r>
            <w:r>
              <w:rPr>
                <w:noProof/>
                <w:webHidden/>
              </w:rPr>
              <w:fldChar w:fldCharType="end"/>
            </w:r>
          </w:hyperlink>
        </w:p>
        <w:p w14:paraId="0353E0FE" w14:textId="20050E0B"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38" w:history="1">
            <w:r w:rsidRPr="00E41C2D">
              <w:rPr>
                <w:rStyle w:val="Hyperlink"/>
                <w:noProof/>
              </w:rPr>
              <w:t>§ 1065.526</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 xml:space="preserve">Repeating of void modes or test intervals. </w:t>
            </w:r>
            <w:r w:rsidRPr="00E41C2D">
              <w:rPr>
                <w:rStyle w:val="Hyperlink"/>
                <w:rFonts w:cs="Arial"/>
                <w:noProof/>
              </w:rPr>
              <w:t>April 28, 2014</w:t>
            </w:r>
            <w:r w:rsidRPr="00E41C2D">
              <w:rPr>
                <w:rStyle w:val="Hyperlink"/>
                <w:noProof/>
              </w:rPr>
              <w:t>.</w:t>
            </w:r>
            <w:r>
              <w:rPr>
                <w:noProof/>
                <w:webHidden/>
              </w:rPr>
              <w:tab/>
            </w:r>
            <w:r>
              <w:rPr>
                <w:noProof/>
                <w:webHidden/>
              </w:rPr>
              <w:fldChar w:fldCharType="begin"/>
            </w:r>
            <w:r>
              <w:rPr>
                <w:noProof/>
                <w:webHidden/>
              </w:rPr>
              <w:instrText xml:space="preserve"> PAGEREF _Toc203751438 \h </w:instrText>
            </w:r>
            <w:r>
              <w:rPr>
                <w:noProof/>
                <w:webHidden/>
              </w:rPr>
            </w:r>
            <w:r>
              <w:rPr>
                <w:noProof/>
                <w:webHidden/>
              </w:rPr>
              <w:fldChar w:fldCharType="separate"/>
            </w:r>
            <w:r w:rsidR="004832AC">
              <w:rPr>
                <w:noProof/>
                <w:webHidden/>
              </w:rPr>
              <w:t>42</w:t>
            </w:r>
            <w:r>
              <w:rPr>
                <w:noProof/>
                <w:webHidden/>
              </w:rPr>
              <w:fldChar w:fldCharType="end"/>
            </w:r>
          </w:hyperlink>
        </w:p>
        <w:p w14:paraId="43EB1EF4" w14:textId="64154CE4"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39" w:history="1">
            <w:r w:rsidRPr="00E41C2D">
              <w:rPr>
                <w:rStyle w:val="Hyperlink"/>
                <w:noProof/>
              </w:rPr>
              <w:t xml:space="preserve">§ </w:t>
            </w:r>
            <w:r w:rsidRPr="00E41C2D">
              <w:rPr>
                <w:rStyle w:val="Hyperlink"/>
                <w:rFonts w:eastAsia="Calibri"/>
                <w:noProof/>
              </w:rPr>
              <w:t xml:space="preserve">1065.530 </w:t>
            </w:r>
            <w:r>
              <w:rPr>
                <w:rFonts w:asciiTheme="minorHAnsi" w:eastAsiaTheme="minorEastAsia" w:hAnsiTheme="minorHAnsi" w:cstheme="minorBidi"/>
                <w:noProof/>
                <w:snapToGrid/>
                <w:kern w:val="2"/>
                <w:sz w:val="24"/>
                <w:szCs w:val="24"/>
                <w14:ligatures w14:val="standardContextual"/>
              </w:rPr>
              <w:tab/>
            </w:r>
            <w:r w:rsidRPr="00E41C2D">
              <w:rPr>
                <w:rStyle w:val="Hyperlink"/>
                <w:rFonts w:eastAsia="Calibri"/>
                <w:noProof/>
              </w:rPr>
              <w:t xml:space="preserve">Emission test sequence. </w:t>
            </w:r>
            <w:r w:rsidRPr="00E41C2D">
              <w:rPr>
                <w:rStyle w:val="Hyperlink"/>
                <w:noProof/>
              </w:rPr>
              <w:t>April 22, 2024</w:t>
            </w:r>
            <w:r w:rsidRPr="00E41C2D">
              <w:rPr>
                <w:rStyle w:val="Hyperlink"/>
                <w:rFonts w:cs="Arial"/>
                <w:bCs/>
                <w:noProof/>
              </w:rPr>
              <w:t>.</w:t>
            </w:r>
            <w:r>
              <w:rPr>
                <w:noProof/>
                <w:webHidden/>
              </w:rPr>
              <w:tab/>
            </w:r>
            <w:r>
              <w:rPr>
                <w:noProof/>
                <w:webHidden/>
              </w:rPr>
              <w:fldChar w:fldCharType="begin"/>
            </w:r>
            <w:r>
              <w:rPr>
                <w:noProof/>
                <w:webHidden/>
              </w:rPr>
              <w:instrText xml:space="preserve"> PAGEREF _Toc203751439 \h </w:instrText>
            </w:r>
            <w:r>
              <w:rPr>
                <w:noProof/>
                <w:webHidden/>
              </w:rPr>
            </w:r>
            <w:r>
              <w:rPr>
                <w:noProof/>
                <w:webHidden/>
              </w:rPr>
              <w:fldChar w:fldCharType="separate"/>
            </w:r>
            <w:r w:rsidR="004832AC">
              <w:rPr>
                <w:noProof/>
                <w:webHidden/>
              </w:rPr>
              <w:t>42</w:t>
            </w:r>
            <w:r>
              <w:rPr>
                <w:noProof/>
                <w:webHidden/>
              </w:rPr>
              <w:fldChar w:fldCharType="end"/>
            </w:r>
          </w:hyperlink>
        </w:p>
        <w:p w14:paraId="2E0F56B4" w14:textId="7B2E292E"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40" w:history="1">
            <w:r w:rsidRPr="00E41C2D">
              <w:rPr>
                <w:rStyle w:val="Hyperlink"/>
                <w:noProof/>
              </w:rPr>
              <w:t>§ 1065.543</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Carbon balance error verification. January 24, 2023</w:t>
            </w:r>
            <w:r w:rsidRPr="00E41C2D">
              <w:rPr>
                <w:rStyle w:val="Hyperlink"/>
                <w:rFonts w:cs="Arial"/>
                <w:bCs/>
                <w:noProof/>
              </w:rPr>
              <w:t>.</w:t>
            </w:r>
            <w:r>
              <w:rPr>
                <w:noProof/>
                <w:webHidden/>
              </w:rPr>
              <w:tab/>
            </w:r>
            <w:r>
              <w:rPr>
                <w:noProof/>
                <w:webHidden/>
              </w:rPr>
              <w:fldChar w:fldCharType="begin"/>
            </w:r>
            <w:r>
              <w:rPr>
                <w:noProof/>
                <w:webHidden/>
              </w:rPr>
              <w:instrText xml:space="preserve"> PAGEREF _Toc203751440 \h </w:instrText>
            </w:r>
            <w:r>
              <w:rPr>
                <w:noProof/>
                <w:webHidden/>
              </w:rPr>
            </w:r>
            <w:r>
              <w:rPr>
                <w:noProof/>
                <w:webHidden/>
              </w:rPr>
              <w:fldChar w:fldCharType="separate"/>
            </w:r>
            <w:r w:rsidR="004832AC">
              <w:rPr>
                <w:noProof/>
                <w:webHidden/>
              </w:rPr>
              <w:t>42</w:t>
            </w:r>
            <w:r>
              <w:rPr>
                <w:noProof/>
                <w:webHidden/>
              </w:rPr>
              <w:fldChar w:fldCharType="end"/>
            </w:r>
          </w:hyperlink>
        </w:p>
        <w:p w14:paraId="1D7DFCA0" w14:textId="494056AF"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41" w:history="1">
            <w:r w:rsidRPr="00E41C2D">
              <w:rPr>
                <w:rStyle w:val="Hyperlink"/>
                <w:noProof/>
              </w:rPr>
              <w:t xml:space="preserve">§ </w:t>
            </w:r>
            <w:r w:rsidRPr="00E41C2D">
              <w:rPr>
                <w:rStyle w:val="Hyperlink"/>
                <w:rFonts w:eastAsia="Calibri"/>
                <w:noProof/>
              </w:rPr>
              <w:t xml:space="preserve">1065.545 </w:t>
            </w:r>
            <w:r>
              <w:rPr>
                <w:rFonts w:asciiTheme="minorHAnsi" w:eastAsiaTheme="minorEastAsia" w:hAnsiTheme="minorHAnsi" w:cstheme="minorBidi"/>
                <w:noProof/>
                <w:snapToGrid/>
                <w:kern w:val="2"/>
                <w:sz w:val="24"/>
                <w:szCs w:val="24"/>
                <w14:ligatures w14:val="standardContextual"/>
              </w:rPr>
              <w:tab/>
            </w:r>
            <w:r w:rsidRPr="00E41C2D">
              <w:rPr>
                <w:rStyle w:val="Hyperlink"/>
                <w:rFonts w:eastAsia="Calibri"/>
                <w:noProof/>
              </w:rPr>
              <w:t xml:space="preserve">Verification of proportional flow control for batch sampling. </w:t>
            </w:r>
            <w:r w:rsidRPr="00E41C2D">
              <w:rPr>
                <w:rStyle w:val="Hyperlink"/>
                <w:noProof/>
              </w:rPr>
              <w:t>January 24, 2023</w:t>
            </w:r>
            <w:r w:rsidRPr="00E41C2D">
              <w:rPr>
                <w:rStyle w:val="Hyperlink"/>
                <w:rFonts w:cs="Arial"/>
                <w:bCs/>
                <w:noProof/>
              </w:rPr>
              <w:t>.</w:t>
            </w:r>
            <w:r>
              <w:rPr>
                <w:noProof/>
                <w:webHidden/>
              </w:rPr>
              <w:tab/>
            </w:r>
            <w:r>
              <w:rPr>
                <w:noProof/>
                <w:webHidden/>
              </w:rPr>
              <w:fldChar w:fldCharType="begin"/>
            </w:r>
            <w:r>
              <w:rPr>
                <w:noProof/>
                <w:webHidden/>
              </w:rPr>
              <w:instrText xml:space="preserve"> PAGEREF _Toc203751441 \h </w:instrText>
            </w:r>
            <w:r>
              <w:rPr>
                <w:noProof/>
                <w:webHidden/>
              </w:rPr>
            </w:r>
            <w:r>
              <w:rPr>
                <w:noProof/>
                <w:webHidden/>
              </w:rPr>
              <w:fldChar w:fldCharType="separate"/>
            </w:r>
            <w:r w:rsidR="004832AC">
              <w:rPr>
                <w:noProof/>
                <w:webHidden/>
              </w:rPr>
              <w:t>42</w:t>
            </w:r>
            <w:r>
              <w:rPr>
                <w:noProof/>
                <w:webHidden/>
              </w:rPr>
              <w:fldChar w:fldCharType="end"/>
            </w:r>
          </w:hyperlink>
        </w:p>
        <w:p w14:paraId="055159AD" w14:textId="7213C1D3"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42" w:history="1">
            <w:r w:rsidRPr="00E41C2D">
              <w:rPr>
                <w:rStyle w:val="Hyperlink"/>
                <w:noProof/>
              </w:rPr>
              <w:t>§ 1065.546</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Verification of minimum dilution ratio for PM batch sampling. October 25, 2016.</w:t>
            </w:r>
            <w:r>
              <w:rPr>
                <w:noProof/>
                <w:webHidden/>
              </w:rPr>
              <w:tab/>
            </w:r>
            <w:r>
              <w:rPr>
                <w:noProof/>
                <w:webHidden/>
              </w:rPr>
              <w:fldChar w:fldCharType="begin"/>
            </w:r>
            <w:r>
              <w:rPr>
                <w:noProof/>
                <w:webHidden/>
              </w:rPr>
              <w:instrText xml:space="preserve"> PAGEREF _Toc203751442 \h </w:instrText>
            </w:r>
            <w:r>
              <w:rPr>
                <w:noProof/>
                <w:webHidden/>
              </w:rPr>
            </w:r>
            <w:r>
              <w:rPr>
                <w:noProof/>
                <w:webHidden/>
              </w:rPr>
              <w:fldChar w:fldCharType="separate"/>
            </w:r>
            <w:r w:rsidR="004832AC">
              <w:rPr>
                <w:noProof/>
                <w:webHidden/>
              </w:rPr>
              <w:t>42</w:t>
            </w:r>
            <w:r>
              <w:rPr>
                <w:noProof/>
                <w:webHidden/>
              </w:rPr>
              <w:fldChar w:fldCharType="end"/>
            </w:r>
          </w:hyperlink>
        </w:p>
        <w:p w14:paraId="1CE9E345" w14:textId="3D1C11A8"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43" w:history="1">
            <w:r w:rsidRPr="00E41C2D">
              <w:rPr>
                <w:rStyle w:val="Hyperlink"/>
                <w:noProof/>
              </w:rPr>
              <w:t>§ 1065.550</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 xml:space="preserve">Gas analyzer range verification, and drift verification. </w:t>
            </w:r>
            <w:r w:rsidRPr="00E41C2D">
              <w:rPr>
                <w:rStyle w:val="Hyperlink"/>
                <w:rFonts w:cs="Arial"/>
                <w:noProof/>
              </w:rPr>
              <w:t>April 22, 2024</w:t>
            </w:r>
            <w:r w:rsidRPr="00E41C2D">
              <w:rPr>
                <w:rStyle w:val="Hyperlink"/>
                <w:noProof/>
              </w:rPr>
              <w:t>.</w:t>
            </w:r>
            <w:r>
              <w:rPr>
                <w:noProof/>
                <w:webHidden/>
              </w:rPr>
              <w:tab/>
            </w:r>
            <w:r>
              <w:rPr>
                <w:noProof/>
                <w:webHidden/>
              </w:rPr>
              <w:fldChar w:fldCharType="begin"/>
            </w:r>
            <w:r>
              <w:rPr>
                <w:noProof/>
                <w:webHidden/>
              </w:rPr>
              <w:instrText xml:space="preserve"> PAGEREF _Toc203751443 \h </w:instrText>
            </w:r>
            <w:r>
              <w:rPr>
                <w:noProof/>
                <w:webHidden/>
              </w:rPr>
            </w:r>
            <w:r>
              <w:rPr>
                <w:noProof/>
                <w:webHidden/>
              </w:rPr>
              <w:fldChar w:fldCharType="separate"/>
            </w:r>
            <w:r w:rsidR="004832AC">
              <w:rPr>
                <w:noProof/>
                <w:webHidden/>
              </w:rPr>
              <w:t>42</w:t>
            </w:r>
            <w:r>
              <w:rPr>
                <w:noProof/>
                <w:webHidden/>
              </w:rPr>
              <w:fldChar w:fldCharType="end"/>
            </w:r>
          </w:hyperlink>
        </w:p>
        <w:p w14:paraId="53C081FE" w14:textId="0002BD7B"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44" w:history="1">
            <w:r w:rsidRPr="00E41C2D">
              <w:rPr>
                <w:rStyle w:val="Hyperlink"/>
                <w:noProof/>
              </w:rPr>
              <w:t>§ 1065.590</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PM sampling media (e.g., filters) preconditioning and tare weighing. October 25, 2016.</w:t>
            </w:r>
            <w:r>
              <w:rPr>
                <w:noProof/>
                <w:webHidden/>
              </w:rPr>
              <w:tab/>
            </w:r>
            <w:r>
              <w:rPr>
                <w:noProof/>
                <w:webHidden/>
              </w:rPr>
              <w:fldChar w:fldCharType="begin"/>
            </w:r>
            <w:r>
              <w:rPr>
                <w:noProof/>
                <w:webHidden/>
              </w:rPr>
              <w:instrText xml:space="preserve"> PAGEREF _Toc203751444 \h </w:instrText>
            </w:r>
            <w:r>
              <w:rPr>
                <w:noProof/>
                <w:webHidden/>
              </w:rPr>
            </w:r>
            <w:r>
              <w:rPr>
                <w:noProof/>
                <w:webHidden/>
              </w:rPr>
              <w:fldChar w:fldCharType="separate"/>
            </w:r>
            <w:r w:rsidR="004832AC">
              <w:rPr>
                <w:noProof/>
                <w:webHidden/>
              </w:rPr>
              <w:t>42</w:t>
            </w:r>
            <w:r>
              <w:rPr>
                <w:noProof/>
                <w:webHidden/>
              </w:rPr>
              <w:fldChar w:fldCharType="end"/>
            </w:r>
          </w:hyperlink>
        </w:p>
        <w:p w14:paraId="1B47C265" w14:textId="1E2C406F"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45" w:history="1">
            <w:r w:rsidRPr="00E41C2D">
              <w:rPr>
                <w:rStyle w:val="Hyperlink"/>
                <w:noProof/>
              </w:rPr>
              <w:t>§ 1065.595</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PM sample post-conditioning and total weighing. June 30, 2008.</w:t>
            </w:r>
            <w:r>
              <w:rPr>
                <w:noProof/>
                <w:webHidden/>
              </w:rPr>
              <w:tab/>
            </w:r>
            <w:r>
              <w:rPr>
                <w:noProof/>
                <w:webHidden/>
              </w:rPr>
              <w:fldChar w:fldCharType="begin"/>
            </w:r>
            <w:r>
              <w:rPr>
                <w:noProof/>
                <w:webHidden/>
              </w:rPr>
              <w:instrText xml:space="preserve"> PAGEREF _Toc203751445 \h </w:instrText>
            </w:r>
            <w:r>
              <w:rPr>
                <w:noProof/>
                <w:webHidden/>
              </w:rPr>
            </w:r>
            <w:r>
              <w:rPr>
                <w:noProof/>
                <w:webHidden/>
              </w:rPr>
              <w:fldChar w:fldCharType="separate"/>
            </w:r>
            <w:r w:rsidR="004832AC">
              <w:rPr>
                <w:noProof/>
                <w:webHidden/>
              </w:rPr>
              <w:t>42</w:t>
            </w:r>
            <w:r>
              <w:rPr>
                <w:noProof/>
                <w:webHidden/>
              </w:rPr>
              <w:fldChar w:fldCharType="end"/>
            </w:r>
          </w:hyperlink>
        </w:p>
        <w:p w14:paraId="2AF95D5B" w14:textId="6D939E7B" w:rsidR="00177214" w:rsidRDefault="00177214">
          <w:pPr>
            <w:pStyle w:val="TOC2"/>
            <w:rPr>
              <w:rFonts w:asciiTheme="minorHAnsi" w:eastAsiaTheme="minorEastAsia" w:hAnsiTheme="minorHAnsi" w:cstheme="minorBidi"/>
              <w:b w:val="0"/>
              <w:noProof/>
              <w:snapToGrid/>
              <w:kern w:val="2"/>
              <w:sz w:val="24"/>
              <w:szCs w:val="24"/>
              <w14:ligatures w14:val="standardContextual"/>
            </w:rPr>
          </w:pPr>
          <w:hyperlink w:anchor="_Toc203751446" w:history="1">
            <w:r w:rsidRPr="00E41C2D">
              <w:rPr>
                <w:rStyle w:val="Hyperlink"/>
                <w:noProof/>
              </w:rPr>
              <w:t>Subpart G – Calculations and Data Requirements</w:t>
            </w:r>
            <w:r>
              <w:rPr>
                <w:noProof/>
                <w:webHidden/>
              </w:rPr>
              <w:tab/>
            </w:r>
            <w:r>
              <w:rPr>
                <w:noProof/>
                <w:webHidden/>
              </w:rPr>
              <w:fldChar w:fldCharType="begin"/>
            </w:r>
            <w:r>
              <w:rPr>
                <w:noProof/>
                <w:webHidden/>
              </w:rPr>
              <w:instrText xml:space="preserve"> PAGEREF _Toc203751446 \h </w:instrText>
            </w:r>
            <w:r>
              <w:rPr>
                <w:noProof/>
                <w:webHidden/>
              </w:rPr>
            </w:r>
            <w:r>
              <w:rPr>
                <w:noProof/>
                <w:webHidden/>
              </w:rPr>
              <w:fldChar w:fldCharType="separate"/>
            </w:r>
            <w:r w:rsidR="004832AC">
              <w:rPr>
                <w:noProof/>
                <w:webHidden/>
              </w:rPr>
              <w:t>42</w:t>
            </w:r>
            <w:r>
              <w:rPr>
                <w:noProof/>
                <w:webHidden/>
              </w:rPr>
              <w:fldChar w:fldCharType="end"/>
            </w:r>
          </w:hyperlink>
        </w:p>
        <w:p w14:paraId="3B7F3C88" w14:textId="0389BC19"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47" w:history="1">
            <w:r w:rsidRPr="00E41C2D">
              <w:rPr>
                <w:rStyle w:val="Hyperlink"/>
                <w:noProof/>
              </w:rPr>
              <w:t>§ 1065.601</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 xml:space="preserve">Overview. </w:t>
            </w:r>
            <w:r w:rsidRPr="00E41C2D">
              <w:rPr>
                <w:rStyle w:val="Hyperlink"/>
                <w:rFonts w:cs="Arial"/>
                <w:noProof/>
              </w:rPr>
              <w:t>April 22, 2024</w:t>
            </w:r>
            <w:r w:rsidRPr="00E41C2D">
              <w:rPr>
                <w:rStyle w:val="Hyperlink"/>
                <w:noProof/>
              </w:rPr>
              <w:t>.</w:t>
            </w:r>
            <w:r>
              <w:rPr>
                <w:noProof/>
                <w:webHidden/>
              </w:rPr>
              <w:tab/>
            </w:r>
            <w:r>
              <w:rPr>
                <w:noProof/>
                <w:webHidden/>
              </w:rPr>
              <w:fldChar w:fldCharType="begin"/>
            </w:r>
            <w:r>
              <w:rPr>
                <w:noProof/>
                <w:webHidden/>
              </w:rPr>
              <w:instrText xml:space="preserve"> PAGEREF _Toc203751447 \h </w:instrText>
            </w:r>
            <w:r>
              <w:rPr>
                <w:noProof/>
                <w:webHidden/>
              </w:rPr>
            </w:r>
            <w:r>
              <w:rPr>
                <w:noProof/>
                <w:webHidden/>
              </w:rPr>
              <w:fldChar w:fldCharType="separate"/>
            </w:r>
            <w:r w:rsidR="004832AC">
              <w:rPr>
                <w:noProof/>
                <w:webHidden/>
              </w:rPr>
              <w:t>42</w:t>
            </w:r>
            <w:r>
              <w:rPr>
                <w:noProof/>
                <w:webHidden/>
              </w:rPr>
              <w:fldChar w:fldCharType="end"/>
            </w:r>
          </w:hyperlink>
        </w:p>
        <w:p w14:paraId="1B420A65" w14:textId="1DC710CD"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48" w:history="1">
            <w:r w:rsidRPr="00E41C2D">
              <w:rPr>
                <w:rStyle w:val="Hyperlink"/>
                <w:noProof/>
              </w:rPr>
              <w:t xml:space="preserve">§ </w:t>
            </w:r>
            <w:r w:rsidRPr="00E41C2D">
              <w:rPr>
                <w:rStyle w:val="Hyperlink"/>
                <w:rFonts w:eastAsia="Calibri"/>
                <w:noProof/>
              </w:rPr>
              <w:t xml:space="preserve">1065.602 </w:t>
            </w:r>
            <w:r>
              <w:rPr>
                <w:rFonts w:asciiTheme="minorHAnsi" w:eastAsiaTheme="minorEastAsia" w:hAnsiTheme="minorHAnsi" w:cstheme="minorBidi"/>
                <w:noProof/>
                <w:snapToGrid/>
                <w:kern w:val="2"/>
                <w:sz w:val="24"/>
                <w:szCs w:val="24"/>
                <w14:ligatures w14:val="standardContextual"/>
              </w:rPr>
              <w:tab/>
            </w:r>
            <w:r w:rsidRPr="00E41C2D">
              <w:rPr>
                <w:rStyle w:val="Hyperlink"/>
                <w:rFonts w:eastAsia="Calibri"/>
                <w:noProof/>
              </w:rPr>
              <w:t xml:space="preserve">Statistics. </w:t>
            </w:r>
            <w:r w:rsidRPr="00E41C2D">
              <w:rPr>
                <w:rStyle w:val="Hyperlink"/>
                <w:noProof/>
              </w:rPr>
              <w:t>April 22, 2024.</w:t>
            </w:r>
            <w:r>
              <w:rPr>
                <w:noProof/>
                <w:webHidden/>
              </w:rPr>
              <w:tab/>
            </w:r>
            <w:r>
              <w:rPr>
                <w:noProof/>
                <w:webHidden/>
              </w:rPr>
              <w:fldChar w:fldCharType="begin"/>
            </w:r>
            <w:r>
              <w:rPr>
                <w:noProof/>
                <w:webHidden/>
              </w:rPr>
              <w:instrText xml:space="preserve"> PAGEREF _Toc203751448 \h </w:instrText>
            </w:r>
            <w:r>
              <w:rPr>
                <w:noProof/>
                <w:webHidden/>
              </w:rPr>
            </w:r>
            <w:r>
              <w:rPr>
                <w:noProof/>
                <w:webHidden/>
              </w:rPr>
              <w:fldChar w:fldCharType="separate"/>
            </w:r>
            <w:r w:rsidR="004832AC">
              <w:rPr>
                <w:noProof/>
                <w:webHidden/>
              </w:rPr>
              <w:t>42</w:t>
            </w:r>
            <w:r>
              <w:rPr>
                <w:noProof/>
                <w:webHidden/>
              </w:rPr>
              <w:fldChar w:fldCharType="end"/>
            </w:r>
          </w:hyperlink>
        </w:p>
        <w:p w14:paraId="4F958820" w14:textId="37F11D0A"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49" w:history="1">
            <w:r w:rsidRPr="00E41C2D">
              <w:rPr>
                <w:rStyle w:val="Hyperlink"/>
                <w:noProof/>
              </w:rPr>
              <w:t xml:space="preserve">§ </w:t>
            </w:r>
            <w:r w:rsidRPr="00E41C2D">
              <w:rPr>
                <w:rStyle w:val="Hyperlink"/>
                <w:rFonts w:eastAsia="Calibri"/>
                <w:noProof/>
              </w:rPr>
              <w:t xml:space="preserve">1065.610 </w:t>
            </w:r>
            <w:r>
              <w:rPr>
                <w:rFonts w:asciiTheme="minorHAnsi" w:eastAsiaTheme="minorEastAsia" w:hAnsiTheme="minorHAnsi" w:cstheme="minorBidi"/>
                <w:noProof/>
                <w:snapToGrid/>
                <w:kern w:val="2"/>
                <w:sz w:val="24"/>
                <w:szCs w:val="24"/>
                <w14:ligatures w14:val="standardContextual"/>
              </w:rPr>
              <w:tab/>
            </w:r>
            <w:r w:rsidRPr="00E41C2D">
              <w:rPr>
                <w:rStyle w:val="Hyperlink"/>
                <w:rFonts w:eastAsia="Calibri"/>
                <w:noProof/>
              </w:rPr>
              <w:t xml:space="preserve">Duty cycle generation. </w:t>
            </w:r>
            <w:r w:rsidRPr="00E41C2D">
              <w:rPr>
                <w:rStyle w:val="Hyperlink"/>
                <w:noProof/>
              </w:rPr>
              <w:t>April 22, 2024.</w:t>
            </w:r>
            <w:r>
              <w:rPr>
                <w:noProof/>
                <w:webHidden/>
              </w:rPr>
              <w:tab/>
            </w:r>
            <w:r>
              <w:rPr>
                <w:noProof/>
                <w:webHidden/>
              </w:rPr>
              <w:fldChar w:fldCharType="begin"/>
            </w:r>
            <w:r>
              <w:rPr>
                <w:noProof/>
                <w:webHidden/>
              </w:rPr>
              <w:instrText xml:space="preserve"> PAGEREF _Toc203751449 \h </w:instrText>
            </w:r>
            <w:r>
              <w:rPr>
                <w:noProof/>
                <w:webHidden/>
              </w:rPr>
            </w:r>
            <w:r>
              <w:rPr>
                <w:noProof/>
                <w:webHidden/>
              </w:rPr>
              <w:fldChar w:fldCharType="separate"/>
            </w:r>
            <w:r w:rsidR="004832AC">
              <w:rPr>
                <w:noProof/>
                <w:webHidden/>
              </w:rPr>
              <w:t>42</w:t>
            </w:r>
            <w:r>
              <w:rPr>
                <w:noProof/>
                <w:webHidden/>
              </w:rPr>
              <w:fldChar w:fldCharType="end"/>
            </w:r>
          </w:hyperlink>
        </w:p>
        <w:p w14:paraId="36941FBF" w14:textId="216F5734"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50" w:history="1">
            <w:r w:rsidRPr="00E41C2D">
              <w:rPr>
                <w:rStyle w:val="Hyperlink"/>
                <w:noProof/>
              </w:rPr>
              <w:t>§ 1065.630</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Local acceleration of gravity. January 24, 2023.</w:t>
            </w:r>
            <w:r>
              <w:rPr>
                <w:noProof/>
                <w:webHidden/>
              </w:rPr>
              <w:tab/>
            </w:r>
            <w:r>
              <w:rPr>
                <w:noProof/>
                <w:webHidden/>
              </w:rPr>
              <w:fldChar w:fldCharType="begin"/>
            </w:r>
            <w:r>
              <w:rPr>
                <w:noProof/>
                <w:webHidden/>
              </w:rPr>
              <w:instrText xml:space="preserve"> PAGEREF _Toc203751450 \h </w:instrText>
            </w:r>
            <w:r>
              <w:rPr>
                <w:noProof/>
                <w:webHidden/>
              </w:rPr>
            </w:r>
            <w:r>
              <w:rPr>
                <w:noProof/>
                <w:webHidden/>
              </w:rPr>
              <w:fldChar w:fldCharType="separate"/>
            </w:r>
            <w:r w:rsidR="004832AC">
              <w:rPr>
                <w:noProof/>
                <w:webHidden/>
              </w:rPr>
              <w:t>42</w:t>
            </w:r>
            <w:r>
              <w:rPr>
                <w:noProof/>
                <w:webHidden/>
              </w:rPr>
              <w:fldChar w:fldCharType="end"/>
            </w:r>
          </w:hyperlink>
        </w:p>
        <w:p w14:paraId="6B92C058" w14:textId="588B00F5"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51" w:history="1">
            <w:r w:rsidRPr="00E41C2D">
              <w:rPr>
                <w:rStyle w:val="Hyperlink"/>
                <w:noProof/>
              </w:rPr>
              <w:t xml:space="preserve">§ </w:t>
            </w:r>
            <w:r w:rsidRPr="00E41C2D">
              <w:rPr>
                <w:rStyle w:val="Hyperlink"/>
                <w:rFonts w:eastAsia="Calibri"/>
                <w:noProof/>
              </w:rPr>
              <w:t xml:space="preserve">1065.640 </w:t>
            </w:r>
            <w:r>
              <w:rPr>
                <w:rFonts w:asciiTheme="minorHAnsi" w:eastAsiaTheme="minorEastAsia" w:hAnsiTheme="minorHAnsi" w:cstheme="minorBidi"/>
                <w:noProof/>
                <w:snapToGrid/>
                <w:kern w:val="2"/>
                <w:sz w:val="24"/>
                <w:szCs w:val="24"/>
                <w14:ligatures w14:val="standardContextual"/>
              </w:rPr>
              <w:tab/>
            </w:r>
            <w:r w:rsidRPr="00E41C2D">
              <w:rPr>
                <w:rStyle w:val="Hyperlink"/>
                <w:rFonts w:eastAsia="Calibri"/>
                <w:noProof/>
              </w:rPr>
              <w:t xml:space="preserve">Flow meter calibration calculations. </w:t>
            </w:r>
            <w:r w:rsidRPr="00E41C2D">
              <w:rPr>
                <w:rStyle w:val="Hyperlink"/>
                <w:noProof/>
              </w:rPr>
              <w:t>June 29, 2021.</w:t>
            </w:r>
            <w:r>
              <w:rPr>
                <w:noProof/>
                <w:webHidden/>
              </w:rPr>
              <w:tab/>
            </w:r>
            <w:r>
              <w:rPr>
                <w:noProof/>
                <w:webHidden/>
              </w:rPr>
              <w:fldChar w:fldCharType="begin"/>
            </w:r>
            <w:r>
              <w:rPr>
                <w:noProof/>
                <w:webHidden/>
              </w:rPr>
              <w:instrText xml:space="preserve"> PAGEREF _Toc203751451 \h </w:instrText>
            </w:r>
            <w:r>
              <w:rPr>
                <w:noProof/>
                <w:webHidden/>
              </w:rPr>
            </w:r>
            <w:r>
              <w:rPr>
                <w:noProof/>
                <w:webHidden/>
              </w:rPr>
              <w:fldChar w:fldCharType="separate"/>
            </w:r>
            <w:r w:rsidR="004832AC">
              <w:rPr>
                <w:noProof/>
                <w:webHidden/>
              </w:rPr>
              <w:t>42</w:t>
            </w:r>
            <w:r>
              <w:rPr>
                <w:noProof/>
                <w:webHidden/>
              </w:rPr>
              <w:fldChar w:fldCharType="end"/>
            </w:r>
          </w:hyperlink>
        </w:p>
        <w:p w14:paraId="77E9E7A0" w14:textId="7E2423F2"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52" w:history="1">
            <w:r w:rsidRPr="00E41C2D">
              <w:rPr>
                <w:rStyle w:val="Hyperlink"/>
                <w:noProof/>
              </w:rPr>
              <w:t xml:space="preserve">§ 1065.642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PDP, SSV, and CFV molar flow rate calculations. June 29, 2021.</w:t>
            </w:r>
            <w:r>
              <w:rPr>
                <w:noProof/>
                <w:webHidden/>
              </w:rPr>
              <w:tab/>
            </w:r>
            <w:r>
              <w:rPr>
                <w:noProof/>
                <w:webHidden/>
              </w:rPr>
              <w:fldChar w:fldCharType="begin"/>
            </w:r>
            <w:r>
              <w:rPr>
                <w:noProof/>
                <w:webHidden/>
              </w:rPr>
              <w:instrText xml:space="preserve"> PAGEREF _Toc203751452 \h </w:instrText>
            </w:r>
            <w:r>
              <w:rPr>
                <w:noProof/>
                <w:webHidden/>
              </w:rPr>
            </w:r>
            <w:r>
              <w:rPr>
                <w:noProof/>
                <w:webHidden/>
              </w:rPr>
              <w:fldChar w:fldCharType="separate"/>
            </w:r>
            <w:r w:rsidR="004832AC">
              <w:rPr>
                <w:noProof/>
                <w:webHidden/>
              </w:rPr>
              <w:t>42</w:t>
            </w:r>
            <w:r>
              <w:rPr>
                <w:noProof/>
                <w:webHidden/>
              </w:rPr>
              <w:fldChar w:fldCharType="end"/>
            </w:r>
          </w:hyperlink>
        </w:p>
        <w:p w14:paraId="6367E879" w14:textId="1ECD1C19"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53" w:history="1">
            <w:r w:rsidRPr="00E41C2D">
              <w:rPr>
                <w:rStyle w:val="Hyperlink"/>
                <w:noProof/>
              </w:rPr>
              <w:t xml:space="preserve">§ 1065.643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Carbon balance error verification calculations. January 24, 2023</w:t>
            </w:r>
            <w:r w:rsidRPr="00E41C2D">
              <w:rPr>
                <w:rStyle w:val="Hyperlink"/>
                <w:rFonts w:cs="Arial"/>
                <w:bCs/>
                <w:noProof/>
              </w:rPr>
              <w:t>.</w:t>
            </w:r>
            <w:r>
              <w:rPr>
                <w:noProof/>
                <w:webHidden/>
              </w:rPr>
              <w:tab/>
            </w:r>
            <w:r>
              <w:rPr>
                <w:noProof/>
                <w:webHidden/>
              </w:rPr>
              <w:fldChar w:fldCharType="begin"/>
            </w:r>
            <w:r>
              <w:rPr>
                <w:noProof/>
                <w:webHidden/>
              </w:rPr>
              <w:instrText xml:space="preserve"> PAGEREF _Toc203751453 \h </w:instrText>
            </w:r>
            <w:r>
              <w:rPr>
                <w:noProof/>
                <w:webHidden/>
              </w:rPr>
            </w:r>
            <w:r>
              <w:rPr>
                <w:noProof/>
                <w:webHidden/>
              </w:rPr>
              <w:fldChar w:fldCharType="separate"/>
            </w:r>
            <w:r w:rsidR="004832AC">
              <w:rPr>
                <w:noProof/>
                <w:webHidden/>
              </w:rPr>
              <w:t>42</w:t>
            </w:r>
            <w:r>
              <w:rPr>
                <w:noProof/>
                <w:webHidden/>
              </w:rPr>
              <w:fldChar w:fldCharType="end"/>
            </w:r>
          </w:hyperlink>
        </w:p>
        <w:p w14:paraId="244E53D5" w14:textId="665C1077"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54" w:history="1">
            <w:r w:rsidRPr="00E41C2D">
              <w:rPr>
                <w:rStyle w:val="Hyperlink"/>
                <w:noProof/>
              </w:rPr>
              <w:t>§ 1065.644</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 xml:space="preserve">Vacuum-decay leak rate. </w:t>
            </w:r>
            <w:r w:rsidRPr="00E41C2D">
              <w:rPr>
                <w:rStyle w:val="Hyperlink"/>
                <w:rFonts w:cs="Arial"/>
                <w:noProof/>
              </w:rPr>
              <w:t>April 22, 2024</w:t>
            </w:r>
            <w:r w:rsidRPr="00E41C2D">
              <w:rPr>
                <w:rStyle w:val="Hyperlink"/>
                <w:noProof/>
              </w:rPr>
              <w:t>.</w:t>
            </w:r>
            <w:r>
              <w:rPr>
                <w:noProof/>
                <w:webHidden/>
              </w:rPr>
              <w:tab/>
            </w:r>
            <w:r>
              <w:rPr>
                <w:noProof/>
                <w:webHidden/>
              </w:rPr>
              <w:fldChar w:fldCharType="begin"/>
            </w:r>
            <w:r>
              <w:rPr>
                <w:noProof/>
                <w:webHidden/>
              </w:rPr>
              <w:instrText xml:space="preserve"> PAGEREF _Toc203751454 \h </w:instrText>
            </w:r>
            <w:r>
              <w:rPr>
                <w:noProof/>
                <w:webHidden/>
              </w:rPr>
            </w:r>
            <w:r>
              <w:rPr>
                <w:noProof/>
                <w:webHidden/>
              </w:rPr>
              <w:fldChar w:fldCharType="separate"/>
            </w:r>
            <w:r w:rsidR="004832AC">
              <w:rPr>
                <w:noProof/>
                <w:webHidden/>
              </w:rPr>
              <w:t>42</w:t>
            </w:r>
            <w:r>
              <w:rPr>
                <w:noProof/>
                <w:webHidden/>
              </w:rPr>
              <w:fldChar w:fldCharType="end"/>
            </w:r>
          </w:hyperlink>
        </w:p>
        <w:p w14:paraId="6BF2DF1A" w14:textId="4E18CFBB"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55" w:history="1">
            <w:r w:rsidRPr="00E41C2D">
              <w:rPr>
                <w:rStyle w:val="Hyperlink"/>
                <w:noProof/>
              </w:rPr>
              <w:t>§ 1065.645</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Amount of water in an ideal gas. October 25, 2016.</w:t>
            </w:r>
            <w:r>
              <w:rPr>
                <w:noProof/>
                <w:webHidden/>
              </w:rPr>
              <w:tab/>
            </w:r>
            <w:r>
              <w:rPr>
                <w:noProof/>
                <w:webHidden/>
              </w:rPr>
              <w:fldChar w:fldCharType="begin"/>
            </w:r>
            <w:r>
              <w:rPr>
                <w:noProof/>
                <w:webHidden/>
              </w:rPr>
              <w:instrText xml:space="preserve"> PAGEREF _Toc203751455 \h </w:instrText>
            </w:r>
            <w:r>
              <w:rPr>
                <w:noProof/>
                <w:webHidden/>
              </w:rPr>
            </w:r>
            <w:r>
              <w:rPr>
                <w:noProof/>
                <w:webHidden/>
              </w:rPr>
              <w:fldChar w:fldCharType="separate"/>
            </w:r>
            <w:r w:rsidR="004832AC">
              <w:rPr>
                <w:noProof/>
                <w:webHidden/>
              </w:rPr>
              <w:t>42</w:t>
            </w:r>
            <w:r>
              <w:rPr>
                <w:noProof/>
                <w:webHidden/>
              </w:rPr>
              <w:fldChar w:fldCharType="end"/>
            </w:r>
          </w:hyperlink>
        </w:p>
        <w:p w14:paraId="5F65E8A5" w14:textId="1CE10DD0"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56" w:history="1">
            <w:r w:rsidRPr="00E41C2D">
              <w:rPr>
                <w:rStyle w:val="Hyperlink"/>
                <w:noProof/>
              </w:rPr>
              <w:t>§ 1065.650</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Emission calculations. April 22, 2024.</w:t>
            </w:r>
            <w:r>
              <w:rPr>
                <w:noProof/>
                <w:webHidden/>
              </w:rPr>
              <w:tab/>
            </w:r>
            <w:r>
              <w:rPr>
                <w:noProof/>
                <w:webHidden/>
              </w:rPr>
              <w:fldChar w:fldCharType="begin"/>
            </w:r>
            <w:r>
              <w:rPr>
                <w:noProof/>
                <w:webHidden/>
              </w:rPr>
              <w:instrText xml:space="preserve"> PAGEREF _Toc203751456 \h </w:instrText>
            </w:r>
            <w:r>
              <w:rPr>
                <w:noProof/>
                <w:webHidden/>
              </w:rPr>
            </w:r>
            <w:r>
              <w:rPr>
                <w:noProof/>
                <w:webHidden/>
              </w:rPr>
              <w:fldChar w:fldCharType="separate"/>
            </w:r>
            <w:r w:rsidR="004832AC">
              <w:rPr>
                <w:noProof/>
                <w:webHidden/>
              </w:rPr>
              <w:t>42</w:t>
            </w:r>
            <w:r>
              <w:rPr>
                <w:noProof/>
                <w:webHidden/>
              </w:rPr>
              <w:fldChar w:fldCharType="end"/>
            </w:r>
          </w:hyperlink>
        </w:p>
        <w:p w14:paraId="639AFA0D" w14:textId="04393FBD"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57" w:history="1">
            <w:r w:rsidRPr="00E41C2D">
              <w:rPr>
                <w:rStyle w:val="Hyperlink"/>
                <w:noProof/>
              </w:rPr>
              <w:t>§ 1065.655</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Carbon-based chemical balances of fuel, DEF, intake air, and exhaust. April 22, 2024.</w:t>
            </w:r>
            <w:r>
              <w:rPr>
                <w:noProof/>
                <w:webHidden/>
              </w:rPr>
              <w:tab/>
            </w:r>
            <w:r>
              <w:rPr>
                <w:noProof/>
                <w:webHidden/>
              </w:rPr>
              <w:fldChar w:fldCharType="begin"/>
            </w:r>
            <w:r>
              <w:rPr>
                <w:noProof/>
                <w:webHidden/>
              </w:rPr>
              <w:instrText xml:space="preserve"> PAGEREF _Toc203751457 \h </w:instrText>
            </w:r>
            <w:r>
              <w:rPr>
                <w:noProof/>
                <w:webHidden/>
              </w:rPr>
            </w:r>
            <w:r>
              <w:rPr>
                <w:noProof/>
                <w:webHidden/>
              </w:rPr>
              <w:fldChar w:fldCharType="separate"/>
            </w:r>
            <w:r w:rsidR="004832AC">
              <w:rPr>
                <w:noProof/>
                <w:webHidden/>
              </w:rPr>
              <w:t>42</w:t>
            </w:r>
            <w:r>
              <w:rPr>
                <w:noProof/>
                <w:webHidden/>
              </w:rPr>
              <w:fldChar w:fldCharType="end"/>
            </w:r>
          </w:hyperlink>
        </w:p>
        <w:p w14:paraId="4B77A514" w14:textId="258C3E4D"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58" w:history="1">
            <w:r w:rsidRPr="00E41C2D">
              <w:rPr>
                <w:rStyle w:val="Hyperlink"/>
                <w:noProof/>
              </w:rPr>
              <w:t xml:space="preserve">§ 1065.656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Hydrogen-based chemical balances of fuel, DEF, intake air, and exhaust. June 17, 2024.</w:t>
            </w:r>
            <w:r>
              <w:rPr>
                <w:noProof/>
                <w:webHidden/>
              </w:rPr>
              <w:tab/>
            </w:r>
            <w:r>
              <w:rPr>
                <w:noProof/>
                <w:webHidden/>
              </w:rPr>
              <w:fldChar w:fldCharType="begin"/>
            </w:r>
            <w:r>
              <w:rPr>
                <w:noProof/>
                <w:webHidden/>
              </w:rPr>
              <w:instrText xml:space="preserve"> PAGEREF _Toc203751458 \h </w:instrText>
            </w:r>
            <w:r>
              <w:rPr>
                <w:noProof/>
                <w:webHidden/>
              </w:rPr>
            </w:r>
            <w:r>
              <w:rPr>
                <w:noProof/>
                <w:webHidden/>
              </w:rPr>
              <w:fldChar w:fldCharType="separate"/>
            </w:r>
            <w:r w:rsidR="004832AC">
              <w:rPr>
                <w:noProof/>
                <w:webHidden/>
              </w:rPr>
              <w:t>43</w:t>
            </w:r>
            <w:r>
              <w:rPr>
                <w:noProof/>
                <w:webHidden/>
              </w:rPr>
              <w:fldChar w:fldCharType="end"/>
            </w:r>
          </w:hyperlink>
        </w:p>
        <w:p w14:paraId="4804E0BC" w14:textId="52FDF2F6"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59" w:history="1">
            <w:r w:rsidRPr="00E41C2D">
              <w:rPr>
                <w:rStyle w:val="Hyperlink"/>
                <w:noProof/>
              </w:rPr>
              <w:t>§ 1065.659</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 xml:space="preserve">Removed water correction. </w:t>
            </w:r>
            <w:r w:rsidRPr="00E41C2D">
              <w:rPr>
                <w:rStyle w:val="Hyperlink"/>
                <w:rFonts w:cs="Arial"/>
                <w:noProof/>
              </w:rPr>
              <w:t>June 29, 2021</w:t>
            </w:r>
            <w:r w:rsidRPr="00E41C2D">
              <w:rPr>
                <w:rStyle w:val="Hyperlink"/>
                <w:noProof/>
              </w:rPr>
              <w:t>.</w:t>
            </w:r>
            <w:r>
              <w:rPr>
                <w:noProof/>
                <w:webHidden/>
              </w:rPr>
              <w:tab/>
            </w:r>
            <w:r>
              <w:rPr>
                <w:noProof/>
                <w:webHidden/>
              </w:rPr>
              <w:fldChar w:fldCharType="begin"/>
            </w:r>
            <w:r>
              <w:rPr>
                <w:noProof/>
                <w:webHidden/>
              </w:rPr>
              <w:instrText xml:space="preserve"> PAGEREF _Toc203751459 \h </w:instrText>
            </w:r>
            <w:r>
              <w:rPr>
                <w:noProof/>
                <w:webHidden/>
              </w:rPr>
            </w:r>
            <w:r>
              <w:rPr>
                <w:noProof/>
                <w:webHidden/>
              </w:rPr>
              <w:fldChar w:fldCharType="separate"/>
            </w:r>
            <w:r w:rsidR="004832AC">
              <w:rPr>
                <w:noProof/>
                <w:webHidden/>
              </w:rPr>
              <w:t>43</w:t>
            </w:r>
            <w:r>
              <w:rPr>
                <w:noProof/>
                <w:webHidden/>
              </w:rPr>
              <w:fldChar w:fldCharType="end"/>
            </w:r>
          </w:hyperlink>
        </w:p>
        <w:p w14:paraId="7E2E586C" w14:textId="11CF7F38"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60" w:history="1">
            <w:r w:rsidRPr="00E41C2D">
              <w:rPr>
                <w:rStyle w:val="Hyperlink"/>
                <w:noProof/>
              </w:rPr>
              <w:t>§ 1065.660</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THC, NMHC, NMNEHC, CH</w:t>
            </w:r>
            <w:r w:rsidRPr="00E41C2D">
              <w:rPr>
                <w:rStyle w:val="Hyperlink"/>
                <w:noProof/>
                <w:vertAlign w:val="subscript"/>
              </w:rPr>
              <w:t>4</w:t>
            </w:r>
            <w:r w:rsidRPr="00E41C2D">
              <w:rPr>
                <w:rStyle w:val="Hyperlink"/>
                <w:noProof/>
              </w:rPr>
              <w:t>, and C</w:t>
            </w:r>
            <w:r w:rsidRPr="00E41C2D">
              <w:rPr>
                <w:rStyle w:val="Hyperlink"/>
                <w:noProof/>
                <w:vertAlign w:val="subscript"/>
              </w:rPr>
              <w:t>2</w:t>
            </w:r>
            <w:r w:rsidRPr="00E41C2D">
              <w:rPr>
                <w:rStyle w:val="Hyperlink"/>
                <w:noProof/>
              </w:rPr>
              <w:t>H</w:t>
            </w:r>
            <w:r w:rsidRPr="00E41C2D">
              <w:rPr>
                <w:rStyle w:val="Hyperlink"/>
                <w:noProof/>
                <w:vertAlign w:val="subscript"/>
              </w:rPr>
              <w:t>6</w:t>
            </w:r>
            <w:r w:rsidRPr="00E41C2D">
              <w:rPr>
                <w:rStyle w:val="Hyperlink"/>
                <w:noProof/>
              </w:rPr>
              <w:t xml:space="preserve"> determination. April 22, 2024.</w:t>
            </w:r>
            <w:r>
              <w:rPr>
                <w:noProof/>
                <w:webHidden/>
              </w:rPr>
              <w:tab/>
            </w:r>
            <w:r>
              <w:rPr>
                <w:noProof/>
                <w:webHidden/>
              </w:rPr>
              <w:fldChar w:fldCharType="begin"/>
            </w:r>
            <w:r>
              <w:rPr>
                <w:noProof/>
                <w:webHidden/>
              </w:rPr>
              <w:instrText xml:space="preserve"> PAGEREF _Toc203751460 \h </w:instrText>
            </w:r>
            <w:r>
              <w:rPr>
                <w:noProof/>
                <w:webHidden/>
              </w:rPr>
            </w:r>
            <w:r>
              <w:rPr>
                <w:noProof/>
                <w:webHidden/>
              </w:rPr>
              <w:fldChar w:fldCharType="separate"/>
            </w:r>
            <w:r w:rsidR="004832AC">
              <w:rPr>
                <w:noProof/>
                <w:webHidden/>
              </w:rPr>
              <w:t>43</w:t>
            </w:r>
            <w:r>
              <w:rPr>
                <w:noProof/>
                <w:webHidden/>
              </w:rPr>
              <w:fldChar w:fldCharType="end"/>
            </w:r>
          </w:hyperlink>
        </w:p>
        <w:p w14:paraId="5303160D" w14:textId="01EA5096"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61" w:history="1">
            <w:r w:rsidRPr="00E41C2D">
              <w:rPr>
                <w:rStyle w:val="Hyperlink"/>
                <w:noProof/>
              </w:rPr>
              <w:t xml:space="preserve">§ </w:t>
            </w:r>
            <w:r w:rsidRPr="00E41C2D">
              <w:rPr>
                <w:rStyle w:val="Hyperlink"/>
                <w:rFonts w:eastAsia="Calibri"/>
                <w:noProof/>
              </w:rPr>
              <w:t xml:space="preserve">1065.665 </w:t>
            </w:r>
            <w:r>
              <w:rPr>
                <w:rFonts w:asciiTheme="minorHAnsi" w:eastAsiaTheme="minorEastAsia" w:hAnsiTheme="minorHAnsi" w:cstheme="minorBidi"/>
                <w:noProof/>
                <w:snapToGrid/>
                <w:kern w:val="2"/>
                <w:sz w:val="24"/>
                <w:szCs w:val="24"/>
                <w14:ligatures w14:val="standardContextual"/>
              </w:rPr>
              <w:tab/>
            </w:r>
            <w:r w:rsidRPr="00E41C2D">
              <w:rPr>
                <w:rStyle w:val="Hyperlink"/>
                <w:rFonts w:eastAsia="Calibri"/>
                <w:noProof/>
              </w:rPr>
              <w:t xml:space="preserve">THCE and NMHCE determination. </w:t>
            </w:r>
            <w:r w:rsidRPr="00E41C2D">
              <w:rPr>
                <w:rStyle w:val="Hyperlink"/>
                <w:noProof/>
              </w:rPr>
              <w:t>June 29, 2021.</w:t>
            </w:r>
            <w:r>
              <w:rPr>
                <w:noProof/>
                <w:webHidden/>
              </w:rPr>
              <w:tab/>
            </w:r>
            <w:r>
              <w:rPr>
                <w:noProof/>
                <w:webHidden/>
              </w:rPr>
              <w:fldChar w:fldCharType="begin"/>
            </w:r>
            <w:r>
              <w:rPr>
                <w:noProof/>
                <w:webHidden/>
              </w:rPr>
              <w:instrText xml:space="preserve"> PAGEREF _Toc203751461 \h </w:instrText>
            </w:r>
            <w:r>
              <w:rPr>
                <w:noProof/>
                <w:webHidden/>
              </w:rPr>
            </w:r>
            <w:r>
              <w:rPr>
                <w:noProof/>
                <w:webHidden/>
              </w:rPr>
              <w:fldChar w:fldCharType="separate"/>
            </w:r>
            <w:r w:rsidR="004832AC">
              <w:rPr>
                <w:noProof/>
                <w:webHidden/>
              </w:rPr>
              <w:t>43</w:t>
            </w:r>
            <w:r>
              <w:rPr>
                <w:noProof/>
                <w:webHidden/>
              </w:rPr>
              <w:fldChar w:fldCharType="end"/>
            </w:r>
          </w:hyperlink>
        </w:p>
        <w:p w14:paraId="3871E370" w14:textId="5B04038C"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62" w:history="1">
            <w:r w:rsidRPr="00E41C2D">
              <w:rPr>
                <w:rStyle w:val="Hyperlink"/>
                <w:noProof/>
              </w:rPr>
              <w:t xml:space="preserve">§ 1065.667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Dilution air background emission correction. January 24, 2023.</w:t>
            </w:r>
            <w:r>
              <w:rPr>
                <w:noProof/>
                <w:webHidden/>
              </w:rPr>
              <w:tab/>
            </w:r>
            <w:r>
              <w:rPr>
                <w:noProof/>
                <w:webHidden/>
              </w:rPr>
              <w:fldChar w:fldCharType="begin"/>
            </w:r>
            <w:r>
              <w:rPr>
                <w:noProof/>
                <w:webHidden/>
              </w:rPr>
              <w:instrText xml:space="preserve"> PAGEREF _Toc203751462 \h </w:instrText>
            </w:r>
            <w:r>
              <w:rPr>
                <w:noProof/>
                <w:webHidden/>
              </w:rPr>
            </w:r>
            <w:r>
              <w:rPr>
                <w:noProof/>
                <w:webHidden/>
              </w:rPr>
              <w:fldChar w:fldCharType="separate"/>
            </w:r>
            <w:r w:rsidR="004832AC">
              <w:rPr>
                <w:noProof/>
                <w:webHidden/>
              </w:rPr>
              <w:t>43</w:t>
            </w:r>
            <w:r>
              <w:rPr>
                <w:noProof/>
                <w:webHidden/>
              </w:rPr>
              <w:fldChar w:fldCharType="end"/>
            </w:r>
          </w:hyperlink>
        </w:p>
        <w:p w14:paraId="042F1D0D" w14:textId="262A197C"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63" w:history="1">
            <w:r w:rsidRPr="00E41C2D">
              <w:rPr>
                <w:rStyle w:val="Hyperlink"/>
                <w:noProof/>
              </w:rPr>
              <w:t>§ 1065.670</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NOx intake-air humidity and temperature corrections. April 22, 2024.</w:t>
            </w:r>
            <w:r>
              <w:rPr>
                <w:noProof/>
                <w:webHidden/>
              </w:rPr>
              <w:tab/>
            </w:r>
            <w:r>
              <w:rPr>
                <w:noProof/>
                <w:webHidden/>
              </w:rPr>
              <w:fldChar w:fldCharType="begin"/>
            </w:r>
            <w:r>
              <w:rPr>
                <w:noProof/>
                <w:webHidden/>
              </w:rPr>
              <w:instrText xml:space="preserve"> PAGEREF _Toc203751463 \h </w:instrText>
            </w:r>
            <w:r>
              <w:rPr>
                <w:noProof/>
                <w:webHidden/>
              </w:rPr>
            </w:r>
            <w:r>
              <w:rPr>
                <w:noProof/>
                <w:webHidden/>
              </w:rPr>
              <w:fldChar w:fldCharType="separate"/>
            </w:r>
            <w:r w:rsidR="004832AC">
              <w:rPr>
                <w:noProof/>
                <w:webHidden/>
              </w:rPr>
              <w:t>43</w:t>
            </w:r>
            <w:r>
              <w:rPr>
                <w:noProof/>
                <w:webHidden/>
              </w:rPr>
              <w:fldChar w:fldCharType="end"/>
            </w:r>
          </w:hyperlink>
        </w:p>
        <w:p w14:paraId="1E7A3BA4" w14:textId="4F936E1D"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64" w:history="1">
            <w:r w:rsidRPr="00E41C2D">
              <w:rPr>
                <w:rStyle w:val="Hyperlink"/>
                <w:noProof/>
              </w:rPr>
              <w:t>§ 1065.672</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Drift correction. April 22, 2024.</w:t>
            </w:r>
            <w:r>
              <w:rPr>
                <w:noProof/>
                <w:webHidden/>
              </w:rPr>
              <w:tab/>
            </w:r>
            <w:r>
              <w:rPr>
                <w:noProof/>
                <w:webHidden/>
              </w:rPr>
              <w:fldChar w:fldCharType="begin"/>
            </w:r>
            <w:r>
              <w:rPr>
                <w:noProof/>
                <w:webHidden/>
              </w:rPr>
              <w:instrText xml:space="preserve"> PAGEREF _Toc203751464 \h </w:instrText>
            </w:r>
            <w:r>
              <w:rPr>
                <w:noProof/>
                <w:webHidden/>
              </w:rPr>
            </w:r>
            <w:r>
              <w:rPr>
                <w:noProof/>
                <w:webHidden/>
              </w:rPr>
              <w:fldChar w:fldCharType="separate"/>
            </w:r>
            <w:r w:rsidR="004832AC">
              <w:rPr>
                <w:noProof/>
                <w:webHidden/>
              </w:rPr>
              <w:t>43</w:t>
            </w:r>
            <w:r>
              <w:rPr>
                <w:noProof/>
                <w:webHidden/>
              </w:rPr>
              <w:fldChar w:fldCharType="end"/>
            </w:r>
          </w:hyperlink>
        </w:p>
        <w:p w14:paraId="524EB3BB" w14:textId="64EE4354"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65" w:history="1">
            <w:r w:rsidRPr="00E41C2D">
              <w:rPr>
                <w:rStyle w:val="Hyperlink"/>
                <w:noProof/>
              </w:rPr>
              <w:t xml:space="preserve">§ </w:t>
            </w:r>
            <w:r w:rsidRPr="00E41C2D">
              <w:rPr>
                <w:rStyle w:val="Hyperlink"/>
                <w:rFonts w:eastAsia="Calibri"/>
                <w:noProof/>
              </w:rPr>
              <w:t xml:space="preserve">1065.675 </w:t>
            </w:r>
            <w:r>
              <w:rPr>
                <w:rFonts w:asciiTheme="minorHAnsi" w:eastAsiaTheme="minorEastAsia" w:hAnsiTheme="minorHAnsi" w:cstheme="minorBidi"/>
                <w:noProof/>
                <w:snapToGrid/>
                <w:kern w:val="2"/>
                <w:sz w:val="24"/>
                <w:szCs w:val="24"/>
                <w14:ligatures w14:val="standardContextual"/>
              </w:rPr>
              <w:tab/>
            </w:r>
            <w:r w:rsidRPr="00E41C2D">
              <w:rPr>
                <w:rStyle w:val="Hyperlink"/>
                <w:rFonts w:eastAsia="Calibri"/>
                <w:noProof/>
              </w:rPr>
              <w:t xml:space="preserve">CLD quench verification calculations. </w:t>
            </w:r>
            <w:r w:rsidRPr="00E41C2D">
              <w:rPr>
                <w:rStyle w:val="Hyperlink"/>
                <w:noProof/>
              </w:rPr>
              <w:t>January 24, 2023.</w:t>
            </w:r>
            <w:r>
              <w:rPr>
                <w:noProof/>
                <w:webHidden/>
              </w:rPr>
              <w:tab/>
            </w:r>
            <w:r>
              <w:rPr>
                <w:noProof/>
                <w:webHidden/>
              </w:rPr>
              <w:fldChar w:fldCharType="begin"/>
            </w:r>
            <w:r>
              <w:rPr>
                <w:noProof/>
                <w:webHidden/>
              </w:rPr>
              <w:instrText xml:space="preserve"> PAGEREF _Toc203751465 \h </w:instrText>
            </w:r>
            <w:r>
              <w:rPr>
                <w:noProof/>
                <w:webHidden/>
              </w:rPr>
            </w:r>
            <w:r>
              <w:rPr>
                <w:noProof/>
                <w:webHidden/>
              </w:rPr>
              <w:fldChar w:fldCharType="separate"/>
            </w:r>
            <w:r w:rsidR="004832AC">
              <w:rPr>
                <w:noProof/>
                <w:webHidden/>
              </w:rPr>
              <w:t>43</w:t>
            </w:r>
            <w:r>
              <w:rPr>
                <w:noProof/>
                <w:webHidden/>
              </w:rPr>
              <w:fldChar w:fldCharType="end"/>
            </w:r>
          </w:hyperlink>
        </w:p>
        <w:p w14:paraId="3051ECC5" w14:textId="5DBE1D03"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66" w:history="1">
            <w:r w:rsidRPr="00E41C2D">
              <w:rPr>
                <w:rStyle w:val="Hyperlink"/>
                <w:rFonts w:cs="Arial"/>
                <w:noProof/>
              </w:rPr>
              <w:t>§ 1065.680</w:t>
            </w:r>
            <w:r>
              <w:rPr>
                <w:rFonts w:asciiTheme="minorHAnsi" w:eastAsiaTheme="minorEastAsia" w:hAnsiTheme="minorHAnsi" w:cstheme="minorBidi"/>
                <w:noProof/>
                <w:snapToGrid/>
                <w:kern w:val="2"/>
                <w:sz w:val="24"/>
                <w:szCs w:val="24"/>
                <w14:ligatures w14:val="standardContextual"/>
              </w:rPr>
              <w:tab/>
            </w:r>
            <w:r w:rsidRPr="00E41C2D">
              <w:rPr>
                <w:rStyle w:val="Hyperlink"/>
                <w:rFonts w:cs="Arial"/>
                <w:noProof/>
              </w:rPr>
              <w:t xml:space="preserve">Adjusting emission levels to account for infrequently regenerating aftertreatment devices. </w:t>
            </w:r>
            <w:r w:rsidRPr="00E41C2D">
              <w:rPr>
                <w:rStyle w:val="Hyperlink"/>
                <w:noProof/>
              </w:rPr>
              <w:t>January 24, 2023</w:t>
            </w:r>
            <w:r w:rsidRPr="00E41C2D">
              <w:rPr>
                <w:rStyle w:val="Hyperlink"/>
                <w:rFonts w:cs="Arial"/>
                <w:noProof/>
              </w:rPr>
              <w:t>.</w:t>
            </w:r>
            <w:r>
              <w:rPr>
                <w:noProof/>
                <w:webHidden/>
              </w:rPr>
              <w:tab/>
            </w:r>
            <w:r>
              <w:rPr>
                <w:noProof/>
                <w:webHidden/>
              </w:rPr>
              <w:fldChar w:fldCharType="begin"/>
            </w:r>
            <w:r>
              <w:rPr>
                <w:noProof/>
                <w:webHidden/>
              </w:rPr>
              <w:instrText xml:space="preserve"> PAGEREF _Toc203751466 \h </w:instrText>
            </w:r>
            <w:r>
              <w:rPr>
                <w:noProof/>
                <w:webHidden/>
              </w:rPr>
            </w:r>
            <w:r>
              <w:rPr>
                <w:noProof/>
                <w:webHidden/>
              </w:rPr>
              <w:fldChar w:fldCharType="separate"/>
            </w:r>
            <w:r w:rsidR="004832AC">
              <w:rPr>
                <w:noProof/>
                <w:webHidden/>
              </w:rPr>
              <w:t>43</w:t>
            </w:r>
            <w:r>
              <w:rPr>
                <w:noProof/>
                <w:webHidden/>
              </w:rPr>
              <w:fldChar w:fldCharType="end"/>
            </w:r>
          </w:hyperlink>
        </w:p>
        <w:p w14:paraId="51F50141" w14:textId="0530CCA4"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67" w:history="1">
            <w:r w:rsidRPr="00E41C2D">
              <w:rPr>
                <w:rStyle w:val="Hyperlink"/>
                <w:noProof/>
              </w:rPr>
              <w:t>§ 1065.690</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Buoyancy correction for PM sample media. October 25, 2016.</w:t>
            </w:r>
            <w:r>
              <w:rPr>
                <w:noProof/>
                <w:webHidden/>
              </w:rPr>
              <w:tab/>
            </w:r>
            <w:r>
              <w:rPr>
                <w:noProof/>
                <w:webHidden/>
              </w:rPr>
              <w:fldChar w:fldCharType="begin"/>
            </w:r>
            <w:r>
              <w:rPr>
                <w:noProof/>
                <w:webHidden/>
              </w:rPr>
              <w:instrText xml:space="preserve"> PAGEREF _Toc203751467 \h </w:instrText>
            </w:r>
            <w:r>
              <w:rPr>
                <w:noProof/>
                <w:webHidden/>
              </w:rPr>
            </w:r>
            <w:r>
              <w:rPr>
                <w:noProof/>
                <w:webHidden/>
              </w:rPr>
              <w:fldChar w:fldCharType="separate"/>
            </w:r>
            <w:r w:rsidR="004832AC">
              <w:rPr>
                <w:noProof/>
                <w:webHidden/>
              </w:rPr>
              <w:t>43</w:t>
            </w:r>
            <w:r>
              <w:rPr>
                <w:noProof/>
                <w:webHidden/>
              </w:rPr>
              <w:fldChar w:fldCharType="end"/>
            </w:r>
          </w:hyperlink>
        </w:p>
        <w:p w14:paraId="3F3E0397" w14:textId="4C5DD549"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68" w:history="1">
            <w:r w:rsidRPr="00E41C2D">
              <w:rPr>
                <w:rStyle w:val="Hyperlink"/>
                <w:noProof/>
              </w:rPr>
              <w:t xml:space="preserve">§ </w:t>
            </w:r>
            <w:r w:rsidRPr="00E41C2D">
              <w:rPr>
                <w:rStyle w:val="Hyperlink"/>
                <w:rFonts w:eastAsia="Calibri"/>
                <w:noProof/>
              </w:rPr>
              <w:t xml:space="preserve">1065.695 </w:t>
            </w:r>
            <w:r>
              <w:rPr>
                <w:rFonts w:asciiTheme="minorHAnsi" w:eastAsiaTheme="minorEastAsia" w:hAnsiTheme="minorHAnsi" w:cstheme="minorBidi"/>
                <w:noProof/>
                <w:snapToGrid/>
                <w:kern w:val="2"/>
                <w:sz w:val="24"/>
                <w:szCs w:val="24"/>
                <w14:ligatures w14:val="standardContextual"/>
              </w:rPr>
              <w:tab/>
            </w:r>
            <w:r w:rsidRPr="00E41C2D">
              <w:rPr>
                <w:rStyle w:val="Hyperlink"/>
                <w:rFonts w:eastAsia="Calibri"/>
                <w:noProof/>
              </w:rPr>
              <w:t xml:space="preserve">Data requirements. </w:t>
            </w:r>
            <w:r w:rsidRPr="00E41C2D">
              <w:rPr>
                <w:rStyle w:val="Hyperlink"/>
                <w:noProof/>
              </w:rPr>
              <w:t>April 22, 2024</w:t>
            </w:r>
            <w:r w:rsidRPr="00E41C2D">
              <w:rPr>
                <w:rStyle w:val="Hyperlink"/>
                <w:rFonts w:cs="Arial"/>
                <w:bCs/>
                <w:noProof/>
              </w:rPr>
              <w:t>.</w:t>
            </w:r>
            <w:r>
              <w:rPr>
                <w:noProof/>
                <w:webHidden/>
              </w:rPr>
              <w:tab/>
            </w:r>
            <w:r>
              <w:rPr>
                <w:noProof/>
                <w:webHidden/>
              </w:rPr>
              <w:fldChar w:fldCharType="begin"/>
            </w:r>
            <w:r>
              <w:rPr>
                <w:noProof/>
                <w:webHidden/>
              </w:rPr>
              <w:instrText xml:space="preserve"> PAGEREF _Toc203751468 \h </w:instrText>
            </w:r>
            <w:r>
              <w:rPr>
                <w:noProof/>
                <w:webHidden/>
              </w:rPr>
            </w:r>
            <w:r>
              <w:rPr>
                <w:noProof/>
                <w:webHidden/>
              </w:rPr>
              <w:fldChar w:fldCharType="separate"/>
            </w:r>
            <w:r w:rsidR="004832AC">
              <w:rPr>
                <w:noProof/>
                <w:webHidden/>
              </w:rPr>
              <w:t>43</w:t>
            </w:r>
            <w:r>
              <w:rPr>
                <w:noProof/>
                <w:webHidden/>
              </w:rPr>
              <w:fldChar w:fldCharType="end"/>
            </w:r>
          </w:hyperlink>
        </w:p>
        <w:p w14:paraId="491C7DB0" w14:textId="22DBCC42" w:rsidR="00177214" w:rsidRDefault="00177214">
          <w:pPr>
            <w:pStyle w:val="TOC2"/>
            <w:rPr>
              <w:rFonts w:asciiTheme="minorHAnsi" w:eastAsiaTheme="minorEastAsia" w:hAnsiTheme="minorHAnsi" w:cstheme="minorBidi"/>
              <w:b w:val="0"/>
              <w:noProof/>
              <w:snapToGrid/>
              <w:kern w:val="2"/>
              <w:sz w:val="24"/>
              <w:szCs w:val="24"/>
              <w14:ligatures w14:val="standardContextual"/>
            </w:rPr>
          </w:pPr>
          <w:hyperlink w:anchor="_Toc203751469" w:history="1">
            <w:r w:rsidRPr="00E41C2D">
              <w:rPr>
                <w:rStyle w:val="Hyperlink"/>
                <w:rFonts w:eastAsia="Calibri"/>
                <w:noProof/>
              </w:rPr>
              <w:t>Subpart H – Engine Fluids, Test Fuels, Analytical Gases and Other Calibration Standards</w:t>
            </w:r>
            <w:r>
              <w:rPr>
                <w:noProof/>
                <w:webHidden/>
              </w:rPr>
              <w:tab/>
            </w:r>
            <w:r>
              <w:rPr>
                <w:noProof/>
                <w:webHidden/>
              </w:rPr>
              <w:fldChar w:fldCharType="begin"/>
            </w:r>
            <w:r>
              <w:rPr>
                <w:noProof/>
                <w:webHidden/>
              </w:rPr>
              <w:instrText xml:space="preserve"> PAGEREF _Toc203751469 \h </w:instrText>
            </w:r>
            <w:r>
              <w:rPr>
                <w:noProof/>
                <w:webHidden/>
              </w:rPr>
            </w:r>
            <w:r>
              <w:rPr>
                <w:noProof/>
                <w:webHidden/>
              </w:rPr>
              <w:fldChar w:fldCharType="separate"/>
            </w:r>
            <w:r w:rsidR="004832AC">
              <w:rPr>
                <w:noProof/>
                <w:webHidden/>
              </w:rPr>
              <w:t>43</w:t>
            </w:r>
            <w:r>
              <w:rPr>
                <w:noProof/>
                <w:webHidden/>
              </w:rPr>
              <w:fldChar w:fldCharType="end"/>
            </w:r>
          </w:hyperlink>
        </w:p>
        <w:p w14:paraId="650EADDD" w14:textId="27C37A18"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70" w:history="1">
            <w:r w:rsidRPr="00E41C2D">
              <w:rPr>
                <w:rStyle w:val="Hyperlink"/>
                <w:noProof/>
              </w:rPr>
              <w:t xml:space="preserve">§ </w:t>
            </w:r>
            <w:r w:rsidRPr="00E41C2D">
              <w:rPr>
                <w:rStyle w:val="Hyperlink"/>
                <w:rFonts w:eastAsia="Calibri"/>
                <w:noProof/>
              </w:rPr>
              <w:t xml:space="preserve">1065.701 </w:t>
            </w:r>
            <w:r>
              <w:rPr>
                <w:rFonts w:asciiTheme="minorHAnsi" w:eastAsiaTheme="minorEastAsia" w:hAnsiTheme="minorHAnsi" w:cstheme="minorBidi"/>
                <w:noProof/>
                <w:snapToGrid/>
                <w:kern w:val="2"/>
                <w:sz w:val="24"/>
                <w:szCs w:val="24"/>
                <w14:ligatures w14:val="standardContextual"/>
              </w:rPr>
              <w:tab/>
            </w:r>
            <w:r w:rsidRPr="00E41C2D">
              <w:rPr>
                <w:rStyle w:val="Hyperlink"/>
                <w:rFonts w:eastAsia="Calibri"/>
                <w:noProof/>
              </w:rPr>
              <w:t xml:space="preserve">General requirements for test fuels. </w:t>
            </w:r>
            <w:r w:rsidRPr="00E41C2D">
              <w:rPr>
                <w:rStyle w:val="Hyperlink"/>
                <w:noProof/>
              </w:rPr>
              <w:t>June 29, 2021</w:t>
            </w:r>
            <w:r w:rsidRPr="00E41C2D">
              <w:rPr>
                <w:rStyle w:val="Hyperlink"/>
                <w:rFonts w:cs="Arial"/>
                <w:bCs/>
                <w:noProof/>
              </w:rPr>
              <w:t>.</w:t>
            </w:r>
            <w:r>
              <w:rPr>
                <w:noProof/>
                <w:webHidden/>
              </w:rPr>
              <w:tab/>
            </w:r>
            <w:r>
              <w:rPr>
                <w:noProof/>
                <w:webHidden/>
              </w:rPr>
              <w:fldChar w:fldCharType="begin"/>
            </w:r>
            <w:r>
              <w:rPr>
                <w:noProof/>
                <w:webHidden/>
              </w:rPr>
              <w:instrText xml:space="preserve"> PAGEREF _Toc203751470 \h </w:instrText>
            </w:r>
            <w:r>
              <w:rPr>
                <w:noProof/>
                <w:webHidden/>
              </w:rPr>
            </w:r>
            <w:r>
              <w:rPr>
                <w:noProof/>
                <w:webHidden/>
              </w:rPr>
              <w:fldChar w:fldCharType="separate"/>
            </w:r>
            <w:r w:rsidR="004832AC">
              <w:rPr>
                <w:noProof/>
                <w:webHidden/>
              </w:rPr>
              <w:t>43</w:t>
            </w:r>
            <w:r>
              <w:rPr>
                <w:noProof/>
                <w:webHidden/>
              </w:rPr>
              <w:fldChar w:fldCharType="end"/>
            </w:r>
          </w:hyperlink>
        </w:p>
        <w:p w14:paraId="7F30EAD2" w14:textId="6F7DA02A"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71" w:history="1">
            <w:r w:rsidRPr="00E41C2D">
              <w:rPr>
                <w:rStyle w:val="Hyperlink"/>
                <w:noProof/>
              </w:rPr>
              <w:t>§ 1065.703</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 xml:space="preserve">Distillate diesel fuel. </w:t>
            </w:r>
            <w:r w:rsidRPr="00E41C2D">
              <w:rPr>
                <w:rStyle w:val="Hyperlink"/>
                <w:rFonts w:cs="Arial"/>
                <w:noProof/>
              </w:rPr>
              <w:t>June 29, 2021</w:t>
            </w:r>
            <w:r w:rsidRPr="00E41C2D">
              <w:rPr>
                <w:rStyle w:val="Hyperlink"/>
                <w:noProof/>
              </w:rPr>
              <w:t>.</w:t>
            </w:r>
            <w:r>
              <w:rPr>
                <w:noProof/>
                <w:webHidden/>
              </w:rPr>
              <w:tab/>
            </w:r>
            <w:r>
              <w:rPr>
                <w:noProof/>
                <w:webHidden/>
              </w:rPr>
              <w:fldChar w:fldCharType="begin"/>
            </w:r>
            <w:r>
              <w:rPr>
                <w:noProof/>
                <w:webHidden/>
              </w:rPr>
              <w:instrText xml:space="preserve"> PAGEREF _Toc203751471 \h </w:instrText>
            </w:r>
            <w:r>
              <w:rPr>
                <w:noProof/>
                <w:webHidden/>
              </w:rPr>
            </w:r>
            <w:r>
              <w:rPr>
                <w:noProof/>
                <w:webHidden/>
              </w:rPr>
              <w:fldChar w:fldCharType="separate"/>
            </w:r>
            <w:r w:rsidR="004832AC">
              <w:rPr>
                <w:noProof/>
                <w:webHidden/>
              </w:rPr>
              <w:t>45</w:t>
            </w:r>
            <w:r>
              <w:rPr>
                <w:noProof/>
                <w:webHidden/>
              </w:rPr>
              <w:fldChar w:fldCharType="end"/>
            </w:r>
          </w:hyperlink>
        </w:p>
        <w:p w14:paraId="12AD7DF1" w14:textId="739E66B9"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72" w:history="1">
            <w:r w:rsidRPr="00E41C2D">
              <w:rPr>
                <w:rStyle w:val="Hyperlink"/>
                <w:noProof/>
              </w:rPr>
              <w:t>§ 1065.705</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 xml:space="preserve">Residual and intermediate residual fuel. </w:t>
            </w:r>
            <w:r w:rsidRPr="00E41C2D">
              <w:rPr>
                <w:rStyle w:val="Hyperlink"/>
                <w:rFonts w:cs="Arial"/>
                <w:noProof/>
              </w:rPr>
              <w:t>April 22, 2024</w:t>
            </w:r>
            <w:r w:rsidRPr="00E41C2D">
              <w:rPr>
                <w:rStyle w:val="Hyperlink"/>
                <w:noProof/>
              </w:rPr>
              <w:t>.</w:t>
            </w:r>
            <w:r>
              <w:rPr>
                <w:noProof/>
                <w:webHidden/>
              </w:rPr>
              <w:tab/>
            </w:r>
            <w:r>
              <w:rPr>
                <w:noProof/>
                <w:webHidden/>
              </w:rPr>
              <w:fldChar w:fldCharType="begin"/>
            </w:r>
            <w:r>
              <w:rPr>
                <w:noProof/>
                <w:webHidden/>
              </w:rPr>
              <w:instrText xml:space="preserve"> PAGEREF _Toc203751472 \h </w:instrText>
            </w:r>
            <w:r>
              <w:rPr>
                <w:noProof/>
                <w:webHidden/>
              </w:rPr>
            </w:r>
            <w:r>
              <w:rPr>
                <w:noProof/>
                <w:webHidden/>
              </w:rPr>
              <w:fldChar w:fldCharType="separate"/>
            </w:r>
            <w:r w:rsidR="004832AC">
              <w:rPr>
                <w:noProof/>
                <w:webHidden/>
              </w:rPr>
              <w:t>46</w:t>
            </w:r>
            <w:r>
              <w:rPr>
                <w:noProof/>
                <w:webHidden/>
              </w:rPr>
              <w:fldChar w:fldCharType="end"/>
            </w:r>
          </w:hyperlink>
        </w:p>
        <w:p w14:paraId="24C53F93" w14:textId="5460979E"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73" w:history="1">
            <w:r w:rsidRPr="00E41C2D">
              <w:rPr>
                <w:rStyle w:val="Hyperlink"/>
                <w:noProof/>
              </w:rPr>
              <w:t>§ 1065.710</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Gasoline. June 29, 2021.</w:t>
            </w:r>
            <w:r>
              <w:rPr>
                <w:noProof/>
                <w:webHidden/>
              </w:rPr>
              <w:tab/>
            </w:r>
            <w:r>
              <w:rPr>
                <w:noProof/>
                <w:webHidden/>
              </w:rPr>
              <w:fldChar w:fldCharType="begin"/>
            </w:r>
            <w:r>
              <w:rPr>
                <w:noProof/>
                <w:webHidden/>
              </w:rPr>
              <w:instrText xml:space="preserve"> PAGEREF _Toc203751473 \h </w:instrText>
            </w:r>
            <w:r>
              <w:rPr>
                <w:noProof/>
                <w:webHidden/>
              </w:rPr>
            </w:r>
            <w:r>
              <w:rPr>
                <w:noProof/>
                <w:webHidden/>
              </w:rPr>
              <w:fldChar w:fldCharType="separate"/>
            </w:r>
            <w:r w:rsidR="004832AC">
              <w:rPr>
                <w:noProof/>
                <w:webHidden/>
              </w:rPr>
              <w:t>47</w:t>
            </w:r>
            <w:r>
              <w:rPr>
                <w:noProof/>
                <w:webHidden/>
              </w:rPr>
              <w:fldChar w:fldCharType="end"/>
            </w:r>
          </w:hyperlink>
        </w:p>
        <w:p w14:paraId="3E24A6A5" w14:textId="1A9FBC61"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74" w:history="1">
            <w:r w:rsidRPr="00E41C2D">
              <w:rPr>
                <w:rStyle w:val="Hyperlink"/>
                <w:noProof/>
              </w:rPr>
              <w:t>§ 1065.715</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Natural gas. April 22, 2024.</w:t>
            </w:r>
            <w:r>
              <w:rPr>
                <w:noProof/>
                <w:webHidden/>
              </w:rPr>
              <w:tab/>
            </w:r>
            <w:r>
              <w:rPr>
                <w:noProof/>
                <w:webHidden/>
              </w:rPr>
              <w:fldChar w:fldCharType="begin"/>
            </w:r>
            <w:r>
              <w:rPr>
                <w:noProof/>
                <w:webHidden/>
              </w:rPr>
              <w:instrText xml:space="preserve"> PAGEREF _Toc203751474 \h </w:instrText>
            </w:r>
            <w:r>
              <w:rPr>
                <w:noProof/>
                <w:webHidden/>
              </w:rPr>
            </w:r>
            <w:r>
              <w:rPr>
                <w:noProof/>
                <w:webHidden/>
              </w:rPr>
              <w:fldChar w:fldCharType="separate"/>
            </w:r>
            <w:r w:rsidR="004832AC">
              <w:rPr>
                <w:noProof/>
                <w:webHidden/>
              </w:rPr>
              <w:t>49</w:t>
            </w:r>
            <w:r>
              <w:rPr>
                <w:noProof/>
                <w:webHidden/>
              </w:rPr>
              <w:fldChar w:fldCharType="end"/>
            </w:r>
          </w:hyperlink>
        </w:p>
        <w:p w14:paraId="1F19E348" w14:textId="1A846B20"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75" w:history="1">
            <w:r w:rsidRPr="00E41C2D">
              <w:rPr>
                <w:rStyle w:val="Hyperlink"/>
                <w:noProof/>
              </w:rPr>
              <w:t>§ 1065.720</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Liquefied petroleum gas. January 24, 2023.</w:t>
            </w:r>
            <w:r>
              <w:rPr>
                <w:noProof/>
                <w:webHidden/>
              </w:rPr>
              <w:tab/>
            </w:r>
            <w:r>
              <w:rPr>
                <w:noProof/>
                <w:webHidden/>
              </w:rPr>
              <w:fldChar w:fldCharType="begin"/>
            </w:r>
            <w:r>
              <w:rPr>
                <w:noProof/>
                <w:webHidden/>
              </w:rPr>
              <w:instrText xml:space="preserve"> PAGEREF _Toc203751475 \h </w:instrText>
            </w:r>
            <w:r>
              <w:rPr>
                <w:noProof/>
                <w:webHidden/>
              </w:rPr>
            </w:r>
            <w:r>
              <w:rPr>
                <w:noProof/>
                <w:webHidden/>
              </w:rPr>
              <w:fldChar w:fldCharType="separate"/>
            </w:r>
            <w:r w:rsidR="004832AC">
              <w:rPr>
                <w:noProof/>
                <w:webHidden/>
              </w:rPr>
              <w:t>49</w:t>
            </w:r>
            <w:r>
              <w:rPr>
                <w:noProof/>
                <w:webHidden/>
              </w:rPr>
              <w:fldChar w:fldCharType="end"/>
            </w:r>
          </w:hyperlink>
        </w:p>
        <w:p w14:paraId="3F3104BE" w14:textId="7656396C"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76" w:history="1">
            <w:r w:rsidRPr="00E41C2D">
              <w:rPr>
                <w:rStyle w:val="Hyperlink"/>
                <w:noProof/>
              </w:rPr>
              <w:t>§ 1065.725</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 xml:space="preserve">High-level ethanol-gasoline blends. </w:t>
            </w:r>
            <w:r w:rsidRPr="00E41C2D">
              <w:rPr>
                <w:rStyle w:val="Hyperlink"/>
                <w:rFonts w:cs="Arial"/>
                <w:noProof/>
              </w:rPr>
              <w:t>December 4, 2020</w:t>
            </w:r>
            <w:r w:rsidRPr="00E41C2D">
              <w:rPr>
                <w:rStyle w:val="Hyperlink"/>
                <w:noProof/>
              </w:rPr>
              <w:t>.</w:t>
            </w:r>
            <w:r>
              <w:rPr>
                <w:noProof/>
                <w:webHidden/>
              </w:rPr>
              <w:tab/>
            </w:r>
            <w:r>
              <w:rPr>
                <w:noProof/>
                <w:webHidden/>
              </w:rPr>
              <w:fldChar w:fldCharType="begin"/>
            </w:r>
            <w:r>
              <w:rPr>
                <w:noProof/>
                <w:webHidden/>
              </w:rPr>
              <w:instrText xml:space="preserve"> PAGEREF _Toc203751476 \h </w:instrText>
            </w:r>
            <w:r>
              <w:rPr>
                <w:noProof/>
                <w:webHidden/>
              </w:rPr>
            </w:r>
            <w:r>
              <w:rPr>
                <w:noProof/>
                <w:webHidden/>
              </w:rPr>
              <w:fldChar w:fldCharType="separate"/>
            </w:r>
            <w:r w:rsidR="004832AC">
              <w:rPr>
                <w:noProof/>
                <w:webHidden/>
              </w:rPr>
              <w:t>50</w:t>
            </w:r>
            <w:r>
              <w:rPr>
                <w:noProof/>
                <w:webHidden/>
              </w:rPr>
              <w:fldChar w:fldCharType="end"/>
            </w:r>
          </w:hyperlink>
        </w:p>
        <w:p w14:paraId="568FC0B8" w14:textId="5EADDA25"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77" w:history="1">
            <w:r w:rsidRPr="00E41C2D">
              <w:rPr>
                <w:rStyle w:val="Hyperlink"/>
                <w:noProof/>
              </w:rPr>
              <w:t>§ 1065.735</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Diesel exhaust fluid. October 25, 2016.</w:t>
            </w:r>
            <w:r>
              <w:rPr>
                <w:noProof/>
                <w:webHidden/>
              </w:rPr>
              <w:tab/>
            </w:r>
            <w:r>
              <w:rPr>
                <w:noProof/>
                <w:webHidden/>
              </w:rPr>
              <w:fldChar w:fldCharType="begin"/>
            </w:r>
            <w:r>
              <w:rPr>
                <w:noProof/>
                <w:webHidden/>
              </w:rPr>
              <w:instrText xml:space="preserve"> PAGEREF _Toc203751477 \h </w:instrText>
            </w:r>
            <w:r>
              <w:rPr>
                <w:noProof/>
                <w:webHidden/>
              </w:rPr>
            </w:r>
            <w:r>
              <w:rPr>
                <w:noProof/>
                <w:webHidden/>
              </w:rPr>
              <w:fldChar w:fldCharType="separate"/>
            </w:r>
            <w:r w:rsidR="004832AC">
              <w:rPr>
                <w:noProof/>
                <w:webHidden/>
              </w:rPr>
              <w:t>51</w:t>
            </w:r>
            <w:r>
              <w:rPr>
                <w:noProof/>
                <w:webHidden/>
              </w:rPr>
              <w:fldChar w:fldCharType="end"/>
            </w:r>
          </w:hyperlink>
        </w:p>
        <w:p w14:paraId="63E1288F" w14:textId="04F6B726"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78" w:history="1">
            <w:r w:rsidRPr="00E41C2D">
              <w:rPr>
                <w:rStyle w:val="Hyperlink"/>
                <w:noProof/>
              </w:rPr>
              <w:t>§ 1065.740</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Lubricants. July 13, 2005.</w:t>
            </w:r>
            <w:r>
              <w:rPr>
                <w:noProof/>
                <w:webHidden/>
              </w:rPr>
              <w:tab/>
            </w:r>
            <w:r>
              <w:rPr>
                <w:noProof/>
                <w:webHidden/>
              </w:rPr>
              <w:fldChar w:fldCharType="begin"/>
            </w:r>
            <w:r>
              <w:rPr>
                <w:noProof/>
                <w:webHidden/>
              </w:rPr>
              <w:instrText xml:space="preserve"> PAGEREF _Toc203751478 \h </w:instrText>
            </w:r>
            <w:r>
              <w:rPr>
                <w:noProof/>
                <w:webHidden/>
              </w:rPr>
            </w:r>
            <w:r>
              <w:rPr>
                <w:noProof/>
                <w:webHidden/>
              </w:rPr>
              <w:fldChar w:fldCharType="separate"/>
            </w:r>
            <w:r w:rsidR="004832AC">
              <w:rPr>
                <w:noProof/>
                <w:webHidden/>
              </w:rPr>
              <w:t>51</w:t>
            </w:r>
            <w:r>
              <w:rPr>
                <w:noProof/>
                <w:webHidden/>
              </w:rPr>
              <w:fldChar w:fldCharType="end"/>
            </w:r>
          </w:hyperlink>
        </w:p>
        <w:p w14:paraId="4FDDEE5C" w14:textId="3DAF31AF"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79" w:history="1">
            <w:r w:rsidRPr="00E41C2D">
              <w:rPr>
                <w:rStyle w:val="Hyperlink"/>
                <w:noProof/>
              </w:rPr>
              <w:t>§ 1065.745</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Coolants. July 13, 2005.</w:t>
            </w:r>
            <w:r>
              <w:rPr>
                <w:noProof/>
                <w:webHidden/>
              </w:rPr>
              <w:tab/>
            </w:r>
            <w:r>
              <w:rPr>
                <w:noProof/>
                <w:webHidden/>
              </w:rPr>
              <w:fldChar w:fldCharType="begin"/>
            </w:r>
            <w:r>
              <w:rPr>
                <w:noProof/>
                <w:webHidden/>
              </w:rPr>
              <w:instrText xml:space="preserve"> PAGEREF _Toc203751479 \h </w:instrText>
            </w:r>
            <w:r>
              <w:rPr>
                <w:noProof/>
                <w:webHidden/>
              </w:rPr>
            </w:r>
            <w:r>
              <w:rPr>
                <w:noProof/>
                <w:webHidden/>
              </w:rPr>
              <w:fldChar w:fldCharType="separate"/>
            </w:r>
            <w:r w:rsidR="004832AC">
              <w:rPr>
                <w:noProof/>
                <w:webHidden/>
              </w:rPr>
              <w:t>52</w:t>
            </w:r>
            <w:r>
              <w:rPr>
                <w:noProof/>
                <w:webHidden/>
              </w:rPr>
              <w:fldChar w:fldCharType="end"/>
            </w:r>
          </w:hyperlink>
        </w:p>
        <w:p w14:paraId="100E154B" w14:textId="1AACEABE"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80" w:history="1">
            <w:r w:rsidRPr="00E41C2D">
              <w:rPr>
                <w:rStyle w:val="Hyperlink"/>
                <w:noProof/>
              </w:rPr>
              <w:t>§ 1065.750</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Analytical gases. June 17, 2024.</w:t>
            </w:r>
            <w:r>
              <w:rPr>
                <w:noProof/>
                <w:webHidden/>
              </w:rPr>
              <w:tab/>
            </w:r>
            <w:r>
              <w:rPr>
                <w:noProof/>
                <w:webHidden/>
              </w:rPr>
              <w:fldChar w:fldCharType="begin"/>
            </w:r>
            <w:r>
              <w:rPr>
                <w:noProof/>
                <w:webHidden/>
              </w:rPr>
              <w:instrText xml:space="preserve"> PAGEREF _Toc203751480 \h </w:instrText>
            </w:r>
            <w:r>
              <w:rPr>
                <w:noProof/>
                <w:webHidden/>
              </w:rPr>
            </w:r>
            <w:r>
              <w:rPr>
                <w:noProof/>
                <w:webHidden/>
              </w:rPr>
              <w:fldChar w:fldCharType="separate"/>
            </w:r>
            <w:r w:rsidR="004832AC">
              <w:rPr>
                <w:noProof/>
                <w:webHidden/>
              </w:rPr>
              <w:t>52</w:t>
            </w:r>
            <w:r>
              <w:rPr>
                <w:noProof/>
                <w:webHidden/>
              </w:rPr>
              <w:fldChar w:fldCharType="end"/>
            </w:r>
          </w:hyperlink>
        </w:p>
        <w:p w14:paraId="075397DF" w14:textId="46FA4C79"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81" w:history="1">
            <w:r w:rsidRPr="00E41C2D">
              <w:rPr>
                <w:rStyle w:val="Hyperlink"/>
                <w:noProof/>
              </w:rPr>
              <w:t xml:space="preserve">§ </w:t>
            </w:r>
            <w:r w:rsidRPr="00E41C2D">
              <w:rPr>
                <w:rStyle w:val="Hyperlink"/>
                <w:rFonts w:eastAsia="Calibri"/>
                <w:noProof/>
              </w:rPr>
              <w:t xml:space="preserve">1065.790 </w:t>
            </w:r>
            <w:r>
              <w:rPr>
                <w:rFonts w:asciiTheme="minorHAnsi" w:eastAsiaTheme="minorEastAsia" w:hAnsiTheme="minorHAnsi" w:cstheme="minorBidi"/>
                <w:noProof/>
                <w:snapToGrid/>
                <w:kern w:val="2"/>
                <w:sz w:val="24"/>
                <w:szCs w:val="24"/>
                <w14:ligatures w14:val="standardContextual"/>
              </w:rPr>
              <w:tab/>
            </w:r>
            <w:r w:rsidRPr="00E41C2D">
              <w:rPr>
                <w:rStyle w:val="Hyperlink"/>
                <w:rFonts w:eastAsia="Calibri"/>
                <w:noProof/>
              </w:rPr>
              <w:t xml:space="preserve">Mass standards. </w:t>
            </w:r>
            <w:r w:rsidRPr="00E41C2D">
              <w:rPr>
                <w:rStyle w:val="Hyperlink"/>
                <w:noProof/>
              </w:rPr>
              <w:t>January 24, 2023.</w:t>
            </w:r>
            <w:r>
              <w:rPr>
                <w:noProof/>
                <w:webHidden/>
              </w:rPr>
              <w:tab/>
            </w:r>
            <w:r>
              <w:rPr>
                <w:noProof/>
                <w:webHidden/>
              </w:rPr>
              <w:fldChar w:fldCharType="begin"/>
            </w:r>
            <w:r>
              <w:rPr>
                <w:noProof/>
                <w:webHidden/>
              </w:rPr>
              <w:instrText xml:space="preserve"> PAGEREF _Toc203751481 \h </w:instrText>
            </w:r>
            <w:r>
              <w:rPr>
                <w:noProof/>
                <w:webHidden/>
              </w:rPr>
            </w:r>
            <w:r>
              <w:rPr>
                <w:noProof/>
                <w:webHidden/>
              </w:rPr>
              <w:fldChar w:fldCharType="separate"/>
            </w:r>
            <w:r w:rsidR="004832AC">
              <w:rPr>
                <w:noProof/>
                <w:webHidden/>
              </w:rPr>
              <w:t>52</w:t>
            </w:r>
            <w:r>
              <w:rPr>
                <w:noProof/>
                <w:webHidden/>
              </w:rPr>
              <w:fldChar w:fldCharType="end"/>
            </w:r>
          </w:hyperlink>
        </w:p>
        <w:p w14:paraId="2CF5ED47" w14:textId="46EE832E" w:rsidR="00177214" w:rsidRDefault="00177214">
          <w:pPr>
            <w:pStyle w:val="TOC2"/>
            <w:rPr>
              <w:rFonts w:asciiTheme="minorHAnsi" w:eastAsiaTheme="minorEastAsia" w:hAnsiTheme="minorHAnsi" w:cstheme="minorBidi"/>
              <w:b w:val="0"/>
              <w:noProof/>
              <w:snapToGrid/>
              <w:kern w:val="2"/>
              <w:sz w:val="24"/>
              <w:szCs w:val="24"/>
              <w14:ligatures w14:val="standardContextual"/>
            </w:rPr>
          </w:pPr>
          <w:hyperlink w:anchor="_Toc203751482" w:history="1">
            <w:r w:rsidRPr="00E41C2D">
              <w:rPr>
                <w:rStyle w:val="Hyperlink"/>
                <w:noProof/>
              </w:rPr>
              <w:t>Subpart I –Testing with Oxygenated Fuels</w:t>
            </w:r>
            <w:r>
              <w:rPr>
                <w:noProof/>
                <w:webHidden/>
              </w:rPr>
              <w:tab/>
            </w:r>
            <w:r>
              <w:rPr>
                <w:noProof/>
                <w:webHidden/>
              </w:rPr>
              <w:fldChar w:fldCharType="begin"/>
            </w:r>
            <w:r>
              <w:rPr>
                <w:noProof/>
                <w:webHidden/>
              </w:rPr>
              <w:instrText xml:space="preserve"> PAGEREF _Toc203751482 \h </w:instrText>
            </w:r>
            <w:r>
              <w:rPr>
                <w:noProof/>
                <w:webHidden/>
              </w:rPr>
            </w:r>
            <w:r>
              <w:rPr>
                <w:noProof/>
                <w:webHidden/>
              </w:rPr>
              <w:fldChar w:fldCharType="separate"/>
            </w:r>
            <w:r w:rsidR="004832AC">
              <w:rPr>
                <w:noProof/>
                <w:webHidden/>
              </w:rPr>
              <w:t>52</w:t>
            </w:r>
            <w:r>
              <w:rPr>
                <w:noProof/>
                <w:webHidden/>
              </w:rPr>
              <w:fldChar w:fldCharType="end"/>
            </w:r>
          </w:hyperlink>
        </w:p>
        <w:p w14:paraId="719C7729" w14:textId="626CEBB0"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83" w:history="1">
            <w:r w:rsidRPr="00E41C2D">
              <w:rPr>
                <w:rStyle w:val="Hyperlink"/>
                <w:noProof/>
              </w:rPr>
              <w:t>§ 1065.801</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Applicability. July 13, 2005.</w:t>
            </w:r>
            <w:r>
              <w:rPr>
                <w:noProof/>
                <w:webHidden/>
              </w:rPr>
              <w:tab/>
            </w:r>
            <w:r>
              <w:rPr>
                <w:noProof/>
                <w:webHidden/>
              </w:rPr>
              <w:fldChar w:fldCharType="begin"/>
            </w:r>
            <w:r>
              <w:rPr>
                <w:noProof/>
                <w:webHidden/>
              </w:rPr>
              <w:instrText xml:space="preserve"> PAGEREF _Toc203751483 \h </w:instrText>
            </w:r>
            <w:r>
              <w:rPr>
                <w:noProof/>
                <w:webHidden/>
              </w:rPr>
            </w:r>
            <w:r>
              <w:rPr>
                <w:noProof/>
                <w:webHidden/>
              </w:rPr>
              <w:fldChar w:fldCharType="separate"/>
            </w:r>
            <w:r w:rsidR="004832AC">
              <w:rPr>
                <w:noProof/>
                <w:webHidden/>
              </w:rPr>
              <w:t>52</w:t>
            </w:r>
            <w:r>
              <w:rPr>
                <w:noProof/>
                <w:webHidden/>
              </w:rPr>
              <w:fldChar w:fldCharType="end"/>
            </w:r>
          </w:hyperlink>
        </w:p>
        <w:p w14:paraId="1A944CD8" w14:textId="55396A0B"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84" w:history="1">
            <w:r w:rsidRPr="00E41C2D">
              <w:rPr>
                <w:rStyle w:val="Hyperlink"/>
                <w:noProof/>
              </w:rPr>
              <w:t>§ 1065.805</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 xml:space="preserve">Sampling system. </w:t>
            </w:r>
            <w:r w:rsidRPr="00E41C2D">
              <w:rPr>
                <w:rStyle w:val="Hyperlink"/>
                <w:rFonts w:cs="Arial"/>
                <w:noProof/>
              </w:rPr>
              <w:t>April 22, 2024</w:t>
            </w:r>
            <w:r w:rsidRPr="00E41C2D">
              <w:rPr>
                <w:rStyle w:val="Hyperlink"/>
                <w:noProof/>
              </w:rPr>
              <w:t>.</w:t>
            </w:r>
            <w:r>
              <w:rPr>
                <w:noProof/>
                <w:webHidden/>
              </w:rPr>
              <w:tab/>
            </w:r>
            <w:r>
              <w:rPr>
                <w:noProof/>
                <w:webHidden/>
              </w:rPr>
              <w:fldChar w:fldCharType="begin"/>
            </w:r>
            <w:r>
              <w:rPr>
                <w:noProof/>
                <w:webHidden/>
              </w:rPr>
              <w:instrText xml:space="preserve"> PAGEREF _Toc203751484 \h </w:instrText>
            </w:r>
            <w:r>
              <w:rPr>
                <w:noProof/>
                <w:webHidden/>
              </w:rPr>
            </w:r>
            <w:r>
              <w:rPr>
                <w:noProof/>
                <w:webHidden/>
              </w:rPr>
              <w:fldChar w:fldCharType="separate"/>
            </w:r>
            <w:r w:rsidR="004832AC">
              <w:rPr>
                <w:noProof/>
                <w:webHidden/>
              </w:rPr>
              <w:t>52</w:t>
            </w:r>
            <w:r>
              <w:rPr>
                <w:noProof/>
                <w:webHidden/>
              </w:rPr>
              <w:fldChar w:fldCharType="end"/>
            </w:r>
          </w:hyperlink>
        </w:p>
        <w:p w14:paraId="4654B224" w14:textId="7CA39DC0"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85" w:history="1">
            <w:r w:rsidRPr="00E41C2D">
              <w:rPr>
                <w:rStyle w:val="Hyperlink"/>
                <w:noProof/>
              </w:rPr>
              <w:t>§ 1065.845</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 xml:space="preserve">Response factor determination. </w:t>
            </w:r>
            <w:r w:rsidRPr="00E41C2D">
              <w:rPr>
                <w:rStyle w:val="Hyperlink"/>
                <w:rFonts w:cs="Arial"/>
                <w:noProof/>
              </w:rPr>
              <w:t>June 30, 2014</w:t>
            </w:r>
            <w:r w:rsidRPr="00E41C2D">
              <w:rPr>
                <w:rStyle w:val="Hyperlink"/>
                <w:noProof/>
              </w:rPr>
              <w:t>.</w:t>
            </w:r>
            <w:r>
              <w:rPr>
                <w:noProof/>
                <w:webHidden/>
              </w:rPr>
              <w:tab/>
            </w:r>
            <w:r>
              <w:rPr>
                <w:noProof/>
                <w:webHidden/>
              </w:rPr>
              <w:fldChar w:fldCharType="begin"/>
            </w:r>
            <w:r>
              <w:rPr>
                <w:noProof/>
                <w:webHidden/>
              </w:rPr>
              <w:instrText xml:space="preserve"> PAGEREF _Toc203751485 \h </w:instrText>
            </w:r>
            <w:r>
              <w:rPr>
                <w:noProof/>
                <w:webHidden/>
              </w:rPr>
            </w:r>
            <w:r>
              <w:rPr>
                <w:noProof/>
                <w:webHidden/>
              </w:rPr>
              <w:fldChar w:fldCharType="separate"/>
            </w:r>
            <w:r w:rsidR="004832AC">
              <w:rPr>
                <w:noProof/>
                <w:webHidden/>
              </w:rPr>
              <w:t>52</w:t>
            </w:r>
            <w:r>
              <w:rPr>
                <w:noProof/>
                <w:webHidden/>
              </w:rPr>
              <w:fldChar w:fldCharType="end"/>
            </w:r>
          </w:hyperlink>
        </w:p>
        <w:p w14:paraId="3A42E758" w14:textId="78206B31"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86" w:history="1">
            <w:r w:rsidRPr="00E41C2D">
              <w:rPr>
                <w:rStyle w:val="Hyperlink"/>
                <w:noProof/>
              </w:rPr>
              <w:t>§ 1065.850</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 xml:space="preserve">Calculations. </w:t>
            </w:r>
            <w:r w:rsidRPr="00E41C2D">
              <w:rPr>
                <w:rStyle w:val="Hyperlink"/>
                <w:rFonts w:cs="Arial"/>
                <w:noProof/>
              </w:rPr>
              <w:t>April 28, 2014</w:t>
            </w:r>
            <w:r w:rsidRPr="00E41C2D">
              <w:rPr>
                <w:rStyle w:val="Hyperlink"/>
                <w:noProof/>
              </w:rPr>
              <w:t>.</w:t>
            </w:r>
            <w:r>
              <w:rPr>
                <w:noProof/>
                <w:webHidden/>
              </w:rPr>
              <w:tab/>
            </w:r>
            <w:r>
              <w:rPr>
                <w:noProof/>
                <w:webHidden/>
              </w:rPr>
              <w:fldChar w:fldCharType="begin"/>
            </w:r>
            <w:r>
              <w:rPr>
                <w:noProof/>
                <w:webHidden/>
              </w:rPr>
              <w:instrText xml:space="preserve"> PAGEREF _Toc203751486 \h </w:instrText>
            </w:r>
            <w:r>
              <w:rPr>
                <w:noProof/>
                <w:webHidden/>
              </w:rPr>
            </w:r>
            <w:r>
              <w:rPr>
                <w:noProof/>
                <w:webHidden/>
              </w:rPr>
              <w:fldChar w:fldCharType="separate"/>
            </w:r>
            <w:r w:rsidR="004832AC">
              <w:rPr>
                <w:noProof/>
                <w:webHidden/>
              </w:rPr>
              <w:t>52</w:t>
            </w:r>
            <w:r>
              <w:rPr>
                <w:noProof/>
                <w:webHidden/>
              </w:rPr>
              <w:fldChar w:fldCharType="end"/>
            </w:r>
          </w:hyperlink>
        </w:p>
        <w:p w14:paraId="33B1F3C3" w14:textId="0D2D44F1" w:rsidR="00177214" w:rsidRDefault="00177214">
          <w:pPr>
            <w:pStyle w:val="TOC2"/>
            <w:rPr>
              <w:rFonts w:asciiTheme="minorHAnsi" w:eastAsiaTheme="minorEastAsia" w:hAnsiTheme="minorHAnsi" w:cstheme="minorBidi"/>
              <w:b w:val="0"/>
              <w:noProof/>
              <w:snapToGrid/>
              <w:kern w:val="2"/>
              <w:sz w:val="24"/>
              <w:szCs w:val="24"/>
              <w14:ligatures w14:val="standardContextual"/>
            </w:rPr>
          </w:pPr>
          <w:hyperlink w:anchor="_Toc203751487" w:history="1">
            <w:r w:rsidRPr="00E41C2D">
              <w:rPr>
                <w:rStyle w:val="Hyperlink"/>
                <w:noProof/>
              </w:rPr>
              <w:t>Subpart J- Field Testing and Portable Emission Measurement Systems</w:t>
            </w:r>
            <w:r>
              <w:rPr>
                <w:noProof/>
                <w:webHidden/>
              </w:rPr>
              <w:tab/>
            </w:r>
            <w:r>
              <w:rPr>
                <w:noProof/>
                <w:webHidden/>
              </w:rPr>
              <w:fldChar w:fldCharType="begin"/>
            </w:r>
            <w:r>
              <w:rPr>
                <w:noProof/>
                <w:webHidden/>
              </w:rPr>
              <w:instrText xml:space="preserve"> PAGEREF _Toc203751487 \h </w:instrText>
            </w:r>
            <w:r>
              <w:rPr>
                <w:noProof/>
                <w:webHidden/>
              </w:rPr>
            </w:r>
            <w:r>
              <w:rPr>
                <w:noProof/>
                <w:webHidden/>
              </w:rPr>
              <w:fldChar w:fldCharType="separate"/>
            </w:r>
            <w:r w:rsidR="004832AC">
              <w:rPr>
                <w:noProof/>
                <w:webHidden/>
              </w:rPr>
              <w:t>52</w:t>
            </w:r>
            <w:r>
              <w:rPr>
                <w:noProof/>
                <w:webHidden/>
              </w:rPr>
              <w:fldChar w:fldCharType="end"/>
            </w:r>
          </w:hyperlink>
        </w:p>
        <w:p w14:paraId="4CE13CAE" w14:textId="3C293CB9"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88" w:history="1">
            <w:r w:rsidRPr="00E41C2D">
              <w:rPr>
                <w:rStyle w:val="Hyperlink"/>
                <w:noProof/>
              </w:rPr>
              <w:t>§ 1065.901</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Applicability. January 24, 2023.</w:t>
            </w:r>
            <w:r>
              <w:rPr>
                <w:noProof/>
                <w:webHidden/>
              </w:rPr>
              <w:tab/>
            </w:r>
            <w:r>
              <w:rPr>
                <w:noProof/>
                <w:webHidden/>
              </w:rPr>
              <w:fldChar w:fldCharType="begin"/>
            </w:r>
            <w:r>
              <w:rPr>
                <w:noProof/>
                <w:webHidden/>
              </w:rPr>
              <w:instrText xml:space="preserve"> PAGEREF _Toc203751488 \h </w:instrText>
            </w:r>
            <w:r>
              <w:rPr>
                <w:noProof/>
                <w:webHidden/>
              </w:rPr>
            </w:r>
            <w:r>
              <w:rPr>
                <w:noProof/>
                <w:webHidden/>
              </w:rPr>
              <w:fldChar w:fldCharType="separate"/>
            </w:r>
            <w:r w:rsidR="004832AC">
              <w:rPr>
                <w:noProof/>
                <w:webHidden/>
              </w:rPr>
              <w:t>52</w:t>
            </w:r>
            <w:r>
              <w:rPr>
                <w:noProof/>
                <w:webHidden/>
              </w:rPr>
              <w:fldChar w:fldCharType="end"/>
            </w:r>
          </w:hyperlink>
        </w:p>
        <w:p w14:paraId="77E1CBEE" w14:textId="6E2519BB"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89" w:history="1">
            <w:r w:rsidRPr="00E41C2D">
              <w:rPr>
                <w:rStyle w:val="Hyperlink"/>
                <w:noProof/>
              </w:rPr>
              <w:t>§ 1065.905</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 xml:space="preserve">General provisions. </w:t>
            </w:r>
            <w:r w:rsidRPr="00E41C2D">
              <w:rPr>
                <w:rStyle w:val="Hyperlink"/>
                <w:rFonts w:cs="Arial"/>
                <w:noProof/>
              </w:rPr>
              <w:t>June 29, 2021</w:t>
            </w:r>
            <w:r w:rsidRPr="00E41C2D">
              <w:rPr>
                <w:rStyle w:val="Hyperlink"/>
                <w:noProof/>
              </w:rPr>
              <w:t>.</w:t>
            </w:r>
            <w:r>
              <w:rPr>
                <w:noProof/>
                <w:webHidden/>
              </w:rPr>
              <w:tab/>
            </w:r>
            <w:r>
              <w:rPr>
                <w:noProof/>
                <w:webHidden/>
              </w:rPr>
              <w:fldChar w:fldCharType="begin"/>
            </w:r>
            <w:r>
              <w:rPr>
                <w:noProof/>
                <w:webHidden/>
              </w:rPr>
              <w:instrText xml:space="preserve"> PAGEREF _Toc203751489 \h </w:instrText>
            </w:r>
            <w:r>
              <w:rPr>
                <w:noProof/>
                <w:webHidden/>
              </w:rPr>
            </w:r>
            <w:r>
              <w:rPr>
                <w:noProof/>
                <w:webHidden/>
              </w:rPr>
              <w:fldChar w:fldCharType="separate"/>
            </w:r>
            <w:r w:rsidR="004832AC">
              <w:rPr>
                <w:noProof/>
                <w:webHidden/>
              </w:rPr>
              <w:t>52</w:t>
            </w:r>
            <w:r>
              <w:rPr>
                <w:noProof/>
                <w:webHidden/>
              </w:rPr>
              <w:fldChar w:fldCharType="end"/>
            </w:r>
          </w:hyperlink>
        </w:p>
        <w:p w14:paraId="2C5958CE" w14:textId="129BA042"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90" w:history="1">
            <w:r w:rsidRPr="00E41C2D">
              <w:rPr>
                <w:rStyle w:val="Hyperlink"/>
                <w:noProof/>
              </w:rPr>
              <w:t xml:space="preserve">§ 1065.910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PEMS auxiliary equipment for field testing. January 24, 2023.</w:t>
            </w:r>
            <w:r>
              <w:rPr>
                <w:noProof/>
                <w:webHidden/>
              </w:rPr>
              <w:tab/>
            </w:r>
            <w:r>
              <w:rPr>
                <w:noProof/>
                <w:webHidden/>
              </w:rPr>
              <w:fldChar w:fldCharType="begin"/>
            </w:r>
            <w:r>
              <w:rPr>
                <w:noProof/>
                <w:webHidden/>
              </w:rPr>
              <w:instrText xml:space="preserve"> PAGEREF _Toc203751490 \h </w:instrText>
            </w:r>
            <w:r>
              <w:rPr>
                <w:noProof/>
                <w:webHidden/>
              </w:rPr>
            </w:r>
            <w:r>
              <w:rPr>
                <w:noProof/>
                <w:webHidden/>
              </w:rPr>
              <w:fldChar w:fldCharType="separate"/>
            </w:r>
            <w:r w:rsidR="004832AC">
              <w:rPr>
                <w:noProof/>
                <w:webHidden/>
              </w:rPr>
              <w:t>52</w:t>
            </w:r>
            <w:r>
              <w:rPr>
                <w:noProof/>
                <w:webHidden/>
              </w:rPr>
              <w:fldChar w:fldCharType="end"/>
            </w:r>
          </w:hyperlink>
        </w:p>
        <w:p w14:paraId="7AB0ADAD" w14:textId="3118ABC4"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91" w:history="1">
            <w:r w:rsidRPr="00E41C2D">
              <w:rPr>
                <w:rStyle w:val="Hyperlink"/>
                <w:noProof/>
              </w:rPr>
              <w:t>§ 1065.915</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PEMS instruments. January 24, 2023.</w:t>
            </w:r>
            <w:r>
              <w:rPr>
                <w:noProof/>
                <w:webHidden/>
              </w:rPr>
              <w:tab/>
            </w:r>
            <w:r>
              <w:rPr>
                <w:noProof/>
                <w:webHidden/>
              </w:rPr>
              <w:fldChar w:fldCharType="begin"/>
            </w:r>
            <w:r>
              <w:rPr>
                <w:noProof/>
                <w:webHidden/>
              </w:rPr>
              <w:instrText xml:space="preserve"> PAGEREF _Toc203751491 \h </w:instrText>
            </w:r>
            <w:r>
              <w:rPr>
                <w:noProof/>
                <w:webHidden/>
              </w:rPr>
            </w:r>
            <w:r>
              <w:rPr>
                <w:noProof/>
                <w:webHidden/>
              </w:rPr>
              <w:fldChar w:fldCharType="separate"/>
            </w:r>
            <w:r w:rsidR="004832AC">
              <w:rPr>
                <w:noProof/>
                <w:webHidden/>
              </w:rPr>
              <w:t>52</w:t>
            </w:r>
            <w:r>
              <w:rPr>
                <w:noProof/>
                <w:webHidden/>
              </w:rPr>
              <w:fldChar w:fldCharType="end"/>
            </w:r>
          </w:hyperlink>
        </w:p>
        <w:p w14:paraId="6703B3B1" w14:textId="14C637B0"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92" w:history="1">
            <w:r w:rsidRPr="00E41C2D">
              <w:rPr>
                <w:rStyle w:val="Hyperlink"/>
                <w:noProof/>
              </w:rPr>
              <w:t>§ 1065.920</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PEMS calibrations and verifications. January 24, 2023.</w:t>
            </w:r>
            <w:r>
              <w:rPr>
                <w:noProof/>
                <w:webHidden/>
              </w:rPr>
              <w:tab/>
            </w:r>
            <w:r>
              <w:rPr>
                <w:noProof/>
                <w:webHidden/>
              </w:rPr>
              <w:fldChar w:fldCharType="begin"/>
            </w:r>
            <w:r>
              <w:rPr>
                <w:noProof/>
                <w:webHidden/>
              </w:rPr>
              <w:instrText xml:space="preserve"> PAGEREF _Toc203751492 \h </w:instrText>
            </w:r>
            <w:r>
              <w:rPr>
                <w:noProof/>
                <w:webHidden/>
              </w:rPr>
            </w:r>
            <w:r>
              <w:rPr>
                <w:noProof/>
                <w:webHidden/>
              </w:rPr>
              <w:fldChar w:fldCharType="separate"/>
            </w:r>
            <w:r w:rsidR="004832AC">
              <w:rPr>
                <w:noProof/>
                <w:webHidden/>
              </w:rPr>
              <w:t>52</w:t>
            </w:r>
            <w:r>
              <w:rPr>
                <w:noProof/>
                <w:webHidden/>
              </w:rPr>
              <w:fldChar w:fldCharType="end"/>
            </w:r>
          </w:hyperlink>
        </w:p>
        <w:p w14:paraId="1411723B" w14:textId="78171F3E"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93" w:history="1">
            <w:r w:rsidRPr="00E41C2D">
              <w:rPr>
                <w:rStyle w:val="Hyperlink"/>
                <w:noProof/>
              </w:rPr>
              <w:t>§ 1065.925</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PEMS preparation for field testing. September 15, 2011.</w:t>
            </w:r>
            <w:r>
              <w:rPr>
                <w:noProof/>
                <w:webHidden/>
              </w:rPr>
              <w:tab/>
            </w:r>
            <w:r>
              <w:rPr>
                <w:noProof/>
                <w:webHidden/>
              </w:rPr>
              <w:fldChar w:fldCharType="begin"/>
            </w:r>
            <w:r>
              <w:rPr>
                <w:noProof/>
                <w:webHidden/>
              </w:rPr>
              <w:instrText xml:space="preserve"> PAGEREF _Toc203751493 \h </w:instrText>
            </w:r>
            <w:r>
              <w:rPr>
                <w:noProof/>
                <w:webHidden/>
              </w:rPr>
            </w:r>
            <w:r>
              <w:rPr>
                <w:noProof/>
                <w:webHidden/>
              </w:rPr>
              <w:fldChar w:fldCharType="separate"/>
            </w:r>
            <w:r w:rsidR="004832AC">
              <w:rPr>
                <w:noProof/>
                <w:webHidden/>
              </w:rPr>
              <w:t>52</w:t>
            </w:r>
            <w:r>
              <w:rPr>
                <w:noProof/>
                <w:webHidden/>
              </w:rPr>
              <w:fldChar w:fldCharType="end"/>
            </w:r>
          </w:hyperlink>
        </w:p>
        <w:p w14:paraId="7C580E9B" w14:textId="3A655711"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94" w:history="1">
            <w:r w:rsidRPr="00E41C2D">
              <w:rPr>
                <w:rStyle w:val="Hyperlink"/>
                <w:noProof/>
              </w:rPr>
              <w:t>§ 1065.930</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Engine starting, restarting, and shutdown. July 13, 2005.</w:t>
            </w:r>
            <w:r>
              <w:rPr>
                <w:noProof/>
                <w:webHidden/>
              </w:rPr>
              <w:tab/>
            </w:r>
            <w:r>
              <w:rPr>
                <w:noProof/>
                <w:webHidden/>
              </w:rPr>
              <w:fldChar w:fldCharType="begin"/>
            </w:r>
            <w:r>
              <w:rPr>
                <w:noProof/>
                <w:webHidden/>
              </w:rPr>
              <w:instrText xml:space="preserve"> PAGEREF _Toc203751494 \h </w:instrText>
            </w:r>
            <w:r>
              <w:rPr>
                <w:noProof/>
                <w:webHidden/>
              </w:rPr>
            </w:r>
            <w:r>
              <w:rPr>
                <w:noProof/>
                <w:webHidden/>
              </w:rPr>
              <w:fldChar w:fldCharType="separate"/>
            </w:r>
            <w:r w:rsidR="004832AC">
              <w:rPr>
                <w:noProof/>
                <w:webHidden/>
              </w:rPr>
              <w:t>52</w:t>
            </w:r>
            <w:r>
              <w:rPr>
                <w:noProof/>
                <w:webHidden/>
              </w:rPr>
              <w:fldChar w:fldCharType="end"/>
            </w:r>
          </w:hyperlink>
        </w:p>
        <w:p w14:paraId="593553F5" w14:textId="48C753F7"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95" w:history="1">
            <w:r w:rsidRPr="00E41C2D">
              <w:rPr>
                <w:rStyle w:val="Hyperlink"/>
                <w:noProof/>
              </w:rPr>
              <w:t>§ 1065.935</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Emission test sequence for field testing. April 22, 2024.</w:t>
            </w:r>
            <w:r>
              <w:rPr>
                <w:noProof/>
                <w:webHidden/>
              </w:rPr>
              <w:tab/>
            </w:r>
            <w:r>
              <w:rPr>
                <w:noProof/>
                <w:webHidden/>
              </w:rPr>
              <w:fldChar w:fldCharType="begin"/>
            </w:r>
            <w:r>
              <w:rPr>
                <w:noProof/>
                <w:webHidden/>
              </w:rPr>
              <w:instrText xml:space="preserve"> PAGEREF _Toc203751495 \h </w:instrText>
            </w:r>
            <w:r>
              <w:rPr>
                <w:noProof/>
                <w:webHidden/>
              </w:rPr>
            </w:r>
            <w:r>
              <w:rPr>
                <w:noProof/>
                <w:webHidden/>
              </w:rPr>
              <w:fldChar w:fldCharType="separate"/>
            </w:r>
            <w:r w:rsidR="004832AC">
              <w:rPr>
                <w:noProof/>
                <w:webHidden/>
              </w:rPr>
              <w:t>52</w:t>
            </w:r>
            <w:r>
              <w:rPr>
                <w:noProof/>
                <w:webHidden/>
              </w:rPr>
              <w:fldChar w:fldCharType="end"/>
            </w:r>
          </w:hyperlink>
        </w:p>
        <w:p w14:paraId="6DE2BD63" w14:textId="1F282BF1"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96" w:history="1">
            <w:r w:rsidRPr="00E41C2D">
              <w:rPr>
                <w:rStyle w:val="Hyperlink"/>
                <w:noProof/>
              </w:rPr>
              <w:t>§ 1065.940</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Emission calculations. November 8, 2010.</w:t>
            </w:r>
            <w:r>
              <w:rPr>
                <w:noProof/>
                <w:webHidden/>
              </w:rPr>
              <w:tab/>
            </w:r>
            <w:r>
              <w:rPr>
                <w:noProof/>
                <w:webHidden/>
              </w:rPr>
              <w:fldChar w:fldCharType="begin"/>
            </w:r>
            <w:r>
              <w:rPr>
                <w:noProof/>
                <w:webHidden/>
              </w:rPr>
              <w:instrText xml:space="preserve"> PAGEREF _Toc203751496 \h </w:instrText>
            </w:r>
            <w:r>
              <w:rPr>
                <w:noProof/>
                <w:webHidden/>
              </w:rPr>
            </w:r>
            <w:r>
              <w:rPr>
                <w:noProof/>
                <w:webHidden/>
              </w:rPr>
              <w:fldChar w:fldCharType="separate"/>
            </w:r>
            <w:r w:rsidR="004832AC">
              <w:rPr>
                <w:noProof/>
                <w:webHidden/>
              </w:rPr>
              <w:t>52</w:t>
            </w:r>
            <w:r>
              <w:rPr>
                <w:noProof/>
                <w:webHidden/>
              </w:rPr>
              <w:fldChar w:fldCharType="end"/>
            </w:r>
          </w:hyperlink>
        </w:p>
        <w:p w14:paraId="2E886192" w14:textId="726B3C6C" w:rsidR="00177214" w:rsidRDefault="00177214">
          <w:pPr>
            <w:pStyle w:val="TOC2"/>
            <w:rPr>
              <w:rFonts w:asciiTheme="minorHAnsi" w:eastAsiaTheme="minorEastAsia" w:hAnsiTheme="minorHAnsi" w:cstheme="minorBidi"/>
              <w:b w:val="0"/>
              <w:noProof/>
              <w:snapToGrid/>
              <w:kern w:val="2"/>
              <w:sz w:val="24"/>
              <w:szCs w:val="24"/>
              <w14:ligatures w14:val="standardContextual"/>
            </w:rPr>
          </w:pPr>
          <w:hyperlink w:anchor="_Toc203751497" w:history="1">
            <w:r w:rsidRPr="00E41C2D">
              <w:rPr>
                <w:rStyle w:val="Hyperlink"/>
                <w:noProof/>
              </w:rPr>
              <w:t>Subpart K – Definitions and Other Reference Information</w:t>
            </w:r>
            <w:r>
              <w:rPr>
                <w:noProof/>
                <w:webHidden/>
              </w:rPr>
              <w:tab/>
            </w:r>
            <w:r>
              <w:rPr>
                <w:noProof/>
                <w:webHidden/>
              </w:rPr>
              <w:fldChar w:fldCharType="begin"/>
            </w:r>
            <w:r>
              <w:rPr>
                <w:noProof/>
                <w:webHidden/>
              </w:rPr>
              <w:instrText xml:space="preserve"> PAGEREF _Toc203751497 \h </w:instrText>
            </w:r>
            <w:r>
              <w:rPr>
                <w:noProof/>
                <w:webHidden/>
              </w:rPr>
            </w:r>
            <w:r>
              <w:rPr>
                <w:noProof/>
                <w:webHidden/>
              </w:rPr>
              <w:fldChar w:fldCharType="separate"/>
            </w:r>
            <w:r w:rsidR="004832AC">
              <w:rPr>
                <w:noProof/>
                <w:webHidden/>
              </w:rPr>
              <w:t>52</w:t>
            </w:r>
            <w:r>
              <w:rPr>
                <w:noProof/>
                <w:webHidden/>
              </w:rPr>
              <w:fldChar w:fldCharType="end"/>
            </w:r>
          </w:hyperlink>
        </w:p>
        <w:p w14:paraId="4113F960" w14:textId="0D1081F5"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98" w:history="1">
            <w:r w:rsidRPr="00E41C2D">
              <w:rPr>
                <w:rStyle w:val="Hyperlink"/>
                <w:noProof/>
              </w:rPr>
              <w:t xml:space="preserve">§ 1065.1001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Definitions. April 22, 2024.</w:t>
            </w:r>
            <w:r>
              <w:rPr>
                <w:noProof/>
                <w:webHidden/>
              </w:rPr>
              <w:tab/>
            </w:r>
            <w:r>
              <w:rPr>
                <w:noProof/>
                <w:webHidden/>
              </w:rPr>
              <w:fldChar w:fldCharType="begin"/>
            </w:r>
            <w:r>
              <w:rPr>
                <w:noProof/>
                <w:webHidden/>
              </w:rPr>
              <w:instrText xml:space="preserve"> PAGEREF _Toc203751498 \h </w:instrText>
            </w:r>
            <w:r>
              <w:rPr>
                <w:noProof/>
                <w:webHidden/>
              </w:rPr>
            </w:r>
            <w:r>
              <w:rPr>
                <w:noProof/>
                <w:webHidden/>
              </w:rPr>
              <w:fldChar w:fldCharType="separate"/>
            </w:r>
            <w:r w:rsidR="004832AC">
              <w:rPr>
                <w:noProof/>
                <w:webHidden/>
              </w:rPr>
              <w:t>52</w:t>
            </w:r>
            <w:r>
              <w:rPr>
                <w:noProof/>
                <w:webHidden/>
              </w:rPr>
              <w:fldChar w:fldCharType="end"/>
            </w:r>
          </w:hyperlink>
        </w:p>
        <w:p w14:paraId="3652C1D3" w14:textId="00044240"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499" w:history="1">
            <w:r w:rsidRPr="00E41C2D">
              <w:rPr>
                <w:rStyle w:val="Hyperlink"/>
                <w:noProof/>
              </w:rPr>
              <w:t>§ 1065.1005</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Symbols, abbreviations, acronyms, and units of measure. January 24, 2023.</w:t>
            </w:r>
            <w:r>
              <w:rPr>
                <w:noProof/>
                <w:webHidden/>
              </w:rPr>
              <w:tab/>
            </w:r>
            <w:r>
              <w:rPr>
                <w:noProof/>
                <w:webHidden/>
              </w:rPr>
              <w:fldChar w:fldCharType="begin"/>
            </w:r>
            <w:r>
              <w:rPr>
                <w:noProof/>
                <w:webHidden/>
              </w:rPr>
              <w:instrText xml:space="preserve"> PAGEREF _Toc203751499 \h </w:instrText>
            </w:r>
            <w:r>
              <w:rPr>
                <w:noProof/>
                <w:webHidden/>
              </w:rPr>
            </w:r>
            <w:r>
              <w:rPr>
                <w:noProof/>
                <w:webHidden/>
              </w:rPr>
              <w:fldChar w:fldCharType="separate"/>
            </w:r>
            <w:r w:rsidR="004832AC">
              <w:rPr>
                <w:noProof/>
                <w:webHidden/>
              </w:rPr>
              <w:t>53</w:t>
            </w:r>
            <w:r>
              <w:rPr>
                <w:noProof/>
                <w:webHidden/>
              </w:rPr>
              <w:fldChar w:fldCharType="end"/>
            </w:r>
          </w:hyperlink>
        </w:p>
        <w:p w14:paraId="1FE28F59" w14:textId="2752451E"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00" w:history="1">
            <w:r w:rsidRPr="00E41C2D">
              <w:rPr>
                <w:rStyle w:val="Hyperlink"/>
                <w:noProof/>
              </w:rPr>
              <w:t>§ 1065.1010</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Incorporation by reference. April 22, 2024.</w:t>
            </w:r>
            <w:r>
              <w:rPr>
                <w:noProof/>
                <w:webHidden/>
              </w:rPr>
              <w:tab/>
            </w:r>
            <w:r>
              <w:rPr>
                <w:noProof/>
                <w:webHidden/>
              </w:rPr>
              <w:fldChar w:fldCharType="begin"/>
            </w:r>
            <w:r>
              <w:rPr>
                <w:noProof/>
                <w:webHidden/>
              </w:rPr>
              <w:instrText xml:space="preserve"> PAGEREF _Toc203751500 \h </w:instrText>
            </w:r>
            <w:r>
              <w:rPr>
                <w:noProof/>
                <w:webHidden/>
              </w:rPr>
            </w:r>
            <w:r>
              <w:rPr>
                <w:noProof/>
                <w:webHidden/>
              </w:rPr>
              <w:fldChar w:fldCharType="separate"/>
            </w:r>
            <w:r w:rsidR="004832AC">
              <w:rPr>
                <w:noProof/>
                <w:webHidden/>
              </w:rPr>
              <w:t>53</w:t>
            </w:r>
            <w:r>
              <w:rPr>
                <w:noProof/>
                <w:webHidden/>
              </w:rPr>
              <w:fldChar w:fldCharType="end"/>
            </w:r>
          </w:hyperlink>
        </w:p>
        <w:p w14:paraId="51A21F0D" w14:textId="16B3FB83" w:rsidR="00177214" w:rsidRDefault="00177214">
          <w:pPr>
            <w:pStyle w:val="TOC2"/>
            <w:rPr>
              <w:rFonts w:asciiTheme="minorHAnsi" w:eastAsiaTheme="minorEastAsia" w:hAnsiTheme="minorHAnsi" w:cstheme="minorBidi"/>
              <w:b w:val="0"/>
              <w:noProof/>
              <w:snapToGrid/>
              <w:kern w:val="2"/>
              <w:sz w:val="24"/>
              <w:szCs w:val="24"/>
              <w14:ligatures w14:val="standardContextual"/>
            </w:rPr>
          </w:pPr>
          <w:hyperlink w:anchor="_Toc203751501" w:history="1">
            <w:r w:rsidRPr="00E41C2D">
              <w:rPr>
                <w:rStyle w:val="Hyperlink"/>
                <w:rFonts w:eastAsia="Calibri"/>
                <w:noProof/>
              </w:rPr>
              <w:t>Subpart L – Methods for Unregulated and Special Pollutants and Additional Procedures</w:t>
            </w:r>
            <w:r>
              <w:rPr>
                <w:noProof/>
                <w:webHidden/>
              </w:rPr>
              <w:tab/>
            </w:r>
            <w:r>
              <w:rPr>
                <w:noProof/>
                <w:webHidden/>
              </w:rPr>
              <w:fldChar w:fldCharType="begin"/>
            </w:r>
            <w:r>
              <w:rPr>
                <w:noProof/>
                <w:webHidden/>
              </w:rPr>
              <w:instrText xml:space="preserve"> PAGEREF _Toc203751501 \h </w:instrText>
            </w:r>
            <w:r>
              <w:rPr>
                <w:noProof/>
                <w:webHidden/>
              </w:rPr>
            </w:r>
            <w:r>
              <w:rPr>
                <w:noProof/>
                <w:webHidden/>
              </w:rPr>
              <w:fldChar w:fldCharType="separate"/>
            </w:r>
            <w:r w:rsidR="004832AC">
              <w:rPr>
                <w:noProof/>
                <w:webHidden/>
              </w:rPr>
              <w:t>53</w:t>
            </w:r>
            <w:r>
              <w:rPr>
                <w:noProof/>
                <w:webHidden/>
              </w:rPr>
              <w:fldChar w:fldCharType="end"/>
            </w:r>
          </w:hyperlink>
        </w:p>
        <w:p w14:paraId="538E07C5" w14:textId="3EE2659E"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02" w:history="1">
            <w:r w:rsidRPr="00E41C2D">
              <w:rPr>
                <w:rStyle w:val="Hyperlink"/>
                <w:noProof/>
              </w:rPr>
              <w:t>§ 1065.1101</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 xml:space="preserve"> Applicability. April 28, 2014.</w:t>
            </w:r>
            <w:r>
              <w:rPr>
                <w:noProof/>
                <w:webHidden/>
              </w:rPr>
              <w:tab/>
            </w:r>
            <w:r>
              <w:rPr>
                <w:noProof/>
                <w:webHidden/>
              </w:rPr>
              <w:fldChar w:fldCharType="begin"/>
            </w:r>
            <w:r>
              <w:rPr>
                <w:noProof/>
                <w:webHidden/>
              </w:rPr>
              <w:instrText xml:space="preserve"> PAGEREF _Toc203751502 \h </w:instrText>
            </w:r>
            <w:r>
              <w:rPr>
                <w:noProof/>
                <w:webHidden/>
              </w:rPr>
            </w:r>
            <w:r>
              <w:rPr>
                <w:noProof/>
                <w:webHidden/>
              </w:rPr>
              <w:fldChar w:fldCharType="separate"/>
            </w:r>
            <w:r w:rsidR="004832AC">
              <w:rPr>
                <w:noProof/>
                <w:webHidden/>
              </w:rPr>
              <w:t>53</w:t>
            </w:r>
            <w:r>
              <w:rPr>
                <w:noProof/>
                <w:webHidden/>
              </w:rPr>
              <w:fldChar w:fldCharType="end"/>
            </w:r>
          </w:hyperlink>
        </w:p>
        <w:p w14:paraId="0ACCE670" w14:textId="44273D47"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03" w:history="1">
            <w:r w:rsidRPr="00E41C2D">
              <w:rPr>
                <w:rStyle w:val="Hyperlink"/>
                <w:noProof/>
              </w:rPr>
              <w:t>Semi-Volatile Organic Compounds</w:t>
            </w:r>
            <w:r>
              <w:rPr>
                <w:noProof/>
                <w:webHidden/>
              </w:rPr>
              <w:tab/>
            </w:r>
            <w:r>
              <w:rPr>
                <w:noProof/>
                <w:webHidden/>
              </w:rPr>
              <w:fldChar w:fldCharType="begin"/>
            </w:r>
            <w:r>
              <w:rPr>
                <w:noProof/>
                <w:webHidden/>
              </w:rPr>
              <w:instrText xml:space="preserve"> PAGEREF _Toc203751503 \h </w:instrText>
            </w:r>
            <w:r>
              <w:rPr>
                <w:noProof/>
                <w:webHidden/>
              </w:rPr>
            </w:r>
            <w:r>
              <w:rPr>
                <w:noProof/>
                <w:webHidden/>
              </w:rPr>
              <w:fldChar w:fldCharType="separate"/>
            </w:r>
            <w:r w:rsidR="004832AC">
              <w:rPr>
                <w:noProof/>
                <w:webHidden/>
              </w:rPr>
              <w:t>53</w:t>
            </w:r>
            <w:r>
              <w:rPr>
                <w:noProof/>
                <w:webHidden/>
              </w:rPr>
              <w:fldChar w:fldCharType="end"/>
            </w:r>
          </w:hyperlink>
        </w:p>
        <w:p w14:paraId="71B1104E" w14:textId="6E7216BE"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04" w:history="1">
            <w:r w:rsidRPr="00E41C2D">
              <w:rPr>
                <w:rStyle w:val="Hyperlink"/>
                <w:noProof/>
              </w:rPr>
              <w:t>§ 1065.1103</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 xml:space="preserve"> General provisions for SVOC measurement. April 28, 2014.</w:t>
            </w:r>
            <w:r>
              <w:rPr>
                <w:noProof/>
                <w:webHidden/>
              </w:rPr>
              <w:tab/>
            </w:r>
            <w:r>
              <w:rPr>
                <w:noProof/>
                <w:webHidden/>
              </w:rPr>
              <w:fldChar w:fldCharType="begin"/>
            </w:r>
            <w:r>
              <w:rPr>
                <w:noProof/>
                <w:webHidden/>
              </w:rPr>
              <w:instrText xml:space="preserve"> PAGEREF _Toc203751504 \h </w:instrText>
            </w:r>
            <w:r>
              <w:rPr>
                <w:noProof/>
                <w:webHidden/>
              </w:rPr>
            </w:r>
            <w:r>
              <w:rPr>
                <w:noProof/>
                <w:webHidden/>
              </w:rPr>
              <w:fldChar w:fldCharType="separate"/>
            </w:r>
            <w:r w:rsidR="004832AC">
              <w:rPr>
                <w:noProof/>
                <w:webHidden/>
              </w:rPr>
              <w:t>53</w:t>
            </w:r>
            <w:r>
              <w:rPr>
                <w:noProof/>
                <w:webHidden/>
              </w:rPr>
              <w:fldChar w:fldCharType="end"/>
            </w:r>
          </w:hyperlink>
        </w:p>
        <w:p w14:paraId="30CB7454" w14:textId="7C414593"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05" w:history="1">
            <w:r w:rsidRPr="00E41C2D">
              <w:rPr>
                <w:rStyle w:val="Hyperlink"/>
                <w:noProof/>
              </w:rPr>
              <w:t>§ 1065.1105</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 xml:space="preserve"> Sampling system design. October 25, 2016.</w:t>
            </w:r>
            <w:r>
              <w:rPr>
                <w:noProof/>
                <w:webHidden/>
              </w:rPr>
              <w:tab/>
            </w:r>
            <w:r>
              <w:rPr>
                <w:noProof/>
                <w:webHidden/>
              </w:rPr>
              <w:fldChar w:fldCharType="begin"/>
            </w:r>
            <w:r>
              <w:rPr>
                <w:noProof/>
                <w:webHidden/>
              </w:rPr>
              <w:instrText xml:space="preserve"> PAGEREF _Toc203751505 \h </w:instrText>
            </w:r>
            <w:r>
              <w:rPr>
                <w:noProof/>
                <w:webHidden/>
              </w:rPr>
            </w:r>
            <w:r>
              <w:rPr>
                <w:noProof/>
                <w:webHidden/>
              </w:rPr>
              <w:fldChar w:fldCharType="separate"/>
            </w:r>
            <w:r w:rsidR="004832AC">
              <w:rPr>
                <w:noProof/>
                <w:webHidden/>
              </w:rPr>
              <w:t>53</w:t>
            </w:r>
            <w:r>
              <w:rPr>
                <w:noProof/>
                <w:webHidden/>
              </w:rPr>
              <w:fldChar w:fldCharType="end"/>
            </w:r>
          </w:hyperlink>
        </w:p>
        <w:p w14:paraId="083A74E3" w14:textId="61E17D9B"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06" w:history="1">
            <w:r w:rsidRPr="00E41C2D">
              <w:rPr>
                <w:rStyle w:val="Hyperlink"/>
                <w:rFonts w:cs="Arial"/>
                <w:noProof/>
              </w:rPr>
              <w:t>§ 1065.1107</w:t>
            </w:r>
            <w:r>
              <w:rPr>
                <w:rFonts w:asciiTheme="minorHAnsi" w:eastAsiaTheme="minorEastAsia" w:hAnsiTheme="minorHAnsi" w:cstheme="minorBidi"/>
                <w:noProof/>
                <w:snapToGrid/>
                <w:kern w:val="2"/>
                <w:sz w:val="24"/>
                <w:szCs w:val="24"/>
                <w14:ligatures w14:val="standardContextual"/>
              </w:rPr>
              <w:tab/>
            </w:r>
            <w:r w:rsidRPr="00E41C2D">
              <w:rPr>
                <w:rStyle w:val="Hyperlink"/>
                <w:rFonts w:cs="Arial"/>
                <w:noProof/>
              </w:rPr>
              <w:t xml:space="preserve"> Sample media and sample system preparation; sample system assembly. October 25, 2016.</w:t>
            </w:r>
            <w:r>
              <w:rPr>
                <w:noProof/>
                <w:webHidden/>
              </w:rPr>
              <w:tab/>
            </w:r>
            <w:r>
              <w:rPr>
                <w:noProof/>
                <w:webHidden/>
              </w:rPr>
              <w:fldChar w:fldCharType="begin"/>
            </w:r>
            <w:r>
              <w:rPr>
                <w:noProof/>
                <w:webHidden/>
              </w:rPr>
              <w:instrText xml:space="preserve"> PAGEREF _Toc203751506 \h </w:instrText>
            </w:r>
            <w:r>
              <w:rPr>
                <w:noProof/>
                <w:webHidden/>
              </w:rPr>
            </w:r>
            <w:r>
              <w:rPr>
                <w:noProof/>
                <w:webHidden/>
              </w:rPr>
              <w:fldChar w:fldCharType="separate"/>
            </w:r>
            <w:r w:rsidR="004832AC">
              <w:rPr>
                <w:noProof/>
                <w:webHidden/>
              </w:rPr>
              <w:t>53</w:t>
            </w:r>
            <w:r>
              <w:rPr>
                <w:noProof/>
                <w:webHidden/>
              </w:rPr>
              <w:fldChar w:fldCharType="end"/>
            </w:r>
          </w:hyperlink>
        </w:p>
        <w:p w14:paraId="45A2EF0C" w14:textId="6B70CA55"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07" w:history="1">
            <w:r w:rsidRPr="00E41C2D">
              <w:rPr>
                <w:rStyle w:val="Hyperlink"/>
                <w:noProof/>
              </w:rPr>
              <w:t>§ 1065.1109</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 xml:space="preserve"> Post-test sampler disassembly and sample extraction. October 25, 2016.</w:t>
            </w:r>
            <w:r>
              <w:rPr>
                <w:noProof/>
                <w:webHidden/>
              </w:rPr>
              <w:tab/>
            </w:r>
            <w:r>
              <w:rPr>
                <w:noProof/>
                <w:webHidden/>
              </w:rPr>
              <w:fldChar w:fldCharType="begin"/>
            </w:r>
            <w:r>
              <w:rPr>
                <w:noProof/>
                <w:webHidden/>
              </w:rPr>
              <w:instrText xml:space="preserve"> PAGEREF _Toc203751507 \h </w:instrText>
            </w:r>
            <w:r>
              <w:rPr>
                <w:noProof/>
                <w:webHidden/>
              </w:rPr>
            </w:r>
            <w:r>
              <w:rPr>
                <w:noProof/>
                <w:webHidden/>
              </w:rPr>
              <w:fldChar w:fldCharType="separate"/>
            </w:r>
            <w:r w:rsidR="004832AC">
              <w:rPr>
                <w:noProof/>
                <w:webHidden/>
              </w:rPr>
              <w:t>53</w:t>
            </w:r>
            <w:r>
              <w:rPr>
                <w:noProof/>
                <w:webHidden/>
              </w:rPr>
              <w:fldChar w:fldCharType="end"/>
            </w:r>
          </w:hyperlink>
        </w:p>
        <w:p w14:paraId="16B97D3F" w14:textId="1A0612F3"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08" w:history="1">
            <w:r w:rsidRPr="00E41C2D">
              <w:rPr>
                <w:rStyle w:val="Hyperlink"/>
                <w:noProof/>
              </w:rPr>
              <w:t>§ 1065.1111</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 xml:space="preserve"> Sample analysis. April 28, 2014.</w:t>
            </w:r>
            <w:r>
              <w:rPr>
                <w:noProof/>
                <w:webHidden/>
              </w:rPr>
              <w:tab/>
            </w:r>
            <w:r>
              <w:rPr>
                <w:noProof/>
                <w:webHidden/>
              </w:rPr>
              <w:fldChar w:fldCharType="begin"/>
            </w:r>
            <w:r>
              <w:rPr>
                <w:noProof/>
                <w:webHidden/>
              </w:rPr>
              <w:instrText xml:space="preserve"> PAGEREF _Toc203751508 \h </w:instrText>
            </w:r>
            <w:r>
              <w:rPr>
                <w:noProof/>
                <w:webHidden/>
              </w:rPr>
            </w:r>
            <w:r>
              <w:rPr>
                <w:noProof/>
                <w:webHidden/>
              </w:rPr>
              <w:fldChar w:fldCharType="separate"/>
            </w:r>
            <w:r w:rsidR="004832AC">
              <w:rPr>
                <w:noProof/>
                <w:webHidden/>
              </w:rPr>
              <w:t>53</w:t>
            </w:r>
            <w:r>
              <w:rPr>
                <w:noProof/>
                <w:webHidden/>
              </w:rPr>
              <w:fldChar w:fldCharType="end"/>
            </w:r>
          </w:hyperlink>
        </w:p>
        <w:p w14:paraId="6506A437" w14:textId="21B32261"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09" w:history="1">
            <w:r w:rsidRPr="00E41C2D">
              <w:rPr>
                <w:rStyle w:val="Hyperlink"/>
                <w:noProof/>
              </w:rPr>
              <w:t>Vanadium Sublimation in SCR Catalysts</w:t>
            </w:r>
            <w:r>
              <w:rPr>
                <w:noProof/>
                <w:webHidden/>
              </w:rPr>
              <w:tab/>
            </w:r>
            <w:r>
              <w:rPr>
                <w:noProof/>
                <w:webHidden/>
              </w:rPr>
              <w:fldChar w:fldCharType="begin"/>
            </w:r>
            <w:r>
              <w:rPr>
                <w:noProof/>
                <w:webHidden/>
              </w:rPr>
              <w:instrText xml:space="preserve"> PAGEREF _Toc203751509 \h </w:instrText>
            </w:r>
            <w:r>
              <w:rPr>
                <w:noProof/>
                <w:webHidden/>
              </w:rPr>
            </w:r>
            <w:r>
              <w:rPr>
                <w:noProof/>
                <w:webHidden/>
              </w:rPr>
              <w:fldChar w:fldCharType="separate"/>
            </w:r>
            <w:r w:rsidR="004832AC">
              <w:rPr>
                <w:noProof/>
                <w:webHidden/>
              </w:rPr>
              <w:t>54</w:t>
            </w:r>
            <w:r>
              <w:rPr>
                <w:noProof/>
                <w:webHidden/>
              </w:rPr>
              <w:fldChar w:fldCharType="end"/>
            </w:r>
          </w:hyperlink>
        </w:p>
        <w:p w14:paraId="4AD6B303" w14:textId="13333677"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10" w:history="1">
            <w:r w:rsidRPr="00E41C2D">
              <w:rPr>
                <w:rStyle w:val="Hyperlink"/>
                <w:noProof/>
              </w:rPr>
              <w:t xml:space="preserve">§ 1065.1113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General provisions related to vanadium sublimation temperatures in SCR catalysts. January 24, 2023.</w:t>
            </w:r>
            <w:r>
              <w:rPr>
                <w:noProof/>
                <w:webHidden/>
              </w:rPr>
              <w:tab/>
            </w:r>
            <w:r>
              <w:rPr>
                <w:noProof/>
                <w:webHidden/>
              </w:rPr>
              <w:fldChar w:fldCharType="begin"/>
            </w:r>
            <w:r>
              <w:rPr>
                <w:noProof/>
                <w:webHidden/>
              </w:rPr>
              <w:instrText xml:space="preserve"> PAGEREF _Toc203751510 \h </w:instrText>
            </w:r>
            <w:r>
              <w:rPr>
                <w:noProof/>
                <w:webHidden/>
              </w:rPr>
            </w:r>
            <w:r>
              <w:rPr>
                <w:noProof/>
                <w:webHidden/>
              </w:rPr>
              <w:fldChar w:fldCharType="separate"/>
            </w:r>
            <w:r w:rsidR="004832AC">
              <w:rPr>
                <w:noProof/>
                <w:webHidden/>
              </w:rPr>
              <w:t>54</w:t>
            </w:r>
            <w:r>
              <w:rPr>
                <w:noProof/>
                <w:webHidden/>
              </w:rPr>
              <w:fldChar w:fldCharType="end"/>
            </w:r>
          </w:hyperlink>
        </w:p>
        <w:p w14:paraId="299E5C8C" w14:textId="2B09ADD7"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11" w:history="1">
            <w:r w:rsidRPr="00E41C2D">
              <w:rPr>
                <w:rStyle w:val="Hyperlink"/>
                <w:noProof/>
              </w:rPr>
              <w:t xml:space="preserve">§ 1065.1115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Reactor design and setup. January 24, 2023.</w:t>
            </w:r>
            <w:r>
              <w:rPr>
                <w:noProof/>
                <w:webHidden/>
              </w:rPr>
              <w:tab/>
            </w:r>
            <w:r>
              <w:rPr>
                <w:noProof/>
                <w:webHidden/>
              </w:rPr>
              <w:fldChar w:fldCharType="begin"/>
            </w:r>
            <w:r>
              <w:rPr>
                <w:noProof/>
                <w:webHidden/>
              </w:rPr>
              <w:instrText xml:space="preserve"> PAGEREF _Toc203751511 \h </w:instrText>
            </w:r>
            <w:r>
              <w:rPr>
                <w:noProof/>
                <w:webHidden/>
              </w:rPr>
            </w:r>
            <w:r>
              <w:rPr>
                <w:noProof/>
                <w:webHidden/>
              </w:rPr>
              <w:fldChar w:fldCharType="separate"/>
            </w:r>
            <w:r w:rsidR="004832AC">
              <w:rPr>
                <w:noProof/>
                <w:webHidden/>
              </w:rPr>
              <w:t>54</w:t>
            </w:r>
            <w:r>
              <w:rPr>
                <w:noProof/>
                <w:webHidden/>
              </w:rPr>
              <w:fldChar w:fldCharType="end"/>
            </w:r>
          </w:hyperlink>
        </w:p>
        <w:p w14:paraId="3B513443" w14:textId="29D600B7"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12" w:history="1">
            <w:r w:rsidRPr="00E41C2D">
              <w:rPr>
                <w:rStyle w:val="Hyperlink"/>
                <w:noProof/>
              </w:rPr>
              <w:t xml:space="preserve">§ 1065.1117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Reactor aging cycle for determination of vanadium sublimation temperature. January 24, 2023.</w:t>
            </w:r>
            <w:r>
              <w:rPr>
                <w:noProof/>
                <w:webHidden/>
              </w:rPr>
              <w:tab/>
            </w:r>
            <w:r>
              <w:rPr>
                <w:noProof/>
                <w:webHidden/>
              </w:rPr>
              <w:fldChar w:fldCharType="begin"/>
            </w:r>
            <w:r>
              <w:rPr>
                <w:noProof/>
                <w:webHidden/>
              </w:rPr>
              <w:instrText xml:space="preserve"> PAGEREF _Toc203751512 \h </w:instrText>
            </w:r>
            <w:r>
              <w:rPr>
                <w:noProof/>
                <w:webHidden/>
              </w:rPr>
            </w:r>
            <w:r>
              <w:rPr>
                <w:noProof/>
                <w:webHidden/>
              </w:rPr>
              <w:fldChar w:fldCharType="separate"/>
            </w:r>
            <w:r w:rsidR="004832AC">
              <w:rPr>
                <w:noProof/>
                <w:webHidden/>
              </w:rPr>
              <w:t>54</w:t>
            </w:r>
            <w:r>
              <w:rPr>
                <w:noProof/>
                <w:webHidden/>
              </w:rPr>
              <w:fldChar w:fldCharType="end"/>
            </w:r>
          </w:hyperlink>
        </w:p>
        <w:p w14:paraId="354EBA2B" w14:textId="453F41D9"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13" w:history="1">
            <w:r w:rsidRPr="00E41C2D">
              <w:rPr>
                <w:rStyle w:val="Hyperlink"/>
                <w:noProof/>
              </w:rPr>
              <w:t xml:space="preserve">§ 1065.1119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Blank testing. January 24, 2023.</w:t>
            </w:r>
            <w:r>
              <w:rPr>
                <w:noProof/>
                <w:webHidden/>
              </w:rPr>
              <w:tab/>
            </w:r>
            <w:r>
              <w:rPr>
                <w:noProof/>
                <w:webHidden/>
              </w:rPr>
              <w:fldChar w:fldCharType="begin"/>
            </w:r>
            <w:r>
              <w:rPr>
                <w:noProof/>
                <w:webHidden/>
              </w:rPr>
              <w:instrText xml:space="preserve"> PAGEREF _Toc203751513 \h </w:instrText>
            </w:r>
            <w:r>
              <w:rPr>
                <w:noProof/>
                <w:webHidden/>
              </w:rPr>
            </w:r>
            <w:r>
              <w:rPr>
                <w:noProof/>
                <w:webHidden/>
              </w:rPr>
              <w:fldChar w:fldCharType="separate"/>
            </w:r>
            <w:r w:rsidR="004832AC">
              <w:rPr>
                <w:noProof/>
                <w:webHidden/>
              </w:rPr>
              <w:t>54</w:t>
            </w:r>
            <w:r>
              <w:rPr>
                <w:noProof/>
                <w:webHidden/>
              </w:rPr>
              <w:fldChar w:fldCharType="end"/>
            </w:r>
          </w:hyperlink>
        </w:p>
        <w:p w14:paraId="2848D692" w14:textId="463A12CC"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14" w:history="1">
            <w:r w:rsidRPr="00E41C2D">
              <w:rPr>
                <w:rStyle w:val="Hyperlink"/>
                <w:noProof/>
              </w:rPr>
              <w:t xml:space="preserve">§ 1065.1121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Vanadium sample dissolution and analysis in alumina capture beds. January 24, 2023.</w:t>
            </w:r>
            <w:r>
              <w:rPr>
                <w:noProof/>
                <w:webHidden/>
              </w:rPr>
              <w:tab/>
            </w:r>
            <w:r>
              <w:rPr>
                <w:noProof/>
                <w:webHidden/>
              </w:rPr>
              <w:fldChar w:fldCharType="begin"/>
            </w:r>
            <w:r>
              <w:rPr>
                <w:noProof/>
                <w:webHidden/>
              </w:rPr>
              <w:instrText xml:space="preserve"> PAGEREF _Toc203751514 \h </w:instrText>
            </w:r>
            <w:r>
              <w:rPr>
                <w:noProof/>
                <w:webHidden/>
              </w:rPr>
            </w:r>
            <w:r>
              <w:rPr>
                <w:noProof/>
                <w:webHidden/>
              </w:rPr>
              <w:fldChar w:fldCharType="separate"/>
            </w:r>
            <w:r w:rsidR="004832AC">
              <w:rPr>
                <w:noProof/>
                <w:webHidden/>
              </w:rPr>
              <w:t>54</w:t>
            </w:r>
            <w:r>
              <w:rPr>
                <w:noProof/>
                <w:webHidden/>
              </w:rPr>
              <w:fldChar w:fldCharType="end"/>
            </w:r>
          </w:hyperlink>
        </w:p>
        <w:p w14:paraId="0D5C5571" w14:textId="5AC153B6"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15" w:history="1">
            <w:r w:rsidRPr="00E41C2D">
              <w:rPr>
                <w:rStyle w:val="Hyperlink"/>
                <w:noProof/>
              </w:rPr>
              <w:t>Smoke Opacity</w:t>
            </w:r>
            <w:r>
              <w:rPr>
                <w:noProof/>
                <w:webHidden/>
              </w:rPr>
              <w:tab/>
            </w:r>
            <w:r>
              <w:rPr>
                <w:noProof/>
                <w:webHidden/>
              </w:rPr>
              <w:fldChar w:fldCharType="begin"/>
            </w:r>
            <w:r>
              <w:rPr>
                <w:noProof/>
                <w:webHidden/>
              </w:rPr>
              <w:instrText xml:space="preserve"> PAGEREF _Toc203751515 \h </w:instrText>
            </w:r>
            <w:r>
              <w:rPr>
                <w:noProof/>
                <w:webHidden/>
              </w:rPr>
            </w:r>
            <w:r>
              <w:rPr>
                <w:noProof/>
                <w:webHidden/>
              </w:rPr>
              <w:fldChar w:fldCharType="separate"/>
            </w:r>
            <w:r w:rsidR="004832AC">
              <w:rPr>
                <w:noProof/>
                <w:webHidden/>
              </w:rPr>
              <w:t>54</w:t>
            </w:r>
            <w:r>
              <w:rPr>
                <w:noProof/>
                <w:webHidden/>
              </w:rPr>
              <w:fldChar w:fldCharType="end"/>
            </w:r>
          </w:hyperlink>
        </w:p>
        <w:p w14:paraId="2A467E95" w14:textId="55D4BDA9"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16" w:history="1">
            <w:r w:rsidRPr="00E41C2D">
              <w:rPr>
                <w:rStyle w:val="Hyperlink"/>
                <w:noProof/>
              </w:rPr>
              <w:t xml:space="preserve">§ 1065.1123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General provisions for determining exhaust opacity. January 24, 2023.</w:t>
            </w:r>
            <w:r>
              <w:rPr>
                <w:noProof/>
                <w:webHidden/>
              </w:rPr>
              <w:tab/>
            </w:r>
            <w:r>
              <w:rPr>
                <w:noProof/>
                <w:webHidden/>
              </w:rPr>
              <w:fldChar w:fldCharType="begin"/>
            </w:r>
            <w:r>
              <w:rPr>
                <w:noProof/>
                <w:webHidden/>
              </w:rPr>
              <w:instrText xml:space="preserve"> PAGEREF _Toc203751516 \h </w:instrText>
            </w:r>
            <w:r>
              <w:rPr>
                <w:noProof/>
                <w:webHidden/>
              </w:rPr>
            </w:r>
            <w:r>
              <w:rPr>
                <w:noProof/>
                <w:webHidden/>
              </w:rPr>
              <w:fldChar w:fldCharType="separate"/>
            </w:r>
            <w:r w:rsidR="004832AC">
              <w:rPr>
                <w:noProof/>
                <w:webHidden/>
              </w:rPr>
              <w:t>54</w:t>
            </w:r>
            <w:r>
              <w:rPr>
                <w:noProof/>
                <w:webHidden/>
              </w:rPr>
              <w:fldChar w:fldCharType="end"/>
            </w:r>
          </w:hyperlink>
        </w:p>
        <w:p w14:paraId="6D72EC3F" w14:textId="17FD1B70"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17" w:history="1">
            <w:r w:rsidRPr="00E41C2D">
              <w:rPr>
                <w:rStyle w:val="Hyperlink"/>
                <w:noProof/>
              </w:rPr>
              <w:t xml:space="preserve">§ 1065.1125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Exhaust opacity measurement system. January 24, 2023.</w:t>
            </w:r>
            <w:r>
              <w:rPr>
                <w:noProof/>
                <w:webHidden/>
              </w:rPr>
              <w:tab/>
            </w:r>
            <w:r>
              <w:rPr>
                <w:noProof/>
                <w:webHidden/>
              </w:rPr>
              <w:fldChar w:fldCharType="begin"/>
            </w:r>
            <w:r>
              <w:rPr>
                <w:noProof/>
                <w:webHidden/>
              </w:rPr>
              <w:instrText xml:space="preserve"> PAGEREF _Toc203751517 \h </w:instrText>
            </w:r>
            <w:r>
              <w:rPr>
                <w:noProof/>
                <w:webHidden/>
              </w:rPr>
            </w:r>
            <w:r>
              <w:rPr>
                <w:noProof/>
                <w:webHidden/>
              </w:rPr>
              <w:fldChar w:fldCharType="separate"/>
            </w:r>
            <w:r w:rsidR="004832AC">
              <w:rPr>
                <w:noProof/>
                <w:webHidden/>
              </w:rPr>
              <w:t>54</w:t>
            </w:r>
            <w:r>
              <w:rPr>
                <w:noProof/>
                <w:webHidden/>
              </w:rPr>
              <w:fldChar w:fldCharType="end"/>
            </w:r>
          </w:hyperlink>
        </w:p>
        <w:p w14:paraId="6CDE3015" w14:textId="303E74E0"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18" w:history="1">
            <w:r w:rsidRPr="00E41C2D">
              <w:rPr>
                <w:rStyle w:val="Hyperlink"/>
                <w:noProof/>
              </w:rPr>
              <w:t xml:space="preserve">§ 1065.1127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Test procedure for determining percent opacity. January 24, 2023.</w:t>
            </w:r>
            <w:r>
              <w:rPr>
                <w:noProof/>
                <w:webHidden/>
              </w:rPr>
              <w:tab/>
            </w:r>
            <w:r>
              <w:rPr>
                <w:noProof/>
                <w:webHidden/>
              </w:rPr>
              <w:fldChar w:fldCharType="begin"/>
            </w:r>
            <w:r>
              <w:rPr>
                <w:noProof/>
                <w:webHidden/>
              </w:rPr>
              <w:instrText xml:space="preserve"> PAGEREF _Toc203751518 \h </w:instrText>
            </w:r>
            <w:r>
              <w:rPr>
                <w:noProof/>
                <w:webHidden/>
              </w:rPr>
            </w:r>
            <w:r>
              <w:rPr>
                <w:noProof/>
                <w:webHidden/>
              </w:rPr>
              <w:fldChar w:fldCharType="separate"/>
            </w:r>
            <w:r w:rsidR="004832AC">
              <w:rPr>
                <w:noProof/>
                <w:webHidden/>
              </w:rPr>
              <w:t>54</w:t>
            </w:r>
            <w:r>
              <w:rPr>
                <w:noProof/>
                <w:webHidden/>
              </w:rPr>
              <w:fldChar w:fldCharType="end"/>
            </w:r>
          </w:hyperlink>
        </w:p>
        <w:p w14:paraId="22E797EE" w14:textId="64E620A7"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19" w:history="1">
            <w:r w:rsidRPr="00E41C2D">
              <w:rPr>
                <w:rStyle w:val="Hyperlink"/>
                <w:noProof/>
              </w:rPr>
              <w:t>Accelerated Aftertreatment Aging</w:t>
            </w:r>
            <w:r>
              <w:rPr>
                <w:noProof/>
                <w:webHidden/>
              </w:rPr>
              <w:tab/>
            </w:r>
            <w:r>
              <w:rPr>
                <w:noProof/>
                <w:webHidden/>
              </w:rPr>
              <w:fldChar w:fldCharType="begin"/>
            </w:r>
            <w:r>
              <w:rPr>
                <w:noProof/>
                <w:webHidden/>
              </w:rPr>
              <w:instrText xml:space="preserve"> PAGEREF _Toc203751519 \h </w:instrText>
            </w:r>
            <w:r>
              <w:rPr>
                <w:noProof/>
                <w:webHidden/>
              </w:rPr>
            </w:r>
            <w:r>
              <w:rPr>
                <w:noProof/>
                <w:webHidden/>
              </w:rPr>
              <w:fldChar w:fldCharType="separate"/>
            </w:r>
            <w:r w:rsidR="004832AC">
              <w:rPr>
                <w:noProof/>
                <w:webHidden/>
              </w:rPr>
              <w:t>54</w:t>
            </w:r>
            <w:r>
              <w:rPr>
                <w:noProof/>
                <w:webHidden/>
              </w:rPr>
              <w:fldChar w:fldCharType="end"/>
            </w:r>
          </w:hyperlink>
        </w:p>
        <w:p w14:paraId="29BC5A82" w14:textId="1AAD50A3"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20" w:history="1">
            <w:r w:rsidRPr="00E41C2D">
              <w:rPr>
                <w:rStyle w:val="Hyperlink"/>
                <w:noProof/>
              </w:rPr>
              <w:t xml:space="preserve">§ 1065.1131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General provisions related to accelerated aging of compression-ignition aftertreatment for deterioration factor determination. January 24, 2023.</w:t>
            </w:r>
            <w:r>
              <w:rPr>
                <w:noProof/>
                <w:webHidden/>
              </w:rPr>
              <w:tab/>
            </w:r>
            <w:r>
              <w:rPr>
                <w:noProof/>
                <w:webHidden/>
              </w:rPr>
              <w:fldChar w:fldCharType="begin"/>
            </w:r>
            <w:r>
              <w:rPr>
                <w:noProof/>
                <w:webHidden/>
              </w:rPr>
              <w:instrText xml:space="preserve"> PAGEREF _Toc203751520 \h </w:instrText>
            </w:r>
            <w:r>
              <w:rPr>
                <w:noProof/>
                <w:webHidden/>
              </w:rPr>
            </w:r>
            <w:r>
              <w:rPr>
                <w:noProof/>
                <w:webHidden/>
              </w:rPr>
              <w:fldChar w:fldCharType="separate"/>
            </w:r>
            <w:r w:rsidR="004832AC">
              <w:rPr>
                <w:noProof/>
                <w:webHidden/>
              </w:rPr>
              <w:t>54</w:t>
            </w:r>
            <w:r>
              <w:rPr>
                <w:noProof/>
                <w:webHidden/>
              </w:rPr>
              <w:fldChar w:fldCharType="end"/>
            </w:r>
          </w:hyperlink>
        </w:p>
        <w:p w14:paraId="39E8E6EC" w14:textId="10204CA2"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21" w:history="1">
            <w:r w:rsidRPr="00E41C2D">
              <w:rPr>
                <w:rStyle w:val="Hyperlink"/>
                <w:noProof/>
              </w:rPr>
              <w:t xml:space="preserve">§ 1065.1133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Application selection, data gathering, and analysis. January 24, 2023.</w:t>
            </w:r>
            <w:r>
              <w:rPr>
                <w:noProof/>
                <w:webHidden/>
              </w:rPr>
              <w:tab/>
            </w:r>
            <w:r>
              <w:rPr>
                <w:noProof/>
                <w:webHidden/>
              </w:rPr>
              <w:fldChar w:fldCharType="begin"/>
            </w:r>
            <w:r>
              <w:rPr>
                <w:noProof/>
                <w:webHidden/>
              </w:rPr>
              <w:instrText xml:space="preserve"> PAGEREF _Toc203751521 \h </w:instrText>
            </w:r>
            <w:r>
              <w:rPr>
                <w:noProof/>
                <w:webHidden/>
              </w:rPr>
            </w:r>
            <w:r>
              <w:rPr>
                <w:noProof/>
                <w:webHidden/>
              </w:rPr>
              <w:fldChar w:fldCharType="separate"/>
            </w:r>
            <w:r w:rsidR="004832AC">
              <w:rPr>
                <w:noProof/>
                <w:webHidden/>
              </w:rPr>
              <w:t>54</w:t>
            </w:r>
            <w:r>
              <w:rPr>
                <w:noProof/>
                <w:webHidden/>
              </w:rPr>
              <w:fldChar w:fldCharType="end"/>
            </w:r>
          </w:hyperlink>
        </w:p>
        <w:p w14:paraId="36EFC054" w14:textId="29472FC2"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22" w:history="1">
            <w:r w:rsidRPr="00E41C2D">
              <w:rPr>
                <w:rStyle w:val="Hyperlink"/>
                <w:noProof/>
              </w:rPr>
              <w:t xml:space="preserve">§ 1065.1135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Determination of key aftertreatment system components. January 24, 2023.</w:t>
            </w:r>
            <w:r>
              <w:rPr>
                <w:noProof/>
                <w:webHidden/>
              </w:rPr>
              <w:tab/>
            </w:r>
            <w:r>
              <w:rPr>
                <w:noProof/>
                <w:webHidden/>
              </w:rPr>
              <w:fldChar w:fldCharType="begin"/>
            </w:r>
            <w:r>
              <w:rPr>
                <w:noProof/>
                <w:webHidden/>
              </w:rPr>
              <w:instrText xml:space="preserve"> PAGEREF _Toc203751522 \h </w:instrText>
            </w:r>
            <w:r>
              <w:rPr>
                <w:noProof/>
                <w:webHidden/>
              </w:rPr>
            </w:r>
            <w:r>
              <w:rPr>
                <w:noProof/>
                <w:webHidden/>
              </w:rPr>
              <w:fldChar w:fldCharType="separate"/>
            </w:r>
            <w:r w:rsidR="004832AC">
              <w:rPr>
                <w:noProof/>
                <w:webHidden/>
              </w:rPr>
              <w:t>54</w:t>
            </w:r>
            <w:r>
              <w:rPr>
                <w:noProof/>
                <w:webHidden/>
              </w:rPr>
              <w:fldChar w:fldCharType="end"/>
            </w:r>
          </w:hyperlink>
        </w:p>
        <w:p w14:paraId="26B23321" w14:textId="39969C3D"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23" w:history="1">
            <w:r w:rsidRPr="00E41C2D">
              <w:rPr>
                <w:rStyle w:val="Hyperlink"/>
                <w:noProof/>
              </w:rPr>
              <w:t xml:space="preserve">§ 1065.1137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Determination of thermal reactivity coefficient. April 22, 2024.</w:t>
            </w:r>
            <w:r>
              <w:rPr>
                <w:noProof/>
                <w:webHidden/>
              </w:rPr>
              <w:tab/>
            </w:r>
            <w:r>
              <w:rPr>
                <w:noProof/>
                <w:webHidden/>
              </w:rPr>
              <w:fldChar w:fldCharType="begin"/>
            </w:r>
            <w:r>
              <w:rPr>
                <w:noProof/>
                <w:webHidden/>
              </w:rPr>
              <w:instrText xml:space="preserve"> PAGEREF _Toc203751523 \h </w:instrText>
            </w:r>
            <w:r>
              <w:rPr>
                <w:noProof/>
                <w:webHidden/>
              </w:rPr>
            </w:r>
            <w:r>
              <w:rPr>
                <w:noProof/>
                <w:webHidden/>
              </w:rPr>
              <w:fldChar w:fldCharType="separate"/>
            </w:r>
            <w:r w:rsidR="004832AC">
              <w:rPr>
                <w:noProof/>
                <w:webHidden/>
              </w:rPr>
              <w:t>54</w:t>
            </w:r>
            <w:r>
              <w:rPr>
                <w:noProof/>
                <w:webHidden/>
              </w:rPr>
              <w:fldChar w:fldCharType="end"/>
            </w:r>
          </w:hyperlink>
        </w:p>
        <w:p w14:paraId="1D603FF3" w14:textId="7EDD79B1"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24" w:history="1">
            <w:r w:rsidRPr="00E41C2D">
              <w:rPr>
                <w:rStyle w:val="Hyperlink"/>
                <w:noProof/>
              </w:rPr>
              <w:t xml:space="preserve">§ 1065.1139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Aging cycle generation. April 22, 2024.</w:t>
            </w:r>
            <w:r>
              <w:rPr>
                <w:noProof/>
                <w:webHidden/>
              </w:rPr>
              <w:tab/>
            </w:r>
            <w:r>
              <w:rPr>
                <w:noProof/>
                <w:webHidden/>
              </w:rPr>
              <w:fldChar w:fldCharType="begin"/>
            </w:r>
            <w:r>
              <w:rPr>
                <w:noProof/>
                <w:webHidden/>
              </w:rPr>
              <w:instrText xml:space="preserve"> PAGEREF _Toc203751524 \h </w:instrText>
            </w:r>
            <w:r>
              <w:rPr>
                <w:noProof/>
                <w:webHidden/>
              </w:rPr>
            </w:r>
            <w:r>
              <w:rPr>
                <w:noProof/>
                <w:webHidden/>
              </w:rPr>
              <w:fldChar w:fldCharType="separate"/>
            </w:r>
            <w:r w:rsidR="004832AC">
              <w:rPr>
                <w:noProof/>
                <w:webHidden/>
              </w:rPr>
              <w:t>54</w:t>
            </w:r>
            <w:r>
              <w:rPr>
                <w:noProof/>
                <w:webHidden/>
              </w:rPr>
              <w:fldChar w:fldCharType="end"/>
            </w:r>
          </w:hyperlink>
        </w:p>
        <w:p w14:paraId="10820148" w14:textId="39207210"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25" w:history="1">
            <w:r w:rsidRPr="00E41C2D">
              <w:rPr>
                <w:rStyle w:val="Hyperlink"/>
                <w:noProof/>
              </w:rPr>
              <w:t xml:space="preserve">§ 1065.1141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Facility requirements for engine-based aging stands. April 22, 2024.</w:t>
            </w:r>
            <w:r>
              <w:rPr>
                <w:noProof/>
                <w:webHidden/>
              </w:rPr>
              <w:tab/>
            </w:r>
            <w:r>
              <w:rPr>
                <w:noProof/>
                <w:webHidden/>
              </w:rPr>
              <w:fldChar w:fldCharType="begin"/>
            </w:r>
            <w:r>
              <w:rPr>
                <w:noProof/>
                <w:webHidden/>
              </w:rPr>
              <w:instrText xml:space="preserve"> PAGEREF _Toc203751525 \h </w:instrText>
            </w:r>
            <w:r>
              <w:rPr>
                <w:noProof/>
                <w:webHidden/>
              </w:rPr>
            </w:r>
            <w:r>
              <w:rPr>
                <w:noProof/>
                <w:webHidden/>
              </w:rPr>
              <w:fldChar w:fldCharType="separate"/>
            </w:r>
            <w:r w:rsidR="004832AC">
              <w:rPr>
                <w:noProof/>
                <w:webHidden/>
              </w:rPr>
              <w:t>54</w:t>
            </w:r>
            <w:r>
              <w:rPr>
                <w:noProof/>
                <w:webHidden/>
              </w:rPr>
              <w:fldChar w:fldCharType="end"/>
            </w:r>
          </w:hyperlink>
        </w:p>
        <w:p w14:paraId="6677DCE1" w14:textId="0E8AEA68"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26" w:history="1">
            <w:r w:rsidRPr="00E41C2D">
              <w:rPr>
                <w:rStyle w:val="Hyperlink"/>
                <w:noProof/>
              </w:rPr>
              <w:t xml:space="preserve">§ 1065.1143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Requirements for burner-based aging stands. January 24, 2023.</w:t>
            </w:r>
            <w:r>
              <w:rPr>
                <w:noProof/>
                <w:webHidden/>
              </w:rPr>
              <w:tab/>
            </w:r>
            <w:r>
              <w:rPr>
                <w:noProof/>
                <w:webHidden/>
              </w:rPr>
              <w:fldChar w:fldCharType="begin"/>
            </w:r>
            <w:r>
              <w:rPr>
                <w:noProof/>
                <w:webHidden/>
              </w:rPr>
              <w:instrText xml:space="preserve"> PAGEREF _Toc203751526 \h </w:instrText>
            </w:r>
            <w:r>
              <w:rPr>
                <w:noProof/>
                <w:webHidden/>
              </w:rPr>
            </w:r>
            <w:r>
              <w:rPr>
                <w:noProof/>
                <w:webHidden/>
              </w:rPr>
              <w:fldChar w:fldCharType="separate"/>
            </w:r>
            <w:r w:rsidR="004832AC">
              <w:rPr>
                <w:noProof/>
                <w:webHidden/>
              </w:rPr>
              <w:t>54</w:t>
            </w:r>
            <w:r>
              <w:rPr>
                <w:noProof/>
                <w:webHidden/>
              </w:rPr>
              <w:fldChar w:fldCharType="end"/>
            </w:r>
          </w:hyperlink>
        </w:p>
        <w:p w14:paraId="1F6186A5" w14:textId="36185F62"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27" w:history="1">
            <w:r w:rsidRPr="00E41C2D">
              <w:rPr>
                <w:rStyle w:val="Hyperlink"/>
                <w:noProof/>
              </w:rPr>
              <w:t xml:space="preserve">§ 1065.1145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Execution of accelerated aging, cycle tracking, and cycle validation criteria. April 22, 2024.</w:t>
            </w:r>
            <w:r>
              <w:rPr>
                <w:noProof/>
                <w:webHidden/>
              </w:rPr>
              <w:tab/>
            </w:r>
            <w:r>
              <w:rPr>
                <w:noProof/>
                <w:webHidden/>
              </w:rPr>
              <w:fldChar w:fldCharType="begin"/>
            </w:r>
            <w:r>
              <w:rPr>
                <w:noProof/>
                <w:webHidden/>
              </w:rPr>
              <w:instrText xml:space="preserve"> PAGEREF _Toc203751527 \h </w:instrText>
            </w:r>
            <w:r>
              <w:rPr>
                <w:noProof/>
                <w:webHidden/>
              </w:rPr>
            </w:r>
            <w:r>
              <w:rPr>
                <w:noProof/>
                <w:webHidden/>
              </w:rPr>
              <w:fldChar w:fldCharType="separate"/>
            </w:r>
            <w:r w:rsidR="004832AC">
              <w:rPr>
                <w:noProof/>
                <w:webHidden/>
              </w:rPr>
              <w:t>54</w:t>
            </w:r>
            <w:r>
              <w:rPr>
                <w:noProof/>
                <w:webHidden/>
              </w:rPr>
              <w:fldChar w:fldCharType="end"/>
            </w:r>
          </w:hyperlink>
        </w:p>
        <w:p w14:paraId="7B7738C9" w14:textId="622D5A10" w:rsidR="00177214" w:rsidRDefault="00177214">
          <w:pPr>
            <w:pStyle w:val="TOC1"/>
            <w:tabs>
              <w:tab w:val="right" w:leader="dot" w:pos="9350"/>
            </w:tabs>
            <w:rPr>
              <w:rFonts w:asciiTheme="minorHAnsi" w:eastAsiaTheme="minorEastAsia" w:hAnsiTheme="minorHAnsi" w:cstheme="minorBidi"/>
              <w:b w:val="0"/>
              <w:caps w:val="0"/>
              <w:noProof/>
              <w:snapToGrid/>
              <w:kern w:val="2"/>
              <w:szCs w:val="24"/>
              <w14:ligatures w14:val="standardContextual"/>
            </w:rPr>
          </w:pPr>
          <w:hyperlink w:anchor="_Toc203751528" w:history="1">
            <w:r w:rsidRPr="00E41C2D">
              <w:rPr>
                <w:rStyle w:val="Hyperlink"/>
                <w:noProof/>
              </w:rPr>
              <w:t>PART 1068 – GENERAL COMPLIANCE PROVISIONS FOR HIGHWAY, STATIONARY, AND NONROAD PROGRAMS</w:t>
            </w:r>
            <w:r>
              <w:rPr>
                <w:noProof/>
                <w:webHidden/>
              </w:rPr>
              <w:tab/>
            </w:r>
            <w:r>
              <w:rPr>
                <w:noProof/>
                <w:webHidden/>
              </w:rPr>
              <w:fldChar w:fldCharType="begin"/>
            </w:r>
            <w:r>
              <w:rPr>
                <w:noProof/>
                <w:webHidden/>
              </w:rPr>
              <w:instrText xml:space="preserve"> PAGEREF _Toc203751528 \h </w:instrText>
            </w:r>
            <w:r>
              <w:rPr>
                <w:noProof/>
                <w:webHidden/>
              </w:rPr>
            </w:r>
            <w:r>
              <w:rPr>
                <w:noProof/>
                <w:webHidden/>
              </w:rPr>
              <w:fldChar w:fldCharType="separate"/>
            </w:r>
            <w:r w:rsidR="004832AC">
              <w:rPr>
                <w:noProof/>
                <w:webHidden/>
              </w:rPr>
              <w:t>55</w:t>
            </w:r>
            <w:r>
              <w:rPr>
                <w:noProof/>
                <w:webHidden/>
              </w:rPr>
              <w:fldChar w:fldCharType="end"/>
            </w:r>
          </w:hyperlink>
        </w:p>
        <w:p w14:paraId="27CA76D9" w14:textId="6A2E644E" w:rsidR="00177214" w:rsidRDefault="00177214">
          <w:pPr>
            <w:pStyle w:val="TOC2"/>
            <w:rPr>
              <w:rFonts w:asciiTheme="minorHAnsi" w:eastAsiaTheme="minorEastAsia" w:hAnsiTheme="minorHAnsi" w:cstheme="minorBidi"/>
              <w:b w:val="0"/>
              <w:noProof/>
              <w:snapToGrid/>
              <w:kern w:val="2"/>
              <w:sz w:val="24"/>
              <w:szCs w:val="24"/>
              <w14:ligatures w14:val="standardContextual"/>
            </w:rPr>
          </w:pPr>
          <w:hyperlink w:anchor="_Toc203751529" w:history="1">
            <w:r w:rsidRPr="00E41C2D">
              <w:rPr>
                <w:rStyle w:val="Hyperlink"/>
                <w:noProof/>
              </w:rPr>
              <w:t>Subpart A – Applicability and Miscellaneous Provisions</w:t>
            </w:r>
            <w:r>
              <w:rPr>
                <w:noProof/>
                <w:webHidden/>
              </w:rPr>
              <w:tab/>
            </w:r>
            <w:r>
              <w:rPr>
                <w:noProof/>
                <w:webHidden/>
              </w:rPr>
              <w:fldChar w:fldCharType="begin"/>
            </w:r>
            <w:r>
              <w:rPr>
                <w:noProof/>
                <w:webHidden/>
              </w:rPr>
              <w:instrText xml:space="preserve"> PAGEREF _Toc203751529 \h </w:instrText>
            </w:r>
            <w:r>
              <w:rPr>
                <w:noProof/>
                <w:webHidden/>
              </w:rPr>
            </w:r>
            <w:r>
              <w:rPr>
                <w:noProof/>
                <w:webHidden/>
              </w:rPr>
              <w:fldChar w:fldCharType="separate"/>
            </w:r>
            <w:r w:rsidR="004832AC">
              <w:rPr>
                <w:noProof/>
                <w:webHidden/>
              </w:rPr>
              <w:t>55</w:t>
            </w:r>
            <w:r>
              <w:rPr>
                <w:noProof/>
                <w:webHidden/>
              </w:rPr>
              <w:fldChar w:fldCharType="end"/>
            </w:r>
          </w:hyperlink>
        </w:p>
        <w:p w14:paraId="1D3E382E" w14:textId="5277F8F2"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30" w:history="1">
            <w:r w:rsidRPr="00E41C2D">
              <w:rPr>
                <w:rStyle w:val="Hyperlink"/>
                <w:noProof/>
              </w:rPr>
              <w:t>§ 1068.1</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Does this part apply to me? January 24, 2023.</w:t>
            </w:r>
            <w:r>
              <w:rPr>
                <w:noProof/>
                <w:webHidden/>
              </w:rPr>
              <w:tab/>
            </w:r>
            <w:r>
              <w:rPr>
                <w:noProof/>
                <w:webHidden/>
              </w:rPr>
              <w:fldChar w:fldCharType="begin"/>
            </w:r>
            <w:r>
              <w:rPr>
                <w:noProof/>
                <w:webHidden/>
              </w:rPr>
              <w:instrText xml:space="preserve"> PAGEREF _Toc203751530 \h </w:instrText>
            </w:r>
            <w:r>
              <w:rPr>
                <w:noProof/>
                <w:webHidden/>
              </w:rPr>
            </w:r>
            <w:r>
              <w:rPr>
                <w:noProof/>
                <w:webHidden/>
              </w:rPr>
              <w:fldChar w:fldCharType="separate"/>
            </w:r>
            <w:r w:rsidR="004832AC">
              <w:rPr>
                <w:noProof/>
                <w:webHidden/>
              </w:rPr>
              <w:t>55</w:t>
            </w:r>
            <w:r>
              <w:rPr>
                <w:noProof/>
                <w:webHidden/>
              </w:rPr>
              <w:fldChar w:fldCharType="end"/>
            </w:r>
          </w:hyperlink>
        </w:p>
        <w:p w14:paraId="76FDEBEA" w14:textId="248FB123"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31" w:history="1">
            <w:r w:rsidRPr="00E41C2D">
              <w:rPr>
                <w:rStyle w:val="Hyperlink"/>
                <w:noProof/>
              </w:rPr>
              <w:t xml:space="preserve">§ 1068.5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How must manufacturers apply good engineering judgment? October 8, 2008.</w:t>
            </w:r>
            <w:r>
              <w:rPr>
                <w:noProof/>
                <w:webHidden/>
              </w:rPr>
              <w:tab/>
            </w:r>
            <w:r>
              <w:rPr>
                <w:noProof/>
                <w:webHidden/>
              </w:rPr>
              <w:fldChar w:fldCharType="begin"/>
            </w:r>
            <w:r>
              <w:rPr>
                <w:noProof/>
                <w:webHidden/>
              </w:rPr>
              <w:instrText xml:space="preserve"> PAGEREF _Toc203751531 \h </w:instrText>
            </w:r>
            <w:r>
              <w:rPr>
                <w:noProof/>
                <w:webHidden/>
              </w:rPr>
            </w:r>
            <w:r>
              <w:rPr>
                <w:noProof/>
                <w:webHidden/>
              </w:rPr>
              <w:fldChar w:fldCharType="separate"/>
            </w:r>
            <w:r w:rsidR="004832AC">
              <w:rPr>
                <w:noProof/>
                <w:webHidden/>
              </w:rPr>
              <w:t>55</w:t>
            </w:r>
            <w:r>
              <w:rPr>
                <w:noProof/>
                <w:webHidden/>
              </w:rPr>
              <w:fldChar w:fldCharType="end"/>
            </w:r>
          </w:hyperlink>
        </w:p>
        <w:p w14:paraId="06505A7C" w14:textId="7468A7F1"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32" w:history="1">
            <w:r w:rsidRPr="00E41C2D">
              <w:rPr>
                <w:rStyle w:val="Hyperlink"/>
                <w:noProof/>
              </w:rPr>
              <w:t xml:space="preserve">§ 1068.20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May EPA enter my facilities for inspections? October 25, 2016.</w:t>
            </w:r>
            <w:r>
              <w:rPr>
                <w:noProof/>
                <w:webHidden/>
              </w:rPr>
              <w:tab/>
            </w:r>
            <w:r>
              <w:rPr>
                <w:noProof/>
                <w:webHidden/>
              </w:rPr>
              <w:fldChar w:fldCharType="begin"/>
            </w:r>
            <w:r>
              <w:rPr>
                <w:noProof/>
                <w:webHidden/>
              </w:rPr>
              <w:instrText xml:space="preserve"> PAGEREF _Toc203751532 \h </w:instrText>
            </w:r>
            <w:r>
              <w:rPr>
                <w:noProof/>
                <w:webHidden/>
              </w:rPr>
            </w:r>
            <w:r>
              <w:rPr>
                <w:noProof/>
                <w:webHidden/>
              </w:rPr>
              <w:fldChar w:fldCharType="separate"/>
            </w:r>
            <w:r w:rsidR="004832AC">
              <w:rPr>
                <w:noProof/>
                <w:webHidden/>
              </w:rPr>
              <w:t>55</w:t>
            </w:r>
            <w:r>
              <w:rPr>
                <w:noProof/>
                <w:webHidden/>
              </w:rPr>
              <w:fldChar w:fldCharType="end"/>
            </w:r>
          </w:hyperlink>
        </w:p>
        <w:p w14:paraId="53ABFEDE" w14:textId="0A15B6A8"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33" w:history="1">
            <w:r w:rsidRPr="00E41C2D">
              <w:rPr>
                <w:rStyle w:val="Hyperlink"/>
                <w:noProof/>
              </w:rPr>
              <w:t>§ 1068.25</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What information must I give to EPA? April 30, 2010.</w:t>
            </w:r>
            <w:r>
              <w:rPr>
                <w:noProof/>
                <w:webHidden/>
              </w:rPr>
              <w:tab/>
            </w:r>
            <w:r>
              <w:rPr>
                <w:noProof/>
                <w:webHidden/>
              </w:rPr>
              <w:fldChar w:fldCharType="begin"/>
            </w:r>
            <w:r>
              <w:rPr>
                <w:noProof/>
                <w:webHidden/>
              </w:rPr>
              <w:instrText xml:space="preserve"> PAGEREF _Toc203751533 \h </w:instrText>
            </w:r>
            <w:r>
              <w:rPr>
                <w:noProof/>
                <w:webHidden/>
              </w:rPr>
            </w:r>
            <w:r>
              <w:rPr>
                <w:noProof/>
                <w:webHidden/>
              </w:rPr>
              <w:fldChar w:fldCharType="separate"/>
            </w:r>
            <w:r w:rsidR="004832AC">
              <w:rPr>
                <w:noProof/>
                <w:webHidden/>
              </w:rPr>
              <w:t>56</w:t>
            </w:r>
            <w:r>
              <w:rPr>
                <w:noProof/>
                <w:webHidden/>
              </w:rPr>
              <w:fldChar w:fldCharType="end"/>
            </w:r>
          </w:hyperlink>
        </w:p>
        <w:p w14:paraId="085D70DB" w14:textId="55F976F7"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34" w:history="1">
            <w:r w:rsidRPr="00E41C2D">
              <w:rPr>
                <w:rStyle w:val="Hyperlink"/>
                <w:noProof/>
              </w:rPr>
              <w:t>§ 1068.27</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May EPA conduct testing with my engines/equipment? October 25, 2016.</w:t>
            </w:r>
            <w:r>
              <w:rPr>
                <w:noProof/>
                <w:webHidden/>
              </w:rPr>
              <w:tab/>
            </w:r>
            <w:r>
              <w:rPr>
                <w:noProof/>
                <w:webHidden/>
              </w:rPr>
              <w:fldChar w:fldCharType="begin"/>
            </w:r>
            <w:r>
              <w:rPr>
                <w:noProof/>
                <w:webHidden/>
              </w:rPr>
              <w:instrText xml:space="preserve"> PAGEREF _Toc203751534 \h </w:instrText>
            </w:r>
            <w:r>
              <w:rPr>
                <w:noProof/>
                <w:webHidden/>
              </w:rPr>
            </w:r>
            <w:r>
              <w:rPr>
                <w:noProof/>
                <w:webHidden/>
              </w:rPr>
              <w:fldChar w:fldCharType="separate"/>
            </w:r>
            <w:r w:rsidR="004832AC">
              <w:rPr>
                <w:noProof/>
                <w:webHidden/>
              </w:rPr>
              <w:t>56</w:t>
            </w:r>
            <w:r>
              <w:rPr>
                <w:noProof/>
                <w:webHidden/>
              </w:rPr>
              <w:fldChar w:fldCharType="end"/>
            </w:r>
          </w:hyperlink>
        </w:p>
        <w:p w14:paraId="03BF2BBF" w14:textId="18D32FAE"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35" w:history="1">
            <w:r w:rsidRPr="00E41C2D">
              <w:rPr>
                <w:rStyle w:val="Hyperlink"/>
                <w:noProof/>
              </w:rPr>
              <w:t>§ 1068.30</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Definitions. April 18, 2024.</w:t>
            </w:r>
            <w:r>
              <w:rPr>
                <w:noProof/>
                <w:webHidden/>
              </w:rPr>
              <w:tab/>
            </w:r>
            <w:r>
              <w:rPr>
                <w:noProof/>
                <w:webHidden/>
              </w:rPr>
              <w:fldChar w:fldCharType="begin"/>
            </w:r>
            <w:r>
              <w:rPr>
                <w:noProof/>
                <w:webHidden/>
              </w:rPr>
              <w:instrText xml:space="preserve"> PAGEREF _Toc203751535 \h </w:instrText>
            </w:r>
            <w:r>
              <w:rPr>
                <w:noProof/>
                <w:webHidden/>
              </w:rPr>
            </w:r>
            <w:r>
              <w:rPr>
                <w:noProof/>
                <w:webHidden/>
              </w:rPr>
              <w:fldChar w:fldCharType="separate"/>
            </w:r>
            <w:r w:rsidR="004832AC">
              <w:rPr>
                <w:noProof/>
                <w:webHidden/>
              </w:rPr>
              <w:t>56</w:t>
            </w:r>
            <w:r>
              <w:rPr>
                <w:noProof/>
                <w:webHidden/>
              </w:rPr>
              <w:fldChar w:fldCharType="end"/>
            </w:r>
          </w:hyperlink>
        </w:p>
        <w:p w14:paraId="57FDFBFA" w14:textId="35881F8E"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36" w:history="1">
            <w:r w:rsidRPr="00E41C2D">
              <w:rPr>
                <w:rStyle w:val="Hyperlink"/>
                <w:noProof/>
              </w:rPr>
              <w:t xml:space="preserve">§ 1068.32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Explanatory terms. October 25, 2016.</w:t>
            </w:r>
            <w:r>
              <w:rPr>
                <w:noProof/>
                <w:webHidden/>
              </w:rPr>
              <w:tab/>
            </w:r>
            <w:r>
              <w:rPr>
                <w:noProof/>
                <w:webHidden/>
              </w:rPr>
              <w:fldChar w:fldCharType="begin"/>
            </w:r>
            <w:r>
              <w:rPr>
                <w:noProof/>
                <w:webHidden/>
              </w:rPr>
              <w:instrText xml:space="preserve"> PAGEREF _Toc203751536 \h </w:instrText>
            </w:r>
            <w:r>
              <w:rPr>
                <w:noProof/>
                <w:webHidden/>
              </w:rPr>
            </w:r>
            <w:r>
              <w:rPr>
                <w:noProof/>
                <w:webHidden/>
              </w:rPr>
              <w:fldChar w:fldCharType="separate"/>
            </w:r>
            <w:r w:rsidR="004832AC">
              <w:rPr>
                <w:noProof/>
                <w:webHidden/>
              </w:rPr>
              <w:t>57</w:t>
            </w:r>
            <w:r>
              <w:rPr>
                <w:noProof/>
                <w:webHidden/>
              </w:rPr>
              <w:fldChar w:fldCharType="end"/>
            </w:r>
          </w:hyperlink>
        </w:p>
        <w:p w14:paraId="45B88B7F" w14:textId="2C919946"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37" w:history="1">
            <w:r w:rsidRPr="00E41C2D">
              <w:rPr>
                <w:rStyle w:val="Hyperlink"/>
                <w:noProof/>
              </w:rPr>
              <w:t xml:space="preserve">§ 1068.35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Symbols, acronyms, and abbreviations. October 8, 2008.</w:t>
            </w:r>
            <w:r>
              <w:rPr>
                <w:noProof/>
                <w:webHidden/>
              </w:rPr>
              <w:tab/>
            </w:r>
            <w:r>
              <w:rPr>
                <w:noProof/>
                <w:webHidden/>
              </w:rPr>
              <w:fldChar w:fldCharType="begin"/>
            </w:r>
            <w:r>
              <w:rPr>
                <w:noProof/>
                <w:webHidden/>
              </w:rPr>
              <w:instrText xml:space="preserve"> PAGEREF _Toc203751537 \h </w:instrText>
            </w:r>
            <w:r>
              <w:rPr>
                <w:noProof/>
                <w:webHidden/>
              </w:rPr>
            </w:r>
            <w:r>
              <w:rPr>
                <w:noProof/>
                <w:webHidden/>
              </w:rPr>
              <w:fldChar w:fldCharType="separate"/>
            </w:r>
            <w:r w:rsidR="004832AC">
              <w:rPr>
                <w:noProof/>
                <w:webHidden/>
              </w:rPr>
              <w:t>57</w:t>
            </w:r>
            <w:r>
              <w:rPr>
                <w:noProof/>
                <w:webHidden/>
              </w:rPr>
              <w:fldChar w:fldCharType="end"/>
            </w:r>
          </w:hyperlink>
        </w:p>
        <w:p w14:paraId="53CC73A2" w14:textId="0C3DAAB1"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38" w:history="1">
            <w:r w:rsidRPr="00E41C2D">
              <w:rPr>
                <w:rStyle w:val="Hyperlink"/>
                <w:noProof/>
              </w:rPr>
              <w:t xml:space="preserve">§ 1068.45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General labeling provisions. October 25, 2016.</w:t>
            </w:r>
            <w:r>
              <w:rPr>
                <w:noProof/>
                <w:webHidden/>
              </w:rPr>
              <w:tab/>
            </w:r>
            <w:r>
              <w:rPr>
                <w:noProof/>
                <w:webHidden/>
              </w:rPr>
              <w:fldChar w:fldCharType="begin"/>
            </w:r>
            <w:r>
              <w:rPr>
                <w:noProof/>
                <w:webHidden/>
              </w:rPr>
              <w:instrText xml:space="preserve"> PAGEREF _Toc203751538 \h </w:instrText>
            </w:r>
            <w:r>
              <w:rPr>
                <w:noProof/>
                <w:webHidden/>
              </w:rPr>
            </w:r>
            <w:r>
              <w:rPr>
                <w:noProof/>
                <w:webHidden/>
              </w:rPr>
              <w:fldChar w:fldCharType="separate"/>
            </w:r>
            <w:r w:rsidR="004832AC">
              <w:rPr>
                <w:noProof/>
                <w:webHidden/>
              </w:rPr>
              <w:t>57</w:t>
            </w:r>
            <w:r>
              <w:rPr>
                <w:noProof/>
                <w:webHidden/>
              </w:rPr>
              <w:fldChar w:fldCharType="end"/>
            </w:r>
          </w:hyperlink>
        </w:p>
        <w:p w14:paraId="657CE84A" w14:textId="4365579F"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39" w:history="1">
            <w:r w:rsidRPr="00E41C2D">
              <w:rPr>
                <w:rStyle w:val="Hyperlink"/>
                <w:noProof/>
              </w:rPr>
              <w:t xml:space="preserve">§ 1068.50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Adjustable parameters. January 24, 2023.</w:t>
            </w:r>
            <w:r>
              <w:rPr>
                <w:noProof/>
                <w:webHidden/>
              </w:rPr>
              <w:tab/>
            </w:r>
            <w:r>
              <w:rPr>
                <w:noProof/>
                <w:webHidden/>
              </w:rPr>
              <w:fldChar w:fldCharType="begin"/>
            </w:r>
            <w:r>
              <w:rPr>
                <w:noProof/>
                <w:webHidden/>
              </w:rPr>
              <w:instrText xml:space="preserve"> PAGEREF _Toc203751539 \h </w:instrText>
            </w:r>
            <w:r>
              <w:rPr>
                <w:noProof/>
                <w:webHidden/>
              </w:rPr>
            </w:r>
            <w:r>
              <w:rPr>
                <w:noProof/>
                <w:webHidden/>
              </w:rPr>
              <w:fldChar w:fldCharType="separate"/>
            </w:r>
            <w:r w:rsidR="004832AC">
              <w:rPr>
                <w:noProof/>
                <w:webHidden/>
              </w:rPr>
              <w:t>58</w:t>
            </w:r>
            <w:r>
              <w:rPr>
                <w:noProof/>
                <w:webHidden/>
              </w:rPr>
              <w:fldChar w:fldCharType="end"/>
            </w:r>
          </w:hyperlink>
        </w:p>
        <w:p w14:paraId="03E841F1" w14:textId="0D1C5731"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40" w:history="1">
            <w:r w:rsidRPr="00E41C2D">
              <w:rPr>
                <w:rStyle w:val="Hyperlink"/>
                <w:noProof/>
              </w:rPr>
              <w:t>§ 1068.95</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Incorporation by reference. October 25, 2016.</w:t>
            </w:r>
            <w:r>
              <w:rPr>
                <w:noProof/>
                <w:webHidden/>
              </w:rPr>
              <w:tab/>
            </w:r>
            <w:r>
              <w:rPr>
                <w:noProof/>
                <w:webHidden/>
              </w:rPr>
              <w:fldChar w:fldCharType="begin"/>
            </w:r>
            <w:r>
              <w:rPr>
                <w:noProof/>
                <w:webHidden/>
              </w:rPr>
              <w:instrText xml:space="preserve"> PAGEREF _Toc203751540 \h </w:instrText>
            </w:r>
            <w:r>
              <w:rPr>
                <w:noProof/>
                <w:webHidden/>
              </w:rPr>
            </w:r>
            <w:r>
              <w:rPr>
                <w:noProof/>
                <w:webHidden/>
              </w:rPr>
              <w:fldChar w:fldCharType="separate"/>
            </w:r>
            <w:r w:rsidR="004832AC">
              <w:rPr>
                <w:noProof/>
                <w:webHidden/>
              </w:rPr>
              <w:t>58</w:t>
            </w:r>
            <w:r>
              <w:rPr>
                <w:noProof/>
                <w:webHidden/>
              </w:rPr>
              <w:fldChar w:fldCharType="end"/>
            </w:r>
          </w:hyperlink>
        </w:p>
        <w:p w14:paraId="003672FA" w14:textId="0B20C79B" w:rsidR="00177214" w:rsidRDefault="00177214">
          <w:pPr>
            <w:pStyle w:val="TOC2"/>
            <w:rPr>
              <w:rFonts w:asciiTheme="minorHAnsi" w:eastAsiaTheme="minorEastAsia" w:hAnsiTheme="minorHAnsi" w:cstheme="minorBidi"/>
              <w:b w:val="0"/>
              <w:noProof/>
              <w:snapToGrid/>
              <w:kern w:val="2"/>
              <w:sz w:val="24"/>
              <w:szCs w:val="24"/>
              <w14:ligatures w14:val="standardContextual"/>
            </w:rPr>
          </w:pPr>
          <w:hyperlink w:anchor="_Toc203751541" w:history="1">
            <w:r w:rsidRPr="00E41C2D">
              <w:rPr>
                <w:rStyle w:val="Hyperlink"/>
                <w:noProof/>
              </w:rPr>
              <w:t>Subpart B – Prohibited Actions and Related Requirements</w:t>
            </w:r>
            <w:r>
              <w:rPr>
                <w:noProof/>
                <w:webHidden/>
              </w:rPr>
              <w:tab/>
            </w:r>
            <w:r>
              <w:rPr>
                <w:noProof/>
                <w:webHidden/>
              </w:rPr>
              <w:fldChar w:fldCharType="begin"/>
            </w:r>
            <w:r>
              <w:rPr>
                <w:noProof/>
                <w:webHidden/>
              </w:rPr>
              <w:instrText xml:space="preserve"> PAGEREF _Toc203751541 \h </w:instrText>
            </w:r>
            <w:r>
              <w:rPr>
                <w:noProof/>
                <w:webHidden/>
              </w:rPr>
            </w:r>
            <w:r>
              <w:rPr>
                <w:noProof/>
                <w:webHidden/>
              </w:rPr>
              <w:fldChar w:fldCharType="separate"/>
            </w:r>
            <w:r w:rsidR="004832AC">
              <w:rPr>
                <w:noProof/>
                <w:webHidden/>
              </w:rPr>
              <w:t>58</w:t>
            </w:r>
            <w:r>
              <w:rPr>
                <w:noProof/>
                <w:webHidden/>
              </w:rPr>
              <w:fldChar w:fldCharType="end"/>
            </w:r>
          </w:hyperlink>
        </w:p>
        <w:p w14:paraId="43E58BAE" w14:textId="377FEC80"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42" w:history="1">
            <w:r w:rsidRPr="00E41C2D">
              <w:rPr>
                <w:rStyle w:val="Hyperlink"/>
                <w:noProof/>
              </w:rPr>
              <w:t xml:space="preserve">§ 1068.101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What general actions does this regulation prohibit? January 24, 2023.</w:t>
            </w:r>
            <w:r>
              <w:rPr>
                <w:noProof/>
                <w:webHidden/>
              </w:rPr>
              <w:tab/>
            </w:r>
            <w:r>
              <w:rPr>
                <w:noProof/>
                <w:webHidden/>
              </w:rPr>
              <w:fldChar w:fldCharType="begin"/>
            </w:r>
            <w:r>
              <w:rPr>
                <w:noProof/>
                <w:webHidden/>
              </w:rPr>
              <w:instrText xml:space="preserve"> PAGEREF _Toc203751542 \h </w:instrText>
            </w:r>
            <w:r>
              <w:rPr>
                <w:noProof/>
                <w:webHidden/>
              </w:rPr>
            </w:r>
            <w:r>
              <w:rPr>
                <w:noProof/>
                <w:webHidden/>
              </w:rPr>
              <w:fldChar w:fldCharType="separate"/>
            </w:r>
            <w:r w:rsidR="004832AC">
              <w:rPr>
                <w:noProof/>
                <w:webHidden/>
              </w:rPr>
              <w:t>58</w:t>
            </w:r>
            <w:r>
              <w:rPr>
                <w:noProof/>
                <w:webHidden/>
              </w:rPr>
              <w:fldChar w:fldCharType="end"/>
            </w:r>
          </w:hyperlink>
        </w:p>
        <w:p w14:paraId="582C6827" w14:textId="4D20ABBB"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43" w:history="1">
            <w:r w:rsidRPr="00E41C2D">
              <w:rPr>
                <w:rStyle w:val="Hyperlink"/>
                <w:noProof/>
              </w:rPr>
              <w:t xml:space="preserve">§ 1068.103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Provisions related to the duration and applicability of certificates of conformity. October 25, 2016.</w:t>
            </w:r>
            <w:r>
              <w:rPr>
                <w:noProof/>
                <w:webHidden/>
              </w:rPr>
              <w:tab/>
            </w:r>
            <w:r>
              <w:rPr>
                <w:noProof/>
                <w:webHidden/>
              </w:rPr>
              <w:fldChar w:fldCharType="begin"/>
            </w:r>
            <w:r>
              <w:rPr>
                <w:noProof/>
                <w:webHidden/>
              </w:rPr>
              <w:instrText xml:space="preserve"> PAGEREF _Toc203751543 \h </w:instrText>
            </w:r>
            <w:r>
              <w:rPr>
                <w:noProof/>
                <w:webHidden/>
              </w:rPr>
            </w:r>
            <w:r>
              <w:rPr>
                <w:noProof/>
                <w:webHidden/>
              </w:rPr>
              <w:fldChar w:fldCharType="separate"/>
            </w:r>
            <w:r w:rsidR="004832AC">
              <w:rPr>
                <w:noProof/>
                <w:webHidden/>
              </w:rPr>
              <w:t>59</w:t>
            </w:r>
            <w:r>
              <w:rPr>
                <w:noProof/>
                <w:webHidden/>
              </w:rPr>
              <w:fldChar w:fldCharType="end"/>
            </w:r>
          </w:hyperlink>
        </w:p>
        <w:p w14:paraId="3AA49582" w14:textId="49D51CB1"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44" w:history="1">
            <w:r w:rsidRPr="00E41C2D">
              <w:rPr>
                <w:rStyle w:val="Hyperlink"/>
                <w:noProof/>
              </w:rPr>
              <w:t xml:space="preserve">§ 1068.105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What other provisions apply to me specifically if I manufacture equipment needing certified engines? October 25, 2016.</w:t>
            </w:r>
            <w:r>
              <w:rPr>
                <w:noProof/>
                <w:webHidden/>
              </w:rPr>
              <w:tab/>
            </w:r>
            <w:r>
              <w:rPr>
                <w:noProof/>
                <w:webHidden/>
              </w:rPr>
              <w:fldChar w:fldCharType="begin"/>
            </w:r>
            <w:r>
              <w:rPr>
                <w:noProof/>
                <w:webHidden/>
              </w:rPr>
              <w:instrText xml:space="preserve"> PAGEREF _Toc203751544 \h </w:instrText>
            </w:r>
            <w:r>
              <w:rPr>
                <w:noProof/>
                <w:webHidden/>
              </w:rPr>
            </w:r>
            <w:r>
              <w:rPr>
                <w:noProof/>
                <w:webHidden/>
              </w:rPr>
              <w:fldChar w:fldCharType="separate"/>
            </w:r>
            <w:r w:rsidR="004832AC">
              <w:rPr>
                <w:noProof/>
                <w:webHidden/>
              </w:rPr>
              <w:t>60</w:t>
            </w:r>
            <w:r>
              <w:rPr>
                <w:noProof/>
                <w:webHidden/>
              </w:rPr>
              <w:fldChar w:fldCharType="end"/>
            </w:r>
          </w:hyperlink>
        </w:p>
        <w:p w14:paraId="570860EF" w14:textId="01A21E23"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45" w:history="1">
            <w:r w:rsidRPr="00E41C2D">
              <w:rPr>
                <w:rStyle w:val="Hyperlink"/>
                <w:noProof/>
              </w:rPr>
              <w:t xml:space="preserve">§ 1068.110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Other provisions for engines/equipment in service. October 25, 2016.</w:t>
            </w:r>
            <w:r>
              <w:rPr>
                <w:noProof/>
                <w:webHidden/>
              </w:rPr>
              <w:tab/>
            </w:r>
            <w:r>
              <w:rPr>
                <w:noProof/>
                <w:webHidden/>
              </w:rPr>
              <w:fldChar w:fldCharType="begin"/>
            </w:r>
            <w:r>
              <w:rPr>
                <w:noProof/>
                <w:webHidden/>
              </w:rPr>
              <w:instrText xml:space="preserve"> PAGEREF _Toc203751545 \h </w:instrText>
            </w:r>
            <w:r>
              <w:rPr>
                <w:noProof/>
                <w:webHidden/>
              </w:rPr>
            </w:r>
            <w:r>
              <w:rPr>
                <w:noProof/>
                <w:webHidden/>
              </w:rPr>
              <w:fldChar w:fldCharType="separate"/>
            </w:r>
            <w:r w:rsidR="004832AC">
              <w:rPr>
                <w:noProof/>
                <w:webHidden/>
              </w:rPr>
              <w:t>61</w:t>
            </w:r>
            <w:r>
              <w:rPr>
                <w:noProof/>
                <w:webHidden/>
              </w:rPr>
              <w:fldChar w:fldCharType="end"/>
            </w:r>
          </w:hyperlink>
        </w:p>
        <w:p w14:paraId="777BA051" w14:textId="71BE8675"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46" w:history="1">
            <w:r w:rsidRPr="00E41C2D">
              <w:rPr>
                <w:rStyle w:val="Hyperlink"/>
                <w:noProof/>
              </w:rPr>
              <w:t xml:space="preserve">§ 1068.120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Requirements for rebuilding engines. October 25, 2016.</w:t>
            </w:r>
            <w:r>
              <w:rPr>
                <w:noProof/>
                <w:webHidden/>
              </w:rPr>
              <w:tab/>
            </w:r>
            <w:r>
              <w:rPr>
                <w:noProof/>
                <w:webHidden/>
              </w:rPr>
              <w:fldChar w:fldCharType="begin"/>
            </w:r>
            <w:r>
              <w:rPr>
                <w:noProof/>
                <w:webHidden/>
              </w:rPr>
              <w:instrText xml:space="preserve"> PAGEREF _Toc203751546 \h </w:instrText>
            </w:r>
            <w:r>
              <w:rPr>
                <w:noProof/>
                <w:webHidden/>
              </w:rPr>
            </w:r>
            <w:r>
              <w:rPr>
                <w:noProof/>
                <w:webHidden/>
              </w:rPr>
              <w:fldChar w:fldCharType="separate"/>
            </w:r>
            <w:r w:rsidR="004832AC">
              <w:rPr>
                <w:noProof/>
                <w:webHidden/>
              </w:rPr>
              <w:t>61</w:t>
            </w:r>
            <w:r>
              <w:rPr>
                <w:noProof/>
                <w:webHidden/>
              </w:rPr>
              <w:fldChar w:fldCharType="end"/>
            </w:r>
          </w:hyperlink>
        </w:p>
        <w:p w14:paraId="5CC2280E" w14:textId="6F02EEC7" w:rsidR="00177214" w:rsidRDefault="00177214">
          <w:pPr>
            <w:pStyle w:val="TOC2"/>
            <w:rPr>
              <w:rFonts w:asciiTheme="minorHAnsi" w:eastAsiaTheme="minorEastAsia" w:hAnsiTheme="minorHAnsi" w:cstheme="minorBidi"/>
              <w:b w:val="0"/>
              <w:noProof/>
              <w:snapToGrid/>
              <w:kern w:val="2"/>
              <w:sz w:val="24"/>
              <w:szCs w:val="24"/>
              <w14:ligatures w14:val="standardContextual"/>
            </w:rPr>
          </w:pPr>
          <w:hyperlink w:anchor="_Toc203751547" w:history="1">
            <w:r w:rsidRPr="00E41C2D">
              <w:rPr>
                <w:rStyle w:val="Hyperlink"/>
                <w:noProof/>
              </w:rPr>
              <w:t>Subpart C – Exemptions and Exclusions</w:t>
            </w:r>
            <w:r>
              <w:rPr>
                <w:noProof/>
                <w:webHidden/>
              </w:rPr>
              <w:tab/>
            </w:r>
            <w:r>
              <w:rPr>
                <w:noProof/>
                <w:webHidden/>
              </w:rPr>
              <w:fldChar w:fldCharType="begin"/>
            </w:r>
            <w:r>
              <w:rPr>
                <w:noProof/>
                <w:webHidden/>
              </w:rPr>
              <w:instrText xml:space="preserve"> PAGEREF _Toc203751547 \h </w:instrText>
            </w:r>
            <w:r>
              <w:rPr>
                <w:noProof/>
                <w:webHidden/>
              </w:rPr>
            </w:r>
            <w:r>
              <w:rPr>
                <w:noProof/>
                <w:webHidden/>
              </w:rPr>
              <w:fldChar w:fldCharType="separate"/>
            </w:r>
            <w:r w:rsidR="004832AC">
              <w:rPr>
                <w:noProof/>
                <w:webHidden/>
              </w:rPr>
              <w:t>62</w:t>
            </w:r>
            <w:r>
              <w:rPr>
                <w:noProof/>
                <w:webHidden/>
              </w:rPr>
              <w:fldChar w:fldCharType="end"/>
            </w:r>
          </w:hyperlink>
        </w:p>
        <w:p w14:paraId="1F8778D4" w14:textId="36B5464D"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48" w:history="1">
            <w:r w:rsidRPr="00E41C2D">
              <w:rPr>
                <w:rStyle w:val="Hyperlink"/>
                <w:noProof/>
              </w:rPr>
              <w:t xml:space="preserve">§ 1068.201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General exemption and exclusion provisions. October 25, 2016.</w:t>
            </w:r>
            <w:r>
              <w:rPr>
                <w:noProof/>
                <w:webHidden/>
              </w:rPr>
              <w:tab/>
            </w:r>
            <w:r>
              <w:rPr>
                <w:noProof/>
                <w:webHidden/>
              </w:rPr>
              <w:fldChar w:fldCharType="begin"/>
            </w:r>
            <w:r>
              <w:rPr>
                <w:noProof/>
                <w:webHidden/>
              </w:rPr>
              <w:instrText xml:space="preserve"> PAGEREF _Toc203751548 \h </w:instrText>
            </w:r>
            <w:r>
              <w:rPr>
                <w:noProof/>
                <w:webHidden/>
              </w:rPr>
            </w:r>
            <w:r>
              <w:rPr>
                <w:noProof/>
                <w:webHidden/>
              </w:rPr>
              <w:fldChar w:fldCharType="separate"/>
            </w:r>
            <w:r w:rsidR="004832AC">
              <w:rPr>
                <w:noProof/>
                <w:webHidden/>
              </w:rPr>
              <w:t>62</w:t>
            </w:r>
            <w:r>
              <w:rPr>
                <w:noProof/>
                <w:webHidden/>
              </w:rPr>
              <w:fldChar w:fldCharType="end"/>
            </w:r>
          </w:hyperlink>
        </w:p>
        <w:p w14:paraId="2B332B64" w14:textId="1212A8E3"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49" w:history="1">
            <w:r w:rsidRPr="00E41C2D">
              <w:rPr>
                <w:rStyle w:val="Hyperlink"/>
                <w:noProof/>
              </w:rPr>
              <w:t xml:space="preserve">§ 1068.220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Exempting display engines/equipment. January 24, 2023.</w:t>
            </w:r>
            <w:r>
              <w:rPr>
                <w:noProof/>
                <w:webHidden/>
              </w:rPr>
              <w:tab/>
            </w:r>
            <w:r>
              <w:rPr>
                <w:noProof/>
                <w:webHidden/>
              </w:rPr>
              <w:fldChar w:fldCharType="begin"/>
            </w:r>
            <w:r>
              <w:rPr>
                <w:noProof/>
                <w:webHidden/>
              </w:rPr>
              <w:instrText xml:space="preserve"> PAGEREF _Toc203751549 \h </w:instrText>
            </w:r>
            <w:r>
              <w:rPr>
                <w:noProof/>
                <w:webHidden/>
              </w:rPr>
            </w:r>
            <w:r>
              <w:rPr>
                <w:noProof/>
                <w:webHidden/>
              </w:rPr>
              <w:fldChar w:fldCharType="separate"/>
            </w:r>
            <w:r w:rsidR="004832AC">
              <w:rPr>
                <w:noProof/>
                <w:webHidden/>
              </w:rPr>
              <w:t>62</w:t>
            </w:r>
            <w:r>
              <w:rPr>
                <w:noProof/>
                <w:webHidden/>
              </w:rPr>
              <w:fldChar w:fldCharType="end"/>
            </w:r>
          </w:hyperlink>
        </w:p>
        <w:p w14:paraId="65147504" w14:textId="3B93949C"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50" w:history="1">
            <w:r w:rsidRPr="00E41C2D">
              <w:rPr>
                <w:rStyle w:val="Hyperlink"/>
                <w:noProof/>
              </w:rPr>
              <w:t xml:space="preserve">§ 1068.240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Exempting new replacement engines. January 24, 2023.</w:t>
            </w:r>
            <w:r>
              <w:rPr>
                <w:noProof/>
                <w:webHidden/>
              </w:rPr>
              <w:tab/>
            </w:r>
            <w:r>
              <w:rPr>
                <w:noProof/>
                <w:webHidden/>
              </w:rPr>
              <w:fldChar w:fldCharType="begin"/>
            </w:r>
            <w:r>
              <w:rPr>
                <w:noProof/>
                <w:webHidden/>
              </w:rPr>
              <w:instrText xml:space="preserve"> PAGEREF _Toc203751550 \h </w:instrText>
            </w:r>
            <w:r>
              <w:rPr>
                <w:noProof/>
                <w:webHidden/>
              </w:rPr>
            </w:r>
            <w:r>
              <w:rPr>
                <w:noProof/>
                <w:webHidden/>
              </w:rPr>
              <w:fldChar w:fldCharType="separate"/>
            </w:r>
            <w:r w:rsidR="004832AC">
              <w:rPr>
                <w:noProof/>
                <w:webHidden/>
              </w:rPr>
              <w:t>62</w:t>
            </w:r>
            <w:r>
              <w:rPr>
                <w:noProof/>
                <w:webHidden/>
              </w:rPr>
              <w:fldChar w:fldCharType="end"/>
            </w:r>
          </w:hyperlink>
        </w:p>
        <w:p w14:paraId="5CDA048D" w14:textId="7B87E19C"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51" w:history="1">
            <w:r w:rsidRPr="00E41C2D">
              <w:rPr>
                <w:rStyle w:val="Hyperlink"/>
                <w:noProof/>
              </w:rPr>
              <w:t xml:space="preserve">§ 1068.260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General provisions for selling or shipping engines that are not yet in their certified configuration. October 25, 2016.</w:t>
            </w:r>
            <w:r>
              <w:rPr>
                <w:noProof/>
                <w:webHidden/>
              </w:rPr>
              <w:tab/>
            </w:r>
            <w:r>
              <w:rPr>
                <w:noProof/>
                <w:webHidden/>
              </w:rPr>
              <w:fldChar w:fldCharType="begin"/>
            </w:r>
            <w:r>
              <w:rPr>
                <w:noProof/>
                <w:webHidden/>
              </w:rPr>
              <w:instrText xml:space="preserve"> PAGEREF _Toc203751551 \h </w:instrText>
            </w:r>
            <w:r>
              <w:rPr>
                <w:noProof/>
                <w:webHidden/>
              </w:rPr>
            </w:r>
            <w:r>
              <w:rPr>
                <w:noProof/>
                <w:webHidden/>
              </w:rPr>
              <w:fldChar w:fldCharType="separate"/>
            </w:r>
            <w:r w:rsidR="004832AC">
              <w:rPr>
                <w:noProof/>
                <w:webHidden/>
              </w:rPr>
              <w:t>65</w:t>
            </w:r>
            <w:r>
              <w:rPr>
                <w:noProof/>
                <w:webHidden/>
              </w:rPr>
              <w:fldChar w:fldCharType="end"/>
            </w:r>
          </w:hyperlink>
        </w:p>
        <w:p w14:paraId="32ED76DB" w14:textId="0897CCF9"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52" w:history="1">
            <w:r w:rsidRPr="00E41C2D">
              <w:rPr>
                <w:rStyle w:val="Hyperlink"/>
                <w:noProof/>
              </w:rPr>
              <w:t xml:space="preserve">§ 1068.261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Delegated assembly and other provisions related to engines not yet in the certified configuration. January 24, 2023.</w:t>
            </w:r>
            <w:r>
              <w:rPr>
                <w:noProof/>
                <w:webHidden/>
              </w:rPr>
              <w:tab/>
            </w:r>
            <w:r>
              <w:rPr>
                <w:noProof/>
                <w:webHidden/>
              </w:rPr>
              <w:fldChar w:fldCharType="begin"/>
            </w:r>
            <w:r>
              <w:rPr>
                <w:noProof/>
                <w:webHidden/>
              </w:rPr>
              <w:instrText xml:space="preserve"> PAGEREF _Toc203751552 \h </w:instrText>
            </w:r>
            <w:r>
              <w:rPr>
                <w:noProof/>
                <w:webHidden/>
              </w:rPr>
            </w:r>
            <w:r>
              <w:rPr>
                <w:noProof/>
                <w:webHidden/>
              </w:rPr>
              <w:fldChar w:fldCharType="separate"/>
            </w:r>
            <w:r w:rsidR="004832AC">
              <w:rPr>
                <w:noProof/>
                <w:webHidden/>
              </w:rPr>
              <w:t>65</w:t>
            </w:r>
            <w:r>
              <w:rPr>
                <w:noProof/>
                <w:webHidden/>
              </w:rPr>
              <w:fldChar w:fldCharType="end"/>
            </w:r>
          </w:hyperlink>
        </w:p>
        <w:p w14:paraId="5AF57D08" w14:textId="7036A75C"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53" w:history="1">
            <w:r w:rsidRPr="00E41C2D">
              <w:rPr>
                <w:rStyle w:val="Hyperlink"/>
                <w:noProof/>
              </w:rPr>
              <w:t xml:space="preserve">§ 1068.262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Shipment of engines to secondary engine manufacturers. October 25, 2016.</w:t>
            </w:r>
            <w:r>
              <w:rPr>
                <w:noProof/>
                <w:webHidden/>
              </w:rPr>
              <w:tab/>
            </w:r>
            <w:r>
              <w:rPr>
                <w:noProof/>
                <w:webHidden/>
              </w:rPr>
              <w:fldChar w:fldCharType="begin"/>
            </w:r>
            <w:r>
              <w:rPr>
                <w:noProof/>
                <w:webHidden/>
              </w:rPr>
              <w:instrText xml:space="preserve"> PAGEREF _Toc203751553 \h </w:instrText>
            </w:r>
            <w:r>
              <w:rPr>
                <w:noProof/>
                <w:webHidden/>
              </w:rPr>
            </w:r>
            <w:r>
              <w:rPr>
                <w:noProof/>
                <w:webHidden/>
              </w:rPr>
              <w:fldChar w:fldCharType="separate"/>
            </w:r>
            <w:r w:rsidR="004832AC">
              <w:rPr>
                <w:noProof/>
                <w:webHidden/>
              </w:rPr>
              <w:t>66</w:t>
            </w:r>
            <w:r>
              <w:rPr>
                <w:noProof/>
                <w:webHidden/>
              </w:rPr>
              <w:fldChar w:fldCharType="end"/>
            </w:r>
          </w:hyperlink>
        </w:p>
        <w:p w14:paraId="16CA9511" w14:textId="7AAD92A9"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54" w:history="1">
            <w:r w:rsidRPr="00E41C2D">
              <w:rPr>
                <w:rStyle w:val="Hyperlink"/>
                <w:noProof/>
              </w:rPr>
              <w:t xml:space="preserve">§ 1068.265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Provisions for engines/equipment conditionally exempted from certification. October 8, 2008.</w:t>
            </w:r>
            <w:r>
              <w:rPr>
                <w:noProof/>
                <w:webHidden/>
              </w:rPr>
              <w:tab/>
            </w:r>
            <w:r>
              <w:rPr>
                <w:noProof/>
                <w:webHidden/>
              </w:rPr>
              <w:fldChar w:fldCharType="begin"/>
            </w:r>
            <w:r>
              <w:rPr>
                <w:noProof/>
                <w:webHidden/>
              </w:rPr>
              <w:instrText xml:space="preserve"> PAGEREF _Toc203751554 \h </w:instrText>
            </w:r>
            <w:r>
              <w:rPr>
                <w:noProof/>
                <w:webHidden/>
              </w:rPr>
            </w:r>
            <w:r>
              <w:rPr>
                <w:noProof/>
                <w:webHidden/>
              </w:rPr>
              <w:fldChar w:fldCharType="separate"/>
            </w:r>
            <w:r w:rsidR="004832AC">
              <w:rPr>
                <w:noProof/>
                <w:webHidden/>
              </w:rPr>
              <w:t>66</w:t>
            </w:r>
            <w:r>
              <w:rPr>
                <w:noProof/>
                <w:webHidden/>
              </w:rPr>
              <w:fldChar w:fldCharType="end"/>
            </w:r>
          </w:hyperlink>
        </w:p>
        <w:p w14:paraId="74C57BFF" w14:textId="0B34A233" w:rsidR="00177214" w:rsidRDefault="00177214">
          <w:pPr>
            <w:pStyle w:val="TOC2"/>
            <w:rPr>
              <w:rFonts w:asciiTheme="minorHAnsi" w:eastAsiaTheme="minorEastAsia" w:hAnsiTheme="minorHAnsi" w:cstheme="minorBidi"/>
              <w:b w:val="0"/>
              <w:noProof/>
              <w:snapToGrid/>
              <w:kern w:val="2"/>
              <w:sz w:val="24"/>
              <w:szCs w:val="24"/>
              <w14:ligatures w14:val="standardContextual"/>
            </w:rPr>
          </w:pPr>
          <w:hyperlink w:anchor="_Toc203751555" w:history="1">
            <w:r w:rsidRPr="00E41C2D">
              <w:rPr>
                <w:rStyle w:val="Hyperlink"/>
                <w:noProof/>
              </w:rPr>
              <w:t>Subpart E – Selective Enforcement Auditing</w:t>
            </w:r>
            <w:r>
              <w:rPr>
                <w:noProof/>
                <w:webHidden/>
              </w:rPr>
              <w:tab/>
            </w:r>
            <w:r>
              <w:rPr>
                <w:noProof/>
                <w:webHidden/>
              </w:rPr>
              <w:fldChar w:fldCharType="begin"/>
            </w:r>
            <w:r>
              <w:rPr>
                <w:noProof/>
                <w:webHidden/>
              </w:rPr>
              <w:instrText xml:space="preserve"> PAGEREF _Toc203751555 \h </w:instrText>
            </w:r>
            <w:r>
              <w:rPr>
                <w:noProof/>
                <w:webHidden/>
              </w:rPr>
            </w:r>
            <w:r>
              <w:rPr>
                <w:noProof/>
                <w:webHidden/>
              </w:rPr>
              <w:fldChar w:fldCharType="separate"/>
            </w:r>
            <w:r w:rsidR="004832AC">
              <w:rPr>
                <w:noProof/>
                <w:webHidden/>
              </w:rPr>
              <w:t>66</w:t>
            </w:r>
            <w:r>
              <w:rPr>
                <w:noProof/>
                <w:webHidden/>
              </w:rPr>
              <w:fldChar w:fldCharType="end"/>
            </w:r>
          </w:hyperlink>
        </w:p>
        <w:p w14:paraId="5732E923" w14:textId="7A7438CB"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56" w:history="1">
            <w:r w:rsidRPr="00E41C2D">
              <w:rPr>
                <w:rStyle w:val="Hyperlink"/>
                <w:noProof/>
              </w:rPr>
              <w:t xml:space="preserve">§ 1068.401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What is a selective enforcement audit? October 25, 2016.</w:t>
            </w:r>
            <w:r>
              <w:rPr>
                <w:noProof/>
                <w:webHidden/>
              </w:rPr>
              <w:tab/>
            </w:r>
            <w:r>
              <w:rPr>
                <w:noProof/>
                <w:webHidden/>
              </w:rPr>
              <w:fldChar w:fldCharType="begin"/>
            </w:r>
            <w:r>
              <w:rPr>
                <w:noProof/>
                <w:webHidden/>
              </w:rPr>
              <w:instrText xml:space="preserve"> PAGEREF _Toc203751556 \h </w:instrText>
            </w:r>
            <w:r>
              <w:rPr>
                <w:noProof/>
                <w:webHidden/>
              </w:rPr>
            </w:r>
            <w:r>
              <w:rPr>
                <w:noProof/>
                <w:webHidden/>
              </w:rPr>
              <w:fldChar w:fldCharType="separate"/>
            </w:r>
            <w:r w:rsidR="004832AC">
              <w:rPr>
                <w:noProof/>
                <w:webHidden/>
              </w:rPr>
              <w:t>66</w:t>
            </w:r>
            <w:r>
              <w:rPr>
                <w:noProof/>
                <w:webHidden/>
              </w:rPr>
              <w:fldChar w:fldCharType="end"/>
            </w:r>
          </w:hyperlink>
        </w:p>
        <w:p w14:paraId="5726B529" w14:textId="25DB99C0"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57" w:history="1">
            <w:r w:rsidRPr="00E41C2D">
              <w:rPr>
                <w:rStyle w:val="Hyperlink"/>
                <w:noProof/>
              </w:rPr>
              <w:t xml:space="preserve">§ 1068.405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What is in a test order? October 25, 2016.</w:t>
            </w:r>
            <w:r>
              <w:rPr>
                <w:noProof/>
                <w:webHidden/>
              </w:rPr>
              <w:tab/>
            </w:r>
            <w:r>
              <w:rPr>
                <w:noProof/>
                <w:webHidden/>
              </w:rPr>
              <w:fldChar w:fldCharType="begin"/>
            </w:r>
            <w:r>
              <w:rPr>
                <w:noProof/>
                <w:webHidden/>
              </w:rPr>
              <w:instrText xml:space="preserve"> PAGEREF _Toc203751557 \h </w:instrText>
            </w:r>
            <w:r>
              <w:rPr>
                <w:noProof/>
                <w:webHidden/>
              </w:rPr>
            </w:r>
            <w:r>
              <w:rPr>
                <w:noProof/>
                <w:webHidden/>
              </w:rPr>
              <w:fldChar w:fldCharType="separate"/>
            </w:r>
            <w:r w:rsidR="004832AC">
              <w:rPr>
                <w:noProof/>
                <w:webHidden/>
              </w:rPr>
              <w:t>66</w:t>
            </w:r>
            <w:r>
              <w:rPr>
                <w:noProof/>
                <w:webHidden/>
              </w:rPr>
              <w:fldChar w:fldCharType="end"/>
            </w:r>
          </w:hyperlink>
        </w:p>
        <w:p w14:paraId="0300D0BF" w14:textId="25D506B2"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58" w:history="1">
            <w:r w:rsidRPr="00E41C2D">
              <w:rPr>
                <w:rStyle w:val="Hyperlink"/>
                <w:noProof/>
              </w:rPr>
              <w:t xml:space="preserve">§ 1068.410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How must I select and prepare my engines/equipment? April 30, 2010.</w:t>
            </w:r>
            <w:r>
              <w:rPr>
                <w:noProof/>
                <w:webHidden/>
              </w:rPr>
              <w:tab/>
            </w:r>
            <w:r>
              <w:rPr>
                <w:noProof/>
                <w:webHidden/>
              </w:rPr>
              <w:fldChar w:fldCharType="begin"/>
            </w:r>
            <w:r>
              <w:rPr>
                <w:noProof/>
                <w:webHidden/>
              </w:rPr>
              <w:instrText xml:space="preserve"> PAGEREF _Toc203751558 \h </w:instrText>
            </w:r>
            <w:r>
              <w:rPr>
                <w:noProof/>
                <w:webHidden/>
              </w:rPr>
            </w:r>
            <w:r>
              <w:rPr>
                <w:noProof/>
                <w:webHidden/>
              </w:rPr>
              <w:fldChar w:fldCharType="separate"/>
            </w:r>
            <w:r w:rsidR="004832AC">
              <w:rPr>
                <w:noProof/>
                <w:webHidden/>
              </w:rPr>
              <w:t>66</w:t>
            </w:r>
            <w:r>
              <w:rPr>
                <w:noProof/>
                <w:webHidden/>
              </w:rPr>
              <w:fldChar w:fldCharType="end"/>
            </w:r>
          </w:hyperlink>
        </w:p>
        <w:p w14:paraId="5154E39C" w14:textId="46B6F113"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59" w:history="1">
            <w:r w:rsidRPr="00E41C2D">
              <w:rPr>
                <w:rStyle w:val="Hyperlink"/>
                <w:noProof/>
              </w:rPr>
              <w:t xml:space="preserve">§ 1068.415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How do I test my engines/equipment? October 25, 2016.</w:t>
            </w:r>
            <w:r>
              <w:rPr>
                <w:noProof/>
                <w:webHidden/>
              </w:rPr>
              <w:tab/>
            </w:r>
            <w:r>
              <w:rPr>
                <w:noProof/>
                <w:webHidden/>
              </w:rPr>
              <w:fldChar w:fldCharType="begin"/>
            </w:r>
            <w:r>
              <w:rPr>
                <w:noProof/>
                <w:webHidden/>
              </w:rPr>
              <w:instrText xml:space="preserve"> PAGEREF _Toc203751559 \h </w:instrText>
            </w:r>
            <w:r>
              <w:rPr>
                <w:noProof/>
                <w:webHidden/>
              </w:rPr>
            </w:r>
            <w:r>
              <w:rPr>
                <w:noProof/>
                <w:webHidden/>
              </w:rPr>
              <w:fldChar w:fldCharType="separate"/>
            </w:r>
            <w:r w:rsidR="004832AC">
              <w:rPr>
                <w:noProof/>
                <w:webHidden/>
              </w:rPr>
              <w:t>66</w:t>
            </w:r>
            <w:r>
              <w:rPr>
                <w:noProof/>
                <w:webHidden/>
              </w:rPr>
              <w:fldChar w:fldCharType="end"/>
            </w:r>
          </w:hyperlink>
        </w:p>
        <w:p w14:paraId="40ACC8AB" w14:textId="28D92DB2"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60" w:history="1">
            <w:r w:rsidRPr="00E41C2D">
              <w:rPr>
                <w:rStyle w:val="Hyperlink"/>
                <w:noProof/>
              </w:rPr>
              <w:t xml:space="preserve">§ 1068.420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How do I know when my engine family fails an SEA? October 25, 2016.</w:t>
            </w:r>
            <w:r>
              <w:rPr>
                <w:noProof/>
                <w:webHidden/>
              </w:rPr>
              <w:tab/>
            </w:r>
            <w:r>
              <w:rPr>
                <w:noProof/>
                <w:webHidden/>
              </w:rPr>
              <w:fldChar w:fldCharType="begin"/>
            </w:r>
            <w:r>
              <w:rPr>
                <w:noProof/>
                <w:webHidden/>
              </w:rPr>
              <w:instrText xml:space="preserve"> PAGEREF _Toc203751560 \h </w:instrText>
            </w:r>
            <w:r>
              <w:rPr>
                <w:noProof/>
                <w:webHidden/>
              </w:rPr>
            </w:r>
            <w:r>
              <w:rPr>
                <w:noProof/>
                <w:webHidden/>
              </w:rPr>
              <w:fldChar w:fldCharType="separate"/>
            </w:r>
            <w:r w:rsidR="004832AC">
              <w:rPr>
                <w:noProof/>
                <w:webHidden/>
              </w:rPr>
              <w:t>66</w:t>
            </w:r>
            <w:r>
              <w:rPr>
                <w:noProof/>
                <w:webHidden/>
              </w:rPr>
              <w:fldChar w:fldCharType="end"/>
            </w:r>
          </w:hyperlink>
        </w:p>
        <w:p w14:paraId="3F9B0F4E" w14:textId="5211AA0D"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61" w:history="1">
            <w:r w:rsidRPr="00E41C2D">
              <w:rPr>
                <w:rStyle w:val="Hyperlink"/>
                <w:noProof/>
              </w:rPr>
              <w:t xml:space="preserve">§ 1068.425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What happens if one of my production-line engines/equipment exceeds the emission standards? October 25, 2016.</w:t>
            </w:r>
            <w:r>
              <w:rPr>
                <w:noProof/>
                <w:webHidden/>
              </w:rPr>
              <w:tab/>
            </w:r>
            <w:r>
              <w:rPr>
                <w:noProof/>
                <w:webHidden/>
              </w:rPr>
              <w:fldChar w:fldCharType="begin"/>
            </w:r>
            <w:r>
              <w:rPr>
                <w:noProof/>
                <w:webHidden/>
              </w:rPr>
              <w:instrText xml:space="preserve"> PAGEREF _Toc203751561 \h </w:instrText>
            </w:r>
            <w:r>
              <w:rPr>
                <w:noProof/>
                <w:webHidden/>
              </w:rPr>
            </w:r>
            <w:r>
              <w:rPr>
                <w:noProof/>
                <w:webHidden/>
              </w:rPr>
              <w:fldChar w:fldCharType="separate"/>
            </w:r>
            <w:r w:rsidR="004832AC">
              <w:rPr>
                <w:noProof/>
                <w:webHidden/>
              </w:rPr>
              <w:t>66</w:t>
            </w:r>
            <w:r>
              <w:rPr>
                <w:noProof/>
                <w:webHidden/>
              </w:rPr>
              <w:fldChar w:fldCharType="end"/>
            </w:r>
          </w:hyperlink>
        </w:p>
        <w:p w14:paraId="3AA6EC3E" w14:textId="7492204E"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62" w:history="1">
            <w:r w:rsidRPr="00E41C2D">
              <w:rPr>
                <w:rStyle w:val="Hyperlink"/>
                <w:noProof/>
              </w:rPr>
              <w:t xml:space="preserve">§ 1068.430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What happens if a family fails an SEA? October 25, 2016.</w:t>
            </w:r>
            <w:r>
              <w:rPr>
                <w:noProof/>
                <w:webHidden/>
              </w:rPr>
              <w:tab/>
            </w:r>
            <w:r>
              <w:rPr>
                <w:noProof/>
                <w:webHidden/>
              </w:rPr>
              <w:fldChar w:fldCharType="begin"/>
            </w:r>
            <w:r>
              <w:rPr>
                <w:noProof/>
                <w:webHidden/>
              </w:rPr>
              <w:instrText xml:space="preserve"> PAGEREF _Toc203751562 \h </w:instrText>
            </w:r>
            <w:r>
              <w:rPr>
                <w:noProof/>
                <w:webHidden/>
              </w:rPr>
            </w:r>
            <w:r>
              <w:rPr>
                <w:noProof/>
                <w:webHidden/>
              </w:rPr>
              <w:fldChar w:fldCharType="separate"/>
            </w:r>
            <w:r w:rsidR="004832AC">
              <w:rPr>
                <w:noProof/>
                <w:webHidden/>
              </w:rPr>
              <w:t>66</w:t>
            </w:r>
            <w:r>
              <w:rPr>
                <w:noProof/>
                <w:webHidden/>
              </w:rPr>
              <w:fldChar w:fldCharType="end"/>
            </w:r>
          </w:hyperlink>
        </w:p>
        <w:p w14:paraId="30C1D640" w14:textId="65948FE1"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63" w:history="1">
            <w:r w:rsidRPr="00E41C2D">
              <w:rPr>
                <w:rStyle w:val="Hyperlink"/>
                <w:noProof/>
              </w:rPr>
              <w:t xml:space="preserve">§ 1068.435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May I sell engines/equipment from a family with a suspended certificate of conformity? October 8, 2008.</w:t>
            </w:r>
            <w:r>
              <w:rPr>
                <w:noProof/>
                <w:webHidden/>
              </w:rPr>
              <w:tab/>
            </w:r>
            <w:r>
              <w:rPr>
                <w:noProof/>
                <w:webHidden/>
              </w:rPr>
              <w:fldChar w:fldCharType="begin"/>
            </w:r>
            <w:r>
              <w:rPr>
                <w:noProof/>
                <w:webHidden/>
              </w:rPr>
              <w:instrText xml:space="preserve"> PAGEREF _Toc203751563 \h </w:instrText>
            </w:r>
            <w:r>
              <w:rPr>
                <w:noProof/>
                <w:webHidden/>
              </w:rPr>
            </w:r>
            <w:r>
              <w:rPr>
                <w:noProof/>
                <w:webHidden/>
              </w:rPr>
              <w:fldChar w:fldCharType="separate"/>
            </w:r>
            <w:r w:rsidR="004832AC">
              <w:rPr>
                <w:noProof/>
                <w:webHidden/>
              </w:rPr>
              <w:t>67</w:t>
            </w:r>
            <w:r>
              <w:rPr>
                <w:noProof/>
                <w:webHidden/>
              </w:rPr>
              <w:fldChar w:fldCharType="end"/>
            </w:r>
          </w:hyperlink>
        </w:p>
        <w:p w14:paraId="174512EB" w14:textId="05C50831"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64" w:history="1">
            <w:r w:rsidRPr="00E41C2D">
              <w:rPr>
                <w:rStyle w:val="Hyperlink"/>
                <w:noProof/>
              </w:rPr>
              <w:t xml:space="preserve">§ 1068.440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How do I ask EPA to reinstate my suspended certificate? April 30, 2010.</w:t>
            </w:r>
            <w:r>
              <w:rPr>
                <w:noProof/>
                <w:webHidden/>
              </w:rPr>
              <w:tab/>
            </w:r>
            <w:r>
              <w:rPr>
                <w:noProof/>
                <w:webHidden/>
              </w:rPr>
              <w:fldChar w:fldCharType="begin"/>
            </w:r>
            <w:r>
              <w:rPr>
                <w:noProof/>
                <w:webHidden/>
              </w:rPr>
              <w:instrText xml:space="preserve"> PAGEREF _Toc203751564 \h </w:instrText>
            </w:r>
            <w:r>
              <w:rPr>
                <w:noProof/>
                <w:webHidden/>
              </w:rPr>
            </w:r>
            <w:r>
              <w:rPr>
                <w:noProof/>
                <w:webHidden/>
              </w:rPr>
              <w:fldChar w:fldCharType="separate"/>
            </w:r>
            <w:r w:rsidR="004832AC">
              <w:rPr>
                <w:noProof/>
                <w:webHidden/>
              </w:rPr>
              <w:t>67</w:t>
            </w:r>
            <w:r>
              <w:rPr>
                <w:noProof/>
                <w:webHidden/>
              </w:rPr>
              <w:fldChar w:fldCharType="end"/>
            </w:r>
          </w:hyperlink>
        </w:p>
        <w:p w14:paraId="4FF387A7" w14:textId="5F8EB421"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65" w:history="1">
            <w:r w:rsidRPr="00E41C2D">
              <w:rPr>
                <w:rStyle w:val="Hyperlink"/>
                <w:noProof/>
              </w:rPr>
              <w:t xml:space="preserve">§ 1068.445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When may EPA revoke my certificate under this subpart and how may I sell these engines/equipment again? October 8, 2008.</w:t>
            </w:r>
            <w:r>
              <w:rPr>
                <w:noProof/>
                <w:webHidden/>
              </w:rPr>
              <w:tab/>
            </w:r>
            <w:r>
              <w:rPr>
                <w:noProof/>
                <w:webHidden/>
              </w:rPr>
              <w:fldChar w:fldCharType="begin"/>
            </w:r>
            <w:r>
              <w:rPr>
                <w:noProof/>
                <w:webHidden/>
              </w:rPr>
              <w:instrText xml:space="preserve"> PAGEREF _Toc203751565 \h </w:instrText>
            </w:r>
            <w:r>
              <w:rPr>
                <w:noProof/>
                <w:webHidden/>
              </w:rPr>
            </w:r>
            <w:r>
              <w:rPr>
                <w:noProof/>
                <w:webHidden/>
              </w:rPr>
              <w:fldChar w:fldCharType="separate"/>
            </w:r>
            <w:r w:rsidR="004832AC">
              <w:rPr>
                <w:noProof/>
                <w:webHidden/>
              </w:rPr>
              <w:t>67</w:t>
            </w:r>
            <w:r>
              <w:rPr>
                <w:noProof/>
                <w:webHidden/>
              </w:rPr>
              <w:fldChar w:fldCharType="end"/>
            </w:r>
          </w:hyperlink>
        </w:p>
        <w:p w14:paraId="4CA7FA0B" w14:textId="466EFEC0"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66" w:history="1">
            <w:r w:rsidRPr="00E41C2D">
              <w:rPr>
                <w:rStyle w:val="Hyperlink"/>
                <w:noProof/>
              </w:rPr>
              <w:t xml:space="preserve">§ 1068.450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What records must I send to EPA? January 24, 2023.</w:t>
            </w:r>
            <w:r>
              <w:rPr>
                <w:noProof/>
                <w:webHidden/>
              </w:rPr>
              <w:tab/>
            </w:r>
            <w:r>
              <w:rPr>
                <w:noProof/>
                <w:webHidden/>
              </w:rPr>
              <w:fldChar w:fldCharType="begin"/>
            </w:r>
            <w:r>
              <w:rPr>
                <w:noProof/>
                <w:webHidden/>
              </w:rPr>
              <w:instrText xml:space="preserve"> PAGEREF _Toc203751566 \h </w:instrText>
            </w:r>
            <w:r>
              <w:rPr>
                <w:noProof/>
                <w:webHidden/>
              </w:rPr>
            </w:r>
            <w:r>
              <w:rPr>
                <w:noProof/>
                <w:webHidden/>
              </w:rPr>
              <w:fldChar w:fldCharType="separate"/>
            </w:r>
            <w:r w:rsidR="004832AC">
              <w:rPr>
                <w:noProof/>
                <w:webHidden/>
              </w:rPr>
              <w:t>67</w:t>
            </w:r>
            <w:r>
              <w:rPr>
                <w:noProof/>
                <w:webHidden/>
              </w:rPr>
              <w:fldChar w:fldCharType="end"/>
            </w:r>
          </w:hyperlink>
        </w:p>
        <w:p w14:paraId="633052CF" w14:textId="6964D985"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67" w:history="1">
            <w:r w:rsidRPr="00E41C2D">
              <w:rPr>
                <w:rStyle w:val="Hyperlink"/>
                <w:noProof/>
              </w:rPr>
              <w:t xml:space="preserve">§ 1068.455 </w:t>
            </w:r>
            <w:r>
              <w:rPr>
                <w:rFonts w:asciiTheme="minorHAnsi" w:eastAsiaTheme="minorEastAsia" w:hAnsiTheme="minorHAnsi" w:cstheme="minorBidi"/>
                <w:noProof/>
                <w:snapToGrid/>
                <w:kern w:val="2"/>
                <w:sz w:val="24"/>
                <w:szCs w:val="24"/>
                <w14:ligatures w14:val="standardContextual"/>
              </w:rPr>
              <w:tab/>
            </w:r>
            <w:r w:rsidRPr="00E41C2D">
              <w:rPr>
                <w:rStyle w:val="Hyperlink"/>
                <w:noProof/>
              </w:rPr>
              <w:t>What records must I keep? October 8, 2008.</w:t>
            </w:r>
            <w:r>
              <w:rPr>
                <w:noProof/>
                <w:webHidden/>
              </w:rPr>
              <w:tab/>
            </w:r>
            <w:r>
              <w:rPr>
                <w:noProof/>
                <w:webHidden/>
              </w:rPr>
              <w:fldChar w:fldCharType="begin"/>
            </w:r>
            <w:r>
              <w:rPr>
                <w:noProof/>
                <w:webHidden/>
              </w:rPr>
              <w:instrText xml:space="preserve"> PAGEREF _Toc203751567 \h </w:instrText>
            </w:r>
            <w:r>
              <w:rPr>
                <w:noProof/>
                <w:webHidden/>
              </w:rPr>
            </w:r>
            <w:r>
              <w:rPr>
                <w:noProof/>
                <w:webHidden/>
              </w:rPr>
              <w:fldChar w:fldCharType="separate"/>
            </w:r>
            <w:r w:rsidR="004832AC">
              <w:rPr>
                <w:noProof/>
                <w:webHidden/>
              </w:rPr>
              <w:t>67</w:t>
            </w:r>
            <w:r>
              <w:rPr>
                <w:noProof/>
                <w:webHidden/>
              </w:rPr>
              <w:fldChar w:fldCharType="end"/>
            </w:r>
          </w:hyperlink>
        </w:p>
        <w:p w14:paraId="4FE5AEBB" w14:textId="7480FA7A" w:rsidR="00177214" w:rsidRDefault="00177214">
          <w:pPr>
            <w:pStyle w:val="TOC3"/>
            <w:rPr>
              <w:rFonts w:asciiTheme="minorHAnsi" w:eastAsiaTheme="minorEastAsia" w:hAnsiTheme="minorHAnsi" w:cstheme="minorBidi"/>
              <w:noProof/>
              <w:snapToGrid/>
              <w:kern w:val="2"/>
              <w:sz w:val="24"/>
              <w:szCs w:val="24"/>
              <w14:ligatures w14:val="standardContextual"/>
            </w:rPr>
          </w:pPr>
          <w:hyperlink w:anchor="_Toc203751568" w:history="1">
            <w:r w:rsidRPr="00E41C2D">
              <w:rPr>
                <w:rStyle w:val="Hyperlink"/>
                <w:b/>
                <w:bCs/>
                <w:noProof/>
              </w:rPr>
              <w:t>Appendix A to Subpart E of Part 1068</w:t>
            </w:r>
            <w:r w:rsidRPr="00E41C2D">
              <w:rPr>
                <w:rStyle w:val="Hyperlink"/>
                <w:noProof/>
              </w:rPr>
              <w:t xml:space="preserve"> –</w:t>
            </w:r>
            <w:r w:rsidRPr="00E41C2D">
              <w:rPr>
                <w:rStyle w:val="Hyperlink"/>
                <w:b/>
                <w:noProof/>
              </w:rPr>
              <w:t xml:space="preserve"> </w:t>
            </w:r>
            <w:r w:rsidRPr="00E41C2D">
              <w:rPr>
                <w:rStyle w:val="Hyperlink"/>
                <w:noProof/>
              </w:rPr>
              <w:t>Plans for Selective Enforcement Auditing</w:t>
            </w:r>
            <w:r w:rsidRPr="00E41C2D">
              <w:rPr>
                <w:rStyle w:val="Hyperlink"/>
                <w:b/>
                <w:bCs/>
                <w:noProof/>
              </w:rPr>
              <w:t xml:space="preserve"> </w:t>
            </w:r>
            <w:r w:rsidRPr="00E41C2D">
              <w:rPr>
                <w:rStyle w:val="Hyperlink"/>
                <w:noProof/>
              </w:rPr>
              <w:t>October 24, 2023.</w:t>
            </w:r>
            <w:r>
              <w:rPr>
                <w:noProof/>
                <w:webHidden/>
              </w:rPr>
              <w:tab/>
            </w:r>
            <w:r>
              <w:rPr>
                <w:noProof/>
                <w:webHidden/>
              </w:rPr>
              <w:fldChar w:fldCharType="begin"/>
            </w:r>
            <w:r>
              <w:rPr>
                <w:noProof/>
                <w:webHidden/>
              </w:rPr>
              <w:instrText xml:space="preserve"> PAGEREF _Toc203751568 \h </w:instrText>
            </w:r>
            <w:r>
              <w:rPr>
                <w:noProof/>
                <w:webHidden/>
              </w:rPr>
            </w:r>
            <w:r>
              <w:rPr>
                <w:noProof/>
                <w:webHidden/>
              </w:rPr>
              <w:fldChar w:fldCharType="separate"/>
            </w:r>
            <w:r w:rsidR="004832AC">
              <w:rPr>
                <w:noProof/>
                <w:webHidden/>
              </w:rPr>
              <w:t>67</w:t>
            </w:r>
            <w:r>
              <w:rPr>
                <w:noProof/>
                <w:webHidden/>
              </w:rPr>
              <w:fldChar w:fldCharType="end"/>
            </w:r>
          </w:hyperlink>
        </w:p>
        <w:p w14:paraId="396D2C7A" w14:textId="51607FDF" w:rsidR="00177214" w:rsidRDefault="00177214">
          <w:pPr>
            <w:pStyle w:val="TOC2"/>
            <w:rPr>
              <w:rFonts w:asciiTheme="minorHAnsi" w:eastAsiaTheme="minorEastAsia" w:hAnsiTheme="minorHAnsi" w:cstheme="minorBidi"/>
              <w:b w:val="0"/>
              <w:noProof/>
              <w:snapToGrid/>
              <w:kern w:val="2"/>
              <w:sz w:val="24"/>
              <w:szCs w:val="24"/>
              <w14:ligatures w14:val="standardContextual"/>
            </w:rPr>
          </w:pPr>
          <w:hyperlink w:anchor="_Toc203751569" w:history="1">
            <w:r w:rsidRPr="00E41C2D">
              <w:rPr>
                <w:rStyle w:val="Hyperlink"/>
                <w:rFonts w:eastAsia="Calibri"/>
                <w:noProof/>
              </w:rPr>
              <w:t xml:space="preserve">Appendix A to Part 1068 </w:t>
            </w:r>
            <w:r w:rsidRPr="00E41C2D">
              <w:rPr>
                <w:rStyle w:val="Hyperlink"/>
                <w:rFonts w:eastAsia="Calibri"/>
                <w:bCs/>
                <w:noProof/>
              </w:rPr>
              <w:t>– Emission-Related Components. January 24, 2023.</w:t>
            </w:r>
            <w:r>
              <w:rPr>
                <w:noProof/>
                <w:webHidden/>
              </w:rPr>
              <w:tab/>
            </w:r>
            <w:r>
              <w:rPr>
                <w:noProof/>
                <w:webHidden/>
              </w:rPr>
              <w:fldChar w:fldCharType="begin"/>
            </w:r>
            <w:r>
              <w:rPr>
                <w:noProof/>
                <w:webHidden/>
              </w:rPr>
              <w:instrText xml:space="preserve"> PAGEREF _Toc203751569 \h </w:instrText>
            </w:r>
            <w:r>
              <w:rPr>
                <w:noProof/>
                <w:webHidden/>
              </w:rPr>
            </w:r>
            <w:r>
              <w:rPr>
                <w:noProof/>
                <w:webHidden/>
              </w:rPr>
              <w:fldChar w:fldCharType="separate"/>
            </w:r>
            <w:r w:rsidR="004832AC">
              <w:rPr>
                <w:noProof/>
                <w:webHidden/>
              </w:rPr>
              <w:t>67</w:t>
            </w:r>
            <w:r>
              <w:rPr>
                <w:noProof/>
                <w:webHidden/>
              </w:rPr>
              <w:fldChar w:fldCharType="end"/>
            </w:r>
          </w:hyperlink>
        </w:p>
        <w:p w14:paraId="2C50176B" w14:textId="3F556871" w:rsidR="00177214" w:rsidRDefault="00177214">
          <w:pPr>
            <w:pStyle w:val="TOC2"/>
            <w:rPr>
              <w:rFonts w:asciiTheme="minorHAnsi" w:eastAsiaTheme="minorEastAsia" w:hAnsiTheme="minorHAnsi" w:cstheme="minorBidi"/>
              <w:b w:val="0"/>
              <w:noProof/>
              <w:snapToGrid/>
              <w:kern w:val="2"/>
              <w:sz w:val="24"/>
              <w:szCs w:val="24"/>
              <w14:ligatures w14:val="standardContextual"/>
            </w:rPr>
          </w:pPr>
          <w:hyperlink w:anchor="_Toc203751570" w:history="1">
            <w:r w:rsidRPr="00E41C2D">
              <w:rPr>
                <w:rStyle w:val="Hyperlink"/>
                <w:rFonts w:eastAsia="Calibri"/>
                <w:noProof/>
              </w:rPr>
              <w:t xml:space="preserve">Appendix B to Part 1068 </w:t>
            </w:r>
            <w:r w:rsidRPr="00E41C2D">
              <w:rPr>
                <w:rStyle w:val="Hyperlink"/>
                <w:rFonts w:eastAsia="Calibri"/>
                <w:bCs/>
                <w:noProof/>
              </w:rPr>
              <w:t>– Emission-Related Parameters and Specifications, January 24, 2023.</w:t>
            </w:r>
            <w:r>
              <w:rPr>
                <w:noProof/>
                <w:webHidden/>
              </w:rPr>
              <w:tab/>
            </w:r>
            <w:r>
              <w:rPr>
                <w:noProof/>
                <w:webHidden/>
              </w:rPr>
              <w:fldChar w:fldCharType="begin"/>
            </w:r>
            <w:r>
              <w:rPr>
                <w:noProof/>
                <w:webHidden/>
              </w:rPr>
              <w:instrText xml:space="preserve"> PAGEREF _Toc203751570 \h </w:instrText>
            </w:r>
            <w:r>
              <w:rPr>
                <w:noProof/>
                <w:webHidden/>
              </w:rPr>
            </w:r>
            <w:r>
              <w:rPr>
                <w:noProof/>
                <w:webHidden/>
              </w:rPr>
              <w:fldChar w:fldCharType="separate"/>
            </w:r>
            <w:r w:rsidR="004832AC">
              <w:rPr>
                <w:noProof/>
                <w:webHidden/>
              </w:rPr>
              <w:t>67</w:t>
            </w:r>
            <w:r>
              <w:rPr>
                <w:noProof/>
                <w:webHidden/>
              </w:rPr>
              <w:fldChar w:fldCharType="end"/>
            </w:r>
          </w:hyperlink>
        </w:p>
        <w:p w14:paraId="6E83D30A" w14:textId="179F2835" w:rsidR="00D43AD1" w:rsidRDefault="00D43AD1" w:rsidP="0009031A">
          <w:pPr>
            <w:pStyle w:val="TOC3"/>
            <w:rPr>
              <w:rStyle w:val="Hyperlink"/>
              <w:noProof/>
              <w:snapToGrid/>
              <w:kern w:val="2"/>
              <w14:ligatures w14:val="standardContextual"/>
            </w:rPr>
          </w:pPr>
          <w:r>
            <w:fldChar w:fldCharType="end"/>
          </w:r>
        </w:p>
      </w:sdtContent>
    </w:sdt>
    <w:p w14:paraId="5F5259DA" w14:textId="26A98712" w:rsidR="00F31A14" w:rsidRPr="00B3003F" w:rsidRDefault="00F31A14" w:rsidP="00B3003F">
      <w:pPr>
        <w:sectPr w:rsidR="00F31A14" w:rsidRPr="00B3003F" w:rsidSect="00924A17">
          <w:footerReference w:type="default" r:id="rId12"/>
          <w:footerReference w:type="first" r:id="rId13"/>
          <w:endnotePr>
            <w:numFmt w:val="decimal"/>
          </w:endnotePr>
          <w:pgSz w:w="12240" w:h="15840"/>
          <w:pgMar w:top="1440" w:right="1440" w:bottom="1440" w:left="1440" w:header="1440" w:footer="576" w:gutter="0"/>
          <w:pgNumType w:fmt="lowerRoman" w:start="1"/>
          <w:cols w:space="720"/>
          <w:noEndnote/>
          <w:titlePg/>
          <w:docGrid w:linePitch="326"/>
        </w:sectPr>
      </w:pPr>
    </w:p>
    <w:p w14:paraId="4C36954A" w14:textId="6376CAE3" w:rsidR="00F31A14" w:rsidRDefault="00F31A14" w:rsidP="00975789">
      <w:pPr>
        <w:jc w:val="center"/>
        <w:rPr>
          <w:b/>
        </w:rPr>
      </w:pPr>
    </w:p>
    <w:p w14:paraId="4E83902E" w14:textId="577F5D99" w:rsidR="007524FA" w:rsidRPr="00114A60" w:rsidRDefault="007524FA" w:rsidP="00975789">
      <w:pPr>
        <w:jc w:val="center"/>
        <w:rPr>
          <w:b/>
        </w:rPr>
      </w:pPr>
      <w:r w:rsidRPr="00114A60">
        <w:rPr>
          <w:b/>
        </w:rPr>
        <w:t>CALIFORNIA EXHAUST EMISSION STANDARDS AND TEST PROCEDURES</w:t>
      </w:r>
    </w:p>
    <w:p w14:paraId="283F2016" w14:textId="0F3EF94A" w:rsidR="007524FA" w:rsidRPr="00114A60" w:rsidRDefault="007524FA" w:rsidP="00975789">
      <w:pPr>
        <w:jc w:val="center"/>
        <w:rPr>
          <w:b/>
        </w:rPr>
      </w:pPr>
      <w:r w:rsidRPr="00114A60">
        <w:rPr>
          <w:b/>
        </w:rPr>
        <w:t>FOR 20</w:t>
      </w:r>
      <w:r w:rsidR="00795315">
        <w:rPr>
          <w:b/>
        </w:rPr>
        <w:t>27</w:t>
      </w:r>
      <w:r w:rsidRPr="00114A60">
        <w:rPr>
          <w:b/>
        </w:rPr>
        <w:t xml:space="preserve"> AND SUBSEQUENT MODEL</w:t>
      </w:r>
      <w:r w:rsidR="00D51BF0">
        <w:rPr>
          <w:b/>
        </w:rPr>
        <w:t xml:space="preserve"> </w:t>
      </w:r>
    </w:p>
    <w:p w14:paraId="18BEAAA3" w14:textId="7DEE34CA" w:rsidR="007524FA" w:rsidRPr="00114A60" w:rsidRDefault="007524FA" w:rsidP="00975789">
      <w:pPr>
        <w:jc w:val="center"/>
        <w:rPr>
          <w:b/>
        </w:rPr>
      </w:pPr>
      <w:r w:rsidRPr="00114A60">
        <w:rPr>
          <w:b/>
        </w:rPr>
        <w:t>HEAVY</w:t>
      </w:r>
      <w:r w:rsidRPr="00114A60">
        <w:rPr>
          <w:b/>
        </w:rPr>
        <w:noBreakHyphen/>
        <w:t>DUTY ENGINES</w:t>
      </w:r>
      <w:r w:rsidR="00034721">
        <w:rPr>
          <w:b/>
        </w:rPr>
        <w:t>,</w:t>
      </w:r>
      <w:r w:rsidRPr="00114A60">
        <w:rPr>
          <w:b/>
        </w:rPr>
        <w:t xml:space="preserve"> VEHICLES</w:t>
      </w:r>
      <w:r w:rsidR="00034721">
        <w:rPr>
          <w:b/>
        </w:rPr>
        <w:t xml:space="preserve"> AND HYBRID POWERTRAINS</w:t>
      </w:r>
    </w:p>
    <w:p w14:paraId="65A4DCFE" w14:textId="77777777" w:rsidR="007524FA" w:rsidRPr="00114A60" w:rsidRDefault="007524FA" w:rsidP="00975789">
      <w:pPr>
        <w:widowControl/>
      </w:pPr>
    </w:p>
    <w:p w14:paraId="00BEFBCE" w14:textId="77777777" w:rsidR="007524FA" w:rsidRPr="00114A60" w:rsidRDefault="007524FA" w:rsidP="00975789">
      <w:pPr>
        <w:widowControl/>
      </w:pPr>
    </w:p>
    <w:p w14:paraId="39CEC728" w14:textId="0059BF5A" w:rsidR="007524FA" w:rsidRDefault="007524FA" w:rsidP="00975789">
      <w:pPr>
        <w:widowControl/>
        <w:ind w:firstLine="720"/>
      </w:pPr>
      <w:r w:rsidRPr="00114A60">
        <w:t>The following provisions of</w:t>
      </w:r>
      <w:r w:rsidR="00175F4E">
        <w:t xml:space="preserve"> </w:t>
      </w:r>
      <w:r w:rsidRPr="00114A60">
        <w:t>Subparts A through I, Part 1036</w:t>
      </w:r>
      <w:r w:rsidR="00FF7280">
        <w:t>;</w:t>
      </w:r>
      <w:r w:rsidRPr="00114A60">
        <w:t xml:space="preserve"> </w:t>
      </w:r>
      <w:r>
        <w:t>Subparts A through L, Part 1065</w:t>
      </w:r>
      <w:r w:rsidR="00CD69E8">
        <w:t>;</w:t>
      </w:r>
      <w:r w:rsidRPr="00114A60">
        <w:t xml:space="preserve"> and Subparts A and E, Part 1068, Title 40, Code </w:t>
      </w:r>
      <w:r w:rsidR="00D10BAA">
        <w:t>of Federal</w:t>
      </w:r>
      <w:r w:rsidRPr="00114A60">
        <w:t xml:space="preserve"> Regulations</w:t>
      </w:r>
      <w:r w:rsidR="00321D1A">
        <w:t xml:space="preserve"> (</w:t>
      </w:r>
      <w:r w:rsidR="00CE69E9">
        <w:t xml:space="preserve">40 </w:t>
      </w:r>
      <w:r w:rsidR="00321D1A">
        <w:t>CFR)</w:t>
      </w:r>
      <w:r w:rsidRPr="00114A60">
        <w:t xml:space="preserve">, as adopted or amended by the </w:t>
      </w:r>
      <w:r w:rsidR="0042509A">
        <w:t>United States</w:t>
      </w:r>
      <w:r w:rsidRPr="00114A60">
        <w:t xml:space="preserve"> Environmental Protection Agency on the date set forth next to the </w:t>
      </w:r>
      <w:r>
        <w:t>applicable</w:t>
      </w:r>
      <w:r w:rsidRPr="00114A60">
        <w:t xml:space="preserve"> section listed below, and only to the extent they pertain to the testing and compliance of exhaust emissions from </w:t>
      </w:r>
      <w:r w:rsidR="0001048F">
        <w:t xml:space="preserve">2027 and subsequent model </w:t>
      </w:r>
      <w:r w:rsidRPr="00114A60">
        <w:t>heavy-duty engines</w:t>
      </w:r>
      <w:r w:rsidR="002C0DFF">
        <w:t>,</w:t>
      </w:r>
      <w:r w:rsidRPr="00114A60">
        <w:t xml:space="preserve"> vehicles</w:t>
      </w:r>
      <w:r w:rsidR="002C0DFF">
        <w:t xml:space="preserve"> and hybrid powertrains</w:t>
      </w:r>
      <w:r w:rsidRPr="00114A60">
        <w:t>, are adopted and incorporated herein by this reference as the “California Exhaust Emission Standards and Test Procedures for 20</w:t>
      </w:r>
      <w:r w:rsidR="00795315">
        <w:t>27</w:t>
      </w:r>
      <w:r w:rsidRPr="00114A60">
        <w:t xml:space="preserve"> and Subsequent Model Heavy-Duty Engines</w:t>
      </w:r>
      <w:r w:rsidR="00A64F04">
        <w:t xml:space="preserve">, </w:t>
      </w:r>
      <w:r w:rsidRPr="00114A60">
        <w:t>Vehicles</w:t>
      </w:r>
      <w:r w:rsidR="00D07447">
        <w:t xml:space="preserve"> and Hybrid Powertrains</w:t>
      </w:r>
      <w:r w:rsidRPr="00114A60">
        <w:t>,” except as altered or replaced by the provisions set forth below.</w:t>
      </w:r>
      <w:r w:rsidR="00102563">
        <w:t xml:space="preserve"> </w:t>
      </w:r>
    </w:p>
    <w:p w14:paraId="65590813" w14:textId="544C7361" w:rsidR="00757AF9" w:rsidRDefault="00C0457D" w:rsidP="00C0457D">
      <w:pPr>
        <w:widowControl/>
        <w:ind w:firstLine="720"/>
      </w:pPr>
      <w:r>
        <w:t xml:space="preserve">References in these test procedures to specific sections of the </w:t>
      </w:r>
      <w:r w:rsidR="00F9050A">
        <w:t>CFR</w:t>
      </w:r>
      <w:r>
        <w:t xml:space="preserve"> maintain the same numbering system employed in the </w:t>
      </w:r>
      <w:r w:rsidR="00F9050A">
        <w:t>CFR</w:t>
      </w:r>
      <w:r>
        <w:t>. In cases where the entire CFR section is incorporated by reference with no modifications,</w:t>
      </w:r>
      <w:r w:rsidR="00C65D73">
        <w:t xml:space="preserve"> either no additional notations or</w:t>
      </w:r>
      <w:r>
        <w:t xml:space="preserve"> the notation “[No change]” is used. In cases where the federal requirements are modified by California requirements, the notation </w:t>
      </w:r>
      <w:r w:rsidRPr="00641469">
        <w:t>“Amend (or delete)</w:t>
      </w:r>
      <w:r>
        <w:t xml:space="preserve"> </w:t>
      </w:r>
      <w:r w:rsidR="009F116C">
        <w:t>paragraph</w:t>
      </w:r>
      <w:r>
        <w:t xml:space="preserve"> (__) as follows:” is used. If the federal requirement is not applicable, the notation “[n/a]” is used. In cases where there are California only requirements, the additional California requirements are noted in a separate subsection </w:t>
      </w:r>
      <w:r w:rsidR="00757AF9">
        <w:t>as “B. California Provision</w:t>
      </w:r>
      <w:r w:rsidR="0079400D">
        <w:t>s</w:t>
      </w:r>
      <w:r w:rsidR="00757AF9">
        <w:t>.”</w:t>
      </w:r>
    </w:p>
    <w:p w14:paraId="56F060F4" w14:textId="1E47DD86" w:rsidR="00C0457D" w:rsidRPr="00114A60" w:rsidRDefault="00C0457D" w:rsidP="00C0457D">
      <w:pPr>
        <w:widowControl/>
        <w:ind w:firstLine="720"/>
      </w:pPr>
      <w:r>
        <w:t>If a CFR section for a specific model year is set forth in this document, and that CFR section references previous CFR sections, then all previously referenced CFR sections are deemed incorporated into this document unless otherwise noted.</w:t>
      </w:r>
    </w:p>
    <w:p w14:paraId="65901211" w14:textId="51879E7D" w:rsidR="003A139E" w:rsidRDefault="00391EC0" w:rsidP="00C0457D">
      <w:pPr>
        <w:widowControl/>
        <w:ind w:firstLine="720"/>
      </w:pPr>
      <w:r>
        <w:t xml:space="preserve">Unless </w:t>
      </w:r>
      <w:r w:rsidR="00463433">
        <w:t xml:space="preserve">otherwise </w:t>
      </w:r>
      <w:r>
        <w:t xml:space="preserve">noted </w:t>
      </w:r>
      <w:r w:rsidR="00FE0D95">
        <w:t xml:space="preserve">in these test procedures or in </w:t>
      </w:r>
      <w:r w:rsidR="007F7200">
        <w:t>title </w:t>
      </w:r>
      <w:r w:rsidR="00FE0D95">
        <w:t>13</w:t>
      </w:r>
      <w:r w:rsidR="007F7200">
        <w:t>, </w:t>
      </w:r>
      <w:r w:rsidR="00E31593">
        <w:t>CCR</w:t>
      </w:r>
      <w:r w:rsidR="007F7200">
        <w:t>, section </w:t>
      </w:r>
      <w:r w:rsidR="00FE0D95">
        <w:t>1956.8.2</w:t>
      </w:r>
      <w:r>
        <w:t>, a</w:t>
      </w:r>
      <w:r w:rsidR="002E6B3E">
        <w:t xml:space="preserve">ll applicable </w:t>
      </w:r>
      <w:r w:rsidR="00DC59B6">
        <w:t>provisions and</w:t>
      </w:r>
      <w:r w:rsidR="002E6B3E">
        <w:t xml:space="preserve"> </w:t>
      </w:r>
      <w:r w:rsidR="00DE0333">
        <w:t>requirements</w:t>
      </w:r>
      <w:r w:rsidR="002E6B3E">
        <w:t xml:space="preserve"> for light heavy-duty engines also apply to medium-duty compression-ignition engines installed in vehicles with gross vehicle weight rating (GVWR) from 10,001 to 14,000 pounds</w:t>
      </w:r>
      <w:r w:rsidR="00C75E44">
        <w:t xml:space="preserve"> and certified under </w:t>
      </w:r>
      <w:r w:rsidR="00CD49C5">
        <w:t>title </w:t>
      </w:r>
      <w:r w:rsidR="00C75E44">
        <w:t>13</w:t>
      </w:r>
      <w:r w:rsidR="00CD49C5">
        <w:t>, </w:t>
      </w:r>
      <w:r w:rsidR="00C75E44">
        <w:t>CCR</w:t>
      </w:r>
      <w:r w:rsidR="00CD49C5">
        <w:t>, section </w:t>
      </w:r>
      <w:r w:rsidR="00C75E44">
        <w:t>1956.8.2</w:t>
      </w:r>
      <w:r w:rsidR="002E6B3E">
        <w:t>.</w:t>
      </w:r>
    </w:p>
    <w:p w14:paraId="2D7446F3" w14:textId="75A648A2" w:rsidR="00341E75" w:rsidRDefault="00391EC0" w:rsidP="00C0457D">
      <w:pPr>
        <w:widowControl/>
        <w:ind w:firstLine="720"/>
      </w:pPr>
      <w:r>
        <w:t xml:space="preserve">Unless </w:t>
      </w:r>
      <w:r w:rsidR="00463433">
        <w:t>otherwise</w:t>
      </w:r>
      <w:r>
        <w:t xml:space="preserve"> noted</w:t>
      </w:r>
      <w:r w:rsidR="00FD7DF7" w:rsidRPr="00FD7DF7">
        <w:t xml:space="preserve"> </w:t>
      </w:r>
      <w:r w:rsidR="00FD7DF7">
        <w:t xml:space="preserve">in these test procedures or in </w:t>
      </w:r>
      <w:r w:rsidR="004A68D7">
        <w:t>title </w:t>
      </w:r>
      <w:r w:rsidR="00FD7DF7">
        <w:t>13</w:t>
      </w:r>
      <w:r w:rsidR="004A68D7">
        <w:t>, </w:t>
      </w:r>
      <w:r w:rsidR="00F868B2">
        <w:t>CCR</w:t>
      </w:r>
      <w:r w:rsidR="004A68D7">
        <w:t>, section </w:t>
      </w:r>
      <w:r w:rsidR="00FD7DF7">
        <w:t>1956.8.2</w:t>
      </w:r>
      <w:r>
        <w:t>, a</w:t>
      </w:r>
      <w:r w:rsidR="002E6B3E" w:rsidRPr="002E6B3E">
        <w:t xml:space="preserve">ll applicable </w:t>
      </w:r>
      <w:r w:rsidR="00DE0333">
        <w:t>requirements</w:t>
      </w:r>
      <w:r w:rsidR="002E6B3E" w:rsidRPr="002E6B3E">
        <w:t xml:space="preserve"> for heavy-duty spark-ignit</w:t>
      </w:r>
      <w:r w:rsidR="003714F5">
        <w:t>ion</w:t>
      </w:r>
      <w:r w:rsidR="002E6B3E" w:rsidRPr="002E6B3E">
        <w:t xml:space="preserve"> engines also apply to medium-duty spark-ignit</w:t>
      </w:r>
      <w:r w:rsidR="003714F5">
        <w:t>ion</w:t>
      </w:r>
      <w:r w:rsidR="002E6B3E" w:rsidRPr="002E6B3E">
        <w:t xml:space="preserve"> engines installed in vehicles with GVWR from 10,001 to 14,000 pounds</w:t>
      </w:r>
      <w:r w:rsidR="00C75E44">
        <w:t xml:space="preserve"> and certified under </w:t>
      </w:r>
      <w:r w:rsidR="004A68D7">
        <w:t>title </w:t>
      </w:r>
      <w:r w:rsidR="00C75E44">
        <w:t>13</w:t>
      </w:r>
      <w:r w:rsidR="004A68D7">
        <w:t>, </w:t>
      </w:r>
      <w:r w:rsidR="00C75E44">
        <w:t>CCR</w:t>
      </w:r>
      <w:r w:rsidR="004A68D7">
        <w:t>, section </w:t>
      </w:r>
      <w:r w:rsidR="00C75E44">
        <w:t>1956.8.2</w:t>
      </w:r>
      <w:r w:rsidR="002E6B3E" w:rsidRPr="002E6B3E">
        <w:t>.</w:t>
      </w:r>
      <w:r w:rsidR="00341E75" w:rsidRPr="00341E75">
        <w:t xml:space="preserve"> </w:t>
      </w:r>
    </w:p>
    <w:p w14:paraId="6185FC8F" w14:textId="722B4215" w:rsidR="009D7ADE" w:rsidRDefault="001B7DEA" w:rsidP="002D4030">
      <w:pPr>
        <w:pStyle w:val="Header"/>
        <w:widowControl/>
        <w:tabs>
          <w:tab w:val="clear" w:pos="4320"/>
          <w:tab w:val="clear" w:pos="8640"/>
        </w:tabs>
        <w:ind w:firstLine="720"/>
      </w:pPr>
      <w:r>
        <w:t xml:space="preserve">Unless otherwise noted in these test procedures, </w:t>
      </w:r>
      <w:r w:rsidR="003A6BF1">
        <w:t xml:space="preserve">any reference to </w:t>
      </w:r>
      <w:r w:rsidR="002D4108">
        <w:t xml:space="preserve">the </w:t>
      </w:r>
      <w:r w:rsidR="007A6BCE">
        <w:t>f</w:t>
      </w:r>
      <w:r w:rsidR="00B41CF3">
        <w:t xml:space="preserve">ollowing </w:t>
      </w:r>
      <w:r w:rsidR="00687DC9">
        <w:t>definitions</w:t>
      </w:r>
      <w:r w:rsidR="00B41CF3">
        <w:t xml:space="preserve"> </w:t>
      </w:r>
      <w:r w:rsidR="00687DC9">
        <w:t xml:space="preserve">shall apply to </w:t>
      </w:r>
      <w:r w:rsidR="004A3422">
        <w:t xml:space="preserve">the </w:t>
      </w:r>
      <w:r w:rsidR="00687DC9">
        <w:t xml:space="preserve">California provisions: </w:t>
      </w:r>
    </w:p>
    <w:p w14:paraId="56532090" w14:textId="12BDCEAD" w:rsidR="00B7632D" w:rsidRDefault="009D7ADE" w:rsidP="001B480F">
      <w:pPr>
        <w:pStyle w:val="Header"/>
        <w:widowControl/>
        <w:numPr>
          <w:ilvl w:val="0"/>
          <w:numId w:val="81"/>
        </w:numPr>
        <w:tabs>
          <w:tab w:val="clear" w:pos="4320"/>
          <w:tab w:val="clear" w:pos="8640"/>
        </w:tabs>
      </w:pPr>
      <w:r>
        <w:t>“</w:t>
      </w:r>
      <w:r w:rsidR="002D4108" w:rsidRPr="002D4108">
        <w:t>Clean Air Act</w:t>
      </w:r>
      <w:r>
        <w:t>”</w:t>
      </w:r>
      <w:r w:rsidR="002D4108" w:rsidRPr="002D4108">
        <w:t xml:space="preserve"> or </w:t>
      </w:r>
      <w:r w:rsidR="006578F6">
        <w:t>“</w:t>
      </w:r>
      <w:r w:rsidR="002D4108" w:rsidRPr="002D4108">
        <w:t>Act</w:t>
      </w:r>
      <w:r w:rsidR="006578F6">
        <w:t>”</w:t>
      </w:r>
      <w:r w:rsidR="002D4108" w:rsidRPr="002D4108">
        <w:t xml:space="preserve"> </w:t>
      </w:r>
      <w:r w:rsidR="00A74087">
        <w:t xml:space="preserve">shall mean </w:t>
      </w:r>
      <w:r w:rsidR="002D4108" w:rsidRPr="002D4108">
        <w:t>the California Health and Safety Code</w:t>
      </w:r>
      <w:r w:rsidR="00F80A15">
        <w:t xml:space="preserve"> (HSC)</w:t>
      </w:r>
      <w:r w:rsidR="002D4108" w:rsidRPr="002D4108">
        <w:t xml:space="preserve"> </w:t>
      </w:r>
      <w:r w:rsidR="008C6F5E">
        <w:t>or</w:t>
      </w:r>
      <w:r w:rsidR="002D4108" w:rsidRPr="002D4108">
        <w:t xml:space="preserve"> the California Vehicle Code, as applicable.</w:t>
      </w:r>
      <w:r w:rsidR="00285354" w:rsidRPr="00285354">
        <w:t xml:space="preserve"> </w:t>
      </w:r>
    </w:p>
    <w:p w14:paraId="27587C97" w14:textId="3F5A3B04" w:rsidR="00123826" w:rsidRDefault="006578F6" w:rsidP="00491D2C">
      <w:pPr>
        <w:pStyle w:val="Header"/>
        <w:widowControl/>
        <w:numPr>
          <w:ilvl w:val="0"/>
          <w:numId w:val="81"/>
        </w:numPr>
        <w:tabs>
          <w:tab w:val="clear" w:pos="4320"/>
          <w:tab w:val="clear" w:pos="8640"/>
        </w:tabs>
      </w:pPr>
      <w:r>
        <w:t>“</w:t>
      </w:r>
      <w:r w:rsidR="00637852">
        <w:t>United States Environmental Protection Agency</w:t>
      </w:r>
      <w:r w:rsidR="00067872">
        <w:t>,</w:t>
      </w:r>
      <w:r>
        <w:t>”</w:t>
      </w:r>
      <w:r w:rsidR="00067872">
        <w:t xml:space="preserve"> </w:t>
      </w:r>
      <w:r>
        <w:t>“</w:t>
      </w:r>
      <w:r w:rsidR="00637852">
        <w:t>U.S. EPA</w:t>
      </w:r>
      <w:r w:rsidR="00067872">
        <w:t>,</w:t>
      </w:r>
      <w:r>
        <w:t>”</w:t>
      </w:r>
      <w:r w:rsidR="00067872">
        <w:t xml:space="preserve"> or </w:t>
      </w:r>
      <w:r>
        <w:t>“</w:t>
      </w:r>
      <w:r w:rsidR="00067872">
        <w:t>EPA</w:t>
      </w:r>
      <w:r>
        <w:t>”</w:t>
      </w:r>
      <w:r w:rsidR="00637852">
        <w:t xml:space="preserve"> shall mean </w:t>
      </w:r>
      <w:r w:rsidR="005374C1">
        <w:t>California Air Resources Board, CARB</w:t>
      </w:r>
      <w:r w:rsidR="003365EC">
        <w:t xml:space="preserve">, </w:t>
      </w:r>
      <w:r w:rsidR="005374C1">
        <w:t>ARB</w:t>
      </w:r>
      <w:r w:rsidR="003365EC">
        <w:t>, or Executive Officer of CARB</w:t>
      </w:r>
      <w:r w:rsidR="00123826">
        <w:t>.</w:t>
      </w:r>
    </w:p>
    <w:p w14:paraId="04BC9AEB" w14:textId="09F57EC9" w:rsidR="00AA2970" w:rsidRDefault="006578F6" w:rsidP="00491D2C">
      <w:pPr>
        <w:pStyle w:val="Header"/>
        <w:widowControl/>
        <w:numPr>
          <w:ilvl w:val="0"/>
          <w:numId w:val="81"/>
        </w:numPr>
        <w:tabs>
          <w:tab w:val="clear" w:pos="4320"/>
          <w:tab w:val="clear" w:pos="8640"/>
        </w:tabs>
      </w:pPr>
      <w:r>
        <w:lastRenderedPageBreak/>
        <w:t>“</w:t>
      </w:r>
      <w:r w:rsidR="00A466BE">
        <w:t>Administrator,</w:t>
      </w:r>
      <w:r>
        <w:t>”</w:t>
      </w:r>
      <w:r w:rsidR="00A466BE">
        <w:t xml:space="preserve"> </w:t>
      </w:r>
      <w:r>
        <w:t>“</w:t>
      </w:r>
      <w:r w:rsidR="00AA2970" w:rsidRPr="00AA2970">
        <w:t>EPA Program Officer</w:t>
      </w:r>
      <w:r w:rsidR="00F537A8">
        <w:t>,</w:t>
      </w:r>
      <w:r>
        <w:t>”</w:t>
      </w:r>
      <w:r w:rsidR="00F537A8">
        <w:t xml:space="preserve"> </w:t>
      </w:r>
      <w:r>
        <w:t>“</w:t>
      </w:r>
      <w:r w:rsidR="00860FFB" w:rsidRPr="00860FFB">
        <w:t>Designated Compliance Officer</w:t>
      </w:r>
      <w:r w:rsidR="00F537A8">
        <w:t>,</w:t>
      </w:r>
      <w:r>
        <w:t>”</w:t>
      </w:r>
      <w:r w:rsidR="00F537A8">
        <w:t xml:space="preserve"> or </w:t>
      </w:r>
      <w:r>
        <w:t>“</w:t>
      </w:r>
      <w:r w:rsidR="00F537A8" w:rsidRPr="00F537A8">
        <w:t>We,</w:t>
      </w:r>
      <w:r w:rsidR="006501B9">
        <w:t>”</w:t>
      </w:r>
      <w:r w:rsidR="00F537A8" w:rsidRPr="00F537A8">
        <w:t xml:space="preserve"> </w:t>
      </w:r>
      <w:r w:rsidR="006501B9">
        <w:t>“</w:t>
      </w:r>
      <w:r w:rsidR="00F537A8" w:rsidRPr="00F537A8">
        <w:t>Us</w:t>
      </w:r>
      <w:r w:rsidR="006501B9">
        <w:t>”</w:t>
      </w:r>
      <w:r w:rsidR="00F537A8" w:rsidRPr="00F537A8">
        <w:t xml:space="preserve">, or </w:t>
      </w:r>
      <w:r w:rsidR="006501B9">
        <w:t>“</w:t>
      </w:r>
      <w:r w:rsidR="00F537A8" w:rsidRPr="00F537A8">
        <w:t>Our</w:t>
      </w:r>
      <w:r>
        <w:t>”</w:t>
      </w:r>
      <w:r w:rsidR="00F537A8" w:rsidRPr="00F537A8">
        <w:t xml:space="preserve"> </w:t>
      </w:r>
      <w:r w:rsidR="00AA2970">
        <w:t xml:space="preserve">shall mean the </w:t>
      </w:r>
      <w:r w:rsidR="00AA2970" w:rsidRPr="00AA2970">
        <w:t xml:space="preserve">Executive Officer of </w:t>
      </w:r>
      <w:r w:rsidR="00AA2970">
        <w:t>CARB</w:t>
      </w:r>
      <w:r w:rsidR="00AA2970" w:rsidRPr="00AA2970">
        <w:t xml:space="preserve"> or a designee of the Executive Officer.</w:t>
      </w:r>
    </w:p>
    <w:p w14:paraId="731F32F8" w14:textId="46CAE26D" w:rsidR="00CC2260" w:rsidRDefault="006578F6" w:rsidP="00491D2C">
      <w:pPr>
        <w:pStyle w:val="Header"/>
        <w:widowControl/>
        <w:numPr>
          <w:ilvl w:val="0"/>
          <w:numId w:val="81"/>
        </w:numPr>
      </w:pPr>
      <w:r>
        <w:t>“</w:t>
      </w:r>
      <w:r w:rsidR="00CC2260">
        <w:t>Manufacturer</w:t>
      </w:r>
      <w:r>
        <w:t>”</w:t>
      </w:r>
      <w:r w:rsidR="00CC2260">
        <w:t xml:space="preserve"> shall mean any person who manufactures or assembles an engine, vehicle, or piece of equipment for sale in California or otherwise introduces a new engine into commerce in California. This includes importers who import engines or vehicles for resale. It also includes secondary engine manufacturers.</w:t>
      </w:r>
    </w:p>
    <w:p w14:paraId="542C01D4" w14:textId="3384C394" w:rsidR="00CC2260" w:rsidRDefault="006578F6" w:rsidP="00491D2C">
      <w:pPr>
        <w:pStyle w:val="Header"/>
        <w:widowControl/>
        <w:numPr>
          <w:ilvl w:val="0"/>
          <w:numId w:val="81"/>
        </w:numPr>
        <w:tabs>
          <w:tab w:val="clear" w:pos="4320"/>
          <w:tab w:val="clear" w:pos="8640"/>
        </w:tabs>
      </w:pPr>
      <w:r>
        <w:t>“</w:t>
      </w:r>
      <w:r w:rsidR="00CC2260">
        <w:t>United States</w:t>
      </w:r>
      <w:r>
        <w:t>”</w:t>
      </w:r>
      <w:r w:rsidR="00CC2260">
        <w:t xml:space="preserve"> in reference to vehicle or engine sales or vehicle or engine introduced into commerce </w:t>
      </w:r>
      <w:r w:rsidR="000B1DA3">
        <w:t xml:space="preserve">shall </w:t>
      </w:r>
      <w:r w:rsidR="00CC2260">
        <w:t>mean the vehicle or engine sales or vehicle or engine introduced into commerce in California</w:t>
      </w:r>
      <w:r w:rsidR="006F3800">
        <w:t>, unless otherwise</w:t>
      </w:r>
      <w:r w:rsidR="00D0451D">
        <w:t xml:space="preserve"> noted</w:t>
      </w:r>
      <w:r w:rsidR="00CC2260">
        <w:t>.</w:t>
      </w:r>
    </w:p>
    <w:p w14:paraId="523E03EE" w14:textId="7DBF361F" w:rsidR="00CD06FD" w:rsidRPr="00114A60" w:rsidDel="00CD06FD" w:rsidRDefault="0060229F" w:rsidP="001B480F">
      <w:pPr>
        <w:pStyle w:val="Header"/>
        <w:numPr>
          <w:ilvl w:val="0"/>
          <w:numId w:val="81"/>
        </w:numPr>
      </w:pPr>
      <w:r>
        <w:t>“C</w:t>
      </w:r>
      <w:r w:rsidR="000B6F9F">
        <w:t xml:space="preserve">ertificate of </w:t>
      </w:r>
      <w:r w:rsidR="00B60E75">
        <w:t>Conformity</w:t>
      </w:r>
      <w:r>
        <w:t>”</w:t>
      </w:r>
      <w:r w:rsidR="000B6F9F">
        <w:t xml:space="preserve"> </w:t>
      </w:r>
      <w:r w:rsidR="00A74087">
        <w:t>shall mean an Executive Order of certification f</w:t>
      </w:r>
      <w:r w:rsidR="00E04F43">
        <w:t>or</w:t>
      </w:r>
      <w:r w:rsidR="00384DE0">
        <w:t xml:space="preserve"> </w:t>
      </w:r>
      <w:r w:rsidR="00E04F43">
        <w:t xml:space="preserve">engine, vehicle or hybrid powertrain in California. </w:t>
      </w:r>
    </w:p>
    <w:p w14:paraId="7DC893F0" w14:textId="41A73537" w:rsidR="008B74FF" w:rsidRPr="00A3633A" w:rsidDel="0073435D" w:rsidRDefault="00CD06FD" w:rsidP="001B480F">
      <w:pPr>
        <w:pStyle w:val="Header"/>
        <w:numPr>
          <w:ilvl w:val="0"/>
          <w:numId w:val="81"/>
        </w:numPr>
      </w:pPr>
      <w:r w:rsidRPr="00CD06FD">
        <w:t xml:space="preserve">“California sales volume” </w:t>
      </w:r>
      <w:r>
        <w:t>shall mean</w:t>
      </w:r>
      <w:r w:rsidRPr="00CD06FD">
        <w:t xml:space="preserve"> the number of new California certified engines or vehicles or powertrains produced and delivered for sale in the State of California in a given model year.</w:t>
      </w:r>
    </w:p>
    <w:p w14:paraId="3073CF41" w14:textId="0DC1E37F" w:rsidR="00CD4806" w:rsidRPr="00CD4806" w:rsidDel="00410E40" w:rsidRDefault="00CD4806" w:rsidP="4D6E64E3">
      <w:pPr>
        <w:keepNext/>
        <w:widowControl/>
        <w:tabs>
          <w:tab w:val="left" w:pos="360"/>
        </w:tabs>
        <w:outlineLvl w:val="1"/>
        <w:rPr>
          <w:b/>
          <w:bCs/>
        </w:rPr>
      </w:pPr>
    </w:p>
    <w:p w14:paraId="714BCBE8" w14:textId="77777777" w:rsidR="00CD4806" w:rsidRDefault="00CD4806">
      <w:pPr>
        <w:widowControl/>
        <w:rPr>
          <w:b/>
          <w:szCs w:val="24"/>
        </w:rPr>
      </w:pPr>
      <w:bookmarkStart w:id="3" w:name="_Toc2011836"/>
      <w:bookmarkStart w:id="4" w:name="_Toc15974000"/>
      <w:bookmarkStart w:id="5" w:name="_Toc31287294"/>
      <w:bookmarkStart w:id="6" w:name="_Toc34041966"/>
      <w:r>
        <w:rPr>
          <w:szCs w:val="24"/>
        </w:rPr>
        <w:br w:type="page"/>
      </w:r>
    </w:p>
    <w:p w14:paraId="63CF89B0" w14:textId="208C8B02" w:rsidR="004E3977" w:rsidRPr="00114A60" w:rsidRDefault="004E3977" w:rsidP="008F3823">
      <w:pPr>
        <w:pStyle w:val="Heading1"/>
        <w:jc w:val="left"/>
      </w:pPr>
      <w:bookmarkStart w:id="7" w:name="_Toc31287302"/>
      <w:bookmarkStart w:id="8" w:name="_Toc34041975"/>
      <w:bookmarkStart w:id="9" w:name="_Toc203751233"/>
      <w:bookmarkEnd w:id="3"/>
      <w:bookmarkEnd w:id="4"/>
      <w:bookmarkEnd w:id="5"/>
      <w:bookmarkEnd w:id="6"/>
      <w:r w:rsidRPr="00114A60">
        <w:lastRenderedPageBreak/>
        <w:t>PART 1036 – CONTROL OF EMISSIONS FROM NEW AND IN-USE HEAVY-DUTY HIGHWAY ENGINES</w:t>
      </w:r>
      <w:bookmarkEnd w:id="7"/>
      <w:bookmarkEnd w:id="8"/>
      <w:bookmarkEnd w:id="9"/>
      <w:r w:rsidRPr="00114A60">
        <w:t xml:space="preserve"> </w:t>
      </w:r>
    </w:p>
    <w:p w14:paraId="2BE200BA" w14:textId="77777777" w:rsidR="004E3977" w:rsidRPr="00114A60" w:rsidRDefault="004E3977" w:rsidP="00975789">
      <w:pPr>
        <w:widowControl/>
        <w:autoSpaceDE w:val="0"/>
        <w:autoSpaceDN w:val="0"/>
        <w:adjustRightInd w:val="0"/>
        <w:rPr>
          <w:rFonts w:cs="Arial"/>
          <w:b/>
          <w:bCs/>
          <w:snapToGrid/>
          <w:color w:val="000000"/>
          <w:szCs w:val="24"/>
        </w:rPr>
      </w:pPr>
    </w:p>
    <w:p w14:paraId="1842A69B" w14:textId="34F895A3" w:rsidR="004E3977" w:rsidRPr="00114A60" w:rsidRDefault="004E3977" w:rsidP="00975789">
      <w:pPr>
        <w:pStyle w:val="Heading2"/>
        <w:rPr>
          <w:snapToGrid/>
        </w:rPr>
      </w:pPr>
      <w:bookmarkStart w:id="10" w:name="_Toc31287303"/>
      <w:bookmarkStart w:id="11" w:name="_Toc34041976"/>
      <w:bookmarkStart w:id="12" w:name="_Toc203751234"/>
      <w:r w:rsidRPr="00114A60">
        <w:rPr>
          <w:snapToGrid/>
        </w:rPr>
        <w:t>Subpart A – Overview and Applicability</w:t>
      </w:r>
      <w:bookmarkEnd w:id="10"/>
      <w:bookmarkEnd w:id="11"/>
      <w:bookmarkEnd w:id="12"/>
      <w:r w:rsidRPr="00114A60">
        <w:rPr>
          <w:snapToGrid/>
        </w:rPr>
        <w:t xml:space="preserve"> </w:t>
      </w:r>
    </w:p>
    <w:p w14:paraId="4FFE4347" w14:textId="77777777" w:rsidR="004E3977" w:rsidRPr="00114A60" w:rsidRDefault="004E3977" w:rsidP="00975789">
      <w:pPr>
        <w:widowControl/>
        <w:autoSpaceDE w:val="0"/>
        <w:autoSpaceDN w:val="0"/>
        <w:adjustRightInd w:val="0"/>
        <w:rPr>
          <w:rFonts w:cs="Arial"/>
          <w:snapToGrid/>
          <w:color w:val="000000"/>
          <w:szCs w:val="24"/>
        </w:rPr>
      </w:pPr>
    </w:p>
    <w:p w14:paraId="4AC6E248" w14:textId="6D6E1666" w:rsidR="00087B0C" w:rsidRPr="00114A60" w:rsidRDefault="006A61D1" w:rsidP="00E3772E">
      <w:pPr>
        <w:pStyle w:val="Heading3"/>
        <w:tabs>
          <w:tab w:val="left" w:pos="1440"/>
        </w:tabs>
        <w:rPr>
          <w:rFonts w:cs="Arial"/>
          <w:snapToGrid/>
          <w:color w:val="000000"/>
          <w:szCs w:val="24"/>
        </w:rPr>
      </w:pPr>
      <w:bookmarkStart w:id="13" w:name="_Toc203751235"/>
      <w:bookmarkStart w:id="14" w:name="_Toc31287304"/>
      <w:bookmarkStart w:id="15" w:name="_Toc34041977"/>
      <w:r>
        <w:t xml:space="preserve">§ </w:t>
      </w:r>
      <w:r w:rsidR="00087B0C" w:rsidRPr="00114A60">
        <w:t>1036.1</w:t>
      </w:r>
      <w:r w:rsidR="00087B0C" w:rsidRPr="00114A60">
        <w:tab/>
      </w:r>
      <w:r w:rsidR="003E0B37">
        <w:t xml:space="preserve">Applicability. </w:t>
      </w:r>
      <w:r w:rsidR="00B00207">
        <w:t>January 24, 2023</w:t>
      </w:r>
      <w:r w:rsidR="00087B0C" w:rsidRPr="00114A60">
        <w:t>.</w:t>
      </w:r>
      <w:bookmarkEnd w:id="13"/>
    </w:p>
    <w:p w14:paraId="49187388" w14:textId="77777777" w:rsidR="00843552" w:rsidRDefault="00843552" w:rsidP="003E0B37">
      <w:pPr>
        <w:tabs>
          <w:tab w:val="left" w:pos="1080"/>
        </w:tabs>
        <w:ind w:left="360" w:firstLine="720"/>
      </w:pPr>
      <w:bookmarkStart w:id="16" w:name="_Hlk110928931"/>
    </w:p>
    <w:p w14:paraId="7CBDEBA3" w14:textId="056BD728" w:rsidR="00843552" w:rsidRPr="00843552" w:rsidRDefault="00843552" w:rsidP="00843552">
      <w:pPr>
        <w:tabs>
          <w:tab w:val="left" w:pos="1080"/>
        </w:tabs>
        <w:ind w:left="360"/>
        <w:rPr>
          <w:b/>
          <w:bCs/>
        </w:rPr>
      </w:pPr>
      <w:bookmarkStart w:id="17" w:name="_Hlk187675626"/>
      <w:r w:rsidRPr="00843552">
        <w:rPr>
          <w:b/>
          <w:bCs/>
        </w:rPr>
        <w:t>A. Federal Provisions</w:t>
      </w:r>
      <w:r w:rsidR="002C067A">
        <w:rPr>
          <w:b/>
          <w:bCs/>
        </w:rPr>
        <w:t>.</w:t>
      </w:r>
    </w:p>
    <w:bookmarkEnd w:id="17"/>
    <w:p w14:paraId="59C1B8F7" w14:textId="5820278F" w:rsidR="00C33330" w:rsidRDefault="00087B0C" w:rsidP="00BA66B1">
      <w:pPr>
        <w:tabs>
          <w:tab w:val="left" w:pos="1080"/>
        </w:tabs>
        <w:ind w:left="360" w:firstLine="720"/>
      </w:pPr>
      <w:r>
        <w:t xml:space="preserve">1. Amend </w:t>
      </w:r>
      <w:bookmarkEnd w:id="16"/>
      <w:r w:rsidR="009F116C">
        <w:t>paragraph</w:t>
      </w:r>
      <w:r>
        <w:t xml:space="preserve"> (a)</w:t>
      </w:r>
      <w:r w:rsidR="00E972FF">
        <w:t xml:space="preserve"> </w:t>
      </w:r>
      <w:r>
        <w:t>as follows: Except as specified in §</w:t>
      </w:r>
      <w:r w:rsidR="000236D9">
        <w:t xml:space="preserve"> </w:t>
      </w:r>
      <w:r>
        <w:t xml:space="preserve">1036.5, the provisions of this part apply for engines that will be installed in heavy-duty vehicles (including glider vehicles) above 14,000 pounds </w:t>
      </w:r>
      <w:r w:rsidR="008674ED">
        <w:t>gross vehicle weight rating (</w:t>
      </w:r>
      <w:r>
        <w:t>GVWR</w:t>
      </w:r>
      <w:r w:rsidR="008674ED">
        <w:t>)</w:t>
      </w:r>
      <w:r w:rsidR="00756FA7">
        <w:t xml:space="preserve">. </w:t>
      </w:r>
    </w:p>
    <w:p w14:paraId="682AD0B4" w14:textId="51C13471" w:rsidR="000A08DE" w:rsidRDefault="00CB218E" w:rsidP="00D04FBD">
      <w:pPr>
        <w:ind w:left="360" w:firstLine="720"/>
      </w:pPr>
      <w:r>
        <w:t>New 2027 and subsequent model year spark-ignition</w:t>
      </w:r>
      <w:r w:rsidR="004508B8">
        <w:t xml:space="preserve"> </w:t>
      </w:r>
      <w:r w:rsidR="00387C2E" w:rsidRPr="0052701F">
        <w:t>engines used in incomplete medium-duty vehicles from 10,001 to 14,000 pounds GVWR</w:t>
      </w:r>
      <w:r w:rsidR="00387C2E">
        <w:t xml:space="preserve"> and </w:t>
      </w:r>
      <w:r w:rsidR="00387C2E" w:rsidRPr="0052701F">
        <w:t>all</w:t>
      </w:r>
      <w:r>
        <w:t xml:space="preserve"> compression-ignition engines installed in medium-duty vehicles from 10,001 to 14,000 pounds </w:t>
      </w:r>
      <w:r w:rsidR="00C90E33">
        <w:t xml:space="preserve">GVWR </w:t>
      </w:r>
      <w:r>
        <w:t xml:space="preserve">may optionally certify to the </w:t>
      </w:r>
      <w:r w:rsidR="003E1B19">
        <w:t xml:space="preserve">exhaust </w:t>
      </w:r>
      <w:r>
        <w:t>emission standards in this section instead of the primary emission standards and test procedures for complete vehicles in title 13, CCR, sections 1961.2 and 1961.4, as applicable</w:t>
      </w:r>
      <w:r w:rsidR="4B043F30">
        <w:t>.</w:t>
      </w:r>
      <w:r w:rsidR="000A08DE" w:rsidRPr="00D04FBD">
        <w:rPr>
          <w:highlight w:val="green"/>
        </w:rPr>
        <w:t xml:space="preserve"> </w:t>
      </w:r>
    </w:p>
    <w:p w14:paraId="4A8C945F" w14:textId="1ECFDE9E" w:rsidR="00A437AC" w:rsidRDefault="00B879D2" w:rsidP="00A21C48">
      <w:pPr>
        <w:tabs>
          <w:tab w:val="left" w:pos="1080"/>
        </w:tabs>
        <w:ind w:left="360" w:firstLine="720"/>
      </w:pPr>
      <w:r w:rsidRPr="00B879D2">
        <w:t xml:space="preserve">A manufacturer that chooses to comply with these heavy-duty engine </w:t>
      </w:r>
      <w:r w:rsidR="005131B5">
        <w:t>(HDE)</w:t>
      </w:r>
      <w:r w:rsidRPr="00B879D2">
        <w:t xml:space="preserve"> standards and test procedures </w:t>
      </w:r>
      <w:r w:rsidR="004C1042">
        <w:t xml:space="preserve">for medium-duty vehicles </w:t>
      </w:r>
      <w:r w:rsidRPr="00B879D2">
        <w:t xml:space="preserve">shall specify, in the application for certification, an in-use compliance test procedure, as provided in </w:t>
      </w:r>
      <w:r w:rsidR="004A68D7" w:rsidRPr="00B879D2">
        <w:t>title</w:t>
      </w:r>
      <w:r w:rsidR="004A68D7">
        <w:t> </w:t>
      </w:r>
      <w:r w:rsidR="007475FD" w:rsidRPr="00B879D2">
        <w:t>13</w:t>
      </w:r>
      <w:r w:rsidR="004A68D7">
        <w:t>, </w:t>
      </w:r>
      <w:r w:rsidR="007475FD" w:rsidRPr="00B879D2">
        <w:t>CCR</w:t>
      </w:r>
      <w:r w:rsidR="004A68D7">
        <w:t>, </w:t>
      </w:r>
      <w:r w:rsidR="004A68D7" w:rsidRPr="00B879D2">
        <w:t>section</w:t>
      </w:r>
      <w:r w:rsidR="004A68D7">
        <w:t> </w:t>
      </w:r>
      <w:r w:rsidRPr="00B879D2">
        <w:t>2139(c). An engine certified for use in a medium-duty vehicle shall not be used in a heavy-duty vehicle over 14,000 pounds GVWR.</w:t>
      </w:r>
    </w:p>
    <w:p w14:paraId="014656BA" w14:textId="266A72C5" w:rsidR="009203F8" w:rsidRDefault="007E5AE9" w:rsidP="00BA66B1">
      <w:pPr>
        <w:tabs>
          <w:tab w:val="left" w:pos="1080"/>
        </w:tabs>
        <w:ind w:left="360" w:firstLine="720"/>
      </w:pPr>
      <w:r>
        <w:t xml:space="preserve">2. </w:t>
      </w:r>
      <w:r w:rsidR="009F116C">
        <w:t>Paragraph</w:t>
      </w:r>
      <w:r w:rsidR="00F34A4F">
        <w:t>s</w:t>
      </w:r>
      <w:r>
        <w:t xml:space="preserve"> (a)(1)</w:t>
      </w:r>
      <w:r w:rsidR="00073FC3">
        <w:t xml:space="preserve"> </w:t>
      </w:r>
      <w:r w:rsidR="007474F8">
        <w:t>through (a)(2)</w:t>
      </w:r>
      <w:r w:rsidR="00FE17E8">
        <w:t>. [No change</w:t>
      </w:r>
      <w:r w:rsidR="007B0BFB">
        <w:t>]</w:t>
      </w:r>
      <w:r>
        <w:t xml:space="preserve"> </w:t>
      </w:r>
    </w:p>
    <w:p w14:paraId="16FF2048" w14:textId="0081C4F4" w:rsidR="007E5AE9" w:rsidRDefault="0068054D" w:rsidP="00BA66B1">
      <w:pPr>
        <w:tabs>
          <w:tab w:val="left" w:pos="1080"/>
        </w:tabs>
        <w:ind w:left="360" w:firstLine="720"/>
      </w:pPr>
      <w:r>
        <w:t>3</w:t>
      </w:r>
      <w:r w:rsidR="003C1708">
        <w:t xml:space="preserve">. </w:t>
      </w:r>
      <w:r w:rsidR="009F116C">
        <w:t>Paragraph</w:t>
      </w:r>
      <w:r w:rsidR="00D26B6A">
        <w:t>s (a)(3) through</w:t>
      </w:r>
      <w:r w:rsidR="003C1708">
        <w:t xml:space="preserve"> </w:t>
      </w:r>
      <w:r w:rsidR="00197105">
        <w:t>(</w:t>
      </w:r>
      <w:r w:rsidR="008335E3">
        <w:t>b</w:t>
      </w:r>
      <w:r w:rsidR="00197105">
        <w:t>)</w:t>
      </w:r>
      <w:r w:rsidR="0034001B">
        <w:t>.</w:t>
      </w:r>
      <w:r w:rsidR="00197105">
        <w:t xml:space="preserve"> </w:t>
      </w:r>
      <w:r w:rsidR="00197105" w:rsidRPr="00197105">
        <w:t>[</w:t>
      </w:r>
      <w:r w:rsidR="00866748">
        <w:t>n/a</w:t>
      </w:r>
      <w:r w:rsidR="00197105" w:rsidRPr="00197105">
        <w:t>]</w:t>
      </w:r>
    </w:p>
    <w:p w14:paraId="51A6C20A" w14:textId="7DF72FBB" w:rsidR="00087B0C" w:rsidRDefault="0068054D" w:rsidP="00975789">
      <w:pPr>
        <w:tabs>
          <w:tab w:val="left" w:pos="1080"/>
        </w:tabs>
        <w:ind w:left="360" w:firstLine="720"/>
      </w:pPr>
      <w:r>
        <w:t>4</w:t>
      </w:r>
      <w:r w:rsidR="00087B0C" w:rsidRPr="00114A60">
        <w:t xml:space="preserve">. </w:t>
      </w:r>
      <w:r w:rsidR="009F116C">
        <w:t>Paragraph</w:t>
      </w:r>
      <w:r w:rsidR="007178A5">
        <w:t>s</w:t>
      </w:r>
      <w:r w:rsidR="00087B0C" w:rsidRPr="00114A60">
        <w:t xml:space="preserve"> (c)</w:t>
      </w:r>
      <w:r w:rsidR="007178A5">
        <w:t xml:space="preserve"> </w:t>
      </w:r>
      <w:r w:rsidR="00FF3045">
        <w:t xml:space="preserve">and </w:t>
      </w:r>
      <w:r w:rsidR="007178A5">
        <w:t>(d)</w:t>
      </w:r>
      <w:r w:rsidR="00087B0C" w:rsidRPr="00114A60">
        <w:t>.</w:t>
      </w:r>
      <w:r w:rsidR="00FA49CA">
        <w:t xml:space="preserve"> </w:t>
      </w:r>
      <w:r w:rsidR="00C03E25">
        <w:t>[No change]</w:t>
      </w:r>
    </w:p>
    <w:p w14:paraId="7A8218AF" w14:textId="77777777" w:rsidR="00843552" w:rsidRDefault="00843552" w:rsidP="00975789">
      <w:pPr>
        <w:tabs>
          <w:tab w:val="left" w:pos="1080"/>
        </w:tabs>
        <w:ind w:left="360" w:firstLine="720"/>
      </w:pPr>
    </w:p>
    <w:p w14:paraId="116B9AB1" w14:textId="2D0081B2" w:rsidR="00843552" w:rsidRPr="000721C1" w:rsidRDefault="00843552" w:rsidP="00843552">
      <w:pPr>
        <w:tabs>
          <w:tab w:val="left" w:pos="1080"/>
        </w:tabs>
        <w:ind w:left="360"/>
        <w:rPr>
          <w:b/>
          <w:bCs/>
        </w:rPr>
      </w:pPr>
      <w:r w:rsidRPr="000721C1">
        <w:rPr>
          <w:b/>
          <w:bCs/>
        </w:rPr>
        <w:t>B. California Provisions</w:t>
      </w:r>
      <w:r w:rsidR="002C067A">
        <w:rPr>
          <w:b/>
          <w:bCs/>
        </w:rPr>
        <w:t>.</w:t>
      </w:r>
    </w:p>
    <w:p w14:paraId="3469ED64" w14:textId="7B7D96F0" w:rsidR="00A976A6" w:rsidRDefault="00843552" w:rsidP="00B2125E">
      <w:pPr>
        <w:tabs>
          <w:tab w:val="left" w:pos="1080"/>
        </w:tabs>
        <w:ind w:left="360" w:firstLine="720"/>
      </w:pPr>
      <w:r>
        <w:t xml:space="preserve">1. </w:t>
      </w:r>
      <w:r w:rsidR="003368F1" w:rsidRPr="003368F1">
        <w:t>Any reference to vehicle or engine sales or vehicle or engine production volume throughout the United States shall mean vehicle</w:t>
      </w:r>
      <w:r w:rsidR="00984633">
        <w:t>s</w:t>
      </w:r>
      <w:r w:rsidR="003368F1" w:rsidRPr="003368F1">
        <w:t xml:space="preserve"> or engine</w:t>
      </w:r>
      <w:r w:rsidR="00984633">
        <w:t>s that are produced and delivered for</w:t>
      </w:r>
      <w:r w:rsidR="003368F1" w:rsidRPr="003368F1">
        <w:t xml:space="preserve"> sale in California</w:t>
      </w:r>
      <w:r w:rsidR="00543793">
        <w:t>,</w:t>
      </w:r>
      <w:r w:rsidR="00EE245F" w:rsidRPr="00EE245F">
        <w:t xml:space="preserve"> unless noted otherwise</w:t>
      </w:r>
      <w:r w:rsidR="003368F1" w:rsidRPr="003368F1">
        <w:t xml:space="preserve">. </w:t>
      </w:r>
    </w:p>
    <w:p w14:paraId="4FB2135C" w14:textId="4F369C03" w:rsidR="003368F1" w:rsidRPr="00114A60" w:rsidRDefault="00AE10AD" w:rsidP="00B2125E">
      <w:pPr>
        <w:tabs>
          <w:tab w:val="left" w:pos="1080"/>
        </w:tabs>
        <w:ind w:left="360" w:firstLine="720"/>
      </w:pPr>
      <w:r>
        <w:t xml:space="preserve">2. </w:t>
      </w:r>
      <w:r w:rsidRPr="00AE10AD">
        <w:t>The regulations pertaining to evaporative emissions are contained in</w:t>
      </w:r>
      <w:r w:rsidR="006A29C1">
        <w:t xml:space="preserve"> “</w:t>
      </w:r>
      <w:r w:rsidRPr="00AE10AD">
        <w:t xml:space="preserve">California Evaporative Emission Standards and Test Procedures for 2026 and Subsequent Model Year Passenger Cars, Light-Duty Trucks, Medium-Duty Vehicles, and Heavy-Duty Vehicles,” incorporated </w:t>
      </w:r>
      <w:r w:rsidR="007558F6">
        <w:t xml:space="preserve">by reference </w:t>
      </w:r>
      <w:r w:rsidRPr="00AE10AD">
        <w:t>in title 13, CCR</w:t>
      </w:r>
      <w:r w:rsidR="00901126">
        <w:t>,</w:t>
      </w:r>
      <w:r w:rsidRPr="00AE10AD">
        <w:t xml:space="preserve"> </w:t>
      </w:r>
      <w:r w:rsidR="00901126">
        <w:t xml:space="preserve">section </w:t>
      </w:r>
      <w:r w:rsidRPr="00AE10AD">
        <w:t xml:space="preserve">1976. All heavy-duty methanol- and gaseous-fueled vehicles </w:t>
      </w:r>
      <w:r w:rsidR="004B2A1D">
        <w:t xml:space="preserve">and </w:t>
      </w:r>
      <w:r w:rsidR="00D012F4">
        <w:t>spark-ignit</w:t>
      </w:r>
      <w:r w:rsidR="005346A0">
        <w:t>ion</w:t>
      </w:r>
      <w:r w:rsidR="004B2A1D">
        <w:t xml:space="preserve"> </w:t>
      </w:r>
      <w:r w:rsidR="00337554">
        <w:t xml:space="preserve">vehicles </w:t>
      </w:r>
      <w:r w:rsidRPr="00AE10AD">
        <w:t xml:space="preserve">shall comply with the evaporative requirements in title 13, CCR, </w:t>
      </w:r>
      <w:r w:rsidR="00F905D7">
        <w:t xml:space="preserve">section </w:t>
      </w:r>
      <w:r w:rsidRPr="00AE10AD">
        <w:t>1976.</w:t>
      </w:r>
    </w:p>
    <w:p w14:paraId="4A7EFABF" w14:textId="77777777" w:rsidR="00197BDB" w:rsidRPr="00114A60" w:rsidRDefault="00197BDB" w:rsidP="0012566B">
      <w:pPr>
        <w:rPr>
          <w:snapToGrid/>
        </w:rPr>
      </w:pPr>
    </w:p>
    <w:p w14:paraId="600331FF" w14:textId="7D4C2681" w:rsidR="00087B0C" w:rsidRPr="00114A60" w:rsidRDefault="006A61D1" w:rsidP="00E3772E">
      <w:pPr>
        <w:pStyle w:val="Heading3"/>
        <w:tabs>
          <w:tab w:val="left" w:pos="1440"/>
        </w:tabs>
      </w:pPr>
      <w:bookmarkStart w:id="18" w:name="_Toc203751236"/>
      <w:r>
        <w:t xml:space="preserve">§ </w:t>
      </w:r>
      <w:r w:rsidR="00087B0C" w:rsidRPr="00114A60">
        <w:rPr>
          <w:snapToGrid/>
        </w:rPr>
        <w:t>1036.2</w:t>
      </w:r>
      <w:r w:rsidR="00087B0C" w:rsidRPr="00114A60">
        <w:rPr>
          <w:snapToGrid/>
        </w:rPr>
        <w:tab/>
      </w:r>
      <w:r w:rsidR="003E0B37">
        <w:rPr>
          <w:snapToGrid/>
        </w:rPr>
        <w:t>Compliance responsibility.</w:t>
      </w:r>
      <w:r w:rsidR="00087B0C" w:rsidRPr="00114A60">
        <w:rPr>
          <w:snapToGrid/>
        </w:rPr>
        <w:t xml:space="preserve"> </w:t>
      </w:r>
      <w:r w:rsidR="00EC03A7">
        <w:t>January 24, 2023</w:t>
      </w:r>
      <w:r w:rsidR="00B00207">
        <w:t>.</w:t>
      </w:r>
      <w:bookmarkEnd w:id="18"/>
    </w:p>
    <w:p w14:paraId="79453EEE" w14:textId="77777777" w:rsidR="00197BDB" w:rsidRPr="00114A60" w:rsidRDefault="00197BDB" w:rsidP="0012566B">
      <w:pPr>
        <w:rPr>
          <w:snapToGrid/>
        </w:rPr>
      </w:pPr>
    </w:p>
    <w:p w14:paraId="75A1DD8C" w14:textId="413A86A4" w:rsidR="00087B0C" w:rsidRDefault="006A61D1" w:rsidP="00E3772E">
      <w:pPr>
        <w:pStyle w:val="Heading3"/>
        <w:tabs>
          <w:tab w:val="left" w:pos="1440"/>
        </w:tabs>
      </w:pPr>
      <w:bookmarkStart w:id="19" w:name="_Toc203751237"/>
      <w:r>
        <w:t xml:space="preserve">§ </w:t>
      </w:r>
      <w:r w:rsidR="00087B0C" w:rsidRPr="00114A60">
        <w:rPr>
          <w:snapToGrid/>
        </w:rPr>
        <w:t>1036.5</w:t>
      </w:r>
      <w:r w:rsidR="00087B0C" w:rsidRPr="00114A60">
        <w:rPr>
          <w:snapToGrid/>
        </w:rPr>
        <w:tab/>
      </w:r>
      <w:r w:rsidR="003E0B37">
        <w:rPr>
          <w:snapToGrid/>
        </w:rPr>
        <w:t xml:space="preserve">Excluded engines. </w:t>
      </w:r>
      <w:r w:rsidR="00B00207">
        <w:t>January 24, 2023</w:t>
      </w:r>
      <w:r w:rsidR="009F56AB" w:rsidRPr="00114A60">
        <w:t>.</w:t>
      </w:r>
      <w:bookmarkEnd w:id="19"/>
    </w:p>
    <w:p w14:paraId="464888EC" w14:textId="77777777" w:rsidR="00D37D5C" w:rsidRDefault="00D37D5C" w:rsidP="00D37D5C"/>
    <w:p w14:paraId="543C5F56" w14:textId="77777777" w:rsidR="00A342EC" w:rsidRPr="00843552" w:rsidRDefault="00A342EC" w:rsidP="00A342EC">
      <w:pPr>
        <w:tabs>
          <w:tab w:val="left" w:pos="1080"/>
        </w:tabs>
        <w:ind w:left="360"/>
        <w:rPr>
          <w:b/>
          <w:bCs/>
        </w:rPr>
      </w:pPr>
      <w:r w:rsidRPr="00843552">
        <w:rPr>
          <w:b/>
          <w:bCs/>
        </w:rPr>
        <w:t>A. Federal Provisions</w:t>
      </w:r>
      <w:r>
        <w:rPr>
          <w:b/>
          <w:bCs/>
        </w:rPr>
        <w:t>.</w:t>
      </w:r>
    </w:p>
    <w:p w14:paraId="62021B15" w14:textId="1C489625" w:rsidR="005E42D0" w:rsidRDefault="00D37D5C" w:rsidP="006F59D1">
      <w:pPr>
        <w:ind w:left="360" w:firstLine="720"/>
      </w:pPr>
      <w:r>
        <w:t>1. Amend</w:t>
      </w:r>
      <w:r w:rsidR="00BA2D0E">
        <w:t xml:space="preserve"> </w:t>
      </w:r>
      <w:r w:rsidR="009F116C">
        <w:t>paragraph</w:t>
      </w:r>
      <w:r w:rsidR="00BA2D0E">
        <w:t xml:space="preserve"> (a) as follows: </w:t>
      </w:r>
      <w:r w:rsidR="0048283D">
        <w:t xml:space="preserve">The provisions of this part do not apply to engines used in medium-duty or </w:t>
      </w:r>
      <w:r>
        <w:t>heavy</w:t>
      </w:r>
      <w:r w:rsidR="00F678D8">
        <w:t>-</w:t>
      </w:r>
      <w:r w:rsidR="0048283D">
        <w:t xml:space="preserve">duty vehicles </w:t>
      </w:r>
      <w:r w:rsidR="003E63C3">
        <w:t xml:space="preserve">that </w:t>
      </w:r>
      <w:r>
        <w:t xml:space="preserve">are subject to </w:t>
      </w:r>
      <w:r w:rsidR="00F74A6E">
        <w:t>regulation</w:t>
      </w:r>
      <w:r w:rsidR="00F678D8">
        <w:t>s</w:t>
      </w:r>
      <w:r w:rsidR="00F74A6E">
        <w:t xml:space="preserve"> </w:t>
      </w:r>
      <w:r w:rsidR="00F74A6E">
        <w:lastRenderedPageBreak/>
        <w:t xml:space="preserve">under </w:t>
      </w:r>
      <w:r w:rsidR="003264CF">
        <w:t xml:space="preserve">title </w:t>
      </w:r>
      <w:r w:rsidR="005200D8">
        <w:t>13</w:t>
      </w:r>
      <w:r w:rsidR="00D26FCB">
        <w:t>,</w:t>
      </w:r>
      <w:r w:rsidR="005200D8">
        <w:t xml:space="preserve"> CCR</w:t>
      </w:r>
      <w:r w:rsidR="00D26FCB">
        <w:t>,</w:t>
      </w:r>
      <w:r w:rsidR="005200D8">
        <w:t xml:space="preserve"> </w:t>
      </w:r>
      <w:r w:rsidR="001D4E36">
        <w:t>sections</w:t>
      </w:r>
      <w:r w:rsidR="00712675" w:rsidRPr="7DB62764">
        <w:rPr>
          <w:rFonts w:cs="Arial"/>
        </w:rPr>
        <w:t xml:space="preserve"> </w:t>
      </w:r>
      <w:r w:rsidR="0048283D">
        <w:t>1961.2 and 1961.4.</w:t>
      </w:r>
    </w:p>
    <w:p w14:paraId="53944F2C" w14:textId="1F02BE79" w:rsidR="00640A47" w:rsidRDefault="007D6839">
      <w:pPr>
        <w:ind w:left="360" w:firstLine="720"/>
      </w:pPr>
      <w:bookmarkStart w:id="20" w:name="_Hlk181608268"/>
      <w:r>
        <w:t xml:space="preserve">2. </w:t>
      </w:r>
      <w:r w:rsidR="009F116C">
        <w:t>Paragraph</w:t>
      </w:r>
      <w:r w:rsidRPr="007D6839">
        <w:t xml:space="preserve"> (</w:t>
      </w:r>
      <w:r w:rsidR="00A94B99">
        <w:t>b</w:t>
      </w:r>
      <w:r w:rsidRPr="007D6839">
        <w:t>). [No change]</w:t>
      </w:r>
    </w:p>
    <w:bookmarkEnd w:id="20"/>
    <w:p w14:paraId="139BA857" w14:textId="1E48CCA8" w:rsidR="00C40F67" w:rsidRDefault="00432ED1">
      <w:pPr>
        <w:ind w:left="360" w:firstLine="720"/>
      </w:pPr>
      <w:r>
        <w:t xml:space="preserve">3. </w:t>
      </w:r>
      <w:r w:rsidR="009F116C">
        <w:t>Paragraph</w:t>
      </w:r>
      <w:r>
        <w:t xml:space="preserve"> (</w:t>
      </w:r>
      <w:r w:rsidR="00C40F67">
        <w:t>c</w:t>
      </w:r>
      <w:r>
        <w:t>)</w:t>
      </w:r>
      <w:r w:rsidR="00B11C81">
        <w:t>.</w:t>
      </w:r>
      <w:r w:rsidR="00DB6DAC">
        <w:t xml:space="preserve"> [n/a</w:t>
      </w:r>
      <w:r w:rsidR="001B6136">
        <w:t>]</w:t>
      </w:r>
    </w:p>
    <w:p w14:paraId="31824BA1" w14:textId="0868ABA4" w:rsidR="00E26472" w:rsidDel="001D55E7" w:rsidRDefault="00E26472">
      <w:pPr>
        <w:ind w:left="360" w:firstLine="720"/>
      </w:pPr>
      <w:r>
        <w:t xml:space="preserve">4. </w:t>
      </w:r>
      <w:r w:rsidR="009F116C">
        <w:t>Paragraph</w:t>
      </w:r>
      <w:r w:rsidR="007A5336">
        <w:t>s</w:t>
      </w:r>
      <w:r>
        <w:t xml:space="preserve"> (d)</w:t>
      </w:r>
      <w:r w:rsidR="007A5336">
        <w:t xml:space="preserve"> </w:t>
      </w:r>
      <w:r w:rsidR="00504B2D">
        <w:t>and</w:t>
      </w:r>
      <w:r w:rsidR="007A5336">
        <w:t xml:space="preserve"> (</w:t>
      </w:r>
      <w:r w:rsidR="00432ED1">
        <w:t>e)</w:t>
      </w:r>
      <w:r w:rsidR="00F44206">
        <w:t>(1</w:t>
      </w:r>
      <w:r w:rsidR="00432ED1">
        <w:t>)</w:t>
      </w:r>
      <w:r w:rsidR="00B11C81">
        <w:t>.</w:t>
      </w:r>
      <w:r w:rsidR="00DB6DAC">
        <w:t xml:space="preserve"> </w:t>
      </w:r>
      <w:r>
        <w:t>[No change</w:t>
      </w:r>
      <w:r w:rsidR="000F04EC">
        <w:t>]</w:t>
      </w:r>
    </w:p>
    <w:p w14:paraId="4E8D3554" w14:textId="41CA7D22" w:rsidR="00432ED1" w:rsidRPr="005E42D0" w:rsidRDefault="003C47CD" w:rsidP="00DB6DAC">
      <w:pPr>
        <w:ind w:left="360" w:firstLine="720"/>
      </w:pPr>
      <w:r>
        <w:t>5</w:t>
      </w:r>
      <w:r w:rsidR="00432ED1">
        <w:t xml:space="preserve">. </w:t>
      </w:r>
      <w:r w:rsidR="00F44206">
        <w:t xml:space="preserve">Amend </w:t>
      </w:r>
      <w:r w:rsidR="009F116C">
        <w:t>paragraph</w:t>
      </w:r>
      <w:r w:rsidR="00432ED1">
        <w:t xml:space="preserve"> (e)</w:t>
      </w:r>
      <w:r w:rsidR="00133FD3">
        <w:t>(2</w:t>
      </w:r>
      <w:r w:rsidR="00432ED1">
        <w:t>)</w:t>
      </w:r>
      <w:r w:rsidR="00F44206">
        <w:t xml:space="preserve"> as </w:t>
      </w:r>
      <w:r w:rsidR="00FC4BA3">
        <w:t>follows:</w:t>
      </w:r>
      <w:r w:rsidR="00432ED1" w:rsidDel="00FC4BA3">
        <w:t xml:space="preserve"> </w:t>
      </w:r>
      <w:r w:rsidR="00AD650A" w:rsidRPr="00AD650A">
        <w:t>Installed in a glider vehicle subject to</w:t>
      </w:r>
      <w:r w:rsidR="00AD650A">
        <w:t xml:space="preserve"> </w:t>
      </w:r>
      <w:r w:rsidR="0096086D">
        <w:t xml:space="preserve">the </w:t>
      </w:r>
      <w:r w:rsidR="00AC4131">
        <w:t>“</w:t>
      </w:r>
      <w:r w:rsidR="0096086D">
        <w:t>California Greenhouse Gas Exhaust Emission Standards and Test Procedures for 2014 and Subsequent Model Heavy-Duty Vehicles,</w:t>
      </w:r>
      <w:r w:rsidR="00AC4131">
        <w:t>”</w:t>
      </w:r>
      <w:r w:rsidR="0096086D">
        <w:t xml:space="preserve"> </w:t>
      </w:r>
      <w:r w:rsidR="00DC1230" w:rsidRPr="00DC1230">
        <w:t>incorporated by reference in title 17, CCR</w:t>
      </w:r>
      <w:r w:rsidR="00CA4B0B">
        <w:t>,</w:t>
      </w:r>
      <w:r w:rsidR="00CA4B0B" w:rsidRPr="00CA4B0B">
        <w:t xml:space="preserve"> </w:t>
      </w:r>
      <w:r w:rsidR="00CA4B0B" w:rsidRPr="00DC1230">
        <w:t>section 95663(d)</w:t>
      </w:r>
      <w:r w:rsidR="00DC1230" w:rsidRPr="00DC1230">
        <w:t>.</w:t>
      </w:r>
    </w:p>
    <w:bookmarkEnd w:id="14"/>
    <w:bookmarkEnd w:id="15"/>
    <w:p w14:paraId="2332F360" w14:textId="781F234F" w:rsidR="004E3977" w:rsidRPr="00A3633A" w:rsidRDefault="004E3977" w:rsidP="00975789"/>
    <w:p w14:paraId="74AF5F85" w14:textId="1C2B391B" w:rsidR="004E3977" w:rsidRPr="00A3633A" w:rsidRDefault="006A61D1" w:rsidP="00E3772E">
      <w:pPr>
        <w:pStyle w:val="Heading3"/>
        <w:tabs>
          <w:tab w:val="left" w:pos="1440"/>
        </w:tabs>
        <w:rPr>
          <w:snapToGrid/>
        </w:rPr>
      </w:pPr>
      <w:bookmarkStart w:id="21" w:name="_Toc31287307"/>
      <w:bookmarkStart w:id="22" w:name="_Toc34041980"/>
      <w:bookmarkStart w:id="23" w:name="_Toc203751238"/>
      <w:r>
        <w:t xml:space="preserve">§ </w:t>
      </w:r>
      <w:r w:rsidR="004E3977" w:rsidRPr="00A3633A">
        <w:rPr>
          <w:snapToGrid/>
        </w:rPr>
        <w:t>1036.10</w:t>
      </w:r>
      <w:r w:rsidR="004E3977" w:rsidRPr="00A3633A">
        <w:rPr>
          <w:snapToGrid/>
        </w:rPr>
        <w:tab/>
      </w:r>
      <w:r w:rsidR="000B72E5">
        <w:rPr>
          <w:snapToGrid/>
        </w:rPr>
        <w:t>Organization of this part.</w:t>
      </w:r>
      <w:r w:rsidR="004E3977" w:rsidRPr="00A3633A">
        <w:rPr>
          <w:snapToGrid/>
        </w:rPr>
        <w:t xml:space="preserve"> </w:t>
      </w:r>
      <w:r w:rsidR="00B00207">
        <w:t>January 24, 2023</w:t>
      </w:r>
      <w:r w:rsidR="004E3977" w:rsidRPr="00A3633A">
        <w:rPr>
          <w:snapToGrid/>
        </w:rPr>
        <w:t>.</w:t>
      </w:r>
      <w:bookmarkEnd w:id="21"/>
      <w:bookmarkEnd w:id="22"/>
      <w:bookmarkEnd w:id="23"/>
      <w:r w:rsidR="004E3977" w:rsidRPr="00A3633A">
        <w:rPr>
          <w:snapToGrid/>
        </w:rPr>
        <w:t xml:space="preserve"> </w:t>
      </w:r>
    </w:p>
    <w:p w14:paraId="543509C4" w14:textId="77777777" w:rsidR="00A81E44" w:rsidRPr="00FC620F" w:rsidRDefault="00A81E44" w:rsidP="00FC620F"/>
    <w:p w14:paraId="668ABA26" w14:textId="07501DA9" w:rsidR="008B0A7C" w:rsidRDefault="008B0A7C" w:rsidP="008B0A7C">
      <w:pPr>
        <w:pStyle w:val="Heading3"/>
        <w:tabs>
          <w:tab w:val="clear" w:pos="1815"/>
          <w:tab w:val="clear" w:pos="2160"/>
          <w:tab w:val="clear" w:pos="3600"/>
          <w:tab w:val="left" w:pos="1440"/>
        </w:tabs>
        <w:rPr>
          <w:snapToGrid/>
        </w:rPr>
      </w:pPr>
      <w:bookmarkStart w:id="24" w:name="_Toc188344549"/>
      <w:bookmarkStart w:id="25" w:name="_Toc203751239"/>
      <w:r>
        <w:t xml:space="preserve">§ </w:t>
      </w:r>
      <w:r w:rsidRPr="00A3633A">
        <w:rPr>
          <w:snapToGrid/>
        </w:rPr>
        <w:t>1036.15</w:t>
      </w:r>
      <w:r>
        <w:rPr>
          <w:snapToGrid/>
        </w:rPr>
        <w:tab/>
        <w:t xml:space="preserve">Other applicable regulations. </w:t>
      </w:r>
      <w:r>
        <w:t>January 24, 2023</w:t>
      </w:r>
      <w:r w:rsidRPr="00A3633A">
        <w:rPr>
          <w:snapToGrid/>
        </w:rPr>
        <w:t>.</w:t>
      </w:r>
      <w:bookmarkEnd w:id="24"/>
      <w:bookmarkEnd w:id="25"/>
    </w:p>
    <w:p w14:paraId="4FC51FBA" w14:textId="354C64E8" w:rsidR="00AF3E9D" w:rsidRDefault="00872140" w:rsidP="00AA2304">
      <w:pPr>
        <w:tabs>
          <w:tab w:val="left" w:pos="1630"/>
        </w:tabs>
        <w:ind w:left="361"/>
        <w:rPr>
          <w:b/>
          <w:bCs/>
        </w:rPr>
      </w:pPr>
      <w:r>
        <w:rPr>
          <w:b/>
          <w:bCs/>
        </w:rPr>
        <w:tab/>
      </w:r>
    </w:p>
    <w:p w14:paraId="67C49D76" w14:textId="439F4273" w:rsidR="008B0A7C" w:rsidRPr="002A0403" w:rsidRDefault="00AA02E7" w:rsidP="002A0403">
      <w:pPr>
        <w:ind w:left="361"/>
        <w:rPr>
          <w:b/>
          <w:bCs/>
        </w:rPr>
      </w:pPr>
      <w:r>
        <w:rPr>
          <w:b/>
          <w:bCs/>
        </w:rPr>
        <w:t xml:space="preserve">A. </w:t>
      </w:r>
      <w:r w:rsidR="008B0A7C" w:rsidRPr="002A0403">
        <w:rPr>
          <w:b/>
          <w:bCs/>
        </w:rPr>
        <w:t>Federal Provisions.</w:t>
      </w:r>
    </w:p>
    <w:p w14:paraId="21AECA33" w14:textId="2EC35BE2" w:rsidR="008B0A7C" w:rsidRDefault="008B0A7C" w:rsidP="001325BC">
      <w:pPr>
        <w:tabs>
          <w:tab w:val="left" w:pos="450"/>
        </w:tabs>
        <w:ind w:firstLine="1080"/>
        <w:rPr>
          <w:rFonts w:cs="Arial"/>
          <w:snapToGrid/>
          <w:color w:val="000000"/>
          <w:szCs w:val="24"/>
        </w:rPr>
      </w:pPr>
      <w:r w:rsidRPr="00A3633A">
        <w:rPr>
          <w:rFonts w:cs="Arial"/>
          <w:snapToGrid/>
          <w:color w:val="000000"/>
          <w:szCs w:val="24"/>
        </w:rPr>
        <w:t xml:space="preserve">1. Amend </w:t>
      </w:r>
      <w:r w:rsidRPr="00B56845">
        <w:rPr>
          <w:rFonts w:cs="Arial"/>
          <w:snapToGrid/>
          <w:color w:val="000000"/>
          <w:szCs w:val="24"/>
        </w:rPr>
        <w:t>paragraph</w:t>
      </w:r>
      <w:r w:rsidRPr="00A3633A">
        <w:rPr>
          <w:rFonts w:cs="Arial"/>
          <w:snapToGrid/>
          <w:color w:val="000000"/>
          <w:szCs w:val="24"/>
        </w:rPr>
        <w:t xml:space="preserve"> </w:t>
      </w:r>
      <w:r w:rsidR="00DD736C">
        <w:rPr>
          <w:rFonts w:cs="Arial"/>
          <w:snapToGrid/>
          <w:color w:val="000000"/>
          <w:szCs w:val="24"/>
        </w:rPr>
        <w:t xml:space="preserve">(a) </w:t>
      </w:r>
      <w:r w:rsidRPr="00A3633A">
        <w:rPr>
          <w:rFonts w:cs="Arial"/>
          <w:snapToGrid/>
          <w:color w:val="000000"/>
          <w:szCs w:val="24"/>
        </w:rPr>
        <w:t>as follows:</w:t>
      </w:r>
      <w:r w:rsidR="002F660C" w:rsidRPr="002F660C">
        <w:t xml:space="preserve"> </w:t>
      </w:r>
      <w:r w:rsidR="002F660C" w:rsidRPr="002F660C">
        <w:rPr>
          <w:rFonts w:cs="Arial"/>
          <w:snapToGrid/>
          <w:color w:val="000000"/>
          <w:szCs w:val="24"/>
        </w:rPr>
        <w:t xml:space="preserve">40 CFR 86 as last amended on </w:t>
      </w:r>
      <w:r w:rsidR="00F30AD3">
        <w:rPr>
          <w:rFonts w:cs="Arial"/>
          <w:snapToGrid/>
          <w:color w:val="000000"/>
          <w:szCs w:val="24"/>
        </w:rPr>
        <w:t>January </w:t>
      </w:r>
      <w:r w:rsidR="00E752A0">
        <w:rPr>
          <w:rFonts w:cs="Arial"/>
          <w:snapToGrid/>
          <w:color w:val="000000"/>
          <w:szCs w:val="24"/>
        </w:rPr>
        <w:t>24</w:t>
      </w:r>
      <w:r w:rsidR="00F30AD3">
        <w:rPr>
          <w:rFonts w:cs="Arial"/>
          <w:snapToGrid/>
          <w:color w:val="000000"/>
          <w:szCs w:val="24"/>
        </w:rPr>
        <w:t>, </w:t>
      </w:r>
      <w:proofErr w:type="gramStart"/>
      <w:r w:rsidR="00E752A0">
        <w:rPr>
          <w:rFonts w:cs="Arial"/>
          <w:snapToGrid/>
          <w:color w:val="000000"/>
          <w:szCs w:val="24"/>
        </w:rPr>
        <w:t>2023</w:t>
      </w:r>
      <w:proofErr w:type="gramEnd"/>
      <w:r w:rsidR="002F660C" w:rsidRPr="002F660C">
        <w:rPr>
          <w:rFonts w:cs="Arial"/>
          <w:snapToGrid/>
          <w:color w:val="000000"/>
          <w:szCs w:val="24"/>
        </w:rPr>
        <w:t xml:space="preserve"> describes additional provisions that </w:t>
      </w:r>
      <w:r w:rsidR="007F3FC4">
        <w:rPr>
          <w:rFonts w:cs="Arial"/>
          <w:snapToGrid/>
          <w:color w:val="000000"/>
          <w:szCs w:val="24"/>
        </w:rPr>
        <w:t xml:space="preserve">may </w:t>
      </w:r>
      <w:r w:rsidR="002F660C" w:rsidRPr="002F660C">
        <w:rPr>
          <w:rFonts w:cs="Arial"/>
          <w:snapToGrid/>
          <w:color w:val="000000"/>
          <w:szCs w:val="24"/>
        </w:rPr>
        <w:t>apply to engines that are subject to these test procedures. See § 1036.601.</w:t>
      </w:r>
    </w:p>
    <w:p w14:paraId="04239BEE" w14:textId="4EBA0C87" w:rsidR="00CD5CC1" w:rsidRPr="00CD5CC1" w:rsidRDefault="00A9368C" w:rsidP="00CD5CC1">
      <w:pPr>
        <w:tabs>
          <w:tab w:val="left" w:pos="450"/>
        </w:tabs>
        <w:ind w:firstLine="1080"/>
      </w:pPr>
      <w:r>
        <w:t>2</w:t>
      </w:r>
      <w:r w:rsidR="00CD5CC1" w:rsidRPr="00CD5CC1">
        <w:t>.</w:t>
      </w:r>
      <w:r w:rsidR="00781FB7">
        <w:t xml:space="preserve"> </w:t>
      </w:r>
      <w:r w:rsidR="002C3D22">
        <w:t>Amend p</w:t>
      </w:r>
      <w:r w:rsidR="00CD5CC1" w:rsidRPr="00CD5CC1">
        <w:t>aragraph (</w:t>
      </w:r>
      <w:r>
        <w:t>b</w:t>
      </w:r>
      <w:r w:rsidR="00CD5CC1" w:rsidRPr="00CD5CC1">
        <w:t>)</w:t>
      </w:r>
      <w:r w:rsidR="002C3D22">
        <w:t xml:space="preserve"> as follows:</w:t>
      </w:r>
      <w:r w:rsidR="001432E5">
        <w:t xml:space="preserve"> </w:t>
      </w:r>
      <w:r w:rsidR="0060579E">
        <w:t xml:space="preserve">For </w:t>
      </w:r>
      <w:r w:rsidR="002C3D22">
        <w:t xml:space="preserve">guidance, see </w:t>
      </w:r>
      <w:r w:rsidR="002C3D22" w:rsidRPr="003A0389">
        <w:rPr>
          <w:snapToGrid/>
        </w:rPr>
        <w:t>California Evaporative Emission Standards and Test Procedures for 2026 and Subsequent Model Year Passenger Cars, Light-Duty Trucks, Medium-Duty Vehicles, and Heavy-Duty Vehicles</w:t>
      </w:r>
      <w:r w:rsidR="002C3D22">
        <w:rPr>
          <w:snapToGrid/>
        </w:rPr>
        <w:t xml:space="preserve">, </w:t>
      </w:r>
      <w:r w:rsidR="002C3D22" w:rsidRPr="00BA2E8A">
        <w:rPr>
          <w:snapToGrid/>
        </w:rPr>
        <w:t xml:space="preserve">incorporated by reference in </w:t>
      </w:r>
      <w:r w:rsidR="002C3D22">
        <w:rPr>
          <w:snapToGrid/>
        </w:rPr>
        <w:t xml:space="preserve">title </w:t>
      </w:r>
      <w:r w:rsidR="002C3D22" w:rsidRPr="00BA2E8A">
        <w:rPr>
          <w:snapToGrid/>
        </w:rPr>
        <w:t>13, CCR</w:t>
      </w:r>
      <w:r w:rsidR="002C3D22">
        <w:rPr>
          <w:snapToGrid/>
        </w:rPr>
        <w:t>,</w:t>
      </w:r>
      <w:r w:rsidR="002C3D22" w:rsidRPr="00345E6E">
        <w:rPr>
          <w:snapToGrid/>
        </w:rPr>
        <w:t xml:space="preserve"> </w:t>
      </w:r>
      <w:r w:rsidR="002C3D22" w:rsidRPr="00BA2E8A">
        <w:rPr>
          <w:snapToGrid/>
        </w:rPr>
        <w:t>section 1976</w:t>
      </w:r>
      <w:r w:rsidR="002C3D22">
        <w:t>,</w:t>
      </w:r>
      <w:r w:rsidR="002C3D22">
        <w:rPr>
          <w:snapToGrid/>
        </w:rPr>
        <w:t xml:space="preserve"> and </w:t>
      </w:r>
      <w:r w:rsidR="002C3D22" w:rsidRPr="004E46EF">
        <w:t>California Refueling</w:t>
      </w:r>
      <w:r w:rsidR="00976116">
        <w:t xml:space="preserve"> </w:t>
      </w:r>
      <w:r w:rsidR="002C3D22" w:rsidRPr="004E46EF">
        <w:t>Emission Standards and Test Procedures for 2001 and Subsequent Model Motor Vehicles,</w:t>
      </w:r>
      <w:r w:rsidR="002C3D22">
        <w:t xml:space="preserve"> </w:t>
      </w:r>
      <w:r w:rsidR="002C3D22" w:rsidRPr="004E46EF">
        <w:t xml:space="preserve">incorporated by reference </w:t>
      </w:r>
      <w:r w:rsidR="002C3D22">
        <w:t>in title 13, CCR,</w:t>
      </w:r>
      <w:r w:rsidR="002C3D22" w:rsidRPr="004E46EF">
        <w:t xml:space="preserve"> </w:t>
      </w:r>
      <w:r w:rsidR="002C3D22">
        <w:t>s</w:t>
      </w:r>
      <w:r w:rsidR="002C3D22" w:rsidRPr="009C0853">
        <w:t>ection</w:t>
      </w:r>
      <w:r w:rsidR="002C3D22">
        <w:t xml:space="preserve"> </w:t>
      </w:r>
      <w:r w:rsidR="002C3D22" w:rsidRPr="004E46EF">
        <w:t>1978(b)</w:t>
      </w:r>
      <w:r w:rsidR="002C3D22">
        <w:rPr>
          <w:snapToGrid/>
        </w:rPr>
        <w:t>.</w:t>
      </w:r>
    </w:p>
    <w:p w14:paraId="533442FE" w14:textId="1DCE8AF9" w:rsidR="008D6201" w:rsidRDefault="00E85C29" w:rsidP="008D6201">
      <w:pPr>
        <w:tabs>
          <w:tab w:val="left" w:pos="450"/>
        </w:tabs>
        <w:ind w:firstLine="1080"/>
      </w:pPr>
      <w:r>
        <w:t>3</w:t>
      </w:r>
      <w:r w:rsidRPr="00CD5CC1">
        <w:t xml:space="preserve">. </w:t>
      </w:r>
      <w:r w:rsidR="00963BC1">
        <w:t>Amend p</w:t>
      </w:r>
      <w:r w:rsidRPr="00CD5CC1">
        <w:t>aragraph (</w:t>
      </w:r>
      <w:r w:rsidR="00963BC1">
        <w:t>c</w:t>
      </w:r>
      <w:r w:rsidRPr="00CD5CC1">
        <w:t>)</w:t>
      </w:r>
      <w:r w:rsidR="00963BC1">
        <w:t xml:space="preserve"> as follows:</w:t>
      </w:r>
      <w:r w:rsidR="008D6201" w:rsidRPr="008D6201">
        <w:t xml:space="preserve"> </w:t>
      </w:r>
      <w:r w:rsidR="008D6201">
        <w:t xml:space="preserve">See part 1065 of these test procedures. </w:t>
      </w:r>
    </w:p>
    <w:p w14:paraId="49FD80B4" w14:textId="20D9129A" w:rsidR="00963BC1" w:rsidRDefault="00963BC1" w:rsidP="00963BC1">
      <w:pPr>
        <w:tabs>
          <w:tab w:val="left" w:pos="450"/>
        </w:tabs>
        <w:ind w:firstLine="1080"/>
      </w:pPr>
      <w:r>
        <w:t>4</w:t>
      </w:r>
      <w:r w:rsidRPr="00CD5CC1">
        <w:t xml:space="preserve">. </w:t>
      </w:r>
      <w:r>
        <w:t>Amend p</w:t>
      </w:r>
      <w:r w:rsidRPr="00CD5CC1">
        <w:t>aragraph (</w:t>
      </w:r>
      <w:r>
        <w:t>d</w:t>
      </w:r>
      <w:r w:rsidRPr="00CD5CC1">
        <w:t>)</w:t>
      </w:r>
      <w:r>
        <w:t xml:space="preserve"> as follows:</w:t>
      </w:r>
      <w:r w:rsidR="00F05151">
        <w:t xml:space="preserve"> See part </w:t>
      </w:r>
      <w:r w:rsidR="003162F7">
        <w:t xml:space="preserve">1068 of these test procedures. </w:t>
      </w:r>
    </w:p>
    <w:p w14:paraId="2C1293EE" w14:textId="41C77BC9" w:rsidR="00E85C29" w:rsidRPr="00CD5CC1" w:rsidRDefault="00963BC1" w:rsidP="00E85C29">
      <w:pPr>
        <w:tabs>
          <w:tab w:val="left" w:pos="450"/>
        </w:tabs>
        <w:ind w:firstLine="1080"/>
      </w:pPr>
      <w:r>
        <w:t>5</w:t>
      </w:r>
      <w:r w:rsidR="00E85C29" w:rsidRPr="00CD5CC1">
        <w:t xml:space="preserve">. </w:t>
      </w:r>
      <w:r w:rsidR="00E85C29">
        <w:t>P</w:t>
      </w:r>
      <w:r w:rsidR="00E85C29" w:rsidRPr="00CD5CC1">
        <w:t>aragraph</w:t>
      </w:r>
      <w:r w:rsidR="00E85C29">
        <w:t xml:space="preserve"> (e). [No change]</w:t>
      </w:r>
    </w:p>
    <w:p w14:paraId="317E775F" w14:textId="77777777" w:rsidR="00197BDB" w:rsidRPr="00A3633A" w:rsidRDefault="00197BDB" w:rsidP="0012566B">
      <w:pPr>
        <w:rPr>
          <w:snapToGrid/>
        </w:rPr>
      </w:pPr>
      <w:bookmarkStart w:id="26" w:name="_Toc31287308"/>
      <w:bookmarkStart w:id="27" w:name="_Toc34041981"/>
    </w:p>
    <w:p w14:paraId="51904971" w14:textId="11E8AD4C" w:rsidR="004E3977" w:rsidRDefault="006A61D1" w:rsidP="00E3772E">
      <w:pPr>
        <w:pStyle w:val="Heading3"/>
        <w:tabs>
          <w:tab w:val="left" w:pos="1440"/>
        </w:tabs>
        <w:rPr>
          <w:snapToGrid/>
        </w:rPr>
      </w:pPr>
      <w:bookmarkStart w:id="28" w:name="_Toc31287309"/>
      <w:bookmarkStart w:id="29" w:name="_Toc34041982"/>
      <w:bookmarkStart w:id="30" w:name="_Toc203751240"/>
      <w:bookmarkEnd w:id="26"/>
      <w:bookmarkEnd w:id="27"/>
      <w:r>
        <w:t xml:space="preserve">§ </w:t>
      </w:r>
      <w:r w:rsidR="004E3977" w:rsidRPr="00A3633A">
        <w:rPr>
          <w:snapToGrid/>
        </w:rPr>
        <w:t>1036.30</w:t>
      </w:r>
      <w:r w:rsidR="004E3977" w:rsidRPr="00A3633A">
        <w:rPr>
          <w:snapToGrid/>
        </w:rPr>
        <w:tab/>
        <w:t xml:space="preserve">Submission of information. </w:t>
      </w:r>
      <w:r w:rsidR="00C21C4A">
        <w:t>January 24, 2023</w:t>
      </w:r>
      <w:r w:rsidR="004E3977" w:rsidRPr="00A3633A">
        <w:rPr>
          <w:snapToGrid/>
        </w:rPr>
        <w:t>.</w:t>
      </w:r>
      <w:bookmarkEnd w:id="28"/>
      <w:bookmarkEnd w:id="29"/>
      <w:bookmarkEnd w:id="30"/>
      <w:r w:rsidR="004E3977" w:rsidRPr="00A3633A">
        <w:rPr>
          <w:snapToGrid/>
        </w:rPr>
        <w:t xml:space="preserve"> </w:t>
      </w:r>
    </w:p>
    <w:p w14:paraId="7DB6C744" w14:textId="6FA4B70D" w:rsidR="00750E1E" w:rsidRPr="00BF4413" w:rsidRDefault="00750E1E" w:rsidP="00BF4413"/>
    <w:p w14:paraId="2DD6DB8C" w14:textId="179F7387" w:rsidR="00301BC3" w:rsidRPr="00843552" w:rsidRDefault="00301BC3" w:rsidP="00301BC3">
      <w:pPr>
        <w:tabs>
          <w:tab w:val="left" w:pos="1080"/>
        </w:tabs>
        <w:ind w:left="360"/>
        <w:rPr>
          <w:b/>
          <w:bCs/>
        </w:rPr>
      </w:pPr>
      <w:r w:rsidRPr="00843552">
        <w:rPr>
          <w:b/>
          <w:bCs/>
        </w:rPr>
        <w:t>A. Federal Provisions</w:t>
      </w:r>
      <w:r>
        <w:rPr>
          <w:b/>
          <w:bCs/>
        </w:rPr>
        <w:t>.</w:t>
      </w:r>
      <w:bookmarkStart w:id="31" w:name="_Hlk192842680"/>
    </w:p>
    <w:p w14:paraId="275E541C" w14:textId="362DA8BA" w:rsidR="004E3977" w:rsidRPr="00114A60" w:rsidRDefault="004E3977" w:rsidP="00975789">
      <w:pPr>
        <w:widowControl/>
        <w:autoSpaceDE w:val="0"/>
        <w:autoSpaceDN w:val="0"/>
        <w:adjustRightInd w:val="0"/>
        <w:ind w:left="360" w:firstLine="720"/>
        <w:rPr>
          <w:rFonts w:cs="Arial"/>
          <w:snapToGrid/>
          <w:color w:val="000000"/>
          <w:szCs w:val="24"/>
        </w:rPr>
      </w:pPr>
      <w:r w:rsidRPr="00A3633A">
        <w:rPr>
          <w:rFonts w:cs="Arial"/>
          <w:snapToGrid/>
          <w:color w:val="000000"/>
          <w:szCs w:val="24"/>
        </w:rPr>
        <w:t xml:space="preserve">1. Amend </w:t>
      </w:r>
      <w:r w:rsidR="009F116C" w:rsidRPr="00B56845">
        <w:rPr>
          <w:rFonts w:cs="Arial"/>
          <w:snapToGrid/>
          <w:color w:val="000000"/>
          <w:szCs w:val="24"/>
        </w:rPr>
        <w:t>paragraph</w:t>
      </w:r>
      <w:r w:rsidRPr="00A3633A">
        <w:rPr>
          <w:rFonts w:cs="Arial"/>
          <w:snapToGrid/>
          <w:color w:val="000000"/>
          <w:szCs w:val="24"/>
        </w:rPr>
        <w:t xml:space="preserve"> as follows: </w:t>
      </w:r>
      <w:bookmarkEnd w:id="31"/>
      <w:r w:rsidR="000B72E5">
        <w:rPr>
          <w:rFonts w:cs="Arial"/>
          <w:snapToGrid/>
          <w:color w:val="000000"/>
          <w:szCs w:val="24"/>
        </w:rPr>
        <w:t>Unless we specify otherwise, s</w:t>
      </w:r>
      <w:r w:rsidRPr="00A3633A">
        <w:rPr>
          <w:rFonts w:cs="Arial"/>
          <w:snapToGrid/>
          <w:color w:val="000000"/>
          <w:szCs w:val="24"/>
        </w:rPr>
        <w:t xml:space="preserve">end all reports and requests for approval to </w:t>
      </w:r>
      <w:r w:rsidR="00DB0BE6">
        <w:rPr>
          <w:rFonts w:cs="Arial"/>
          <w:snapToGrid/>
          <w:color w:val="000000"/>
          <w:szCs w:val="24"/>
        </w:rPr>
        <w:t>C</w:t>
      </w:r>
      <w:r w:rsidRPr="00A3633A">
        <w:rPr>
          <w:rFonts w:cs="Arial"/>
          <w:snapToGrid/>
          <w:color w:val="000000"/>
          <w:szCs w:val="24"/>
        </w:rPr>
        <w:t>ARB</w:t>
      </w:r>
      <w:r w:rsidR="006460CB">
        <w:rPr>
          <w:rFonts w:cs="Arial"/>
          <w:snapToGrid/>
          <w:color w:val="000000"/>
          <w:szCs w:val="24"/>
        </w:rPr>
        <w:t>’s</w:t>
      </w:r>
      <w:r w:rsidRPr="00A3633A">
        <w:rPr>
          <w:rFonts w:cs="Arial"/>
          <w:snapToGrid/>
          <w:color w:val="000000"/>
          <w:szCs w:val="24"/>
        </w:rPr>
        <w:t xml:space="preserve"> Designated Compliance Officer, </w:t>
      </w:r>
      <w:r w:rsidR="00E23D35">
        <w:rPr>
          <w:rFonts w:cs="Arial"/>
          <w:snapToGrid/>
          <w:color w:val="000000"/>
          <w:szCs w:val="24"/>
        </w:rPr>
        <w:t>at</w:t>
      </w:r>
      <w:r w:rsidRPr="00A3633A">
        <w:rPr>
          <w:rFonts w:cs="Arial"/>
          <w:snapToGrid/>
          <w:color w:val="000000"/>
          <w:szCs w:val="24"/>
        </w:rPr>
        <w:t>: Chief, Emissions</w:t>
      </w:r>
      <w:r w:rsidR="002E0804" w:rsidRPr="00A3633A">
        <w:rPr>
          <w:rFonts w:cs="Arial"/>
          <w:snapToGrid/>
          <w:color w:val="000000"/>
          <w:szCs w:val="24"/>
        </w:rPr>
        <w:t xml:space="preserve"> Certification and</w:t>
      </w:r>
      <w:r w:rsidRPr="00A3633A">
        <w:rPr>
          <w:rFonts w:cs="Arial"/>
          <w:snapToGrid/>
          <w:color w:val="000000"/>
          <w:szCs w:val="24"/>
        </w:rPr>
        <w:t xml:space="preserve"> Compliance</w:t>
      </w:r>
      <w:r w:rsidR="002E0804" w:rsidRPr="00A3633A">
        <w:rPr>
          <w:rFonts w:cs="Arial"/>
          <w:snapToGrid/>
          <w:color w:val="000000"/>
          <w:szCs w:val="24"/>
        </w:rPr>
        <w:t xml:space="preserve"> Division</w:t>
      </w:r>
      <w:r w:rsidRPr="00A3633A">
        <w:rPr>
          <w:rFonts w:cs="Arial"/>
          <w:snapToGrid/>
          <w:color w:val="000000"/>
          <w:szCs w:val="24"/>
        </w:rPr>
        <w:t xml:space="preserve">, California Air Resources Board, </w:t>
      </w:r>
      <w:r w:rsidR="00902E05" w:rsidRPr="00A3633A">
        <w:rPr>
          <w:rFonts w:cs="Arial"/>
          <w:snapToGrid/>
          <w:szCs w:val="24"/>
        </w:rPr>
        <w:t>4001 Iowa Ave</w:t>
      </w:r>
      <w:r w:rsidR="0012436A" w:rsidRPr="00A3633A">
        <w:rPr>
          <w:rFonts w:cs="Arial"/>
          <w:snapToGrid/>
          <w:szCs w:val="24"/>
        </w:rPr>
        <w:t>.</w:t>
      </w:r>
      <w:r w:rsidR="00902E05" w:rsidRPr="00A3633A">
        <w:rPr>
          <w:rFonts w:cs="Arial"/>
          <w:snapToGrid/>
          <w:szCs w:val="24"/>
        </w:rPr>
        <w:t>, Riverside, CA 92507</w:t>
      </w:r>
      <w:r w:rsidRPr="00A3633A">
        <w:rPr>
          <w:rFonts w:cs="Arial"/>
          <w:snapToGrid/>
          <w:color w:val="000000"/>
          <w:szCs w:val="24"/>
        </w:rPr>
        <w:t>.</w:t>
      </w:r>
      <w:r w:rsidR="000B72E5">
        <w:rPr>
          <w:rFonts w:cs="Arial"/>
          <w:snapToGrid/>
          <w:color w:val="000000"/>
          <w:szCs w:val="24"/>
        </w:rPr>
        <w:t xml:space="preserve"> </w:t>
      </w:r>
      <w:r w:rsidR="00B53B66" w:rsidRPr="00B53B66">
        <w:rPr>
          <w:rFonts w:cs="Arial"/>
          <w:snapToGrid/>
          <w:color w:val="000000"/>
          <w:szCs w:val="24"/>
        </w:rPr>
        <w:t>See § 1036.825 for additional reporting and recordkeeping provisions.</w:t>
      </w:r>
    </w:p>
    <w:p w14:paraId="68CD8AC4" w14:textId="77777777" w:rsidR="004E3977" w:rsidRPr="00114A60" w:rsidRDefault="004E3977" w:rsidP="00975789">
      <w:pPr>
        <w:widowControl/>
        <w:autoSpaceDE w:val="0"/>
        <w:autoSpaceDN w:val="0"/>
        <w:adjustRightInd w:val="0"/>
        <w:rPr>
          <w:rFonts w:cs="Arial"/>
          <w:b/>
          <w:bCs/>
          <w:snapToGrid/>
          <w:color w:val="000000"/>
          <w:szCs w:val="24"/>
        </w:rPr>
      </w:pPr>
    </w:p>
    <w:p w14:paraId="16874FC0" w14:textId="37977159" w:rsidR="00CE5D9C" w:rsidRPr="00114A60" w:rsidRDefault="00CE5D9C" w:rsidP="00975789">
      <w:pPr>
        <w:pStyle w:val="Heading2"/>
        <w:rPr>
          <w:snapToGrid/>
        </w:rPr>
      </w:pPr>
      <w:bookmarkStart w:id="32" w:name="_Toc31287310"/>
      <w:bookmarkStart w:id="33" w:name="_Toc34041983"/>
      <w:bookmarkStart w:id="34" w:name="_Toc203751241"/>
      <w:r w:rsidRPr="00114A60">
        <w:rPr>
          <w:snapToGrid/>
        </w:rPr>
        <w:t>Subpart B – Emission Standards and Related Requirements</w:t>
      </w:r>
      <w:bookmarkEnd w:id="32"/>
      <w:bookmarkEnd w:id="33"/>
      <w:bookmarkEnd w:id="34"/>
      <w:r w:rsidRPr="00114A60">
        <w:rPr>
          <w:snapToGrid/>
        </w:rPr>
        <w:t xml:space="preserve"> </w:t>
      </w:r>
    </w:p>
    <w:p w14:paraId="600B3344" w14:textId="77777777" w:rsidR="00CE5D9C" w:rsidRPr="00114A60" w:rsidRDefault="00CE5D9C" w:rsidP="00975789">
      <w:pPr>
        <w:widowControl/>
        <w:autoSpaceDE w:val="0"/>
        <w:autoSpaceDN w:val="0"/>
        <w:adjustRightInd w:val="0"/>
        <w:rPr>
          <w:rFonts w:cs="Arial"/>
          <w:snapToGrid/>
          <w:color w:val="000000"/>
          <w:szCs w:val="24"/>
        </w:rPr>
      </w:pPr>
    </w:p>
    <w:p w14:paraId="28BAB296" w14:textId="0B999094" w:rsidR="00CE5D9C" w:rsidRDefault="006A61D1" w:rsidP="00E3772E">
      <w:pPr>
        <w:pStyle w:val="Heading3"/>
        <w:tabs>
          <w:tab w:val="left" w:pos="1440"/>
        </w:tabs>
        <w:rPr>
          <w:snapToGrid/>
        </w:rPr>
      </w:pPr>
      <w:bookmarkStart w:id="35" w:name="_Toc31287311"/>
      <w:bookmarkStart w:id="36" w:name="_Toc34041984"/>
      <w:bookmarkStart w:id="37" w:name="_Toc203751242"/>
      <w:r>
        <w:t xml:space="preserve">§ </w:t>
      </w:r>
      <w:r w:rsidR="00CE5D9C" w:rsidRPr="00114A60">
        <w:rPr>
          <w:snapToGrid/>
        </w:rPr>
        <w:t>1036.10</w:t>
      </w:r>
      <w:r w:rsidR="00B77EB5">
        <w:rPr>
          <w:snapToGrid/>
        </w:rPr>
        <w:t>1</w:t>
      </w:r>
      <w:r w:rsidR="00CE5D9C" w:rsidRPr="00114A60">
        <w:rPr>
          <w:snapToGrid/>
        </w:rPr>
        <w:tab/>
        <w:t xml:space="preserve">Overview of exhaust emission standards. </w:t>
      </w:r>
      <w:r w:rsidR="001F73D9">
        <w:t>April 22, 2024</w:t>
      </w:r>
      <w:r w:rsidR="00CE5D9C" w:rsidRPr="00114A60">
        <w:rPr>
          <w:snapToGrid/>
        </w:rPr>
        <w:t>.</w:t>
      </w:r>
      <w:bookmarkEnd w:id="35"/>
      <w:bookmarkEnd w:id="36"/>
      <w:bookmarkEnd w:id="37"/>
      <w:r w:rsidR="00CE5D9C" w:rsidRPr="00114A60">
        <w:rPr>
          <w:snapToGrid/>
        </w:rPr>
        <w:t xml:space="preserve"> </w:t>
      </w:r>
    </w:p>
    <w:p w14:paraId="7A78402F" w14:textId="77777777" w:rsidR="00FD4256" w:rsidRDefault="00FD4256" w:rsidP="000B72E5"/>
    <w:p w14:paraId="4D8AA51C" w14:textId="77777777" w:rsidR="00481972" w:rsidRDefault="00481972">
      <w:pPr>
        <w:widowControl/>
      </w:pPr>
      <w:r>
        <w:br w:type="page"/>
      </w:r>
    </w:p>
    <w:p w14:paraId="043C6A78" w14:textId="7BA6D328" w:rsidR="000B72E5" w:rsidRDefault="006A61D1">
      <w:pPr>
        <w:pStyle w:val="Heading3"/>
        <w:tabs>
          <w:tab w:val="left" w:pos="1440"/>
        </w:tabs>
        <w:ind w:left="1440" w:hanging="1440"/>
      </w:pPr>
      <w:bookmarkStart w:id="38" w:name="_Toc203751243"/>
      <w:r>
        <w:lastRenderedPageBreak/>
        <w:t xml:space="preserve">§ </w:t>
      </w:r>
      <w:r w:rsidR="000B72E5">
        <w:t>1036.104</w:t>
      </w:r>
      <w:r w:rsidR="00E3772E">
        <w:tab/>
      </w:r>
      <w:r w:rsidR="000B72E5">
        <w:t>Criteria pollutant emission standards – NO</w:t>
      </w:r>
      <w:r w:rsidR="000B72E5" w:rsidRPr="00302880">
        <w:rPr>
          <w:vertAlign w:val="subscript"/>
        </w:rPr>
        <w:t>X</w:t>
      </w:r>
      <w:r w:rsidR="000B72E5">
        <w:t xml:space="preserve">, HC, PM, and CO. </w:t>
      </w:r>
      <w:r w:rsidR="00725C95">
        <w:t>April </w:t>
      </w:r>
      <w:r w:rsidR="00B03B55">
        <w:t>22</w:t>
      </w:r>
      <w:r w:rsidR="00725C95">
        <w:t>, </w:t>
      </w:r>
      <w:r w:rsidR="00B03B55">
        <w:t>2024</w:t>
      </w:r>
      <w:r w:rsidR="00E07556">
        <w:t>.</w:t>
      </w:r>
      <w:bookmarkEnd w:id="38"/>
    </w:p>
    <w:p w14:paraId="340C49F0" w14:textId="7195B2A5" w:rsidR="007E74FA" w:rsidRDefault="007E74FA" w:rsidP="007E74FA"/>
    <w:p w14:paraId="16F34713" w14:textId="55B1DBD4" w:rsidR="007E74FA" w:rsidRPr="00AF219E" w:rsidRDefault="002046F4" w:rsidP="00D04FBD">
      <w:pPr>
        <w:tabs>
          <w:tab w:val="left" w:pos="720"/>
        </w:tabs>
        <w:ind w:left="360"/>
        <w:rPr>
          <w:b/>
          <w:bCs/>
        </w:rPr>
      </w:pPr>
      <w:r w:rsidRPr="00AF219E">
        <w:rPr>
          <w:b/>
          <w:bCs/>
        </w:rPr>
        <w:t>A.</w:t>
      </w:r>
      <w:r w:rsidR="008A7AA5">
        <w:rPr>
          <w:b/>
          <w:bCs/>
        </w:rPr>
        <w:t xml:space="preserve"> </w:t>
      </w:r>
      <w:r w:rsidRPr="00AF219E">
        <w:rPr>
          <w:b/>
          <w:bCs/>
        </w:rPr>
        <w:t>Federal Provisions</w:t>
      </w:r>
      <w:r w:rsidR="000C44B1">
        <w:rPr>
          <w:b/>
          <w:bCs/>
        </w:rPr>
        <w:t>.</w:t>
      </w:r>
    </w:p>
    <w:p w14:paraId="63DAD0ED" w14:textId="772898AB" w:rsidR="0085286F" w:rsidRDefault="0085286F" w:rsidP="0085286F">
      <w:pPr>
        <w:ind w:left="360" w:firstLine="720"/>
      </w:pPr>
      <w:r>
        <w:t xml:space="preserve">1. </w:t>
      </w:r>
      <w:r w:rsidR="009F116C">
        <w:t>Paragraph</w:t>
      </w:r>
      <w:r w:rsidR="00470C02">
        <w:t>s</w:t>
      </w:r>
      <w:r>
        <w:t xml:space="preserve"> (a) </w:t>
      </w:r>
      <w:r w:rsidR="00075F9F">
        <w:t>t</w:t>
      </w:r>
      <w:r w:rsidR="006B0107">
        <w:t>hrough</w:t>
      </w:r>
      <w:r w:rsidR="00075F9F">
        <w:t xml:space="preserve"> (a)(2)</w:t>
      </w:r>
      <w:r w:rsidR="0070095E">
        <w:rPr>
          <w:i/>
          <w:iCs/>
        </w:rPr>
        <w:t>.</w:t>
      </w:r>
      <w:r w:rsidR="00B77EB5">
        <w:t xml:space="preserve"> </w:t>
      </w:r>
      <w:r w:rsidR="005B6479">
        <w:t>[No change]</w:t>
      </w:r>
    </w:p>
    <w:p w14:paraId="5708FB90" w14:textId="3661CDFF" w:rsidR="00075F9F" w:rsidRDefault="00934B60" w:rsidP="007C74D5">
      <w:pPr>
        <w:pStyle w:val="BodyTextIndent"/>
        <w:widowControl w:val="0"/>
        <w:ind w:left="360" w:firstLine="720"/>
      </w:pPr>
      <w:r>
        <w:t>2</w:t>
      </w:r>
      <w:r w:rsidR="0085286F">
        <w:t>.</w:t>
      </w:r>
      <w:r w:rsidR="00075F9F">
        <w:t xml:space="preserve"> Amend </w:t>
      </w:r>
      <w:r w:rsidR="009F116C">
        <w:t>paragraph</w:t>
      </w:r>
      <w:r w:rsidR="009C7653">
        <w:t xml:space="preserve"> </w:t>
      </w:r>
      <w:r w:rsidR="00075F9F">
        <w:t>(a)(3) as follows:</w:t>
      </w:r>
      <w:r w:rsidR="00EA672E">
        <w:t xml:space="preserve"> </w:t>
      </w:r>
      <w:r w:rsidR="006759FC">
        <w:t>For model years 2027 through 2030, t</w:t>
      </w:r>
      <w:r w:rsidR="00EA672E">
        <w:t xml:space="preserve">he following off-cycle emission standards apply </w:t>
      </w:r>
      <w:r w:rsidR="005F2F1C">
        <w:t xml:space="preserve">for </w:t>
      </w:r>
      <w:r w:rsidR="00956483" w:rsidRPr="003211B5">
        <w:t>compression</w:t>
      </w:r>
      <w:r w:rsidR="00956483" w:rsidRPr="003211B5">
        <w:noBreakHyphen/>
        <w:t>ignition medium</w:t>
      </w:r>
      <w:r w:rsidR="00956483" w:rsidRPr="003211B5">
        <w:rPr>
          <w:rFonts w:cs="Arial"/>
        </w:rPr>
        <w:noBreakHyphen/>
      </w:r>
      <w:r w:rsidR="00956483" w:rsidRPr="003211B5">
        <w:t>duty engines,</w:t>
      </w:r>
      <w:r w:rsidR="00956483">
        <w:t xml:space="preserve"> </w:t>
      </w:r>
      <w:r w:rsidR="00EA672E">
        <w:t xml:space="preserve">Light </w:t>
      </w:r>
      <w:r w:rsidR="005131B5">
        <w:t>HDE</w:t>
      </w:r>
      <w:r w:rsidR="009E6A15">
        <w:t>s</w:t>
      </w:r>
      <w:r w:rsidR="00EA672E">
        <w:t>, Medium HDE</w:t>
      </w:r>
      <w:r w:rsidR="009E6A15">
        <w:t>s</w:t>
      </w:r>
      <w:r w:rsidR="00EA672E">
        <w:t>, and Heavy HDE</w:t>
      </w:r>
      <w:r w:rsidR="009E6A15">
        <w:t>s</w:t>
      </w:r>
      <w:r w:rsidR="00EA672E">
        <w:t xml:space="preserve"> using the procedures specified in § 1036.530, as follows: </w:t>
      </w:r>
    </w:p>
    <w:p w14:paraId="596A6128" w14:textId="77777777" w:rsidR="003472B5" w:rsidRDefault="003472B5" w:rsidP="007C74D5">
      <w:pPr>
        <w:pStyle w:val="BodyTextIndent"/>
        <w:widowControl w:val="0"/>
        <w:ind w:left="360" w:firstLine="720"/>
      </w:pPr>
    </w:p>
    <w:p w14:paraId="5A8B4AA8" w14:textId="58FD473A" w:rsidR="003472B5" w:rsidRPr="00775B52" w:rsidRDefault="00922FBD" w:rsidP="007C74D5">
      <w:pPr>
        <w:pStyle w:val="BodyTextIndent"/>
        <w:keepNext/>
        <w:keepLines/>
        <w:widowControl w:val="0"/>
        <w:ind w:left="0"/>
        <w:jc w:val="center"/>
        <w:rPr>
          <w:b/>
          <w:bCs/>
        </w:rPr>
      </w:pPr>
      <w:r w:rsidRPr="00775B52">
        <w:rPr>
          <w:b/>
          <w:bCs/>
        </w:rPr>
        <w:t>Table 3</w:t>
      </w:r>
      <w:r w:rsidR="009051E9">
        <w:rPr>
          <w:b/>
          <w:bCs/>
        </w:rPr>
        <w:t>-</w:t>
      </w:r>
      <w:r w:rsidR="00786947">
        <w:rPr>
          <w:b/>
          <w:bCs/>
        </w:rPr>
        <w:t>1</w:t>
      </w:r>
      <w:r w:rsidRPr="00775B52">
        <w:rPr>
          <w:b/>
          <w:bCs/>
        </w:rPr>
        <w:t xml:space="preserve"> </w:t>
      </w:r>
      <w:r w:rsidR="00BC572F" w:rsidRPr="00775B52">
        <w:rPr>
          <w:b/>
          <w:bCs/>
        </w:rPr>
        <w:t xml:space="preserve">to </w:t>
      </w:r>
      <w:r w:rsidR="00887786">
        <w:rPr>
          <w:b/>
          <w:bCs/>
        </w:rPr>
        <w:t>P</w:t>
      </w:r>
      <w:r w:rsidRPr="00775B52">
        <w:rPr>
          <w:b/>
          <w:bCs/>
        </w:rPr>
        <w:t>aragraph (</w:t>
      </w:r>
      <w:r w:rsidR="00875FA1">
        <w:rPr>
          <w:b/>
          <w:bCs/>
        </w:rPr>
        <w:t>a</w:t>
      </w:r>
      <w:r w:rsidRPr="00775B52">
        <w:rPr>
          <w:b/>
          <w:bCs/>
        </w:rPr>
        <w:t xml:space="preserve">)(3) </w:t>
      </w:r>
      <w:r w:rsidR="00BC572F" w:rsidRPr="00775B52">
        <w:rPr>
          <w:b/>
          <w:bCs/>
        </w:rPr>
        <w:t xml:space="preserve">of </w:t>
      </w:r>
      <w:r w:rsidRPr="00775B52">
        <w:rPr>
          <w:b/>
          <w:bCs/>
        </w:rPr>
        <w:t>§ 1036.104</w:t>
      </w:r>
      <w:r w:rsidR="00CD6A5B">
        <w:rPr>
          <w:b/>
          <w:bCs/>
        </w:rPr>
        <w:t xml:space="preserve"> </w:t>
      </w:r>
      <w:r w:rsidRPr="00775B52">
        <w:rPr>
          <w:b/>
          <w:bCs/>
        </w:rPr>
        <w:t xml:space="preserve">— Compression-Ignition Standards </w:t>
      </w:r>
      <w:r w:rsidR="00BC572F" w:rsidRPr="00775B52">
        <w:rPr>
          <w:b/>
          <w:bCs/>
        </w:rPr>
        <w:t xml:space="preserve">for </w:t>
      </w:r>
      <w:r w:rsidRPr="00775B52">
        <w:rPr>
          <w:b/>
          <w:bCs/>
        </w:rPr>
        <w:t xml:space="preserve">Off-Cycle Testing </w:t>
      </w:r>
      <w:r w:rsidR="00AE14A8">
        <w:rPr>
          <w:b/>
          <w:bCs/>
        </w:rPr>
        <w:t>o</w:t>
      </w:r>
      <w:r w:rsidRPr="00775B52">
        <w:rPr>
          <w:b/>
          <w:bCs/>
        </w:rPr>
        <w:t xml:space="preserve">f 2027 </w:t>
      </w:r>
      <w:r w:rsidR="00BC572F" w:rsidRPr="00775B52">
        <w:rPr>
          <w:b/>
          <w:bCs/>
        </w:rPr>
        <w:t xml:space="preserve">through </w:t>
      </w:r>
      <w:r w:rsidRPr="00775B52">
        <w:rPr>
          <w:b/>
          <w:bCs/>
        </w:rPr>
        <w:t>2030 Model Year Engines</w:t>
      </w:r>
    </w:p>
    <w:p w14:paraId="6AC519A4" w14:textId="77777777" w:rsidR="009B6A61" w:rsidRDefault="009B6A61" w:rsidP="00D13C62">
      <w:pPr>
        <w:pStyle w:val="BodyTextIndent"/>
        <w:keepNext/>
        <w:widowControl w:val="0"/>
        <w:ind w:left="360" w:firstLine="360"/>
        <w:rPr>
          <w:vertAlign w:val="superscript"/>
        </w:rPr>
      </w:pPr>
    </w:p>
    <w:tbl>
      <w:tblPr>
        <w:tblStyle w:val="TableGrid"/>
        <w:tblW w:w="9454" w:type="dxa"/>
        <w:jc w:val="center"/>
        <w:tblLayout w:type="fixed"/>
        <w:tblLook w:val="04A0" w:firstRow="1" w:lastRow="0" w:firstColumn="1" w:lastColumn="0" w:noHBand="0" w:noVBand="1"/>
        <w:tblCaption w:val="Table 3-1 to Subaragraph (a)(3) of § 1036.104 — Compression-Ignition Standards for Off-Cycle Testing of 2027 through 2030 Model Year Engines"/>
        <w:tblDescription w:val="This table depicts compression-ignition engine emission standards for off-cycle testing with temperature adjustments for 2027 through 2030 model year engines. The temperature adjustments are amended as follows: for MY 2027 to 2030, the in-use off-cycle standards for bins 1 and 2 would remain constant at temperatures above 20 ºC. The proposed temperature adjustment would apply to temperatures between 5 to 20 ºC."/>
      </w:tblPr>
      <w:tblGrid>
        <w:gridCol w:w="1303"/>
        <w:gridCol w:w="1297"/>
        <w:gridCol w:w="2345"/>
        <w:gridCol w:w="1530"/>
        <w:gridCol w:w="1629"/>
        <w:gridCol w:w="1350"/>
      </w:tblGrid>
      <w:tr w:rsidR="00234C2F" w:rsidRPr="00825E98" w14:paraId="349B187D" w14:textId="77777777">
        <w:trPr>
          <w:jc w:val="center"/>
        </w:trPr>
        <w:tc>
          <w:tcPr>
            <w:tcW w:w="1303" w:type="dxa"/>
            <w:vAlign w:val="center"/>
          </w:tcPr>
          <w:p w14:paraId="5E444978" w14:textId="77777777" w:rsidR="00234C2F" w:rsidRPr="00825E98" w:rsidRDefault="00234C2F">
            <w:pPr>
              <w:pStyle w:val="BodyTextIndent"/>
              <w:keepNext/>
              <w:widowControl w:val="0"/>
              <w:spacing w:line="259" w:lineRule="auto"/>
              <w:ind w:left="0"/>
              <w:rPr>
                <w:b/>
                <w:bCs/>
              </w:rPr>
            </w:pPr>
            <w:r w:rsidRPr="00825E98">
              <w:rPr>
                <w:b/>
                <w:bCs/>
              </w:rPr>
              <w:t>Off-Cycle</w:t>
            </w:r>
            <w:r>
              <w:rPr>
                <w:b/>
                <w:bCs/>
              </w:rPr>
              <w:t xml:space="preserve"> </w:t>
            </w:r>
            <w:r>
              <w:rPr>
                <w:b/>
                <w:bCs/>
              </w:rPr>
              <w:br/>
            </w:r>
            <w:r w:rsidRPr="00825E98">
              <w:rPr>
                <w:b/>
                <w:bCs/>
              </w:rPr>
              <w:t>Bin</w:t>
            </w:r>
          </w:p>
        </w:tc>
        <w:tc>
          <w:tcPr>
            <w:tcW w:w="1297" w:type="dxa"/>
            <w:vAlign w:val="center"/>
          </w:tcPr>
          <w:p w14:paraId="7CC36D50" w14:textId="77777777" w:rsidR="00234C2F" w:rsidRPr="00825E98" w:rsidRDefault="00234C2F">
            <w:pPr>
              <w:pStyle w:val="BodyTextIndent"/>
              <w:keepNext/>
              <w:widowControl w:val="0"/>
              <w:spacing w:line="259" w:lineRule="auto"/>
              <w:ind w:left="0"/>
              <w:jc w:val="center"/>
              <w:rPr>
                <w:b/>
                <w:bCs/>
              </w:rPr>
            </w:pPr>
            <w:r w:rsidRPr="00825E98">
              <w:rPr>
                <w:b/>
                <w:bCs/>
              </w:rPr>
              <w:t>NOx</w:t>
            </w:r>
          </w:p>
        </w:tc>
        <w:tc>
          <w:tcPr>
            <w:tcW w:w="2345" w:type="dxa"/>
            <w:vAlign w:val="center"/>
          </w:tcPr>
          <w:p w14:paraId="70458567" w14:textId="16ACFC7F" w:rsidR="00234C2F" w:rsidRPr="00825E98" w:rsidRDefault="00234C2F">
            <w:pPr>
              <w:pStyle w:val="BodyTextIndent"/>
              <w:keepNext/>
              <w:widowControl w:val="0"/>
              <w:spacing w:line="259" w:lineRule="auto"/>
              <w:ind w:left="0"/>
              <w:jc w:val="center"/>
              <w:rPr>
                <w:b/>
                <w:bCs/>
                <w:vertAlign w:val="superscript"/>
              </w:rPr>
            </w:pPr>
            <w:r w:rsidRPr="00825E98">
              <w:rPr>
                <w:b/>
                <w:bCs/>
              </w:rPr>
              <w:t xml:space="preserve">Temperature </w:t>
            </w:r>
            <w:r>
              <w:rPr>
                <w:b/>
                <w:bCs/>
              </w:rPr>
              <w:br/>
            </w:r>
            <w:r w:rsidRPr="00825E98">
              <w:rPr>
                <w:b/>
                <w:bCs/>
              </w:rPr>
              <w:t>adjustment</w:t>
            </w:r>
            <w:r w:rsidRPr="00825E98">
              <w:rPr>
                <w:b/>
                <w:bCs/>
                <w:vertAlign w:val="superscript"/>
              </w:rPr>
              <w:t>a</w:t>
            </w:r>
          </w:p>
        </w:tc>
        <w:tc>
          <w:tcPr>
            <w:tcW w:w="1530" w:type="dxa"/>
            <w:vAlign w:val="center"/>
          </w:tcPr>
          <w:p w14:paraId="361BBDA0" w14:textId="3745FD77" w:rsidR="00234C2F" w:rsidRPr="00825E98" w:rsidRDefault="00234C2F">
            <w:pPr>
              <w:pStyle w:val="BodyTextIndent"/>
              <w:keepNext/>
              <w:widowControl w:val="0"/>
              <w:spacing w:line="259" w:lineRule="auto"/>
              <w:ind w:left="0"/>
              <w:jc w:val="center"/>
              <w:rPr>
                <w:b/>
                <w:bCs/>
              </w:rPr>
            </w:pPr>
            <w:r w:rsidRPr="00825E98">
              <w:rPr>
                <w:b/>
                <w:bCs/>
              </w:rPr>
              <w:t>HC</w:t>
            </w:r>
            <w:r w:rsidRPr="00825E98">
              <w:rPr>
                <w:b/>
                <w:bCs/>
              </w:rPr>
              <w:br/>
              <w:t>(mg/hp</w:t>
            </w:r>
            <w:r w:rsidR="0092082F">
              <w:rPr>
                <w:b/>
                <w:bCs/>
              </w:rPr>
              <w:t>·</w:t>
            </w:r>
            <w:r w:rsidRPr="00825E98">
              <w:rPr>
                <w:b/>
                <w:bCs/>
              </w:rPr>
              <w:t>hr)</w:t>
            </w:r>
          </w:p>
        </w:tc>
        <w:tc>
          <w:tcPr>
            <w:tcW w:w="1629" w:type="dxa"/>
            <w:vAlign w:val="center"/>
          </w:tcPr>
          <w:p w14:paraId="61466AAE" w14:textId="60CC77CE" w:rsidR="00234C2F" w:rsidRPr="00825E98" w:rsidRDefault="00234C2F">
            <w:pPr>
              <w:pStyle w:val="BodyTextIndent"/>
              <w:keepNext/>
              <w:widowControl w:val="0"/>
              <w:spacing w:line="259" w:lineRule="auto"/>
              <w:ind w:left="0"/>
              <w:jc w:val="center"/>
              <w:rPr>
                <w:b/>
                <w:bCs/>
              </w:rPr>
            </w:pPr>
            <w:r w:rsidRPr="00825E98">
              <w:rPr>
                <w:b/>
                <w:bCs/>
              </w:rPr>
              <w:t xml:space="preserve">PM </w:t>
            </w:r>
            <w:r w:rsidRPr="00825E98">
              <w:rPr>
                <w:b/>
                <w:bCs/>
              </w:rPr>
              <w:br/>
              <w:t>(mg/hp</w:t>
            </w:r>
            <w:r w:rsidR="0092082F">
              <w:rPr>
                <w:b/>
                <w:bCs/>
              </w:rPr>
              <w:t>·</w:t>
            </w:r>
            <w:r w:rsidRPr="00825E98">
              <w:rPr>
                <w:b/>
                <w:bCs/>
              </w:rPr>
              <w:t>hr)</w:t>
            </w:r>
          </w:p>
        </w:tc>
        <w:tc>
          <w:tcPr>
            <w:tcW w:w="1350" w:type="dxa"/>
            <w:vAlign w:val="center"/>
          </w:tcPr>
          <w:p w14:paraId="657780F5" w14:textId="4A7D0AD1" w:rsidR="00234C2F" w:rsidRPr="00825E98" w:rsidRDefault="00234C2F">
            <w:pPr>
              <w:pStyle w:val="BodyTextIndent"/>
              <w:keepNext/>
              <w:widowControl w:val="0"/>
              <w:spacing w:line="259" w:lineRule="auto"/>
              <w:ind w:left="0"/>
              <w:jc w:val="center"/>
              <w:rPr>
                <w:b/>
                <w:bCs/>
              </w:rPr>
            </w:pPr>
            <w:r w:rsidRPr="00825E98">
              <w:rPr>
                <w:b/>
                <w:bCs/>
              </w:rPr>
              <w:t xml:space="preserve">CO </w:t>
            </w:r>
            <w:r w:rsidRPr="00825E98">
              <w:rPr>
                <w:b/>
                <w:bCs/>
              </w:rPr>
              <w:br/>
              <w:t>(g/hp</w:t>
            </w:r>
            <w:r w:rsidR="0092082F">
              <w:rPr>
                <w:b/>
                <w:bCs/>
              </w:rPr>
              <w:t>·</w:t>
            </w:r>
            <w:r w:rsidRPr="00825E98">
              <w:rPr>
                <w:b/>
                <w:bCs/>
              </w:rPr>
              <w:t>hr)</w:t>
            </w:r>
          </w:p>
        </w:tc>
      </w:tr>
      <w:tr w:rsidR="00234C2F" w14:paraId="711A1D47" w14:textId="77777777">
        <w:trPr>
          <w:jc w:val="center"/>
        </w:trPr>
        <w:tc>
          <w:tcPr>
            <w:tcW w:w="1303" w:type="dxa"/>
            <w:vAlign w:val="center"/>
          </w:tcPr>
          <w:p w14:paraId="3D0732F3" w14:textId="77777777" w:rsidR="00234C2F" w:rsidRDefault="00234C2F">
            <w:pPr>
              <w:pStyle w:val="BodyTextIndent"/>
              <w:keepNext/>
              <w:widowControl w:val="0"/>
              <w:spacing w:line="259" w:lineRule="auto"/>
              <w:ind w:left="0"/>
            </w:pPr>
            <w:r>
              <w:t xml:space="preserve">Bin 1 </w:t>
            </w:r>
          </w:p>
        </w:tc>
        <w:tc>
          <w:tcPr>
            <w:tcW w:w="1297" w:type="dxa"/>
            <w:vAlign w:val="center"/>
          </w:tcPr>
          <w:p w14:paraId="583A6F50" w14:textId="77777777" w:rsidR="00234C2F" w:rsidRDefault="00234C2F">
            <w:pPr>
              <w:pStyle w:val="BodyTextIndent"/>
              <w:keepNext/>
              <w:widowControl w:val="0"/>
              <w:spacing w:line="259" w:lineRule="auto"/>
              <w:ind w:left="0"/>
              <w:jc w:val="center"/>
            </w:pPr>
            <w:r>
              <w:t>10.0 g/hr</w:t>
            </w:r>
          </w:p>
        </w:tc>
        <w:tc>
          <w:tcPr>
            <w:tcW w:w="2345" w:type="dxa"/>
            <w:vAlign w:val="center"/>
          </w:tcPr>
          <w:p w14:paraId="54CD4480" w14:textId="055F4E49" w:rsidR="00234C2F" w:rsidRPr="00A00731" w:rsidRDefault="001A19B0">
            <w:pPr>
              <w:widowControl/>
              <w:spacing w:line="259" w:lineRule="auto"/>
              <w:jc w:val="center"/>
              <w:rPr>
                <w:rFonts w:cs="Arial"/>
                <w:szCs w:val="24"/>
              </w:rPr>
            </w:pPr>
            <w:r>
              <w:rPr>
                <w:rFonts w:cs="Arial"/>
                <w:szCs w:val="24"/>
              </w:rPr>
              <w:t>(20</w:t>
            </w:r>
            <w:r w:rsidR="003A3748">
              <w:rPr>
                <w:rFonts w:cs="Arial"/>
                <w:szCs w:val="24"/>
              </w:rPr>
              <w:t>.0</w:t>
            </w:r>
            <w:r>
              <w:rPr>
                <w:rFonts w:cs="Arial"/>
                <w:szCs w:val="24"/>
              </w:rPr>
              <w:t>-</w:t>
            </w:r>
            <w:r w:rsidR="00CC5AC3" w:rsidRPr="00D04FBD">
              <w:rPr>
                <w:rFonts w:cs="Arial"/>
                <w:i/>
                <w:szCs w:val="24"/>
              </w:rPr>
              <w:t>T</w:t>
            </w:r>
            <w:r w:rsidR="00CC5AC3" w:rsidRPr="00D04FBD">
              <w:rPr>
                <w:rFonts w:cs="Arial"/>
                <w:i/>
                <w:szCs w:val="24"/>
                <w:vertAlign w:val="subscript"/>
              </w:rPr>
              <w:t>amb</w:t>
            </w:r>
            <w:r w:rsidR="00674293">
              <w:rPr>
                <w:rFonts w:cs="Arial"/>
                <w:szCs w:val="24"/>
              </w:rPr>
              <w:t>)</w:t>
            </w:r>
            <w:r w:rsidR="00D87802">
              <w:rPr>
                <w:rFonts w:cs="Arial"/>
                <w:szCs w:val="24"/>
              </w:rPr>
              <w:t>*</w:t>
            </w:r>
            <w:r w:rsidR="0054446B">
              <w:rPr>
                <w:rFonts w:cs="Arial"/>
                <w:szCs w:val="24"/>
              </w:rPr>
              <w:t>0.33</w:t>
            </w:r>
          </w:p>
        </w:tc>
        <w:tc>
          <w:tcPr>
            <w:tcW w:w="1530" w:type="dxa"/>
            <w:vAlign w:val="center"/>
          </w:tcPr>
          <w:p w14:paraId="61C9C6AD" w14:textId="77777777" w:rsidR="00234C2F" w:rsidRDefault="00234C2F">
            <w:pPr>
              <w:pStyle w:val="BodyTextIndent"/>
              <w:keepNext/>
              <w:widowControl w:val="0"/>
              <w:spacing w:line="259" w:lineRule="auto"/>
              <w:ind w:left="0"/>
              <w:jc w:val="center"/>
            </w:pPr>
            <w:r>
              <w:t>-</w:t>
            </w:r>
          </w:p>
        </w:tc>
        <w:tc>
          <w:tcPr>
            <w:tcW w:w="1629" w:type="dxa"/>
            <w:vAlign w:val="center"/>
          </w:tcPr>
          <w:p w14:paraId="14D7D56F" w14:textId="77777777" w:rsidR="00234C2F" w:rsidRDefault="00234C2F">
            <w:pPr>
              <w:pStyle w:val="BodyTextIndent"/>
              <w:keepNext/>
              <w:widowControl w:val="0"/>
              <w:spacing w:line="259" w:lineRule="auto"/>
              <w:ind w:left="0"/>
              <w:jc w:val="center"/>
            </w:pPr>
            <w:r>
              <w:t>-</w:t>
            </w:r>
          </w:p>
        </w:tc>
        <w:tc>
          <w:tcPr>
            <w:tcW w:w="1350" w:type="dxa"/>
            <w:vAlign w:val="center"/>
          </w:tcPr>
          <w:p w14:paraId="3723BD18" w14:textId="77777777" w:rsidR="00234C2F" w:rsidRDefault="00234C2F">
            <w:pPr>
              <w:pStyle w:val="BodyTextIndent"/>
              <w:keepNext/>
              <w:widowControl w:val="0"/>
              <w:spacing w:line="259" w:lineRule="auto"/>
              <w:ind w:left="0"/>
              <w:jc w:val="center"/>
            </w:pPr>
            <w:r>
              <w:t>-</w:t>
            </w:r>
          </w:p>
        </w:tc>
      </w:tr>
      <w:tr w:rsidR="00234C2F" w14:paraId="27DB26DD" w14:textId="77777777">
        <w:trPr>
          <w:jc w:val="center"/>
        </w:trPr>
        <w:tc>
          <w:tcPr>
            <w:tcW w:w="1303" w:type="dxa"/>
            <w:vAlign w:val="center"/>
          </w:tcPr>
          <w:p w14:paraId="11E22BA6" w14:textId="77777777" w:rsidR="00234C2F" w:rsidRPr="000D154B" w:rsidRDefault="00234C2F">
            <w:pPr>
              <w:pStyle w:val="BodyTextIndent"/>
              <w:keepNext/>
              <w:widowControl w:val="0"/>
              <w:spacing w:line="259" w:lineRule="auto"/>
              <w:ind w:left="0"/>
              <w:rPr>
                <w:b/>
                <w:bCs/>
              </w:rPr>
            </w:pPr>
            <w:r>
              <w:t>Bin 2</w:t>
            </w:r>
          </w:p>
        </w:tc>
        <w:tc>
          <w:tcPr>
            <w:tcW w:w="1297" w:type="dxa"/>
            <w:vAlign w:val="center"/>
          </w:tcPr>
          <w:p w14:paraId="2CB146B6" w14:textId="77777777" w:rsidR="00234C2F" w:rsidRDefault="00234C2F">
            <w:pPr>
              <w:pStyle w:val="BodyTextIndent"/>
              <w:keepNext/>
              <w:widowControl w:val="0"/>
              <w:spacing w:line="259" w:lineRule="auto"/>
              <w:ind w:left="0"/>
              <w:jc w:val="center"/>
            </w:pPr>
            <w:r>
              <w:t xml:space="preserve">58 </w:t>
            </w:r>
          </w:p>
          <w:p w14:paraId="27F291EE" w14:textId="2ABE04A7" w:rsidR="00234C2F" w:rsidRDefault="00234C2F">
            <w:pPr>
              <w:pStyle w:val="BodyTextIndent"/>
              <w:keepNext/>
              <w:widowControl w:val="0"/>
              <w:spacing w:line="259" w:lineRule="auto"/>
              <w:ind w:left="0"/>
              <w:jc w:val="center"/>
            </w:pPr>
            <w:r>
              <w:t>mg/hp</w:t>
            </w:r>
            <w:r w:rsidR="0092082F">
              <w:t>·</w:t>
            </w:r>
            <w:r>
              <w:t>hr</w:t>
            </w:r>
          </w:p>
        </w:tc>
        <w:tc>
          <w:tcPr>
            <w:tcW w:w="2345" w:type="dxa"/>
            <w:vAlign w:val="center"/>
          </w:tcPr>
          <w:p w14:paraId="1FD51AD3" w14:textId="344AF833" w:rsidR="00234C2F" w:rsidRPr="00A00731" w:rsidRDefault="00864466" w:rsidP="00D04FBD">
            <w:pPr>
              <w:widowControl/>
              <w:spacing w:line="259" w:lineRule="auto"/>
              <w:jc w:val="center"/>
              <w:rPr>
                <w:szCs w:val="24"/>
              </w:rPr>
            </w:pPr>
            <w:r>
              <w:rPr>
                <w:szCs w:val="24"/>
              </w:rPr>
              <w:t>(20</w:t>
            </w:r>
            <w:r w:rsidR="003A3748">
              <w:rPr>
                <w:szCs w:val="24"/>
              </w:rPr>
              <w:t>.0</w:t>
            </w:r>
            <w:r>
              <w:rPr>
                <w:szCs w:val="24"/>
              </w:rPr>
              <w:t>-</w:t>
            </w:r>
            <w:r w:rsidRPr="00D04FBD">
              <w:rPr>
                <w:i/>
                <w:szCs w:val="24"/>
              </w:rPr>
              <w:t>T</w:t>
            </w:r>
            <w:r w:rsidRPr="00D04FBD">
              <w:rPr>
                <w:i/>
                <w:szCs w:val="24"/>
                <w:vertAlign w:val="subscript"/>
              </w:rPr>
              <w:t>amb</w:t>
            </w:r>
            <w:r>
              <w:rPr>
                <w:szCs w:val="24"/>
              </w:rPr>
              <w:t>)*</w:t>
            </w:r>
            <w:r w:rsidR="00996162">
              <w:rPr>
                <w:szCs w:val="24"/>
              </w:rPr>
              <w:t>2.9</w:t>
            </w:r>
            <w:r w:rsidR="00AF5397">
              <w:rPr>
                <w:szCs w:val="24"/>
              </w:rPr>
              <w:t>3</w:t>
            </w:r>
          </w:p>
        </w:tc>
        <w:tc>
          <w:tcPr>
            <w:tcW w:w="1530" w:type="dxa"/>
            <w:vAlign w:val="center"/>
          </w:tcPr>
          <w:p w14:paraId="4D72CF71" w14:textId="77777777" w:rsidR="00234C2F" w:rsidRDefault="00234C2F">
            <w:pPr>
              <w:pStyle w:val="BodyTextIndent"/>
              <w:keepNext/>
              <w:widowControl w:val="0"/>
              <w:spacing w:line="259" w:lineRule="auto"/>
              <w:ind w:left="0"/>
              <w:jc w:val="center"/>
            </w:pPr>
            <w:r>
              <w:t>120</w:t>
            </w:r>
          </w:p>
        </w:tc>
        <w:tc>
          <w:tcPr>
            <w:tcW w:w="1629" w:type="dxa"/>
            <w:vAlign w:val="center"/>
          </w:tcPr>
          <w:p w14:paraId="488D0422" w14:textId="77777777" w:rsidR="00234C2F" w:rsidRDefault="00234C2F">
            <w:pPr>
              <w:pStyle w:val="BodyTextIndent"/>
              <w:keepNext/>
              <w:widowControl w:val="0"/>
              <w:spacing w:line="259" w:lineRule="auto"/>
              <w:ind w:left="0"/>
              <w:jc w:val="center"/>
            </w:pPr>
            <w:r>
              <w:t>7.5</w:t>
            </w:r>
          </w:p>
        </w:tc>
        <w:tc>
          <w:tcPr>
            <w:tcW w:w="1350" w:type="dxa"/>
            <w:vAlign w:val="center"/>
          </w:tcPr>
          <w:p w14:paraId="64E45D46" w14:textId="77777777" w:rsidR="00234C2F" w:rsidRDefault="00234C2F">
            <w:pPr>
              <w:pStyle w:val="BodyTextIndent"/>
              <w:keepNext/>
              <w:widowControl w:val="0"/>
              <w:spacing w:line="259" w:lineRule="auto"/>
              <w:ind w:left="0"/>
              <w:jc w:val="center"/>
            </w:pPr>
            <w:r>
              <w:t>9</w:t>
            </w:r>
          </w:p>
        </w:tc>
      </w:tr>
    </w:tbl>
    <w:p w14:paraId="4304ADFC" w14:textId="3DCD9E71" w:rsidR="001F508B" w:rsidRPr="00067556" w:rsidRDefault="00A91BB5" w:rsidP="00D13C62">
      <w:pPr>
        <w:pStyle w:val="BodyTextIndent"/>
        <w:keepNext/>
        <w:widowControl w:val="0"/>
        <w:ind w:left="360" w:firstLine="360"/>
        <w:rPr>
          <w:sz w:val="18"/>
          <w:szCs w:val="18"/>
        </w:rPr>
      </w:pPr>
      <w:r w:rsidRPr="00067556">
        <w:rPr>
          <w:sz w:val="18"/>
          <w:szCs w:val="18"/>
          <w:vertAlign w:val="superscript"/>
        </w:rPr>
        <w:t>a</w:t>
      </w:r>
      <w:r w:rsidRPr="00067556">
        <w:rPr>
          <w:sz w:val="18"/>
          <w:szCs w:val="18"/>
        </w:rPr>
        <w:t xml:space="preserve"> </w:t>
      </w:r>
      <w:r w:rsidR="00F21DB2" w:rsidRPr="00067556">
        <w:rPr>
          <w:i/>
          <w:iCs/>
          <w:sz w:val="18"/>
          <w:szCs w:val="18"/>
        </w:rPr>
        <w:t>T</w:t>
      </w:r>
      <w:r w:rsidR="00F21DB2" w:rsidRPr="00067556">
        <w:rPr>
          <w:i/>
          <w:iCs/>
          <w:sz w:val="18"/>
          <w:szCs w:val="18"/>
          <w:vertAlign w:val="subscript"/>
        </w:rPr>
        <w:t>amb</w:t>
      </w:r>
      <w:r w:rsidR="00F21DB2" w:rsidRPr="00067556">
        <w:rPr>
          <w:sz w:val="18"/>
          <w:szCs w:val="18"/>
          <w:vertAlign w:val="subscript"/>
        </w:rPr>
        <w:t xml:space="preserve"> </w:t>
      </w:r>
      <w:r w:rsidRPr="00067556">
        <w:rPr>
          <w:sz w:val="18"/>
          <w:szCs w:val="18"/>
        </w:rPr>
        <w:t xml:space="preserve">is the mean ambient temperature over a shift-day, or equivalent. Adjust the off-cycle NOx standard for </w:t>
      </w:r>
      <w:r w:rsidR="0012384A" w:rsidRPr="00067556">
        <w:rPr>
          <w:i/>
          <w:iCs/>
          <w:sz w:val="18"/>
          <w:szCs w:val="18"/>
        </w:rPr>
        <w:t>T</w:t>
      </w:r>
      <w:r w:rsidR="0012384A" w:rsidRPr="00067556">
        <w:rPr>
          <w:i/>
          <w:iCs/>
          <w:sz w:val="18"/>
          <w:szCs w:val="18"/>
          <w:vertAlign w:val="subscript"/>
        </w:rPr>
        <w:t>amb</w:t>
      </w:r>
      <w:r w:rsidRPr="00067556">
        <w:rPr>
          <w:sz w:val="18"/>
          <w:szCs w:val="18"/>
        </w:rPr>
        <w:t xml:space="preserve"> </w:t>
      </w:r>
      <w:r w:rsidR="003671F5" w:rsidRPr="003671F5">
        <w:rPr>
          <w:sz w:val="18"/>
          <w:szCs w:val="18"/>
        </w:rPr>
        <w:t xml:space="preserve">below </w:t>
      </w:r>
      <w:r w:rsidRPr="00067556">
        <w:rPr>
          <w:sz w:val="18"/>
          <w:szCs w:val="18"/>
        </w:rPr>
        <w:t>2</w:t>
      </w:r>
      <w:r w:rsidR="00BD0C8F" w:rsidRPr="00067556">
        <w:rPr>
          <w:sz w:val="18"/>
          <w:szCs w:val="18"/>
        </w:rPr>
        <w:t>0</w:t>
      </w:r>
      <w:r w:rsidRPr="00067556">
        <w:rPr>
          <w:sz w:val="18"/>
          <w:szCs w:val="18"/>
        </w:rPr>
        <w:t xml:space="preserve">.0 </w:t>
      </w:r>
      <w:r w:rsidRPr="00067556">
        <w:rPr>
          <w:rFonts w:cs="Arial"/>
          <w:sz w:val="18"/>
          <w:szCs w:val="18"/>
        </w:rPr>
        <w:t>°</w:t>
      </w:r>
      <w:r w:rsidRPr="00067556">
        <w:rPr>
          <w:sz w:val="18"/>
          <w:szCs w:val="18"/>
        </w:rPr>
        <w:t>C</w:t>
      </w:r>
      <w:r w:rsidR="00891C33" w:rsidRPr="00067556">
        <w:rPr>
          <w:sz w:val="18"/>
          <w:szCs w:val="18"/>
        </w:rPr>
        <w:t xml:space="preserve"> </w:t>
      </w:r>
      <w:r w:rsidRPr="00067556">
        <w:rPr>
          <w:sz w:val="18"/>
          <w:szCs w:val="18"/>
        </w:rPr>
        <w:t xml:space="preserve">by adding the calculated temperature adjustment to the specified NOx standard. Round the temperature adjustment to the same precision as the NOx standard for the appropriate bin. If you declare a NOx </w:t>
      </w:r>
      <w:r w:rsidR="0017506B" w:rsidRPr="00067556">
        <w:rPr>
          <w:sz w:val="18"/>
          <w:szCs w:val="18"/>
        </w:rPr>
        <w:t>family emission limit (</w:t>
      </w:r>
      <w:r w:rsidRPr="00067556">
        <w:rPr>
          <w:sz w:val="18"/>
          <w:szCs w:val="18"/>
        </w:rPr>
        <w:t>FEL</w:t>
      </w:r>
      <w:r w:rsidR="0017506B" w:rsidRPr="00067556">
        <w:rPr>
          <w:sz w:val="18"/>
          <w:szCs w:val="18"/>
        </w:rPr>
        <w:t>)</w:t>
      </w:r>
      <w:r w:rsidRPr="00067556">
        <w:rPr>
          <w:sz w:val="18"/>
          <w:szCs w:val="18"/>
        </w:rPr>
        <w:t xml:space="preserve"> for the engine family, do not apply the FEL scaling calculation from </w:t>
      </w:r>
      <w:r w:rsidR="009F116C" w:rsidRPr="00067556">
        <w:rPr>
          <w:sz w:val="18"/>
          <w:szCs w:val="18"/>
        </w:rPr>
        <w:t>paragraph</w:t>
      </w:r>
      <w:r w:rsidRPr="00067556">
        <w:rPr>
          <w:sz w:val="18"/>
          <w:szCs w:val="18"/>
        </w:rPr>
        <w:t xml:space="preserve"> (c)(3) of this section to the calculated temperature adjustment. </w:t>
      </w:r>
    </w:p>
    <w:p w14:paraId="650F6F85" w14:textId="77777777" w:rsidR="003F3753" w:rsidRDefault="003F3753" w:rsidP="00D13C62">
      <w:pPr>
        <w:pStyle w:val="BodyTextIndent"/>
        <w:keepNext/>
        <w:widowControl w:val="0"/>
        <w:ind w:left="360" w:firstLine="720"/>
      </w:pPr>
    </w:p>
    <w:p w14:paraId="441DE258" w14:textId="02261D45" w:rsidR="006759FC" w:rsidRDefault="008946B2" w:rsidP="00D13C62">
      <w:pPr>
        <w:pStyle w:val="BodyTextIndent"/>
        <w:keepNext/>
        <w:widowControl w:val="0"/>
        <w:ind w:left="360" w:firstLine="720"/>
      </w:pPr>
      <w:r>
        <w:t>For 2031 and subsequent model years, t</w:t>
      </w:r>
      <w:r w:rsidR="006759FC">
        <w:t xml:space="preserve">he following off-cycle emission standards apply </w:t>
      </w:r>
      <w:r w:rsidR="00CF069A">
        <w:t xml:space="preserve">for </w:t>
      </w:r>
      <w:r w:rsidR="00956483" w:rsidRPr="00D04FBD">
        <w:t>compression</w:t>
      </w:r>
      <w:r w:rsidR="00956483" w:rsidRPr="00D04FBD">
        <w:noBreakHyphen/>
        <w:t>ignition medium</w:t>
      </w:r>
      <w:r w:rsidR="00956483" w:rsidRPr="00D04FBD">
        <w:rPr>
          <w:rFonts w:cs="Arial"/>
        </w:rPr>
        <w:noBreakHyphen/>
      </w:r>
      <w:r w:rsidR="00956483" w:rsidRPr="00D04FBD">
        <w:t>duty engines,</w:t>
      </w:r>
      <w:r w:rsidR="00956483">
        <w:t xml:space="preserve"> </w:t>
      </w:r>
      <w:r w:rsidR="006759FC">
        <w:t xml:space="preserve">Light HDE, Medium HDE, and Heavy HDE using the procedures specified in § 1036.530, as follows: </w:t>
      </w:r>
    </w:p>
    <w:p w14:paraId="49812EE6" w14:textId="77777777" w:rsidR="006759FC" w:rsidRDefault="006759FC" w:rsidP="00D13C62">
      <w:pPr>
        <w:pStyle w:val="BodyTextIndent"/>
        <w:keepNext/>
        <w:widowControl w:val="0"/>
        <w:ind w:left="360" w:firstLine="720"/>
      </w:pPr>
    </w:p>
    <w:p w14:paraId="7BF0FABA" w14:textId="460AAA10" w:rsidR="006759FC" w:rsidRPr="00D13C62" w:rsidRDefault="00C6560A" w:rsidP="00D13C62">
      <w:pPr>
        <w:pStyle w:val="BodyTextIndent"/>
        <w:keepNext/>
        <w:widowControl w:val="0"/>
        <w:ind w:left="0"/>
        <w:jc w:val="center"/>
        <w:rPr>
          <w:b/>
          <w:bCs/>
        </w:rPr>
      </w:pPr>
      <w:r w:rsidRPr="00D13C62">
        <w:rPr>
          <w:b/>
          <w:bCs/>
        </w:rPr>
        <w:t xml:space="preserve">Table </w:t>
      </w:r>
      <w:r w:rsidR="00786947">
        <w:rPr>
          <w:b/>
          <w:bCs/>
        </w:rPr>
        <w:t>3</w:t>
      </w:r>
      <w:r w:rsidR="009051E9">
        <w:rPr>
          <w:b/>
          <w:bCs/>
        </w:rPr>
        <w:t>-</w:t>
      </w:r>
      <w:r w:rsidR="00786947">
        <w:rPr>
          <w:b/>
          <w:bCs/>
        </w:rPr>
        <w:t>2</w:t>
      </w:r>
      <w:r w:rsidR="00786947" w:rsidRPr="00D13C62">
        <w:rPr>
          <w:b/>
          <w:bCs/>
        </w:rPr>
        <w:t xml:space="preserve"> </w:t>
      </w:r>
      <w:r w:rsidRPr="00D13C62">
        <w:rPr>
          <w:b/>
          <w:bCs/>
        </w:rPr>
        <w:t xml:space="preserve">to </w:t>
      </w:r>
      <w:r w:rsidR="009F116C">
        <w:rPr>
          <w:b/>
          <w:bCs/>
        </w:rPr>
        <w:t>Paragraph</w:t>
      </w:r>
      <w:r w:rsidRPr="00D13C62">
        <w:rPr>
          <w:b/>
          <w:bCs/>
        </w:rPr>
        <w:t xml:space="preserve"> (</w:t>
      </w:r>
      <w:r w:rsidR="00875FA1">
        <w:rPr>
          <w:b/>
          <w:bCs/>
        </w:rPr>
        <w:t>a</w:t>
      </w:r>
      <w:r w:rsidRPr="00D13C62">
        <w:rPr>
          <w:b/>
          <w:bCs/>
        </w:rPr>
        <w:t>)(3) of § 1036.104</w:t>
      </w:r>
      <w:r w:rsidR="00944B75">
        <w:rPr>
          <w:b/>
          <w:bCs/>
        </w:rPr>
        <w:t xml:space="preserve"> </w:t>
      </w:r>
      <w:r w:rsidR="006759FC" w:rsidRPr="00D13C62">
        <w:rPr>
          <w:b/>
          <w:bCs/>
        </w:rPr>
        <w:t xml:space="preserve">— </w:t>
      </w:r>
      <w:r w:rsidRPr="00D13C62">
        <w:rPr>
          <w:b/>
          <w:bCs/>
        </w:rPr>
        <w:t xml:space="preserve">Compression-Ignition Standards for Off-Cycle Testing </w:t>
      </w:r>
      <w:r w:rsidR="00E72F16">
        <w:rPr>
          <w:b/>
          <w:bCs/>
        </w:rPr>
        <w:t>o</w:t>
      </w:r>
      <w:r w:rsidRPr="00D13C62">
        <w:rPr>
          <w:b/>
          <w:bCs/>
        </w:rPr>
        <w:t>f 2031 and Subsequent Model Year Engines</w:t>
      </w:r>
    </w:p>
    <w:p w14:paraId="65609211" w14:textId="77777777" w:rsidR="00E25CE6" w:rsidRDefault="00E25CE6" w:rsidP="00D13C62">
      <w:pPr>
        <w:pStyle w:val="BodyTextIndent"/>
        <w:keepNext/>
        <w:widowControl w:val="0"/>
        <w:ind w:left="360" w:firstLine="360"/>
        <w:rPr>
          <w:vertAlign w:val="superscript"/>
        </w:rPr>
      </w:pPr>
    </w:p>
    <w:tbl>
      <w:tblPr>
        <w:tblStyle w:val="TableGrid"/>
        <w:tblW w:w="9651" w:type="dxa"/>
        <w:jc w:val="center"/>
        <w:tblLayout w:type="fixed"/>
        <w:tblLook w:val="04A0" w:firstRow="1" w:lastRow="0" w:firstColumn="1" w:lastColumn="0" w:noHBand="0" w:noVBand="1"/>
        <w:tblCaption w:val="Table 3-2 to Subparagraph (a)(3) of § 1036.104 — Compression-Ignition Standards for Off-Cycle Testing of 2031 and Subsequent Model Year Engines"/>
        <w:tblDescription w:val="This table depicts compression-ignition engine emission standards for off-cycle testing with temperature adjustments for 2031 and subsequent model year engines. The temperature adjustments are amended as follows: for 2031 and subsequent model years, the proposed temperature adjustment would only apply to the 0-5 ºC range."/>
      </w:tblPr>
      <w:tblGrid>
        <w:gridCol w:w="1440"/>
        <w:gridCol w:w="1299"/>
        <w:gridCol w:w="2562"/>
        <w:gridCol w:w="1450"/>
        <w:gridCol w:w="1450"/>
        <w:gridCol w:w="1450"/>
      </w:tblGrid>
      <w:tr w:rsidR="00E25CE6" w:rsidRPr="00335288" w14:paraId="107A9715" w14:textId="77777777">
        <w:trPr>
          <w:trHeight w:val="360"/>
          <w:jc w:val="center"/>
        </w:trPr>
        <w:tc>
          <w:tcPr>
            <w:tcW w:w="1417" w:type="dxa"/>
            <w:vAlign w:val="center"/>
          </w:tcPr>
          <w:p w14:paraId="5AC32377" w14:textId="77777777" w:rsidR="00E25CE6" w:rsidRDefault="00E25CE6">
            <w:pPr>
              <w:pStyle w:val="BodyTextIndent"/>
              <w:keepNext/>
              <w:widowControl w:val="0"/>
              <w:ind w:left="0"/>
              <w:rPr>
                <w:b/>
                <w:bCs/>
              </w:rPr>
            </w:pPr>
            <w:r w:rsidRPr="00335288">
              <w:rPr>
                <w:b/>
                <w:bCs/>
              </w:rPr>
              <w:t>Off-Cycle</w:t>
            </w:r>
          </w:p>
          <w:p w14:paraId="0B347CC7" w14:textId="77777777" w:rsidR="00E25CE6" w:rsidRPr="00335288" w:rsidRDefault="00E25CE6">
            <w:pPr>
              <w:pStyle w:val="BodyTextIndent"/>
              <w:keepNext/>
              <w:widowControl w:val="0"/>
              <w:ind w:left="0"/>
              <w:rPr>
                <w:b/>
                <w:bCs/>
              </w:rPr>
            </w:pPr>
            <w:r w:rsidRPr="00335288">
              <w:rPr>
                <w:b/>
                <w:bCs/>
              </w:rPr>
              <w:t>Bin</w:t>
            </w:r>
          </w:p>
        </w:tc>
        <w:tc>
          <w:tcPr>
            <w:tcW w:w="1278" w:type="dxa"/>
            <w:vAlign w:val="center"/>
          </w:tcPr>
          <w:p w14:paraId="77A38B06" w14:textId="77777777" w:rsidR="00E25CE6" w:rsidRPr="00335288" w:rsidRDefault="00E25CE6">
            <w:pPr>
              <w:pStyle w:val="BodyTextIndent"/>
              <w:keepNext/>
              <w:widowControl w:val="0"/>
              <w:ind w:left="0"/>
              <w:jc w:val="center"/>
              <w:rPr>
                <w:b/>
                <w:bCs/>
              </w:rPr>
            </w:pPr>
            <w:r w:rsidRPr="00335288">
              <w:rPr>
                <w:b/>
                <w:bCs/>
              </w:rPr>
              <w:t>NOx</w:t>
            </w:r>
          </w:p>
        </w:tc>
        <w:tc>
          <w:tcPr>
            <w:tcW w:w="2520" w:type="dxa"/>
            <w:vAlign w:val="center"/>
          </w:tcPr>
          <w:p w14:paraId="58194FE0" w14:textId="77777777" w:rsidR="00E25CE6" w:rsidRDefault="00E25CE6">
            <w:pPr>
              <w:pStyle w:val="BodyTextIndent"/>
              <w:keepNext/>
              <w:widowControl w:val="0"/>
              <w:ind w:left="0"/>
              <w:jc w:val="center"/>
              <w:rPr>
                <w:b/>
                <w:bCs/>
              </w:rPr>
            </w:pPr>
            <w:r w:rsidRPr="00335288">
              <w:rPr>
                <w:b/>
                <w:bCs/>
              </w:rPr>
              <w:t>Temperature</w:t>
            </w:r>
          </w:p>
          <w:p w14:paraId="5E1A3763" w14:textId="14442A2C" w:rsidR="00E25CE6" w:rsidRPr="00335288" w:rsidRDefault="00E25CE6">
            <w:pPr>
              <w:pStyle w:val="BodyTextIndent"/>
              <w:keepNext/>
              <w:widowControl w:val="0"/>
              <w:ind w:left="0"/>
              <w:jc w:val="center"/>
              <w:rPr>
                <w:b/>
                <w:bCs/>
                <w:vertAlign w:val="superscript"/>
              </w:rPr>
            </w:pPr>
            <w:r w:rsidRPr="00335288">
              <w:rPr>
                <w:b/>
                <w:bCs/>
              </w:rPr>
              <w:t>adjustment</w:t>
            </w:r>
            <w:r w:rsidRPr="00335288">
              <w:rPr>
                <w:b/>
                <w:bCs/>
                <w:vertAlign w:val="superscript"/>
              </w:rPr>
              <w:t>a</w:t>
            </w:r>
          </w:p>
        </w:tc>
        <w:tc>
          <w:tcPr>
            <w:tcW w:w="1426" w:type="dxa"/>
            <w:vAlign w:val="center"/>
          </w:tcPr>
          <w:p w14:paraId="2ECBCA33" w14:textId="77777777" w:rsidR="00E25CE6" w:rsidRDefault="00E25CE6">
            <w:pPr>
              <w:pStyle w:val="BodyTextIndent"/>
              <w:keepNext/>
              <w:widowControl w:val="0"/>
              <w:ind w:left="0"/>
              <w:jc w:val="center"/>
              <w:rPr>
                <w:b/>
                <w:bCs/>
              </w:rPr>
            </w:pPr>
            <w:r w:rsidRPr="00335288">
              <w:rPr>
                <w:b/>
                <w:bCs/>
              </w:rPr>
              <w:t>HC</w:t>
            </w:r>
          </w:p>
          <w:p w14:paraId="5B18DC52" w14:textId="159E089B" w:rsidR="00E25CE6" w:rsidRPr="00335288" w:rsidRDefault="00E25CE6">
            <w:pPr>
              <w:pStyle w:val="BodyTextIndent"/>
              <w:keepNext/>
              <w:widowControl w:val="0"/>
              <w:ind w:left="0"/>
              <w:jc w:val="center"/>
              <w:rPr>
                <w:b/>
                <w:bCs/>
              </w:rPr>
            </w:pPr>
            <w:r w:rsidRPr="00335288">
              <w:rPr>
                <w:b/>
                <w:bCs/>
              </w:rPr>
              <w:t>(mg/hp</w:t>
            </w:r>
            <w:r w:rsidR="0092082F">
              <w:rPr>
                <w:b/>
                <w:bCs/>
              </w:rPr>
              <w:t>·</w:t>
            </w:r>
            <w:r w:rsidRPr="00335288">
              <w:rPr>
                <w:b/>
                <w:bCs/>
              </w:rPr>
              <w:t>hr)</w:t>
            </w:r>
          </w:p>
        </w:tc>
        <w:tc>
          <w:tcPr>
            <w:tcW w:w="1426" w:type="dxa"/>
            <w:vAlign w:val="center"/>
          </w:tcPr>
          <w:p w14:paraId="63C90ECD" w14:textId="77777777" w:rsidR="00E25CE6" w:rsidRDefault="00E25CE6">
            <w:pPr>
              <w:pStyle w:val="BodyTextIndent"/>
              <w:keepNext/>
              <w:widowControl w:val="0"/>
              <w:ind w:left="0"/>
              <w:jc w:val="center"/>
              <w:rPr>
                <w:b/>
                <w:bCs/>
              </w:rPr>
            </w:pPr>
            <w:r w:rsidRPr="00335288">
              <w:rPr>
                <w:b/>
                <w:bCs/>
              </w:rPr>
              <w:t xml:space="preserve">PM </w:t>
            </w:r>
          </w:p>
          <w:p w14:paraId="3349C695" w14:textId="718D3690" w:rsidR="00E25CE6" w:rsidRPr="00335288" w:rsidRDefault="00E25CE6">
            <w:pPr>
              <w:pStyle w:val="BodyTextIndent"/>
              <w:keepNext/>
              <w:widowControl w:val="0"/>
              <w:ind w:left="0"/>
              <w:jc w:val="center"/>
              <w:rPr>
                <w:b/>
                <w:bCs/>
              </w:rPr>
            </w:pPr>
            <w:r w:rsidRPr="00335288">
              <w:rPr>
                <w:b/>
                <w:bCs/>
              </w:rPr>
              <w:t>(mg/hp</w:t>
            </w:r>
            <w:r w:rsidR="0092082F">
              <w:rPr>
                <w:b/>
                <w:bCs/>
              </w:rPr>
              <w:t>·</w:t>
            </w:r>
            <w:r w:rsidRPr="00335288">
              <w:rPr>
                <w:b/>
                <w:bCs/>
              </w:rPr>
              <w:t>hr)</w:t>
            </w:r>
          </w:p>
        </w:tc>
        <w:tc>
          <w:tcPr>
            <w:tcW w:w="1426" w:type="dxa"/>
            <w:vAlign w:val="center"/>
          </w:tcPr>
          <w:p w14:paraId="3054227D" w14:textId="77777777" w:rsidR="00E25CE6" w:rsidRDefault="00E25CE6">
            <w:pPr>
              <w:pStyle w:val="BodyTextIndent"/>
              <w:keepNext/>
              <w:widowControl w:val="0"/>
              <w:ind w:left="0"/>
              <w:jc w:val="center"/>
              <w:rPr>
                <w:b/>
                <w:bCs/>
              </w:rPr>
            </w:pPr>
            <w:r w:rsidRPr="00335288">
              <w:rPr>
                <w:b/>
                <w:bCs/>
              </w:rPr>
              <w:t xml:space="preserve">CO </w:t>
            </w:r>
          </w:p>
          <w:p w14:paraId="26BBDF84" w14:textId="0FAD82E7" w:rsidR="00E25CE6" w:rsidRPr="00335288" w:rsidRDefault="00E25CE6">
            <w:pPr>
              <w:pStyle w:val="BodyTextIndent"/>
              <w:keepNext/>
              <w:widowControl w:val="0"/>
              <w:ind w:left="0"/>
              <w:jc w:val="center"/>
              <w:rPr>
                <w:b/>
                <w:bCs/>
              </w:rPr>
            </w:pPr>
            <w:r w:rsidRPr="00335288">
              <w:rPr>
                <w:b/>
                <w:bCs/>
              </w:rPr>
              <w:t>(g/hp</w:t>
            </w:r>
            <w:r w:rsidR="0092082F">
              <w:rPr>
                <w:b/>
                <w:bCs/>
              </w:rPr>
              <w:t>·</w:t>
            </w:r>
            <w:r w:rsidRPr="00335288">
              <w:rPr>
                <w:b/>
                <w:bCs/>
              </w:rPr>
              <w:t>hr)</w:t>
            </w:r>
          </w:p>
        </w:tc>
      </w:tr>
      <w:tr w:rsidR="00E25CE6" w14:paraId="4D25BA48" w14:textId="77777777">
        <w:trPr>
          <w:trHeight w:val="360"/>
          <w:jc w:val="center"/>
        </w:trPr>
        <w:tc>
          <w:tcPr>
            <w:tcW w:w="1417" w:type="dxa"/>
            <w:vAlign w:val="center"/>
          </w:tcPr>
          <w:p w14:paraId="4A02C916" w14:textId="77777777" w:rsidR="00E25CE6" w:rsidRPr="00A00731" w:rsidRDefault="00E25CE6">
            <w:pPr>
              <w:pStyle w:val="BodyTextIndent"/>
              <w:keepNext/>
              <w:widowControl w:val="0"/>
              <w:ind w:left="0"/>
              <w:rPr>
                <w:rFonts w:cs="Arial"/>
              </w:rPr>
            </w:pPr>
            <w:r w:rsidRPr="00A00731">
              <w:rPr>
                <w:rFonts w:cs="Arial"/>
              </w:rPr>
              <w:t xml:space="preserve">Bin 1 </w:t>
            </w:r>
          </w:p>
        </w:tc>
        <w:tc>
          <w:tcPr>
            <w:tcW w:w="1278" w:type="dxa"/>
            <w:vAlign w:val="center"/>
          </w:tcPr>
          <w:p w14:paraId="67E91D44" w14:textId="77777777" w:rsidR="00E25CE6" w:rsidRPr="00A00731" w:rsidRDefault="00E25CE6">
            <w:pPr>
              <w:pStyle w:val="BodyTextIndent"/>
              <w:keepNext/>
              <w:widowControl w:val="0"/>
              <w:ind w:left="0"/>
              <w:jc w:val="center"/>
              <w:rPr>
                <w:rFonts w:cs="Arial"/>
              </w:rPr>
            </w:pPr>
            <w:r w:rsidRPr="00A00731">
              <w:rPr>
                <w:rFonts w:cs="Arial"/>
              </w:rPr>
              <w:t>10.0 g/hr</w:t>
            </w:r>
          </w:p>
        </w:tc>
        <w:tc>
          <w:tcPr>
            <w:tcW w:w="2520" w:type="dxa"/>
            <w:tcBorders>
              <w:top w:val="single" w:sz="4" w:space="0" w:color="000000"/>
              <w:left w:val="single" w:sz="4" w:space="0" w:color="000000"/>
              <w:bottom w:val="single" w:sz="4" w:space="0" w:color="000000"/>
              <w:right w:val="single" w:sz="4" w:space="0" w:color="000000"/>
            </w:tcBorders>
            <w:vAlign w:val="center"/>
          </w:tcPr>
          <w:p w14:paraId="7514B675" w14:textId="1172EE61" w:rsidR="00E25CE6" w:rsidRPr="00835989" w:rsidRDefault="003560A2" w:rsidP="00D04FBD">
            <w:pPr>
              <w:widowControl/>
              <w:jc w:val="center"/>
              <w:rPr>
                <w:rFonts w:cs="Arial"/>
                <w:szCs w:val="24"/>
              </w:rPr>
            </w:pPr>
            <w:r>
              <w:rPr>
                <w:rFonts w:cs="Arial"/>
                <w:szCs w:val="24"/>
              </w:rPr>
              <w:t>(</w:t>
            </w:r>
            <w:r w:rsidR="007F088F">
              <w:rPr>
                <w:rFonts w:cs="Arial"/>
                <w:szCs w:val="24"/>
              </w:rPr>
              <w:t>5.0-</w:t>
            </w:r>
            <w:r w:rsidR="007F088F" w:rsidRPr="00D04FBD">
              <w:rPr>
                <w:rFonts w:cs="Arial"/>
                <w:i/>
                <w:iCs/>
                <w:szCs w:val="24"/>
              </w:rPr>
              <w:t>T</w:t>
            </w:r>
            <w:r w:rsidR="007F088F" w:rsidRPr="00D04FBD">
              <w:rPr>
                <w:rFonts w:cs="Arial"/>
                <w:i/>
                <w:iCs/>
                <w:szCs w:val="24"/>
                <w:vertAlign w:val="subscript"/>
              </w:rPr>
              <w:t>amb</w:t>
            </w:r>
            <w:r w:rsidR="007F088F">
              <w:rPr>
                <w:rFonts w:cs="Arial"/>
                <w:szCs w:val="24"/>
              </w:rPr>
              <w:t>)*0.40</w:t>
            </w:r>
            <w:r w:rsidR="00BD40C9">
              <w:rPr>
                <w:rFonts w:cs="Arial"/>
                <w:szCs w:val="24"/>
              </w:rPr>
              <w:t xml:space="preserve"> </w:t>
            </w:r>
          </w:p>
        </w:tc>
        <w:tc>
          <w:tcPr>
            <w:tcW w:w="1426" w:type="dxa"/>
            <w:vAlign w:val="center"/>
          </w:tcPr>
          <w:p w14:paraId="36A890E7" w14:textId="77777777" w:rsidR="00E25CE6" w:rsidRPr="00A00731" w:rsidRDefault="00E25CE6">
            <w:pPr>
              <w:pStyle w:val="BodyTextIndent"/>
              <w:keepNext/>
              <w:widowControl w:val="0"/>
              <w:ind w:left="0"/>
              <w:jc w:val="center"/>
              <w:rPr>
                <w:rFonts w:cs="Arial"/>
              </w:rPr>
            </w:pPr>
            <w:r w:rsidRPr="00A00731">
              <w:rPr>
                <w:rFonts w:cs="Arial"/>
              </w:rPr>
              <w:t>-</w:t>
            </w:r>
          </w:p>
        </w:tc>
        <w:tc>
          <w:tcPr>
            <w:tcW w:w="1426" w:type="dxa"/>
            <w:vAlign w:val="center"/>
          </w:tcPr>
          <w:p w14:paraId="7BCBC50E" w14:textId="77777777" w:rsidR="00E25CE6" w:rsidRPr="00A00731" w:rsidRDefault="00E25CE6">
            <w:pPr>
              <w:pStyle w:val="BodyTextIndent"/>
              <w:keepNext/>
              <w:widowControl w:val="0"/>
              <w:ind w:left="0"/>
              <w:jc w:val="center"/>
              <w:rPr>
                <w:rFonts w:cs="Arial"/>
              </w:rPr>
            </w:pPr>
            <w:r w:rsidRPr="00A00731">
              <w:rPr>
                <w:rFonts w:cs="Arial"/>
              </w:rPr>
              <w:t>-</w:t>
            </w:r>
          </w:p>
        </w:tc>
        <w:tc>
          <w:tcPr>
            <w:tcW w:w="1426" w:type="dxa"/>
            <w:vAlign w:val="center"/>
          </w:tcPr>
          <w:p w14:paraId="5353B3CE" w14:textId="77777777" w:rsidR="00E25CE6" w:rsidRPr="00A00731" w:rsidRDefault="00E25CE6">
            <w:pPr>
              <w:pStyle w:val="BodyTextIndent"/>
              <w:keepNext/>
              <w:widowControl w:val="0"/>
              <w:ind w:left="0"/>
              <w:jc w:val="center"/>
              <w:rPr>
                <w:rFonts w:cs="Arial"/>
              </w:rPr>
            </w:pPr>
            <w:r w:rsidRPr="00A00731">
              <w:rPr>
                <w:rFonts w:cs="Arial"/>
              </w:rPr>
              <w:t>-</w:t>
            </w:r>
          </w:p>
        </w:tc>
      </w:tr>
      <w:tr w:rsidR="00E25CE6" w14:paraId="7A1960DF" w14:textId="77777777">
        <w:trPr>
          <w:trHeight w:val="360"/>
          <w:jc w:val="center"/>
        </w:trPr>
        <w:tc>
          <w:tcPr>
            <w:tcW w:w="1417" w:type="dxa"/>
            <w:vAlign w:val="center"/>
          </w:tcPr>
          <w:p w14:paraId="3B682AD5" w14:textId="77777777" w:rsidR="00E25CE6" w:rsidRPr="00A00731" w:rsidRDefault="00E25CE6">
            <w:pPr>
              <w:pStyle w:val="BodyTextIndent"/>
              <w:keepNext/>
              <w:widowControl w:val="0"/>
              <w:ind w:left="0"/>
              <w:rPr>
                <w:rFonts w:cs="Arial"/>
                <w:b/>
              </w:rPr>
            </w:pPr>
            <w:r w:rsidRPr="00A00731">
              <w:rPr>
                <w:rFonts w:cs="Arial"/>
              </w:rPr>
              <w:t>Bin 2</w:t>
            </w:r>
          </w:p>
        </w:tc>
        <w:tc>
          <w:tcPr>
            <w:tcW w:w="1278" w:type="dxa"/>
            <w:vAlign w:val="center"/>
          </w:tcPr>
          <w:p w14:paraId="263FFC94" w14:textId="77777777" w:rsidR="00E25CE6" w:rsidRDefault="00E25CE6">
            <w:pPr>
              <w:pStyle w:val="BodyTextIndent"/>
              <w:keepNext/>
              <w:widowControl w:val="0"/>
              <w:ind w:left="0"/>
              <w:jc w:val="center"/>
              <w:rPr>
                <w:rFonts w:cs="Arial"/>
              </w:rPr>
            </w:pPr>
            <w:r w:rsidRPr="00A00731">
              <w:rPr>
                <w:rFonts w:cs="Arial"/>
              </w:rPr>
              <w:t xml:space="preserve">58 </w:t>
            </w:r>
          </w:p>
          <w:p w14:paraId="7FC99360" w14:textId="3367AB28" w:rsidR="00E25CE6" w:rsidRPr="00A00731" w:rsidRDefault="00E25CE6">
            <w:pPr>
              <w:pStyle w:val="BodyTextIndent"/>
              <w:keepNext/>
              <w:widowControl w:val="0"/>
              <w:ind w:left="0"/>
              <w:jc w:val="center"/>
              <w:rPr>
                <w:rFonts w:cs="Arial"/>
              </w:rPr>
            </w:pPr>
            <w:r w:rsidRPr="00A00731">
              <w:rPr>
                <w:rFonts w:cs="Arial"/>
              </w:rPr>
              <w:t>mg/hp</w:t>
            </w:r>
            <w:r w:rsidR="0092082F">
              <w:rPr>
                <w:rFonts w:cs="Arial"/>
              </w:rPr>
              <w:t>·</w:t>
            </w:r>
            <w:r w:rsidRPr="00A00731">
              <w:rPr>
                <w:rFonts w:cs="Arial"/>
              </w:rPr>
              <w:t>hr</w:t>
            </w:r>
          </w:p>
        </w:tc>
        <w:tc>
          <w:tcPr>
            <w:tcW w:w="2520" w:type="dxa"/>
            <w:tcBorders>
              <w:top w:val="single" w:sz="4" w:space="0" w:color="000000"/>
              <w:left w:val="single" w:sz="4" w:space="0" w:color="000000"/>
              <w:bottom w:val="single" w:sz="4" w:space="0" w:color="000000"/>
              <w:right w:val="single" w:sz="4" w:space="0" w:color="000000"/>
            </w:tcBorders>
            <w:vAlign w:val="center"/>
          </w:tcPr>
          <w:p w14:paraId="7327D35E" w14:textId="365E603C" w:rsidR="00E25CE6" w:rsidRPr="00835989" w:rsidRDefault="007F088F" w:rsidP="00CB6750">
            <w:pPr>
              <w:pStyle w:val="BodyTextIndent"/>
              <w:keepNext/>
              <w:widowControl w:val="0"/>
              <w:ind w:left="0"/>
              <w:jc w:val="center"/>
              <w:rPr>
                <w:rFonts w:cs="Arial"/>
                <w:szCs w:val="24"/>
              </w:rPr>
            </w:pPr>
            <w:r>
              <w:rPr>
                <w:rFonts w:cs="Arial"/>
                <w:szCs w:val="24"/>
              </w:rPr>
              <w:t>(5.0-</w:t>
            </w:r>
            <w:r w:rsidRPr="00D04FBD">
              <w:rPr>
                <w:rFonts w:cs="Arial"/>
                <w:i/>
                <w:iCs/>
                <w:szCs w:val="24"/>
              </w:rPr>
              <w:t>T</w:t>
            </w:r>
            <w:r w:rsidRPr="00D04FBD">
              <w:rPr>
                <w:rFonts w:cs="Arial"/>
                <w:i/>
                <w:iCs/>
                <w:szCs w:val="24"/>
                <w:vertAlign w:val="subscript"/>
              </w:rPr>
              <w:t>amb</w:t>
            </w:r>
            <w:r>
              <w:rPr>
                <w:rFonts w:cs="Arial"/>
                <w:szCs w:val="24"/>
              </w:rPr>
              <w:t>)*</w:t>
            </w:r>
            <w:r w:rsidR="00CB6750">
              <w:rPr>
                <w:rFonts w:cs="Arial"/>
                <w:szCs w:val="24"/>
              </w:rPr>
              <w:t>3.0</w:t>
            </w:r>
          </w:p>
        </w:tc>
        <w:tc>
          <w:tcPr>
            <w:tcW w:w="1426" w:type="dxa"/>
            <w:vAlign w:val="center"/>
          </w:tcPr>
          <w:p w14:paraId="59E4A2FA" w14:textId="77777777" w:rsidR="00E25CE6" w:rsidRPr="00A00731" w:rsidRDefault="00E25CE6">
            <w:pPr>
              <w:pStyle w:val="BodyTextIndent"/>
              <w:keepNext/>
              <w:widowControl w:val="0"/>
              <w:ind w:left="0"/>
              <w:jc w:val="center"/>
              <w:rPr>
                <w:rFonts w:cs="Arial"/>
              </w:rPr>
            </w:pPr>
            <w:r w:rsidRPr="00A00731">
              <w:rPr>
                <w:rFonts w:cs="Arial"/>
              </w:rPr>
              <w:t>120</w:t>
            </w:r>
          </w:p>
        </w:tc>
        <w:tc>
          <w:tcPr>
            <w:tcW w:w="1426" w:type="dxa"/>
            <w:vAlign w:val="center"/>
          </w:tcPr>
          <w:p w14:paraId="334D24F7" w14:textId="77777777" w:rsidR="00E25CE6" w:rsidRPr="00A00731" w:rsidRDefault="00E25CE6">
            <w:pPr>
              <w:pStyle w:val="BodyTextIndent"/>
              <w:keepNext/>
              <w:widowControl w:val="0"/>
              <w:ind w:left="0"/>
              <w:jc w:val="center"/>
              <w:rPr>
                <w:rFonts w:cs="Arial"/>
              </w:rPr>
            </w:pPr>
            <w:r w:rsidRPr="00A00731">
              <w:rPr>
                <w:rFonts w:cs="Arial"/>
              </w:rPr>
              <w:t>7.5</w:t>
            </w:r>
          </w:p>
        </w:tc>
        <w:tc>
          <w:tcPr>
            <w:tcW w:w="1426" w:type="dxa"/>
            <w:vAlign w:val="center"/>
          </w:tcPr>
          <w:p w14:paraId="318FF0E5" w14:textId="77777777" w:rsidR="00E25CE6" w:rsidRPr="00A00731" w:rsidRDefault="00E25CE6">
            <w:pPr>
              <w:pStyle w:val="BodyTextIndent"/>
              <w:keepNext/>
              <w:widowControl w:val="0"/>
              <w:ind w:left="0"/>
              <w:jc w:val="center"/>
              <w:rPr>
                <w:rFonts w:cs="Arial"/>
              </w:rPr>
            </w:pPr>
            <w:r w:rsidRPr="00A00731">
              <w:rPr>
                <w:rFonts w:cs="Arial"/>
              </w:rPr>
              <w:t>9</w:t>
            </w:r>
          </w:p>
        </w:tc>
      </w:tr>
    </w:tbl>
    <w:p w14:paraId="41FD3A49" w14:textId="0B24D3F5" w:rsidR="006759FC" w:rsidRPr="00067556" w:rsidRDefault="006759FC" w:rsidP="00D13C62">
      <w:pPr>
        <w:pStyle w:val="BodyTextIndent"/>
        <w:keepNext/>
        <w:widowControl w:val="0"/>
        <w:ind w:left="360" w:firstLine="360"/>
        <w:rPr>
          <w:sz w:val="18"/>
          <w:szCs w:val="18"/>
        </w:rPr>
      </w:pPr>
      <w:r w:rsidRPr="2B06BA6A">
        <w:rPr>
          <w:sz w:val="18"/>
          <w:szCs w:val="18"/>
          <w:vertAlign w:val="superscript"/>
        </w:rPr>
        <w:t>a</w:t>
      </w:r>
      <w:r w:rsidRPr="2B06BA6A">
        <w:rPr>
          <w:sz w:val="18"/>
          <w:szCs w:val="18"/>
        </w:rPr>
        <w:t xml:space="preserve"> </w:t>
      </w:r>
      <w:r w:rsidR="00F21DB2" w:rsidRPr="2B06BA6A">
        <w:rPr>
          <w:i/>
          <w:iCs/>
          <w:sz w:val="18"/>
          <w:szCs w:val="18"/>
        </w:rPr>
        <w:t>T</w:t>
      </w:r>
      <w:r w:rsidR="00F21DB2" w:rsidRPr="2B06BA6A">
        <w:rPr>
          <w:i/>
          <w:iCs/>
          <w:sz w:val="18"/>
          <w:szCs w:val="18"/>
          <w:vertAlign w:val="subscript"/>
        </w:rPr>
        <w:t>amb</w:t>
      </w:r>
      <w:r w:rsidRPr="2B06BA6A">
        <w:rPr>
          <w:sz w:val="18"/>
          <w:szCs w:val="18"/>
        </w:rPr>
        <w:t xml:space="preserve"> is the mean ambient temperature over a shift-day, or equivalent. Adjust the off-cycle NOx standard for </w:t>
      </w:r>
      <w:r w:rsidR="0012384A" w:rsidRPr="2B06BA6A">
        <w:rPr>
          <w:i/>
          <w:iCs/>
          <w:sz w:val="18"/>
          <w:szCs w:val="18"/>
        </w:rPr>
        <w:t>T</w:t>
      </w:r>
      <w:r w:rsidR="0012384A" w:rsidRPr="2B06BA6A">
        <w:rPr>
          <w:i/>
          <w:iCs/>
          <w:sz w:val="18"/>
          <w:szCs w:val="18"/>
          <w:vertAlign w:val="subscript"/>
        </w:rPr>
        <w:t>amb</w:t>
      </w:r>
      <w:r w:rsidRPr="2B06BA6A">
        <w:rPr>
          <w:sz w:val="18"/>
          <w:szCs w:val="18"/>
        </w:rPr>
        <w:t xml:space="preserve"> </w:t>
      </w:r>
      <w:r w:rsidR="001A495E" w:rsidRPr="2B06BA6A">
        <w:rPr>
          <w:sz w:val="18"/>
          <w:szCs w:val="18"/>
        </w:rPr>
        <w:t xml:space="preserve">below </w:t>
      </w:r>
      <w:r w:rsidR="00587611" w:rsidRPr="2B06BA6A">
        <w:rPr>
          <w:sz w:val="18"/>
          <w:szCs w:val="18"/>
        </w:rPr>
        <w:t>5</w:t>
      </w:r>
      <w:r w:rsidR="005D3318" w:rsidRPr="2B06BA6A">
        <w:rPr>
          <w:sz w:val="18"/>
          <w:szCs w:val="18"/>
        </w:rPr>
        <w:t>.</w:t>
      </w:r>
      <w:r w:rsidRPr="2B06BA6A">
        <w:rPr>
          <w:sz w:val="18"/>
          <w:szCs w:val="18"/>
        </w:rPr>
        <w:t xml:space="preserve">0 </w:t>
      </w:r>
      <w:r w:rsidRPr="2B06BA6A">
        <w:rPr>
          <w:rFonts w:cs="Arial"/>
          <w:sz w:val="18"/>
          <w:szCs w:val="18"/>
        </w:rPr>
        <w:t>°</w:t>
      </w:r>
      <w:r w:rsidRPr="2B06BA6A">
        <w:rPr>
          <w:sz w:val="18"/>
          <w:szCs w:val="18"/>
        </w:rPr>
        <w:t xml:space="preserve">C by adding the calculated temperature adjustment to the specified NOx standard. Round the temperature adjustment to the same precision as the NOx standard for the appropriate bin. If you declare a NOx FEL for the engine family, do not apply the FEL scaling calculation from </w:t>
      </w:r>
      <w:r w:rsidR="009F116C" w:rsidRPr="2B06BA6A">
        <w:rPr>
          <w:sz w:val="18"/>
          <w:szCs w:val="18"/>
        </w:rPr>
        <w:t>paragraph</w:t>
      </w:r>
      <w:r w:rsidRPr="2B06BA6A">
        <w:rPr>
          <w:sz w:val="18"/>
          <w:szCs w:val="18"/>
        </w:rPr>
        <w:t xml:space="preserve"> (c)(3) of this section to the calculated temperature adjustment. </w:t>
      </w:r>
    </w:p>
    <w:p w14:paraId="1B20605F" w14:textId="77777777" w:rsidR="006759FC" w:rsidRDefault="006759FC" w:rsidP="00D13C62">
      <w:pPr>
        <w:pStyle w:val="BodyTextIndent"/>
        <w:keepNext/>
        <w:widowControl w:val="0"/>
        <w:ind w:left="360" w:firstLine="720"/>
      </w:pPr>
    </w:p>
    <w:p w14:paraId="4CE147E9" w14:textId="53CCC837" w:rsidR="00FD3619" w:rsidRPr="00114A60" w:rsidRDefault="00075F9F" w:rsidP="00D13C62">
      <w:pPr>
        <w:pStyle w:val="BodyTextIndent"/>
        <w:keepNext/>
        <w:widowControl w:val="0"/>
        <w:ind w:left="360" w:firstLine="720"/>
      </w:pPr>
      <w:r w:rsidRPr="00767D68">
        <w:t>3.</w:t>
      </w:r>
      <w:r w:rsidR="0085286F" w:rsidRPr="00767D68">
        <w:t xml:space="preserve"> </w:t>
      </w:r>
      <w:r w:rsidR="00CD1734" w:rsidRPr="00767D68">
        <w:t xml:space="preserve">Amend </w:t>
      </w:r>
      <w:r w:rsidR="009F116C">
        <w:t>paragraph</w:t>
      </w:r>
      <w:r w:rsidR="0085286F" w:rsidRPr="00767D68">
        <w:t xml:space="preserve"> (b) </w:t>
      </w:r>
      <w:r w:rsidR="00DD5749" w:rsidRPr="00D04FBD">
        <w:t>as</w:t>
      </w:r>
      <w:r w:rsidR="0085286F" w:rsidRPr="00767D68">
        <w:t xml:space="preserve"> follow</w:t>
      </w:r>
      <w:r w:rsidR="00DD5749" w:rsidRPr="00D04FBD">
        <w:t>s</w:t>
      </w:r>
      <w:r w:rsidR="00FC148D" w:rsidRPr="00767D68">
        <w:t>: For mandatory</w:t>
      </w:r>
      <w:r w:rsidR="002C375E" w:rsidRPr="001E0F50">
        <w:t xml:space="preserve"> engine idling</w:t>
      </w:r>
      <w:r w:rsidR="002C375E">
        <w:t xml:space="preserve"> </w:t>
      </w:r>
      <w:r w:rsidR="008E58CF">
        <w:t>requirements</w:t>
      </w:r>
      <w:r w:rsidR="002C375E">
        <w:t xml:space="preserve">, see </w:t>
      </w:r>
      <w:r w:rsidR="009F116C">
        <w:t>paragraph</w:t>
      </w:r>
      <w:r w:rsidR="00742718">
        <w:t xml:space="preserve"> </w:t>
      </w:r>
      <w:r w:rsidR="002C375E">
        <w:t>B.</w:t>
      </w:r>
      <w:r w:rsidR="00EB4C27">
        <w:t>1</w:t>
      </w:r>
      <w:r w:rsidR="0060773F">
        <w:t xml:space="preserve"> of </w:t>
      </w:r>
      <w:r w:rsidR="0060773F">
        <w:rPr>
          <w:rFonts w:cs="Arial"/>
        </w:rPr>
        <w:t>§</w:t>
      </w:r>
      <w:r w:rsidR="0060773F">
        <w:t xml:space="preserve"> 1036.104</w:t>
      </w:r>
      <w:r w:rsidR="000D6BC0">
        <w:t>,</w:t>
      </w:r>
      <w:r w:rsidR="002C375E">
        <w:t xml:space="preserve"> </w:t>
      </w:r>
      <w:r w:rsidR="00A97834">
        <w:t>below</w:t>
      </w:r>
      <w:r w:rsidR="00495BB5" w:rsidRPr="00A3633A">
        <w:t>.</w:t>
      </w:r>
    </w:p>
    <w:p w14:paraId="224DA76F" w14:textId="2DAEACA1" w:rsidR="00127805" w:rsidRDefault="004C57B1" w:rsidP="007E13BF">
      <w:pPr>
        <w:ind w:left="360" w:firstLine="720"/>
      </w:pPr>
      <w:r>
        <w:t>4</w:t>
      </w:r>
      <w:r w:rsidR="00127805">
        <w:t xml:space="preserve">. </w:t>
      </w:r>
      <w:r w:rsidR="009F116C">
        <w:t>Paragraph</w:t>
      </w:r>
      <w:r w:rsidR="0001276B">
        <w:t>s</w:t>
      </w:r>
      <w:r w:rsidR="004867FE">
        <w:t xml:space="preserve"> </w:t>
      </w:r>
      <w:r w:rsidR="00127805">
        <w:t>(c)</w:t>
      </w:r>
      <w:r w:rsidR="0070095E">
        <w:t xml:space="preserve"> </w:t>
      </w:r>
      <w:r w:rsidR="00A661B9">
        <w:t xml:space="preserve">and </w:t>
      </w:r>
      <w:r w:rsidR="0070095E">
        <w:t>(</w:t>
      </w:r>
      <w:r w:rsidR="00D67296">
        <w:t>d</w:t>
      </w:r>
      <w:r w:rsidR="0070095E">
        <w:t>)</w:t>
      </w:r>
      <w:r w:rsidR="00127805">
        <w:t>. [No change]</w:t>
      </w:r>
    </w:p>
    <w:p w14:paraId="0833A2C5" w14:textId="69B3BC64" w:rsidR="00D67296" w:rsidRDefault="00D67296" w:rsidP="007E13BF">
      <w:pPr>
        <w:ind w:left="360" w:firstLine="720"/>
      </w:pPr>
      <w:r>
        <w:t>5</w:t>
      </w:r>
      <w:r w:rsidRPr="00D67296">
        <w:t xml:space="preserve">. </w:t>
      </w:r>
      <w:r>
        <w:t xml:space="preserve">Amend </w:t>
      </w:r>
      <w:r w:rsidR="009F116C">
        <w:t>paragraph</w:t>
      </w:r>
      <w:r>
        <w:t xml:space="preserve"> </w:t>
      </w:r>
      <w:r w:rsidR="00264402">
        <w:t>(e) as follows:</w:t>
      </w:r>
      <w:r w:rsidR="0001084F">
        <w:t xml:space="preserve"> </w:t>
      </w:r>
      <w:r w:rsidR="00CD493B" w:rsidRPr="00D04FBD">
        <w:rPr>
          <w:i/>
          <w:iCs/>
        </w:rPr>
        <w:t>Useful life.</w:t>
      </w:r>
      <w:r w:rsidR="00CD493B" w:rsidRPr="00CD493B">
        <w:t xml:space="preserve"> The exhaust emission </w:t>
      </w:r>
      <w:r w:rsidR="00CD493B" w:rsidRPr="00CD493B">
        <w:lastRenderedPageBreak/>
        <w:t xml:space="preserve">standards of this section apply for the </w:t>
      </w:r>
      <w:r w:rsidR="00297ECF">
        <w:t xml:space="preserve">applicable </w:t>
      </w:r>
      <w:r w:rsidR="00E23D35">
        <w:t>useful life</w:t>
      </w:r>
      <w:r w:rsidR="00CD493B" w:rsidRPr="00CD493B">
        <w:t>, expressed in vehicle miles, or hours of engine operation, or years in service, whichever comes first, as follows:</w:t>
      </w:r>
    </w:p>
    <w:p w14:paraId="66ECCA64" w14:textId="77777777" w:rsidR="00CD493B" w:rsidRDefault="00CD493B" w:rsidP="007E13BF">
      <w:pPr>
        <w:ind w:left="360" w:firstLine="720"/>
      </w:pPr>
    </w:p>
    <w:p w14:paraId="40527AF2" w14:textId="783B94C3" w:rsidR="00D73C75" w:rsidRPr="00D04FBD" w:rsidRDefault="00D73C75" w:rsidP="00D73C75">
      <w:pPr>
        <w:jc w:val="center"/>
        <w:rPr>
          <w:b/>
        </w:rPr>
      </w:pPr>
      <w:r w:rsidRPr="00D04FBD">
        <w:rPr>
          <w:b/>
        </w:rPr>
        <w:t xml:space="preserve">Table </w:t>
      </w:r>
      <w:r w:rsidR="00786947" w:rsidRPr="00D04FBD">
        <w:rPr>
          <w:b/>
        </w:rPr>
        <w:t>4</w:t>
      </w:r>
      <w:r w:rsidRPr="00D04FBD">
        <w:rPr>
          <w:b/>
        </w:rPr>
        <w:t xml:space="preserve"> to </w:t>
      </w:r>
      <w:r w:rsidR="009F116C">
        <w:rPr>
          <w:b/>
        </w:rPr>
        <w:t>Paragraph</w:t>
      </w:r>
      <w:r w:rsidRPr="00D04FBD">
        <w:rPr>
          <w:b/>
        </w:rPr>
        <w:t xml:space="preserve"> (</w:t>
      </w:r>
      <w:r w:rsidR="008565D1" w:rsidRPr="00D04FBD">
        <w:rPr>
          <w:b/>
        </w:rPr>
        <w:t>e</w:t>
      </w:r>
      <w:r w:rsidRPr="00D04FBD">
        <w:rPr>
          <w:b/>
        </w:rPr>
        <w:t>) of § 1036.104</w:t>
      </w:r>
      <w:r w:rsidR="00944B75">
        <w:rPr>
          <w:b/>
          <w:bCs/>
        </w:rPr>
        <w:t xml:space="preserve"> </w:t>
      </w:r>
      <w:r w:rsidRPr="00D04FBD">
        <w:rPr>
          <w:b/>
          <w:bCs/>
        </w:rPr>
        <w:t>—</w:t>
      </w:r>
      <w:r w:rsidR="00944B75">
        <w:rPr>
          <w:b/>
          <w:bCs/>
        </w:rPr>
        <w:t xml:space="preserve"> </w:t>
      </w:r>
      <w:r w:rsidRPr="00D04FBD">
        <w:rPr>
          <w:b/>
        </w:rPr>
        <w:t xml:space="preserve">Useful Life by Primary Intended Service Class for </w:t>
      </w:r>
      <w:r w:rsidR="00E32547" w:rsidRPr="00D04FBD">
        <w:rPr>
          <w:b/>
        </w:rPr>
        <w:t xml:space="preserve">Model Year </w:t>
      </w:r>
      <w:r w:rsidRPr="00D04FBD">
        <w:rPr>
          <w:b/>
        </w:rPr>
        <w:t xml:space="preserve">2027 and </w:t>
      </w:r>
      <w:r w:rsidR="00E55557" w:rsidRPr="00D04FBD">
        <w:rPr>
          <w:b/>
        </w:rPr>
        <w:t xml:space="preserve">Later </w:t>
      </w:r>
      <w:r w:rsidR="00153EC0" w:rsidRPr="00D04FBD">
        <w:rPr>
          <w:b/>
        </w:rPr>
        <w:t xml:space="preserve">Heavy-Duty </w:t>
      </w:r>
      <w:r w:rsidRPr="00D04FBD">
        <w:rPr>
          <w:b/>
        </w:rPr>
        <w:t>Engines</w:t>
      </w:r>
    </w:p>
    <w:p w14:paraId="24460B40" w14:textId="77777777" w:rsidR="00D73C75" w:rsidRDefault="00D73C75" w:rsidP="00EE4F5E">
      <w:pPr>
        <w:jc w:val="center"/>
      </w:pPr>
    </w:p>
    <w:tbl>
      <w:tblPr>
        <w:tblStyle w:val="TableGrid"/>
        <w:tblW w:w="0" w:type="auto"/>
        <w:jc w:val="center"/>
        <w:tblLook w:val="04A0" w:firstRow="1" w:lastRow="0" w:firstColumn="1" w:lastColumn="0" w:noHBand="0" w:noVBand="1"/>
        <w:tblCaption w:val="Table 4 to Subparagraph (e) of § 1036.104 — Useful Life by Primary Intended Service Class for Model Year 2027 and Later Heavy-Duty Engines"/>
        <w:tblDescription w:val="This table depicts the useful life requirements by primary intended service class for meeting criteria pollutant emission standards for model year 2027 and later heavy-duty engines."/>
      </w:tblPr>
      <w:tblGrid>
        <w:gridCol w:w="5299"/>
        <w:gridCol w:w="1259"/>
        <w:gridCol w:w="1259"/>
        <w:gridCol w:w="1259"/>
      </w:tblGrid>
      <w:tr w:rsidR="00D73C75" w:rsidRPr="007170B0" w14:paraId="7FCFE13F" w14:textId="77777777" w:rsidTr="00D04FBD">
        <w:trPr>
          <w:trHeight w:val="360"/>
          <w:jc w:val="center"/>
        </w:trPr>
        <w:tc>
          <w:tcPr>
            <w:tcW w:w="5299" w:type="dxa"/>
          </w:tcPr>
          <w:p w14:paraId="374374A0" w14:textId="77777777" w:rsidR="00D73C75" w:rsidRPr="001B480F" w:rsidRDefault="00D73C75" w:rsidP="007A6C38">
            <w:pPr>
              <w:rPr>
                <w:b/>
                <w:bCs/>
              </w:rPr>
            </w:pPr>
            <w:r w:rsidRPr="001B480F">
              <w:rPr>
                <w:b/>
                <w:bCs/>
              </w:rPr>
              <w:t>Primary Intended Service Class</w:t>
            </w:r>
          </w:p>
        </w:tc>
        <w:tc>
          <w:tcPr>
            <w:tcW w:w="1259" w:type="dxa"/>
          </w:tcPr>
          <w:p w14:paraId="31DDE861" w14:textId="77777777" w:rsidR="00D73C75" w:rsidRPr="001B480F" w:rsidRDefault="00D73C75" w:rsidP="00EE4F5E">
            <w:pPr>
              <w:jc w:val="center"/>
              <w:rPr>
                <w:b/>
                <w:bCs/>
              </w:rPr>
            </w:pPr>
            <w:r w:rsidRPr="001B480F">
              <w:rPr>
                <w:b/>
                <w:bCs/>
              </w:rPr>
              <w:t>Miles</w:t>
            </w:r>
          </w:p>
        </w:tc>
        <w:tc>
          <w:tcPr>
            <w:tcW w:w="1259" w:type="dxa"/>
          </w:tcPr>
          <w:p w14:paraId="2928AB4E" w14:textId="77777777" w:rsidR="00D73C75" w:rsidRPr="001B480F" w:rsidRDefault="00D73C75" w:rsidP="00EE4F5E">
            <w:pPr>
              <w:jc w:val="center"/>
              <w:rPr>
                <w:b/>
                <w:bCs/>
              </w:rPr>
            </w:pPr>
            <w:r w:rsidRPr="001B480F">
              <w:rPr>
                <w:b/>
                <w:bCs/>
              </w:rPr>
              <w:t>Years</w:t>
            </w:r>
          </w:p>
        </w:tc>
        <w:tc>
          <w:tcPr>
            <w:tcW w:w="1259" w:type="dxa"/>
          </w:tcPr>
          <w:p w14:paraId="18408F8D" w14:textId="77777777" w:rsidR="00D73C75" w:rsidRPr="001B480F" w:rsidRDefault="00D73C75" w:rsidP="00EE4F5E">
            <w:pPr>
              <w:jc w:val="center"/>
              <w:rPr>
                <w:b/>
                <w:bCs/>
              </w:rPr>
            </w:pPr>
            <w:r w:rsidRPr="001B480F">
              <w:rPr>
                <w:b/>
                <w:bCs/>
              </w:rPr>
              <w:t>Hours</w:t>
            </w:r>
          </w:p>
        </w:tc>
      </w:tr>
      <w:tr w:rsidR="00D73C75" w:rsidRPr="007170B0" w14:paraId="699278C2" w14:textId="77777777" w:rsidTr="00D04FBD">
        <w:trPr>
          <w:trHeight w:val="360"/>
          <w:jc w:val="center"/>
        </w:trPr>
        <w:tc>
          <w:tcPr>
            <w:tcW w:w="5299" w:type="dxa"/>
          </w:tcPr>
          <w:p w14:paraId="65012399" w14:textId="6B16D151" w:rsidR="00D73C75" w:rsidRPr="007170B0" w:rsidRDefault="00D73C75" w:rsidP="007A6C38">
            <w:bookmarkStart w:id="39" w:name="_Hlk182384363"/>
            <w:r w:rsidRPr="007170B0">
              <w:t xml:space="preserve">Spark-ignition </w:t>
            </w:r>
            <w:r w:rsidR="003C0B13">
              <w:t xml:space="preserve">heavy-duty </w:t>
            </w:r>
            <w:r w:rsidR="00281829">
              <w:t xml:space="preserve">and </w:t>
            </w:r>
            <w:r w:rsidR="00E64AEB">
              <w:t>medium-duty engines</w:t>
            </w:r>
          </w:p>
        </w:tc>
        <w:tc>
          <w:tcPr>
            <w:tcW w:w="1259" w:type="dxa"/>
          </w:tcPr>
          <w:p w14:paraId="77BF8C34" w14:textId="77777777" w:rsidR="00D73C75" w:rsidRPr="007170B0" w:rsidRDefault="00D73C75" w:rsidP="00EE4F5E">
            <w:pPr>
              <w:jc w:val="center"/>
            </w:pPr>
            <w:r w:rsidRPr="007170B0">
              <w:t>200,000</w:t>
            </w:r>
          </w:p>
        </w:tc>
        <w:tc>
          <w:tcPr>
            <w:tcW w:w="1259" w:type="dxa"/>
          </w:tcPr>
          <w:p w14:paraId="0A72AF1D" w14:textId="77777777" w:rsidR="00D73C75" w:rsidRPr="007170B0" w:rsidRDefault="00D73C75" w:rsidP="00EE4F5E">
            <w:pPr>
              <w:jc w:val="center"/>
            </w:pPr>
            <w:r w:rsidRPr="007170B0">
              <w:t>15</w:t>
            </w:r>
          </w:p>
        </w:tc>
        <w:tc>
          <w:tcPr>
            <w:tcW w:w="1259" w:type="dxa"/>
          </w:tcPr>
          <w:p w14:paraId="6CB4A7B3" w14:textId="77777777" w:rsidR="00D73C75" w:rsidRPr="007170B0" w:rsidRDefault="00D73C75" w:rsidP="00EE4F5E">
            <w:pPr>
              <w:jc w:val="center"/>
            </w:pPr>
            <w:r w:rsidRPr="007170B0">
              <w:t>10,000</w:t>
            </w:r>
          </w:p>
        </w:tc>
      </w:tr>
      <w:tr w:rsidR="00D73C75" w:rsidRPr="007170B0" w14:paraId="5DE0C031" w14:textId="77777777" w:rsidTr="00D04FBD">
        <w:trPr>
          <w:trHeight w:val="360"/>
          <w:jc w:val="center"/>
        </w:trPr>
        <w:tc>
          <w:tcPr>
            <w:tcW w:w="5299" w:type="dxa"/>
          </w:tcPr>
          <w:p w14:paraId="332F98B2" w14:textId="6E2319C8" w:rsidR="00D73C75" w:rsidRPr="007170B0" w:rsidRDefault="004A3E43" w:rsidP="007A6C38">
            <w:r>
              <w:t>Medium-duty compression</w:t>
            </w:r>
            <w:r w:rsidR="002A5AB9">
              <w:noBreakHyphen/>
            </w:r>
            <w:r>
              <w:t xml:space="preserve">ignition </w:t>
            </w:r>
            <w:r w:rsidR="000D6C73">
              <w:t>and</w:t>
            </w:r>
            <w:r>
              <w:t xml:space="preserve"> </w:t>
            </w:r>
            <w:r w:rsidR="000D6C73">
              <w:br/>
            </w:r>
            <w:r w:rsidR="00D73C75" w:rsidRPr="007170B0">
              <w:t>Light HDE</w:t>
            </w:r>
          </w:p>
        </w:tc>
        <w:tc>
          <w:tcPr>
            <w:tcW w:w="1259" w:type="dxa"/>
          </w:tcPr>
          <w:p w14:paraId="4401C5EC" w14:textId="77777777" w:rsidR="00D73C75" w:rsidRPr="007170B0" w:rsidRDefault="00D73C75" w:rsidP="00EE4F5E">
            <w:pPr>
              <w:jc w:val="center"/>
            </w:pPr>
            <w:r w:rsidRPr="007170B0">
              <w:t>270,000</w:t>
            </w:r>
          </w:p>
        </w:tc>
        <w:tc>
          <w:tcPr>
            <w:tcW w:w="1259" w:type="dxa"/>
          </w:tcPr>
          <w:p w14:paraId="1312BFBC" w14:textId="77777777" w:rsidR="00D73C75" w:rsidRPr="007170B0" w:rsidRDefault="00D73C75" w:rsidP="00EE4F5E">
            <w:pPr>
              <w:jc w:val="center"/>
            </w:pPr>
            <w:r w:rsidRPr="007170B0">
              <w:t>15</w:t>
            </w:r>
          </w:p>
        </w:tc>
        <w:tc>
          <w:tcPr>
            <w:tcW w:w="1259" w:type="dxa"/>
          </w:tcPr>
          <w:p w14:paraId="51525055" w14:textId="77777777" w:rsidR="00D73C75" w:rsidRPr="007170B0" w:rsidRDefault="00D73C75" w:rsidP="00EE4F5E">
            <w:pPr>
              <w:jc w:val="center"/>
            </w:pPr>
            <w:r w:rsidRPr="007170B0">
              <w:t>13,000</w:t>
            </w:r>
          </w:p>
        </w:tc>
      </w:tr>
      <w:tr w:rsidR="00D73C75" w:rsidRPr="007170B0" w14:paraId="71A64989" w14:textId="77777777" w:rsidTr="00D04FBD">
        <w:trPr>
          <w:trHeight w:val="360"/>
          <w:jc w:val="center"/>
        </w:trPr>
        <w:tc>
          <w:tcPr>
            <w:tcW w:w="5299" w:type="dxa"/>
          </w:tcPr>
          <w:p w14:paraId="123A068C" w14:textId="77777777" w:rsidR="00D73C75" w:rsidRPr="007170B0" w:rsidRDefault="00D73C75" w:rsidP="007A6C38">
            <w:r w:rsidRPr="007170B0">
              <w:t>Medium HDE</w:t>
            </w:r>
          </w:p>
        </w:tc>
        <w:tc>
          <w:tcPr>
            <w:tcW w:w="1259" w:type="dxa"/>
          </w:tcPr>
          <w:p w14:paraId="5719EE2B" w14:textId="77777777" w:rsidR="00D73C75" w:rsidRPr="007170B0" w:rsidRDefault="00D73C75" w:rsidP="00EE4F5E">
            <w:pPr>
              <w:jc w:val="center"/>
            </w:pPr>
            <w:r w:rsidRPr="007170B0">
              <w:t>350,000</w:t>
            </w:r>
          </w:p>
        </w:tc>
        <w:tc>
          <w:tcPr>
            <w:tcW w:w="1259" w:type="dxa"/>
          </w:tcPr>
          <w:p w14:paraId="18D2C223" w14:textId="77777777" w:rsidR="00D73C75" w:rsidRPr="007170B0" w:rsidRDefault="00D73C75" w:rsidP="00EE4F5E">
            <w:pPr>
              <w:jc w:val="center"/>
            </w:pPr>
            <w:r w:rsidRPr="007170B0">
              <w:t>12</w:t>
            </w:r>
          </w:p>
        </w:tc>
        <w:tc>
          <w:tcPr>
            <w:tcW w:w="1259" w:type="dxa"/>
          </w:tcPr>
          <w:p w14:paraId="686E7C5F" w14:textId="77777777" w:rsidR="00D73C75" w:rsidRPr="007170B0" w:rsidRDefault="00D73C75" w:rsidP="00EE4F5E">
            <w:pPr>
              <w:jc w:val="center"/>
            </w:pPr>
            <w:r w:rsidRPr="007170B0">
              <w:t>17,000</w:t>
            </w:r>
          </w:p>
        </w:tc>
      </w:tr>
      <w:tr w:rsidR="00D73C75" w:rsidRPr="00AC4212" w14:paraId="34C6DA99" w14:textId="77777777" w:rsidTr="00D04FBD">
        <w:trPr>
          <w:trHeight w:val="360"/>
          <w:jc w:val="center"/>
        </w:trPr>
        <w:tc>
          <w:tcPr>
            <w:tcW w:w="5299" w:type="dxa"/>
          </w:tcPr>
          <w:p w14:paraId="136004BC" w14:textId="77777777" w:rsidR="00D73C75" w:rsidRPr="007170B0" w:rsidRDefault="00D73C75" w:rsidP="007A6C38">
            <w:r w:rsidRPr="007170B0">
              <w:t>Heavy HDE</w:t>
            </w:r>
          </w:p>
        </w:tc>
        <w:tc>
          <w:tcPr>
            <w:tcW w:w="1259" w:type="dxa"/>
          </w:tcPr>
          <w:p w14:paraId="65A24C6D" w14:textId="77777777" w:rsidR="00D73C75" w:rsidRPr="007170B0" w:rsidRDefault="00D73C75" w:rsidP="00EE4F5E">
            <w:pPr>
              <w:jc w:val="center"/>
            </w:pPr>
            <w:r w:rsidRPr="007170B0">
              <w:t>650,000</w:t>
            </w:r>
          </w:p>
        </w:tc>
        <w:tc>
          <w:tcPr>
            <w:tcW w:w="1259" w:type="dxa"/>
          </w:tcPr>
          <w:p w14:paraId="1E5AF147" w14:textId="77777777" w:rsidR="00D73C75" w:rsidRPr="007170B0" w:rsidRDefault="00D73C75" w:rsidP="00EE4F5E">
            <w:pPr>
              <w:jc w:val="center"/>
            </w:pPr>
            <w:r w:rsidRPr="007170B0">
              <w:t>11</w:t>
            </w:r>
          </w:p>
        </w:tc>
        <w:tc>
          <w:tcPr>
            <w:tcW w:w="1259" w:type="dxa"/>
          </w:tcPr>
          <w:p w14:paraId="21E6F80D" w14:textId="77777777" w:rsidR="00D73C75" w:rsidRPr="007170B0" w:rsidRDefault="00D73C75" w:rsidP="00EE4F5E">
            <w:pPr>
              <w:jc w:val="center"/>
            </w:pPr>
            <w:r w:rsidRPr="007170B0">
              <w:t>32,000</w:t>
            </w:r>
          </w:p>
        </w:tc>
      </w:tr>
      <w:bookmarkEnd w:id="39"/>
    </w:tbl>
    <w:p w14:paraId="5753A281" w14:textId="77777777" w:rsidR="0060095B" w:rsidRDefault="0060095B" w:rsidP="007E13BF">
      <w:pPr>
        <w:ind w:left="360" w:firstLine="720"/>
      </w:pPr>
    </w:p>
    <w:p w14:paraId="58B06D41" w14:textId="29076CC7" w:rsidR="00D67296" w:rsidRDefault="00D67296" w:rsidP="007E13BF">
      <w:pPr>
        <w:ind w:left="360" w:firstLine="720"/>
      </w:pPr>
      <w:r>
        <w:t>6</w:t>
      </w:r>
      <w:r w:rsidRPr="00D67296">
        <w:t xml:space="preserve">. </w:t>
      </w:r>
      <w:r w:rsidR="009F116C">
        <w:t>Paragraph</w:t>
      </w:r>
      <w:r w:rsidRPr="00D67296">
        <w:t xml:space="preserve"> (f). [No change]</w:t>
      </w:r>
    </w:p>
    <w:p w14:paraId="3810E561" w14:textId="7AE47B7D" w:rsidR="00127805" w:rsidRDefault="00127805" w:rsidP="008A7AA5"/>
    <w:p w14:paraId="6CE3375E" w14:textId="5206BE1C" w:rsidR="0085286F" w:rsidRPr="00AF219E" w:rsidRDefault="002C375E" w:rsidP="008A7AA5">
      <w:pPr>
        <w:tabs>
          <w:tab w:val="left" w:pos="1080"/>
        </w:tabs>
        <w:ind w:left="360"/>
        <w:rPr>
          <w:b/>
          <w:bCs/>
        </w:rPr>
      </w:pPr>
      <w:r w:rsidRPr="00AF219E">
        <w:rPr>
          <w:b/>
          <w:bCs/>
        </w:rPr>
        <w:t>B.</w:t>
      </w:r>
      <w:r w:rsidR="008370AF">
        <w:rPr>
          <w:b/>
          <w:bCs/>
        </w:rPr>
        <w:t xml:space="preserve"> </w:t>
      </w:r>
      <w:r w:rsidRPr="00AF219E">
        <w:rPr>
          <w:b/>
          <w:bCs/>
        </w:rPr>
        <w:t>California Provisions</w:t>
      </w:r>
      <w:r w:rsidR="000C44B1">
        <w:rPr>
          <w:b/>
          <w:bCs/>
        </w:rPr>
        <w:t>.</w:t>
      </w:r>
    </w:p>
    <w:p w14:paraId="6DEFA69A" w14:textId="3F2F527F" w:rsidR="00D22558" w:rsidRPr="00E81099" w:rsidRDefault="002C7A25" w:rsidP="001B480F">
      <w:pPr>
        <w:pStyle w:val="BodyTextIndent"/>
        <w:keepNext/>
        <w:tabs>
          <w:tab w:val="left" w:pos="1440"/>
          <w:tab w:val="left" w:pos="1620"/>
          <w:tab w:val="left" w:pos="2520"/>
          <w:tab w:val="left" w:pos="4032"/>
          <w:tab w:val="left" w:pos="4680"/>
        </w:tabs>
        <w:ind w:left="360" w:firstLine="720"/>
        <w:rPr>
          <w:b/>
        </w:rPr>
      </w:pPr>
      <w:r w:rsidRPr="00D04FBD">
        <w:t>1</w:t>
      </w:r>
      <w:r w:rsidRPr="00EE4F5E">
        <w:rPr>
          <w:b/>
        </w:rPr>
        <w:t xml:space="preserve">. </w:t>
      </w:r>
      <w:r w:rsidR="00EC13FF">
        <w:rPr>
          <w:b/>
        </w:rPr>
        <w:t xml:space="preserve">Medium-Duty and </w:t>
      </w:r>
      <w:r w:rsidR="0047125F" w:rsidRPr="00EE4F5E">
        <w:rPr>
          <w:b/>
        </w:rPr>
        <w:t xml:space="preserve">Heavy-Duty </w:t>
      </w:r>
      <w:r w:rsidR="00AF368F">
        <w:rPr>
          <w:b/>
          <w:bCs/>
        </w:rPr>
        <w:t xml:space="preserve">Compression-Ignition </w:t>
      </w:r>
      <w:r w:rsidR="0047125F" w:rsidRPr="00EE4F5E">
        <w:rPr>
          <w:b/>
        </w:rPr>
        <w:t>Engine Idling Requirements.</w:t>
      </w:r>
    </w:p>
    <w:p w14:paraId="31E3EE0F" w14:textId="157CAA8E" w:rsidR="002C7A25" w:rsidRDefault="006F5BB7" w:rsidP="00763533">
      <w:pPr>
        <w:pStyle w:val="BodyTextIndent"/>
        <w:keepNext/>
        <w:widowControl w:val="0"/>
        <w:tabs>
          <w:tab w:val="left" w:pos="-1080"/>
          <w:tab w:val="left" w:pos="-720"/>
          <w:tab w:val="left" w:pos="-576"/>
          <w:tab w:val="left" w:pos="-540"/>
          <w:tab w:val="left" w:pos="-270"/>
          <w:tab w:val="left" w:pos="1620"/>
          <w:tab w:val="left" w:pos="2520"/>
          <w:tab w:val="left" w:pos="4032"/>
          <w:tab w:val="left" w:pos="4680"/>
        </w:tabs>
        <w:ind w:left="360" w:firstLine="720"/>
        <w:rPr>
          <w:rFonts w:cs="Arial"/>
        </w:rPr>
      </w:pPr>
      <w:r w:rsidRPr="00E81099">
        <w:t xml:space="preserve">Except as provided in </w:t>
      </w:r>
      <w:r w:rsidR="009F116C">
        <w:t>paragraph</w:t>
      </w:r>
      <w:r w:rsidRPr="00D04FBD">
        <w:t xml:space="preserve"> </w:t>
      </w:r>
      <w:r w:rsidR="00B15A28">
        <w:t>B.1.1 of</w:t>
      </w:r>
      <w:r w:rsidR="00B15A28" w:rsidRPr="00B15A28">
        <w:t xml:space="preserve"> § </w:t>
      </w:r>
      <w:r w:rsidR="00B15A28">
        <w:t>1036.104</w:t>
      </w:r>
      <w:r w:rsidRPr="00E81099">
        <w:t xml:space="preserve"> below, the requirements in this </w:t>
      </w:r>
      <w:r w:rsidR="009F116C">
        <w:t>paragraph</w:t>
      </w:r>
      <w:r w:rsidRPr="00D04FBD">
        <w:t xml:space="preserve"> apply to 2027 and subsequent model </w:t>
      </w:r>
      <w:r w:rsidR="00AF368F">
        <w:t xml:space="preserve">compression-ignition </w:t>
      </w:r>
      <w:r w:rsidRPr="00E81099">
        <w:t>engines used in heavy-duty vehicles over 14,000 pounds GVWR and medium-duty vehicles from 10,001 to</w:t>
      </w:r>
      <w:r w:rsidRPr="00D1077F">
        <w:t xml:space="preserve"> </w:t>
      </w:r>
      <w:r w:rsidRPr="00E81099">
        <w:t>14,000 pounds GVWR.</w:t>
      </w:r>
      <w:r w:rsidR="002C7A25" w:rsidRPr="007473DD">
        <w:t xml:space="preserve"> </w:t>
      </w:r>
      <w:r w:rsidR="002C7A25" w:rsidRPr="358E290D">
        <w:rPr>
          <w:rFonts w:cs="Arial"/>
        </w:rPr>
        <w:t xml:space="preserve">Manufacturers may meet the requirements of this </w:t>
      </w:r>
      <w:r w:rsidR="009F116C">
        <w:rPr>
          <w:rFonts w:cs="Arial"/>
        </w:rPr>
        <w:t>paragraph</w:t>
      </w:r>
      <w:r w:rsidR="002C7A25" w:rsidRPr="358E290D">
        <w:rPr>
          <w:rFonts w:cs="Arial"/>
        </w:rPr>
        <w:t xml:space="preserve"> by either demonstrating compliance with the Engine Shutdown System requirements of </w:t>
      </w:r>
      <w:r w:rsidR="009F116C">
        <w:rPr>
          <w:rFonts w:cs="Arial"/>
        </w:rPr>
        <w:t>paragraph</w:t>
      </w:r>
      <w:r w:rsidR="002C7A25" w:rsidRPr="358E290D">
        <w:rPr>
          <w:rFonts w:cs="Arial"/>
        </w:rPr>
        <w:t xml:space="preserve"> </w:t>
      </w:r>
      <w:r w:rsidR="0039021B" w:rsidRPr="358E290D">
        <w:rPr>
          <w:rFonts w:cs="Arial"/>
        </w:rPr>
        <w:t>B.</w:t>
      </w:r>
      <w:r w:rsidR="002C7A25" w:rsidRPr="358E290D">
        <w:rPr>
          <w:rFonts w:cs="Arial"/>
        </w:rPr>
        <w:t>1.</w:t>
      </w:r>
      <w:r w:rsidR="001962DA" w:rsidRPr="358E290D">
        <w:rPr>
          <w:rFonts w:cs="Arial"/>
        </w:rPr>
        <w:t>2</w:t>
      </w:r>
      <w:r w:rsidR="008F166F" w:rsidRPr="358E290D">
        <w:rPr>
          <w:rFonts w:cs="Arial"/>
        </w:rPr>
        <w:t xml:space="preserve"> of </w:t>
      </w:r>
      <w:r w:rsidR="008F166F">
        <w:t>§</w:t>
      </w:r>
      <w:r w:rsidR="00DB361C">
        <w:t xml:space="preserve"> </w:t>
      </w:r>
      <w:r w:rsidR="008F166F">
        <w:t>1036.104</w:t>
      </w:r>
      <w:r w:rsidR="002C7A25" w:rsidRPr="358E290D">
        <w:rPr>
          <w:rFonts w:cs="Arial"/>
        </w:rPr>
        <w:t xml:space="preserve">, below or the </w:t>
      </w:r>
      <w:r w:rsidR="002F2E42">
        <w:rPr>
          <w:rFonts w:cs="Arial"/>
        </w:rPr>
        <w:t>Clean Idle</w:t>
      </w:r>
      <w:r w:rsidR="002C7A25" w:rsidRPr="358E290D" w:rsidDel="00A75794">
        <w:rPr>
          <w:rFonts w:cs="Arial"/>
        </w:rPr>
        <w:t xml:space="preserve"> </w:t>
      </w:r>
      <w:r w:rsidR="002C7A25" w:rsidRPr="358E290D">
        <w:rPr>
          <w:rFonts w:cs="Arial"/>
        </w:rPr>
        <w:t xml:space="preserve">NOx Emission Standard specified in </w:t>
      </w:r>
      <w:r w:rsidR="009F116C">
        <w:rPr>
          <w:rFonts w:cs="Arial"/>
        </w:rPr>
        <w:t>paragraph</w:t>
      </w:r>
      <w:r w:rsidR="0039021B" w:rsidRPr="358E290D">
        <w:rPr>
          <w:rFonts w:cs="Arial"/>
        </w:rPr>
        <w:t xml:space="preserve"> B.</w:t>
      </w:r>
      <w:r w:rsidR="002C7A25" w:rsidRPr="358E290D">
        <w:rPr>
          <w:rFonts w:cs="Arial"/>
        </w:rPr>
        <w:t>1.</w:t>
      </w:r>
      <w:r w:rsidR="001962DA" w:rsidRPr="358E290D">
        <w:rPr>
          <w:rFonts w:cs="Arial"/>
        </w:rPr>
        <w:t>3</w:t>
      </w:r>
      <w:r w:rsidR="008F166F" w:rsidRPr="358E290D">
        <w:rPr>
          <w:rFonts w:cs="Arial"/>
        </w:rPr>
        <w:t xml:space="preserve"> </w:t>
      </w:r>
      <w:r w:rsidR="006177D9" w:rsidRPr="358E290D">
        <w:rPr>
          <w:rFonts w:cs="Arial"/>
        </w:rPr>
        <w:t xml:space="preserve">of </w:t>
      </w:r>
      <w:r w:rsidR="008F166F" w:rsidRPr="358E290D">
        <w:rPr>
          <w:rFonts w:cs="Arial"/>
        </w:rPr>
        <w:t>§ 1036.104</w:t>
      </w:r>
      <w:r w:rsidR="002C7A25" w:rsidRPr="358E290D">
        <w:rPr>
          <w:rFonts w:cs="Arial"/>
        </w:rPr>
        <w:t>, below.</w:t>
      </w:r>
    </w:p>
    <w:p w14:paraId="030BDBED" w14:textId="6B8F4414" w:rsidR="008716DD" w:rsidRPr="008716DD" w:rsidRDefault="005A6FF8" w:rsidP="12D245B4">
      <w:pPr>
        <w:widowControl/>
        <w:tabs>
          <w:tab w:val="left" w:pos="2520"/>
        </w:tabs>
        <w:autoSpaceDE w:val="0"/>
        <w:autoSpaceDN w:val="0"/>
        <w:adjustRightInd w:val="0"/>
        <w:ind w:left="720" w:firstLine="720"/>
        <w:rPr>
          <w:rFonts w:cs="Arial"/>
          <w:snapToGrid/>
        </w:rPr>
      </w:pPr>
      <w:r w:rsidRPr="12D245B4">
        <w:rPr>
          <w:rFonts w:cs="Arial"/>
          <w:snapToGrid/>
        </w:rPr>
        <w:t>1.</w:t>
      </w:r>
      <w:r w:rsidR="001962DA" w:rsidRPr="12D245B4">
        <w:rPr>
          <w:rFonts w:cs="Arial"/>
          <w:snapToGrid/>
        </w:rPr>
        <w:t>1</w:t>
      </w:r>
      <w:r w:rsidR="000D056B" w:rsidRPr="12D245B4">
        <w:rPr>
          <w:rFonts w:cs="Arial"/>
          <w:snapToGrid/>
        </w:rPr>
        <w:t xml:space="preserve"> </w:t>
      </w:r>
      <w:r w:rsidRPr="12D245B4">
        <w:rPr>
          <w:rFonts w:cs="Arial"/>
          <w:b/>
          <w:bCs/>
          <w:snapToGrid/>
        </w:rPr>
        <w:t>Exempt Vehicles</w:t>
      </w:r>
      <w:r w:rsidRPr="12D245B4">
        <w:rPr>
          <w:rFonts w:cs="Arial"/>
          <w:snapToGrid/>
        </w:rPr>
        <w:t xml:space="preserve">. </w:t>
      </w:r>
      <w:r w:rsidR="008716DD" w:rsidRPr="12D245B4">
        <w:rPr>
          <w:rFonts w:cs="Arial"/>
        </w:rPr>
        <w:t>The requirements of this section do not apply to new</w:t>
      </w:r>
      <w:r w:rsidR="00234FD4" w:rsidRPr="12D245B4">
        <w:rPr>
          <w:rFonts w:cs="Arial"/>
        </w:rPr>
        <w:t xml:space="preserve"> 2027 and subsequent model</w:t>
      </w:r>
      <w:r w:rsidR="70B4A594" w:rsidRPr="12D245B4">
        <w:rPr>
          <w:rFonts w:cs="Arial"/>
        </w:rPr>
        <w:t xml:space="preserve"> </w:t>
      </w:r>
      <w:r w:rsidR="00AD403B">
        <w:rPr>
          <w:rFonts w:cs="Arial"/>
        </w:rPr>
        <w:t xml:space="preserve">medium-duty and </w:t>
      </w:r>
      <w:r w:rsidR="70B4A594" w:rsidRPr="12D245B4">
        <w:rPr>
          <w:rFonts w:cs="Arial"/>
        </w:rPr>
        <w:t>heavy-duty engines, as follows</w:t>
      </w:r>
      <w:r w:rsidR="008716DD" w:rsidRPr="12D245B4">
        <w:rPr>
          <w:rFonts w:cs="Arial"/>
        </w:rPr>
        <w:t>:</w:t>
      </w:r>
    </w:p>
    <w:p w14:paraId="7900C526" w14:textId="7233B2CA" w:rsidR="008716DD" w:rsidRPr="008716DD" w:rsidRDefault="008716DD" w:rsidP="00EE4957">
      <w:pPr>
        <w:widowControl/>
        <w:tabs>
          <w:tab w:val="left" w:pos="2520"/>
        </w:tabs>
        <w:autoSpaceDE w:val="0"/>
        <w:autoSpaceDN w:val="0"/>
        <w:adjustRightInd w:val="0"/>
        <w:ind w:left="1080" w:firstLine="720"/>
        <w:rPr>
          <w:rFonts w:cs="Arial"/>
          <w:snapToGrid/>
          <w:szCs w:val="24"/>
        </w:rPr>
      </w:pPr>
      <w:r w:rsidRPr="008716DD">
        <w:rPr>
          <w:rFonts w:cs="Arial"/>
          <w:snapToGrid/>
          <w:szCs w:val="24"/>
        </w:rPr>
        <w:t>1.</w:t>
      </w:r>
      <w:r w:rsidR="003D2880">
        <w:rPr>
          <w:rFonts w:cs="Arial"/>
          <w:snapToGrid/>
          <w:szCs w:val="24"/>
        </w:rPr>
        <w:t>1.1</w:t>
      </w:r>
      <w:r w:rsidRPr="008716DD">
        <w:rPr>
          <w:rFonts w:cs="Arial"/>
          <w:snapToGrid/>
          <w:szCs w:val="24"/>
        </w:rPr>
        <w:t xml:space="preserve"> Natural gas and liquefied petroleum gas </w:t>
      </w:r>
      <w:r w:rsidR="00234FD4" w:rsidRPr="00234FD4">
        <w:rPr>
          <w:rFonts w:cs="Arial"/>
          <w:snapToGrid/>
          <w:szCs w:val="24"/>
        </w:rPr>
        <w:t xml:space="preserve">fueled </w:t>
      </w:r>
      <w:r w:rsidRPr="008716DD">
        <w:rPr>
          <w:rFonts w:cs="Arial"/>
          <w:snapToGrid/>
          <w:szCs w:val="24"/>
        </w:rPr>
        <w:t>compression</w:t>
      </w:r>
      <w:r w:rsidR="006B1BF8">
        <w:rPr>
          <w:rFonts w:cs="Arial"/>
          <w:snapToGrid/>
          <w:szCs w:val="24"/>
        </w:rPr>
        <w:t>-</w:t>
      </w:r>
      <w:r w:rsidRPr="008716DD">
        <w:rPr>
          <w:rFonts w:cs="Arial"/>
          <w:snapToGrid/>
          <w:szCs w:val="24"/>
        </w:rPr>
        <w:t>ignition engines, and</w:t>
      </w:r>
    </w:p>
    <w:p w14:paraId="70679712" w14:textId="6B75A42C" w:rsidR="005A6FF8" w:rsidRDefault="003D2880" w:rsidP="0087173C">
      <w:pPr>
        <w:ind w:left="1080" w:firstLine="720"/>
      </w:pPr>
      <w:r w:rsidRPr="12D245B4">
        <w:rPr>
          <w:rFonts w:cs="Arial"/>
        </w:rPr>
        <w:t xml:space="preserve">1.1.2 </w:t>
      </w:r>
      <w:r w:rsidR="009E0FF0" w:rsidRPr="12D245B4">
        <w:rPr>
          <w:rFonts w:cs="Arial"/>
        </w:rPr>
        <w:t>All</w:t>
      </w:r>
      <w:r w:rsidR="005A6FF8" w:rsidRPr="12D245B4">
        <w:rPr>
          <w:rFonts w:cs="Arial"/>
        </w:rPr>
        <w:t xml:space="preserve"> </w:t>
      </w:r>
      <w:r w:rsidR="00521A39" w:rsidRPr="12D245B4">
        <w:rPr>
          <w:rFonts w:cs="Arial"/>
        </w:rPr>
        <w:t>compress</w:t>
      </w:r>
      <w:r w:rsidR="00E64B68" w:rsidRPr="12D245B4">
        <w:rPr>
          <w:rFonts w:cs="Arial"/>
        </w:rPr>
        <w:t xml:space="preserve">ion-ignition </w:t>
      </w:r>
      <w:r w:rsidR="005A6FF8" w:rsidRPr="12D245B4">
        <w:rPr>
          <w:rFonts w:cs="Arial"/>
          <w:snapToGrid/>
        </w:rPr>
        <w:t>engines used in military tactical vehicles as defined in title 13, CCR</w:t>
      </w:r>
      <w:r w:rsidR="002609C0" w:rsidRPr="12D245B4">
        <w:rPr>
          <w:rFonts w:cs="Arial"/>
          <w:snapToGrid/>
        </w:rPr>
        <w:t>,</w:t>
      </w:r>
      <w:r w:rsidR="005A6FF8" w:rsidRPr="12D245B4">
        <w:rPr>
          <w:rFonts w:cs="Arial"/>
          <w:snapToGrid/>
        </w:rPr>
        <w:t xml:space="preserve"> </w:t>
      </w:r>
      <w:r w:rsidR="00234FD4" w:rsidRPr="12D245B4">
        <w:rPr>
          <w:rFonts w:cs="Arial"/>
          <w:snapToGrid/>
        </w:rPr>
        <w:t>section</w:t>
      </w:r>
      <w:r w:rsidR="00683262" w:rsidRPr="12D245B4">
        <w:rPr>
          <w:rFonts w:cs="Arial"/>
          <w:snapToGrid/>
        </w:rPr>
        <w:t xml:space="preserve"> 1905 </w:t>
      </w:r>
      <w:r w:rsidR="005A6FF8" w:rsidRPr="12D245B4">
        <w:rPr>
          <w:rFonts w:cs="Arial"/>
          <w:snapToGrid/>
        </w:rPr>
        <w:t xml:space="preserve">and authorized emergency vehicles as defined in California Vehicle Code </w:t>
      </w:r>
      <w:r w:rsidR="00234FD4" w:rsidRPr="12D245B4">
        <w:rPr>
          <w:rFonts w:cs="Arial"/>
          <w:snapToGrid/>
        </w:rPr>
        <w:t>section</w:t>
      </w:r>
      <w:r w:rsidR="005A6FF8" w:rsidRPr="12D245B4">
        <w:rPr>
          <w:rFonts w:cs="Arial"/>
          <w:snapToGrid/>
        </w:rPr>
        <w:t xml:space="preserve"> 165</w:t>
      </w:r>
      <w:r w:rsidR="4CA5B393" w:rsidRPr="527AB32B">
        <w:rPr>
          <w:rFonts w:cs="Arial"/>
        </w:rPr>
        <w:t>.</w:t>
      </w:r>
      <w:r w:rsidR="005A6FF8" w:rsidRPr="12D245B4">
        <w:rPr>
          <w:rFonts w:cs="Arial"/>
          <w:snapToGrid/>
        </w:rPr>
        <w:t xml:space="preserve"> </w:t>
      </w:r>
    </w:p>
    <w:p w14:paraId="21A60BE1" w14:textId="77777777" w:rsidR="007D3608" w:rsidRDefault="007D3608" w:rsidP="001B480F">
      <w:pPr>
        <w:ind w:left="1080" w:firstLine="720"/>
      </w:pPr>
    </w:p>
    <w:p w14:paraId="2F18DC89" w14:textId="150AC158" w:rsidR="002C7A25" w:rsidRPr="00114A60" w:rsidRDefault="002C7A25" w:rsidP="002C7A25">
      <w:pPr>
        <w:widowControl/>
        <w:ind w:left="720" w:firstLine="720"/>
      </w:pPr>
      <w:r>
        <w:t>1.</w:t>
      </w:r>
      <w:r w:rsidR="001962DA">
        <w:t>2</w:t>
      </w:r>
      <w:r>
        <w:t>.</w:t>
      </w:r>
      <w:r w:rsidR="00E80739">
        <w:t xml:space="preserve"> </w:t>
      </w:r>
      <w:r w:rsidR="007942B3" w:rsidRPr="00D04FBD">
        <w:rPr>
          <w:b/>
          <w:bCs/>
        </w:rPr>
        <w:t>Automatic</w:t>
      </w:r>
      <w:r w:rsidR="007942B3">
        <w:t xml:space="preserve"> </w:t>
      </w:r>
      <w:r w:rsidRPr="00114A60">
        <w:rPr>
          <w:b/>
        </w:rPr>
        <w:t>Engine Shutdown System.</w:t>
      </w:r>
      <w:r>
        <w:t xml:space="preserve"> </w:t>
      </w:r>
      <w:r w:rsidRPr="00114A60">
        <w:t xml:space="preserve">The requirements in this </w:t>
      </w:r>
      <w:r w:rsidR="009F116C">
        <w:t>paragraph</w:t>
      </w:r>
      <w:r w:rsidR="003E1810">
        <w:t xml:space="preserve"> </w:t>
      </w:r>
      <w:r w:rsidRPr="00114A60">
        <w:t xml:space="preserve">apply to engine </w:t>
      </w:r>
      <w:r w:rsidR="009C64AA">
        <w:t xml:space="preserve">and vehicle </w:t>
      </w:r>
      <w:r w:rsidRPr="00114A60">
        <w:t>manufacturers, as applicable, that are responsible for the design and control of engine and/or vehicle idle controls.</w:t>
      </w:r>
    </w:p>
    <w:p w14:paraId="67D135DB" w14:textId="161360A1" w:rsidR="002C7A25" w:rsidRPr="00114A60" w:rsidRDefault="00D47FD0" w:rsidP="002C7A25">
      <w:pPr>
        <w:widowControl/>
        <w:autoSpaceDE w:val="0"/>
        <w:autoSpaceDN w:val="0"/>
        <w:adjustRightInd w:val="0"/>
        <w:ind w:left="1080" w:firstLine="720"/>
        <w:rPr>
          <w:snapToGrid/>
        </w:rPr>
      </w:pPr>
      <w:r>
        <w:rPr>
          <w:snapToGrid/>
        </w:rPr>
        <w:t>1.</w:t>
      </w:r>
      <w:r w:rsidR="001962DA">
        <w:rPr>
          <w:snapToGrid/>
        </w:rPr>
        <w:t>2</w:t>
      </w:r>
      <w:r>
        <w:rPr>
          <w:snapToGrid/>
        </w:rPr>
        <w:t>.1</w:t>
      </w:r>
      <w:r w:rsidR="002C7A25">
        <w:rPr>
          <w:snapToGrid/>
        </w:rPr>
        <w:t xml:space="preserve"> </w:t>
      </w:r>
      <w:r w:rsidR="002C7A25" w:rsidRPr="00114A60">
        <w:rPr>
          <w:b/>
          <w:snapToGrid/>
        </w:rPr>
        <w:t>Requirements.</w:t>
      </w:r>
      <w:r w:rsidR="002C7A25">
        <w:rPr>
          <w:snapToGrid/>
        </w:rPr>
        <w:t xml:space="preserve"> </w:t>
      </w:r>
      <w:r w:rsidR="002C7A25" w:rsidRPr="00114A60">
        <w:rPr>
          <w:snapToGrid/>
        </w:rPr>
        <w:t xml:space="preserve">Except as provided in </w:t>
      </w:r>
      <w:r w:rsidR="009F116C">
        <w:rPr>
          <w:rFonts w:cs="Arial"/>
          <w:szCs w:val="24"/>
        </w:rPr>
        <w:t>paragraph</w:t>
      </w:r>
      <w:r w:rsidR="0039021B">
        <w:rPr>
          <w:rFonts w:cs="Arial"/>
          <w:szCs w:val="24"/>
        </w:rPr>
        <w:t xml:space="preserve">s </w:t>
      </w:r>
      <w:r w:rsidR="00D97A16">
        <w:rPr>
          <w:snapToGrid/>
        </w:rPr>
        <w:t>B.</w:t>
      </w:r>
      <w:r w:rsidR="001A0A0D">
        <w:rPr>
          <w:snapToGrid/>
        </w:rPr>
        <w:t>1.1 and B.1.3</w:t>
      </w:r>
      <w:r w:rsidR="002E0B09">
        <w:rPr>
          <w:snapToGrid/>
        </w:rPr>
        <w:t xml:space="preserve"> </w:t>
      </w:r>
      <w:r w:rsidR="006177D9" w:rsidRPr="006177D9">
        <w:rPr>
          <w:snapToGrid/>
        </w:rPr>
        <w:t>of § 1036.104</w:t>
      </w:r>
      <w:r w:rsidR="002C7A25" w:rsidRPr="00114A60">
        <w:rPr>
          <w:snapToGrid/>
        </w:rPr>
        <w:t xml:space="preserve">, all new </w:t>
      </w:r>
      <w:r w:rsidR="00A92D47">
        <w:rPr>
          <w:snapToGrid/>
        </w:rPr>
        <w:t>20</w:t>
      </w:r>
      <w:r w:rsidR="002024AE" w:rsidRPr="002024AE">
        <w:rPr>
          <w:snapToGrid/>
        </w:rPr>
        <w:t>27 and subsequent model-year</w:t>
      </w:r>
      <w:r w:rsidR="002C7A25" w:rsidRPr="00114A60">
        <w:rPr>
          <w:snapToGrid/>
        </w:rPr>
        <w:t xml:space="preserve"> </w:t>
      </w:r>
      <w:r w:rsidR="00E53C9B">
        <w:rPr>
          <w:snapToGrid/>
        </w:rPr>
        <w:t>medium-duty and</w:t>
      </w:r>
      <w:r w:rsidR="002C7A25" w:rsidRPr="00114A60">
        <w:rPr>
          <w:snapToGrid/>
        </w:rPr>
        <w:t xml:space="preserve"> heavy-duty engines shall be equipped with an engine shutdown system that automatically shuts down the engine after 300 seconds of continuous idling operation once the vehicle is stopped, the transmission is set to </w:t>
      </w:r>
      <w:r w:rsidR="002C7A25" w:rsidRPr="00114A60">
        <w:rPr>
          <w:snapToGrid/>
        </w:rPr>
        <w:lastRenderedPageBreak/>
        <w:t>“neutral” or “park,” and the parking brake is engaged.</w:t>
      </w:r>
      <w:r w:rsidR="002C7A25">
        <w:rPr>
          <w:snapToGrid/>
        </w:rPr>
        <w:t xml:space="preserve"> </w:t>
      </w:r>
      <w:r w:rsidR="002C7A25" w:rsidRPr="00114A60">
        <w:rPr>
          <w:rFonts w:cs="Arial"/>
          <w:snapToGrid/>
          <w:szCs w:val="24"/>
        </w:rPr>
        <w:t>If the parking brake is not engaged, then the engine shutdown system shall shut down the engine after 900 seconds of continuous idling operation once the vehicle is stopped and the transmission is set to “neutral” or “park.”</w:t>
      </w:r>
      <w:r w:rsidR="002C7A25">
        <w:rPr>
          <w:rFonts w:cs="Arial"/>
          <w:snapToGrid/>
          <w:szCs w:val="24"/>
        </w:rPr>
        <w:t xml:space="preserve"> </w:t>
      </w:r>
      <w:r w:rsidR="002C7A25" w:rsidRPr="00114A60">
        <w:rPr>
          <w:rFonts w:cs="Arial"/>
          <w:snapToGrid/>
          <w:szCs w:val="24"/>
        </w:rPr>
        <w:t>The engine shutdown system must be tamper-resistant and non-programmable.</w:t>
      </w:r>
      <w:r w:rsidR="002C7A25">
        <w:rPr>
          <w:rFonts w:cs="Arial"/>
          <w:snapToGrid/>
          <w:szCs w:val="24"/>
        </w:rPr>
        <w:t xml:space="preserve"> </w:t>
      </w:r>
      <w:r w:rsidR="002C7A25" w:rsidRPr="00114A60">
        <w:rPr>
          <w:rFonts w:cs="Arial"/>
          <w:snapToGrid/>
          <w:szCs w:val="24"/>
        </w:rPr>
        <w:t>A warning signal, such as a light or sound indicator inside the vehicle cabin, may be used to alert the driver 30 seconds prior to engine shutdown. The engine shutdown system must be capable of allowing the driver to reset the engine shutdown system timer by momentarily changing the position of the accelerator, brake, or clutch pedal, or other mechanism within 30 seconds prior to engine shutdown. Once reset, the engine shutdown system shall restart the engine shutdown sequence described in this paragraph, and shall continue to do so until the engine shuts down or the vehicle is driven.</w:t>
      </w:r>
    </w:p>
    <w:p w14:paraId="600BF457" w14:textId="757F396B" w:rsidR="002C7A25" w:rsidRPr="00114A60" w:rsidRDefault="00D47FD0" w:rsidP="002C7A25">
      <w:pPr>
        <w:widowControl/>
        <w:autoSpaceDE w:val="0"/>
        <w:autoSpaceDN w:val="0"/>
        <w:adjustRightInd w:val="0"/>
        <w:ind w:left="1080" w:firstLine="720"/>
        <w:rPr>
          <w:rFonts w:cs="Arial"/>
          <w:snapToGrid/>
          <w:szCs w:val="24"/>
        </w:rPr>
      </w:pPr>
      <w:r>
        <w:rPr>
          <w:rFonts w:cs="Arial"/>
          <w:snapToGrid/>
          <w:szCs w:val="24"/>
        </w:rPr>
        <w:t>1</w:t>
      </w:r>
      <w:r w:rsidR="002C7A25" w:rsidRPr="00114A60">
        <w:rPr>
          <w:rFonts w:cs="Arial"/>
          <w:snapToGrid/>
          <w:szCs w:val="24"/>
        </w:rPr>
        <w:t>.</w:t>
      </w:r>
      <w:r w:rsidR="001962DA">
        <w:rPr>
          <w:rFonts w:cs="Arial"/>
          <w:snapToGrid/>
          <w:szCs w:val="24"/>
        </w:rPr>
        <w:t>2</w:t>
      </w:r>
      <w:r w:rsidR="002C7A25" w:rsidRPr="00114A60">
        <w:rPr>
          <w:rFonts w:cs="Arial"/>
          <w:snapToGrid/>
          <w:szCs w:val="24"/>
        </w:rPr>
        <w:t xml:space="preserve">.2 </w:t>
      </w:r>
      <w:r w:rsidR="002C7A25" w:rsidRPr="00114A60">
        <w:rPr>
          <w:rFonts w:cs="Arial"/>
          <w:b/>
          <w:bCs/>
          <w:snapToGrid/>
          <w:szCs w:val="24"/>
        </w:rPr>
        <w:t>Engine Shutdown System Override</w:t>
      </w:r>
      <w:r w:rsidR="002C7A25" w:rsidRPr="00114A60">
        <w:rPr>
          <w:rFonts w:cs="Arial"/>
          <w:snapToGrid/>
          <w:szCs w:val="24"/>
        </w:rPr>
        <w:t xml:space="preserve">. The engine shutdown system may be overridden, to allow the engine to run continuously at idle, under </w:t>
      </w:r>
      <w:r w:rsidR="006467B8">
        <w:rPr>
          <w:rFonts w:cs="Arial"/>
          <w:snapToGrid/>
          <w:szCs w:val="24"/>
        </w:rPr>
        <w:t xml:space="preserve">any of </w:t>
      </w:r>
      <w:r w:rsidR="002C7A25" w:rsidRPr="00114A60">
        <w:rPr>
          <w:rFonts w:cs="Arial"/>
          <w:snapToGrid/>
          <w:szCs w:val="24"/>
        </w:rPr>
        <w:t>the following conditions:</w:t>
      </w:r>
    </w:p>
    <w:p w14:paraId="45A98905" w14:textId="2CCAB53C" w:rsidR="002C7A25" w:rsidRPr="00114A60" w:rsidRDefault="002C7A25" w:rsidP="002C7A25">
      <w:pPr>
        <w:widowControl/>
        <w:autoSpaceDE w:val="0"/>
        <w:autoSpaceDN w:val="0"/>
        <w:adjustRightInd w:val="0"/>
        <w:ind w:left="1440" w:firstLine="720"/>
        <w:rPr>
          <w:rFonts w:cs="Arial"/>
          <w:snapToGrid/>
          <w:szCs w:val="24"/>
        </w:rPr>
      </w:pPr>
      <w:r w:rsidRPr="00114A60">
        <w:rPr>
          <w:rFonts w:cs="Arial"/>
          <w:snapToGrid/>
          <w:szCs w:val="24"/>
        </w:rPr>
        <w:t xml:space="preserve">(1) </w:t>
      </w:r>
      <w:r w:rsidRPr="00001860">
        <w:rPr>
          <w:rFonts w:cs="Arial"/>
          <w:i/>
          <w:snapToGrid/>
          <w:szCs w:val="24"/>
        </w:rPr>
        <w:t>If the engine is operating in power take-off (PTO) mode.</w:t>
      </w:r>
      <w:r w:rsidRPr="00114A60">
        <w:rPr>
          <w:rFonts w:cs="Arial"/>
          <w:snapToGrid/>
          <w:szCs w:val="24"/>
        </w:rPr>
        <w:t xml:space="preserve"> The PTO system shall have a switch or a setting that can be switched “on” to override the engine shutdown system and will reset to the “off” position when the vehicle’s engine is turned off or when the PTO equipment is turned off. Subject to advance Executive Officer approval, other methods for detecting or activating PTO operation may be allowed</w:t>
      </w:r>
      <w:r w:rsidR="00B07870">
        <w:rPr>
          <w:rFonts w:cs="Arial"/>
          <w:snapToGrid/>
          <w:szCs w:val="24"/>
        </w:rPr>
        <w:t>.</w:t>
      </w:r>
    </w:p>
    <w:p w14:paraId="13FA4F60" w14:textId="7C3D4E19" w:rsidR="002C7A25" w:rsidRPr="00114A60" w:rsidRDefault="002C7A25" w:rsidP="002C7A25">
      <w:pPr>
        <w:widowControl/>
        <w:autoSpaceDE w:val="0"/>
        <w:autoSpaceDN w:val="0"/>
        <w:adjustRightInd w:val="0"/>
        <w:ind w:left="1440" w:firstLine="720"/>
        <w:rPr>
          <w:rFonts w:cs="Arial"/>
          <w:snapToGrid/>
          <w:szCs w:val="24"/>
        </w:rPr>
      </w:pPr>
      <w:r w:rsidRPr="00114A60">
        <w:rPr>
          <w:rFonts w:cs="Arial"/>
          <w:snapToGrid/>
          <w:szCs w:val="24"/>
        </w:rPr>
        <w:t xml:space="preserve">(2) </w:t>
      </w:r>
      <w:r w:rsidR="007E4601" w:rsidRPr="00001860">
        <w:rPr>
          <w:rFonts w:cs="Arial"/>
          <w:i/>
          <w:snapToGrid/>
          <w:szCs w:val="24"/>
        </w:rPr>
        <w:t>I</w:t>
      </w:r>
      <w:r w:rsidRPr="00001860">
        <w:rPr>
          <w:rFonts w:cs="Arial"/>
          <w:i/>
          <w:snapToGrid/>
          <w:szCs w:val="24"/>
        </w:rPr>
        <w:t xml:space="preserve">f the vehicle’s engine coolant temperature is below </w:t>
      </w:r>
      <w:r w:rsidR="004478D7" w:rsidRPr="004478D7">
        <w:rPr>
          <w:rFonts w:cs="Arial"/>
          <w:i/>
          <w:snapToGrid/>
          <w:szCs w:val="24"/>
        </w:rPr>
        <w:t>15.</w:t>
      </w:r>
      <w:r w:rsidR="0026742C">
        <w:rPr>
          <w:rFonts w:cs="Arial"/>
          <w:i/>
          <w:snapToGrid/>
          <w:szCs w:val="24"/>
        </w:rPr>
        <w:t>6</w:t>
      </w:r>
      <w:r w:rsidR="00E47387">
        <w:rPr>
          <w:rFonts w:cs="Arial"/>
          <w:i/>
          <w:snapToGrid/>
          <w:szCs w:val="24"/>
        </w:rPr>
        <w:t> </w:t>
      </w:r>
      <w:r w:rsidR="004478D7" w:rsidRPr="004478D7">
        <w:rPr>
          <w:rFonts w:cs="Arial"/>
          <w:i/>
          <w:snapToGrid/>
          <w:szCs w:val="24"/>
        </w:rPr>
        <w:t>°C</w:t>
      </w:r>
      <w:r w:rsidR="004478D7">
        <w:rPr>
          <w:rFonts w:cs="Arial"/>
          <w:i/>
          <w:snapToGrid/>
          <w:szCs w:val="24"/>
        </w:rPr>
        <w:t xml:space="preserve"> (</w:t>
      </w:r>
      <w:r w:rsidR="00343D0F">
        <w:rPr>
          <w:rFonts w:cs="Arial"/>
          <w:i/>
          <w:snapToGrid/>
          <w:szCs w:val="24"/>
        </w:rPr>
        <w:t xml:space="preserve">or </w:t>
      </w:r>
      <w:r w:rsidR="004478D7" w:rsidRPr="00001860">
        <w:rPr>
          <w:rFonts w:cs="Arial"/>
          <w:i/>
          <w:snapToGrid/>
          <w:szCs w:val="24"/>
        </w:rPr>
        <w:t>60</w:t>
      </w:r>
      <w:r w:rsidR="00E47387">
        <w:rPr>
          <w:rFonts w:cs="Arial"/>
          <w:i/>
          <w:snapToGrid/>
          <w:szCs w:val="24"/>
        </w:rPr>
        <w:t> </w:t>
      </w:r>
      <w:r w:rsidR="00E47387" w:rsidRPr="004478D7">
        <w:rPr>
          <w:rFonts w:cs="Arial"/>
          <w:i/>
          <w:snapToGrid/>
          <w:szCs w:val="24"/>
        </w:rPr>
        <w:t>°</w:t>
      </w:r>
      <w:r w:rsidRPr="00001860">
        <w:rPr>
          <w:rFonts w:cs="Arial"/>
          <w:i/>
          <w:snapToGrid/>
          <w:szCs w:val="24"/>
        </w:rPr>
        <w:t>F</w:t>
      </w:r>
      <w:r w:rsidR="004478D7">
        <w:rPr>
          <w:rFonts w:cs="Arial"/>
          <w:i/>
          <w:snapToGrid/>
          <w:szCs w:val="24"/>
        </w:rPr>
        <w:t>)</w:t>
      </w:r>
      <w:r w:rsidRPr="00114A60">
        <w:rPr>
          <w:rFonts w:cs="Arial"/>
          <w:snapToGrid/>
          <w:szCs w:val="24"/>
        </w:rPr>
        <w:t>.</w:t>
      </w:r>
      <w:r>
        <w:rPr>
          <w:rFonts w:cs="Arial"/>
          <w:snapToGrid/>
          <w:szCs w:val="24"/>
        </w:rPr>
        <w:t xml:space="preserve"> </w:t>
      </w:r>
      <w:r w:rsidRPr="00114A60">
        <w:rPr>
          <w:rFonts w:cs="Arial"/>
          <w:snapToGrid/>
          <w:szCs w:val="24"/>
        </w:rPr>
        <w:t xml:space="preserve">The engine shutdown system shall automatically be activated once the coolant temperature reaches </w:t>
      </w:r>
      <w:r w:rsidR="004478D7">
        <w:rPr>
          <w:rFonts w:cs="Arial"/>
          <w:snapToGrid/>
          <w:szCs w:val="24"/>
        </w:rPr>
        <w:t>15.</w:t>
      </w:r>
      <w:bookmarkStart w:id="40" w:name="_Hlk202878304"/>
      <w:r w:rsidR="00E47387">
        <w:rPr>
          <w:rFonts w:cs="Arial"/>
          <w:snapToGrid/>
          <w:szCs w:val="24"/>
        </w:rPr>
        <w:t>6 </w:t>
      </w:r>
      <w:r w:rsidR="00343D0F" w:rsidRPr="00343D0F">
        <w:rPr>
          <w:rFonts w:cs="Arial"/>
          <w:snapToGrid/>
          <w:szCs w:val="24"/>
        </w:rPr>
        <w:t>°</w:t>
      </w:r>
      <w:bookmarkEnd w:id="40"/>
      <w:r w:rsidR="00372429">
        <w:rPr>
          <w:rFonts w:cs="Arial"/>
          <w:snapToGrid/>
          <w:szCs w:val="24"/>
        </w:rPr>
        <w:t>C</w:t>
      </w:r>
      <w:r w:rsidR="004478D7" w:rsidRPr="00343D0F">
        <w:rPr>
          <w:rFonts w:cs="Arial"/>
          <w:snapToGrid/>
          <w:szCs w:val="24"/>
        </w:rPr>
        <w:t xml:space="preserve"> </w:t>
      </w:r>
      <w:r w:rsidR="005718EA">
        <w:rPr>
          <w:rFonts w:cs="Arial"/>
          <w:iCs/>
          <w:snapToGrid/>
          <w:szCs w:val="24"/>
        </w:rPr>
        <w:t xml:space="preserve">(or </w:t>
      </w:r>
      <w:r w:rsidR="00E47387" w:rsidRPr="00114A60">
        <w:rPr>
          <w:rFonts w:cs="Arial"/>
          <w:snapToGrid/>
          <w:szCs w:val="24"/>
        </w:rPr>
        <w:t>60</w:t>
      </w:r>
      <w:r w:rsidR="00E47387">
        <w:rPr>
          <w:rFonts w:cs="Arial"/>
          <w:snapToGrid/>
          <w:szCs w:val="24"/>
        </w:rPr>
        <w:t> </w:t>
      </w:r>
      <w:r w:rsidR="00E23D35" w:rsidRPr="00343D0F">
        <w:rPr>
          <w:rFonts w:cs="Arial"/>
          <w:snapToGrid/>
          <w:szCs w:val="24"/>
        </w:rPr>
        <w:t>°</w:t>
      </w:r>
      <w:r w:rsidRPr="00114A60">
        <w:rPr>
          <w:rFonts w:cs="Arial"/>
          <w:snapToGrid/>
          <w:szCs w:val="24"/>
        </w:rPr>
        <w:t>F</w:t>
      </w:r>
      <w:r w:rsidR="005718EA">
        <w:rPr>
          <w:rFonts w:cs="Arial"/>
          <w:snapToGrid/>
          <w:szCs w:val="24"/>
        </w:rPr>
        <w:t>)</w:t>
      </w:r>
      <w:r w:rsidRPr="00114A60">
        <w:rPr>
          <w:rFonts w:cs="Arial"/>
          <w:snapToGrid/>
          <w:szCs w:val="24"/>
        </w:rPr>
        <w:t xml:space="preserve"> or above. The engine coolant temperature shall be measured with the engine’s existing engine coolant temperature sensor used for engine protection, if so equipped.</w:t>
      </w:r>
      <w:r>
        <w:rPr>
          <w:rFonts w:cs="Arial"/>
          <w:snapToGrid/>
          <w:szCs w:val="24"/>
        </w:rPr>
        <w:t xml:space="preserve"> </w:t>
      </w:r>
      <w:r w:rsidRPr="00114A60">
        <w:rPr>
          <w:rFonts w:cs="Arial"/>
          <w:snapToGrid/>
          <w:szCs w:val="24"/>
        </w:rPr>
        <w:t>Other methods of measuring engine coolant temperature may be allowed, subject to advance Executive Officer approval.</w:t>
      </w:r>
    </w:p>
    <w:p w14:paraId="04C3BF17" w14:textId="07785F8B" w:rsidR="002C7A25" w:rsidRPr="00114A60" w:rsidRDefault="002C7A25" w:rsidP="002C7A25">
      <w:pPr>
        <w:widowControl/>
        <w:autoSpaceDE w:val="0"/>
        <w:autoSpaceDN w:val="0"/>
        <w:adjustRightInd w:val="0"/>
        <w:ind w:left="1440" w:firstLine="720"/>
        <w:rPr>
          <w:rFonts w:cs="Arial"/>
          <w:snapToGrid/>
          <w:szCs w:val="24"/>
        </w:rPr>
      </w:pPr>
      <w:r w:rsidRPr="00114A60">
        <w:rPr>
          <w:rFonts w:cs="Arial"/>
          <w:snapToGrid/>
          <w:szCs w:val="24"/>
        </w:rPr>
        <w:t xml:space="preserve">(3) </w:t>
      </w:r>
      <w:r w:rsidR="00EB7C7B" w:rsidRPr="00D04FBD">
        <w:rPr>
          <w:rFonts w:cs="Arial"/>
          <w:i/>
          <w:iCs/>
          <w:snapToGrid/>
          <w:szCs w:val="24"/>
        </w:rPr>
        <w:t>If an exhaust emission control device is regenerating</w:t>
      </w:r>
      <w:r w:rsidR="00EB7C7B" w:rsidRPr="00EB7C7B">
        <w:rPr>
          <w:rFonts w:cs="Arial"/>
          <w:snapToGrid/>
          <w:szCs w:val="24"/>
        </w:rPr>
        <w:t>.</w:t>
      </w:r>
      <w:r w:rsidRPr="00114A60">
        <w:rPr>
          <w:rFonts w:cs="Arial"/>
          <w:snapToGrid/>
          <w:szCs w:val="24"/>
        </w:rPr>
        <w:t xml:space="preserve"> </w:t>
      </w:r>
      <w:r w:rsidR="007E4601">
        <w:rPr>
          <w:rFonts w:cs="Arial"/>
          <w:snapToGrid/>
          <w:szCs w:val="24"/>
        </w:rPr>
        <w:t>I</w:t>
      </w:r>
      <w:r w:rsidRPr="00114A60">
        <w:rPr>
          <w:rFonts w:cs="Arial"/>
          <w:snapToGrid/>
          <w:szCs w:val="24"/>
        </w:rPr>
        <w:t>f an exhaust emission control device is regenerating, and keeping the engine running is necessary to prevent aftertreatment or engine damage</w:t>
      </w:r>
      <w:r w:rsidR="00E23D35">
        <w:rPr>
          <w:rFonts w:cs="Arial"/>
          <w:snapToGrid/>
          <w:szCs w:val="24"/>
        </w:rPr>
        <w:t>,</w:t>
      </w:r>
      <w:r w:rsidRPr="00114A60">
        <w:rPr>
          <w:rFonts w:cs="Arial"/>
          <w:snapToGrid/>
          <w:szCs w:val="24"/>
        </w:rPr>
        <w:t xml:space="preserve"> </w:t>
      </w:r>
      <w:r w:rsidR="00E23D35">
        <w:rPr>
          <w:rFonts w:cs="Arial"/>
          <w:snapToGrid/>
          <w:szCs w:val="24"/>
        </w:rPr>
        <w:t>t</w:t>
      </w:r>
      <w:r w:rsidRPr="00114A60">
        <w:rPr>
          <w:rFonts w:cs="Arial"/>
          <w:snapToGrid/>
          <w:szCs w:val="24"/>
        </w:rPr>
        <w:t>he engine shutdown system may be overridden for the duration necessary to complete the regeneration process up to a maximum of 30 minutes.</w:t>
      </w:r>
      <w:r>
        <w:rPr>
          <w:rFonts w:cs="Arial"/>
          <w:snapToGrid/>
          <w:szCs w:val="24"/>
        </w:rPr>
        <w:t xml:space="preserve"> </w:t>
      </w:r>
      <w:r w:rsidRPr="00114A60">
        <w:rPr>
          <w:rFonts w:cs="Arial"/>
          <w:snapToGrid/>
          <w:szCs w:val="24"/>
        </w:rPr>
        <w:t xml:space="preserve">Determination of what constitutes the need for regeneration will be based on data provided by the manufacturer at </w:t>
      </w:r>
      <w:r w:rsidR="00E23D35">
        <w:rPr>
          <w:rFonts w:cs="Arial"/>
          <w:snapToGrid/>
          <w:szCs w:val="24"/>
        </w:rPr>
        <w:t xml:space="preserve">the </w:t>
      </w:r>
      <w:r w:rsidRPr="00114A60">
        <w:rPr>
          <w:rFonts w:cs="Arial"/>
          <w:snapToGrid/>
          <w:szCs w:val="24"/>
        </w:rPr>
        <w:t>time of certification.</w:t>
      </w:r>
      <w:r>
        <w:rPr>
          <w:rFonts w:cs="Arial"/>
          <w:snapToGrid/>
          <w:szCs w:val="24"/>
        </w:rPr>
        <w:t xml:space="preserve"> </w:t>
      </w:r>
      <w:r w:rsidRPr="00114A60">
        <w:rPr>
          <w:rFonts w:cs="Arial"/>
          <w:snapToGrid/>
          <w:szCs w:val="24"/>
        </w:rPr>
        <w:t>Regeneration events that may require longer than 30 minutes of engine idling to complete shall require advance Executive Officer approval.</w:t>
      </w:r>
      <w:r>
        <w:rPr>
          <w:rFonts w:cs="Arial"/>
          <w:snapToGrid/>
          <w:szCs w:val="24"/>
        </w:rPr>
        <w:t xml:space="preserve"> </w:t>
      </w:r>
      <w:r w:rsidRPr="00114A60">
        <w:rPr>
          <w:rFonts w:cs="Arial"/>
          <w:snapToGrid/>
          <w:szCs w:val="24"/>
        </w:rPr>
        <w:t xml:space="preserve">At the end of the regeneration process, the engine shutdown system shall automatically be enabled to restart the engine shutdown sequence described in </w:t>
      </w:r>
      <w:r w:rsidR="009F116C">
        <w:rPr>
          <w:rFonts w:cs="Arial"/>
          <w:snapToGrid/>
          <w:szCs w:val="24"/>
        </w:rPr>
        <w:t>paragraph</w:t>
      </w:r>
      <w:r w:rsidRPr="00114A60">
        <w:rPr>
          <w:rFonts w:cs="Arial"/>
          <w:snapToGrid/>
          <w:szCs w:val="24"/>
        </w:rPr>
        <w:t xml:space="preserve"> B.</w:t>
      </w:r>
      <w:r w:rsidR="006F0D7D">
        <w:rPr>
          <w:rFonts w:cs="Arial"/>
          <w:snapToGrid/>
          <w:szCs w:val="24"/>
        </w:rPr>
        <w:t>1.2</w:t>
      </w:r>
      <w:r w:rsidRPr="00114A60">
        <w:rPr>
          <w:rFonts w:cs="Arial"/>
          <w:snapToGrid/>
          <w:szCs w:val="24"/>
        </w:rPr>
        <w:t>.1.</w:t>
      </w:r>
      <w:r w:rsidR="00C60CA5">
        <w:rPr>
          <w:rFonts w:cs="Arial"/>
          <w:snapToGrid/>
          <w:szCs w:val="24"/>
        </w:rPr>
        <w:t xml:space="preserve"> of § 1036.104</w:t>
      </w:r>
      <w:r w:rsidRPr="00114A60">
        <w:rPr>
          <w:rFonts w:cs="Arial"/>
          <w:snapToGrid/>
          <w:szCs w:val="24"/>
        </w:rPr>
        <w:t xml:space="preserve"> above.</w:t>
      </w:r>
      <w:r>
        <w:rPr>
          <w:rFonts w:cs="Arial"/>
          <w:snapToGrid/>
          <w:szCs w:val="24"/>
        </w:rPr>
        <w:t xml:space="preserve"> </w:t>
      </w:r>
      <w:r w:rsidRPr="00114A60">
        <w:rPr>
          <w:rFonts w:cs="Arial"/>
          <w:snapToGrid/>
          <w:szCs w:val="24"/>
        </w:rPr>
        <w:t>A vehicle that uses a regeneration strategy under engine idling operating conditions shall be equipped with a dashboard indicator light that, when illuminated, indicates that the exhaust emission control device is regenerating.</w:t>
      </w:r>
      <w:r>
        <w:rPr>
          <w:rFonts w:cs="Arial"/>
          <w:snapToGrid/>
          <w:szCs w:val="24"/>
        </w:rPr>
        <w:t xml:space="preserve"> </w:t>
      </w:r>
      <w:r w:rsidRPr="00114A60">
        <w:rPr>
          <w:rFonts w:cs="Arial"/>
          <w:snapToGrid/>
          <w:szCs w:val="24"/>
        </w:rPr>
        <w:t xml:space="preserve">Other methods of </w:t>
      </w:r>
      <w:r w:rsidRPr="00114A60">
        <w:rPr>
          <w:rFonts w:cs="Arial"/>
          <w:snapToGrid/>
          <w:szCs w:val="24"/>
        </w:rPr>
        <w:lastRenderedPageBreak/>
        <w:t>indicating that the exhaust emission control device is regenerating may be used with advance Executive Officer approval.</w:t>
      </w:r>
    </w:p>
    <w:p w14:paraId="64868515" w14:textId="0A12E191" w:rsidR="002C7A25" w:rsidRPr="00114A60" w:rsidRDefault="002C7A25" w:rsidP="002C7A25">
      <w:pPr>
        <w:widowControl/>
        <w:autoSpaceDE w:val="0"/>
        <w:autoSpaceDN w:val="0"/>
        <w:adjustRightInd w:val="0"/>
        <w:ind w:left="1440" w:firstLine="720"/>
        <w:rPr>
          <w:rFonts w:cs="Arial"/>
          <w:snapToGrid/>
          <w:szCs w:val="24"/>
        </w:rPr>
      </w:pPr>
      <w:r w:rsidRPr="00114A60">
        <w:rPr>
          <w:rFonts w:cs="Arial"/>
          <w:snapToGrid/>
          <w:szCs w:val="24"/>
        </w:rPr>
        <w:t xml:space="preserve">(4) </w:t>
      </w:r>
      <w:r w:rsidR="00E3264C" w:rsidRPr="00AD4772">
        <w:rPr>
          <w:rFonts w:cs="Arial"/>
          <w:i/>
          <w:snapToGrid/>
          <w:szCs w:val="24"/>
        </w:rPr>
        <w:t>I</w:t>
      </w:r>
      <w:r w:rsidRPr="00AD4772">
        <w:rPr>
          <w:rFonts w:cs="Arial"/>
          <w:i/>
          <w:snapToGrid/>
          <w:szCs w:val="24"/>
        </w:rPr>
        <w:t>f servicing or maintenance of the engine requires extended idling operation</w:t>
      </w:r>
      <w:r w:rsidRPr="00114A60">
        <w:rPr>
          <w:rFonts w:cs="Arial"/>
          <w:snapToGrid/>
          <w:szCs w:val="24"/>
        </w:rPr>
        <w:t xml:space="preserve">. The engine’s electronic control module may be set to temporarily deactivate the engine shutdown system for up to a maximum of 60 minutes. The deactivation of the engine shutdown system shall only be performed with the use of a diagnostic scan tool. At the end of the set deactivation period, the engine’s electronic control module shall reset to restart the engine shutdown system sequence described in </w:t>
      </w:r>
      <w:r w:rsidR="009F116C">
        <w:rPr>
          <w:rFonts w:cs="Arial"/>
          <w:snapToGrid/>
          <w:szCs w:val="24"/>
        </w:rPr>
        <w:t>paragraph</w:t>
      </w:r>
      <w:r w:rsidRPr="00114A60">
        <w:rPr>
          <w:rFonts w:cs="Arial"/>
          <w:snapToGrid/>
          <w:szCs w:val="24"/>
        </w:rPr>
        <w:t xml:space="preserve"> B.</w:t>
      </w:r>
      <w:r w:rsidR="003D1B91">
        <w:rPr>
          <w:rFonts w:cs="Arial"/>
          <w:snapToGrid/>
          <w:szCs w:val="24"/>
        </w:rPr>
        <w:t>1</w:t>
      </w:r>
      <w:r w:rsidRPr="00114A60">
        <w:rPr>
          <w:rFonts w:cs="Arial"/>
          <w:snapToGrid/>
          <w:szCs w:val="24"/>
        </w:rPr>
        <w:t>.</w:t>
      </w:r>
      <w:r w:rsidR="003D1B91">
        <w:rPr>
          <w:rFonts w:cs="Arial"/>
          <w:snapToGrid/>
          <w:szCs w:val="24"/>
        </w:rPr>
        <w:t>2</w:t>
      </w:r>
      <w:r w:rsidRPr="00114A60">
        <w:rPr>
          <w:rFonts w:cs="Arial"/>
          <w:snapToGrid/>
          <w:szCs w:val="24"/>
        </w:rPr>
        <w:t>.1 above.</w:t>
      </w:r>
    </w:p>
    <w:p w14:paraId="71679F54" w14:textId="77777777" w:rsidR="0079399C" w:rsidRPr="00114A60" w:rsidRDefault="0079399C" w:rsidP="002C7A25">
      <w:pPr>
        <w:widowControl/>
        <w:autoSpaceDE w:val="0"/>
        <w:autoSpaceDN w:val="0"/>
        <w:adjustRightInd w:val="0"/>
        <w:ind w:left="1440" w:firstLine="720"/>
        <w:rPr>
          <w:rFonts w:cs="Arial"/>
          <w:snapToGrid/>
          <w:szCs w:val="24"/>
        </w:rPr>
      </w:pPr>
    </w:p>
    <w:p w14:paraId="2C31FCE0" w14:textId="0003FFEB" w:rsidR="002C7A25" w:rsidRPr="00114A60" w:rsidRDefault="001962DA" w:rsidP="002C7A25">
      <w:pPr>
        <w:widowControl/>
        <w:autoSpaceDE w:val="0"/>
        <w:autoSpaceDN w:val="0"/>
        <w:adjustRightInd w:val="0"/>
        <w:ind w:left="720" w:firstLine="720"/>
        <w:rPr>
          <w:rFonts w:cs="Arial"/>
          <w:snapToGrid/>
          <w:szCs w:val="24"/>
        </w:rPr>
      </w:pPr>
      <w:r>
        <w:rPr>
          <w:rFonts w:cs="Arial"/>
          <w:snapToGrid/>
          <w:szCs w:val="24"/>
        </w:rPr>
        <w:t>1</w:t>
      </w:r>
      <w:r w:rsidR="002C7A25" w:rsidRPr="00114A60">
        <w:rPr>
          <w:rFonts w:cs="Arial"/>
          <w:snapToGrid/>
          <w:szCs w:val="24"/>
        </w:rPr>
        <w:t>.3</w:t>
      </w:r>
      <w:r w:rsidR="000D056B">
        <w:rPr>
          <w:rFonts w:cs="Arial"/>
          <w:snapToGrid/>
          <w:szCs w:val="24"/>
        </w:rPr>
        <w:t xml:space="preserve"> </w:t>
      </w:r>
      <w:r w:rsidR="009C7753">
        <w:rPr>
          <w:rFonts w:cs="Arial"/>
          <w:b/>
          <w:bCs/>
          <w:snapToGrid/>
          <w:szCs w:val="24"/>
        </w:rPr>
        <w:t xml:space="preserve">Clean </w:t>
      </w:r>
      <w:r w:rsidR="00EB7C7B">
        <w:rPr>
          <w:rFonts w:cs="Arial"/>
          <w:b/>
          <w:bCs/>
          <w:snapToGrid/>
          <w:szCs w:val="24"/>
        </w:rPr>
        <w:t>Idle</w:t>
      </w:r>
      <w:r w:rsidR="002C7A25" w:rsidRPr="00114A60" w:rsidDel="00E8118A">
        <w:rPr>
          <w:rFonts w:cs="Arial"/>
          <w:b/>
          <w:bCs/>
          <w:snapToGrid/>
          <w:szCs w:val="24"/>
        </w:rPr>
        <w:t xml:space="preserve"> </w:t>
      </w:r>
      <w:r w:rsidR="002C7A25" w:rsidRPr="00114A60">
        <w:rPr>
          <w:rFonts w:cs="Arial"/>
          <w:b/>
          <w:bCs/>
          <w:snapToGrid/>
          <w:szCs w:val="24"/>
        </w:rPr>
        <w:t>NOx Emission Standard</w:t>
      </w:r>
      <w:r w:rsidR="002C7A25" w:rsidRPr="00114A60">
        <w:rPr>
          <w:rFonts w:cs="Arial"/>
          <w:snapToGrid/>
          <w:szCs w:val="24"/>
        </w:rPr>
        <w:t xml:space="preserve">. </w:t>
      </w:r>
    </w:p>
    <w:p w14:paraId="0C76B665" w14:textId="2EA332EB" w:rsidR="002C7A25" w:rsidRPr="00001860" w:rsidRDefault="000D056B" w:rsidP="00D04FBD">
      <w:pPr>
        <w:pStyle w:val="StyleLeft1Firstline025"/>
        <w:ind w:left="1080" w:firstLine="720"/>
        <w:rPr>
          <w:rStyle w:val="StyleBlackCharacterscale110Condensedby01pt"/>
          <w:rFonts w:eastAsia="SimSun"/>
        </w:rPr>
      </w:pPr>
      <w:r>
        <w:rPr>
          <w:rFonts w:cs="Arial"/>
          <w:snapToGrid/>
          <w:szCs w:val="24"/>
        </w:rPr>
        <w:t>1</w:t>
      </w:r>
      <w:r w:rsidR="002C7A25" w:rsidRPr="00A3633A">
        <w:rPr>
          <w:rFonts w:cs="Arial"/>
          <w:snapToGrid/>
          <w:szCs w:val="24"/>
        </w:rPr>
        <w:t>.3.1</w:t>
      </w:r>
      <w:r>
        <w:rPr>
          <w:rFonts w:cs="Arial"/>
          <w:snapToGrid/>
          <w:szCs w:val="24"/>
        </w:rPr>
        <w:t xml:space="preserve"> </w:t>
      </w:r>
      <w:r w:rsidR="002C7A25" w:rsidRPr="00156DFD">
        <w:rPr>
          <w:rFonts w:cs="Arial"/>
          <w:b/>
          <w:bCs/>
          <w:snapToGrid/>
          <w:szCs w:val="24"/>
        </w:rPr>
        <w:t>Emission Standard</w:t>
      </w:r>
      <w:r w:rsidR="00865CBE">
        <w:rPr>
          <w:rFonts w:cs="Arial"/>
          <w:snapToGrid/>
          <w:szCs w:val="24"/>
        </w:rPr>
        <w:t xml:space="preserve">. </w:t>
      </w:r>
      <w:r w:rsidR="00561593" w:rsidRPr="009B004A">
        <w:t>I</w:t>
      </w:r>
      <w:r w:rsidR="002C7A25" w:rsidRPr="005B2574">
        <w:t xml:space="preserve">n </w:t>
      </w:r>
      <w:r w:rsidR="002C7A25" w:rsidRPr="009B004A">
        <w:t xml:space="preserve">lieu of the engine shutdown system requirements specified in </w:t>
      </w:r>
      <w:r w:rsidR="009F116C" w:rsidRPr="009B004A">
        <w:t>paragraph</w:t>
      </w:r>
      <w:r w:rsidR="002C7A25" w:rsidRPr="009B004A">
        <w:t xml:space="preserve"> B.</w:t>
      </w:r>
      <w:r w:rsidR="00374B8B" w:rsidRPr="009B004A">
        <w:t>1</w:t>
      </w:r>
      <w:r w:rsidR="002C7A25" w:rsidRPr="009B004A">
        <w:t>.</w:t>
      </w:r>
      <w:r w:rsidR="00374B8B" w:rsidRPr="009B004A">
        <w:t>2</w:t>
      </w:r>
      <w:r w:rsidR="002C7A25" w:rsidRPr="009B004A">
        <w:t xml:space="preserve"> </w:t>
      </w:r>
      <w:r w:rsidR="00750568" w:rsidRPr="009B004A">
        <w:t xml:space="preserve">of § 1036.104 </w:t>
      </w:r>
      <w:r w:rsidR="002C7A25" w:rsidRPr="009B004A">
        <w:t xml:space="preserve">above, an engine manufacturer may elect to certify its </w:t>
      </w:r>
      <w:r w:rsidR="00EB7C7B" w:rsidRPr="009B004A">
        <w:t xml:space="preserve">new </w:t>
      </w:r>
      <w:r w:rsidR="003D6172" w:rsidRPr="009B004A">
        <w:t xml:space="preserve">2027 and subsequent model year </w:t>
      </w:r>
      <w:r w:rsidR="00017F42">
        <w:t xml:space="preserve">medium-duty and </w:t>
      </w:r>
      <w:r w:rsidR="002C7A25" w:rsidRPr="009B004A">
        <w:t xml:space="preserve">heavy-duty </w:t>
      </w:r>
      <w:r w:rsidR="00296BF3">
        <w:t>compression-ignition</w:t>
      </w:r>
      <w:r w:rsidR="002C7A25">
        <w:t xml:space="preserve"> </w:t>
      </w:r>
      <w:r w:rsidR="002C7A25" w:rsidRPr="00001860">
        <w:t xml:space="preserve">engines to </w:t>
      </w:r>
      <w:r w:rsidR="00DA1088" w:rsidRPr="00001860">
        <w:t xml:space="preserve">a </w:t>
      </w:r>
      <w:r w:rsidR="00947502" w:rsidRPr="00001860">
        <w:t xml:space="preserve">Clean Idle </w:t>
      </w:r>
      <w:r w:rsidR="00F407B8" w:rsidRPr="00001860">
        <w:t>NOx emission standard</w:t>
      </w:r>
      <w:r w:rsidR="00617A7B" w:rsidRPr="00001860">
        <w:t xml:space="preserve">. </w:t>
      </w:r>
      <w:r w:rsidR="00271CD3" w:rsidRPr="00001860">
        <w:t>The Clean Idle NOx emission standard shall not exceed</w:t>
      </w:r>
      <w:r w:rsidR="00F407B8" w:rsidRPr="00001860">
        <w:t xml:space="preserve"> </w:t>
      </w:r>
      <w:r w:rsidR="00A870F4" w:rsidRPr="00001860">
        <w:t>10</w:t>
      </w:r>
      <w:r w:rsidR="000F3931" w:rsidRPr="00001860">
        <w:t>.0</w:t>
      </w:r>
      <w:r w:rsidR="00A870F4" w:rsidRPr="00001860">
        <w:t xml:space="preserve"> grams per hour </w:t>
      </w:r>
      <w:r w:rsidR="00CA27BE">
        <w:t xml:space="preserve">as </w:t>
      </w:r>
      <w:r w:rsidR="006F5D19" w:rsidRPr="00001860">
        <w:t>determined</w:t>
      </w:r>
      <w:r w:rsidR="00A870F4" w:rsidRPr="00001860">
        <w:t xml:space="preserve"> </w:t>
      </w:r>
      <w:r w:rsidR="005E4948" w:rsidRPr="00001860">
        <w:t xml:space="preserve">using the </w:t>
      </w:r>
      <w:r w:rsidR="003F06B1" w:rsidRPr="00001860">
        <w:t xml:space="preserve">Clean Idle </w:t>
      </w:r>
      <w:r w:rsidR="00AB1678" w:rsidRPr="00001860">
        <w:t>test specified in §</w:t>
      </w:r>
      <w:r w:rsidR="00FE2AC2" w:rsidRPr="00001860">
        <w:t> </w:t>
      </w:r>
      <w:r w:rsidR="00AB1678" w:rsidRPr="00001860">
        <w:t>1036.5</w:t>
      </w:r>
      <w:r w:rsidR="00AB1678" w:rsidRPr="00001860" w:rsidDel="00CF0EAF">
        <w:t>25</w:t>
      </w:r>
      <w:r w:rsidR="00166A2C" w:rsidRPr="00001860">
        <w:t>.</w:t>
      </w:r>
      <w:r w:rsidR="00166A2C" w:rsidRPr="00001860">
        <w:rPr>
          <w:rStyle w:val="StyleBlackCharacterscale110Condensedby01pt"/>
        </w:rPr>
        <w:t xml:space="preserve"> </w:t>
      </w:r>
    </w:p>
    <w:p w14:paraId="505586F6" w14:textId="2518B008" w:rsidR="002C7A25" w:rsidRPr="00114A60" w:rsidRDefault="00BE2DE9" w:rsidP="00D04FBD">
      <w:pPr>
        <w:pStyle w:val="StyleLeft1Firstline025"/>
        <w:ind w:left="1080" w:firstLine="720"/>
        <w:rPr>
          <w:snapToGrid/>
        </w:rPr>
      </w:pPr>
      <w:r>
        <w:rPr>
          <w:snapToGrid/>
        </w:rPr>
        <w:t>1</w:t>
      </w:r>
      <w:r w:rsidR="002C7A25" w:rsidRPr="00D0068E">
        <w:rPr>
          <w:snapToGrid/>
        </w:rPr>
        <w:t>.3.2</w:t>
      </w:r>
      <w:r w:rsidR="002C7A25" w:rsidRPr="00D0068E">
        <w:rPr>
          <w:snapToGrid/>
        </w:rPr>
        <w:tab/>
      </w:r>
      <w:r w:rsidR="0004402C">
        <w:rPr>
          <w:snapToGrid/>
        </w:rPr>
        <w:t xml:space="preserve"> </w:t>
      </w:r>
      <w:r w:rsidR="002C7A25" w:rsidRPr="000C44B1">
        <w:rPr>
          <w:b/>
          <w:bCs/>
          <w:snapToGrid/>
        </w:rPr>
        <w:t>Compliance Determination</w:t>
      </w:r>
      <w:r w:rsidR="000C44B1">
        <w:rPr>
          <w:snapToGrid/>
        </w:rPr>
        <w:t>.</w:t>
      </w:r>
      <w:r w:rsidR="002C7A25" w:rsidRPr="00D0068E">
        <w:rPr>
          <w:snapToGrid/>
        </w:rPr>
        <w:t xml:space="preserve"> Compliance with th</w:t>
      </w:r>
      <w:r w:rsidR="000D0C7F">
        <w:rPr>
          <w:snapToGrid/>
        </w:rPr>
        <w:t>e</w:t>
      </w:r>
      <w:r w:rsidR="000D0C7F" w:rsidRPr="000D0C7F">
        <w:t xml:space="preserve"> </w:t>
      </w:r>
      <w:r w:rsidR="000D0C7F" w:rsidRPr="000D0C7F">
        <w:rPr>
          <w:snapToGrid/>
        </w:rPr>
        <w:t xml:space="preserve">Clean Idle NOx emission </w:t>
      </w:r>
      <w:r w:rsidR="002C7A25" w:rsidRPr="00114A60">
        <w:rPr>
          <w:snapToGrid/>
        </w:rPr>
        <w:t xml:space="preserve">standard will be determined based on testing conducted pursuant to the </w:t>
      </w:r>
      <w:r w:rsidR="00134040">
        <w:rPr>
          <w:snapToGrid/>
        </w:rPr>
        <w:t>Clean Idle test</w:t>
      </w:r>
      <w:r w:rsidR="002C7A25" w:rsidRPr="00114A60">
        <w:rPr>
          <w:snapToGrid/>
        </w:rPr>
        <w:t xml:space="preserve"> specified in</w:t>
      </w:r>
      <w:r w:rsidR="006B6213">
        <w:rPr>
          <w:snapToGrid/>
        </w:rPr>
        <w:t xml:space="preserve"> </w:t>
      </w:r>
      <w:r w:rsidR="006B6213" w:rsidRPr="006B6213">
        <w:rPr>
          <w:snapToGrid/>
        </w:rPr>
        <w:t>§ 1036.525</w:t>
      </w:r>
      <w:r w:rsidR="002C7A25" w:rsidRPr="00114A60">
        <w:rPr>
          <w:snapToGrid/>
        </w:rPr>
        <w:t xml:space="preserve">. </w:t>
      </w:r>
      <w:r w:rsidR="00B459CD" w:rsidRPr="00B459CD">
        <w:rPr>
          <w:snapToGrid/>
        </w:rPr>
        <w:t>The standard applies separately to each mode of the Clean Idle test.</w:t>
      </w:r>
      <w:r w:rsidR="002C7A25" w:rsidRPr="00114A60">
        <w:rPr>
          <w:snapToGrid/>
        </w:rPr>
        <w:t xml:space="preserve"> The manufacturer may request an alternative test procedure if the technology used cannot be demonstrated using the procedures in </w:t>
      </w:r>
      <w:r w:rsidR="00B36157" w:rsidRPr="006B6213">
        <w:rPr>
          <w:snapToGrid/>
        </w:rPr>
        <w:t>§ 1036.525</w:t>
      </w:r>
      <w:r w:rsidR="002C7A25" w:rsidRPr="00114A60">
        <w:rPr>
          <w:snapToGrid/>
        </w:rPr>
        <w:t>, subject to advance approval of the Executive Officer.</w:t>
      </w:r>
      <w:r w:rsidR="002C7A25">
        <w:rPr>
          <w:snapToGrid/>
        </w:rPr>
        <w:t xml:space="preserve"> </w:t>
      </w:r>
    </w:p>
    <w:p w14:paraId="768C86F7" w14:textId="77777777" w:rsidR="00E43372" w:rsidRDefault="00BE2DE9" w:rsidP="00E75077">
      <w:pPr>
        <w:widowControl/>
        <w:tabs>
          <w:tab w:val="left" w:pos="2970"/>
        </w:tabs>
        <w:autoSpaceDE w:val="0"/>
        <w:autoSpaceDN w:val="0"/>
        <w:adjustRightInd w:val="0"/>
        <w:ind w:left="1440" w:firstLine="360"/>
        <w:rPr>
          <w:rFonts w:cs="Arial"/>
          <w:snapToGrid/>
        </w:rPr>
      </w:pPr>
      <w:r w:rsidRPr="47FAF2BB">
        <w:rPr>
          <w:rFonts w:cs="Arial"/>
          <w:snapToGrid/>
        </w:rPr>
        <w:t>1</w:t>
      </w:r>
      <w:r w:rsidR="002C7A25" w:rsidRPr="47FAF2BB">
        <w:rPr>
          <w:rFonts w:cs="Arial"/>
          <w:snapToGrid/>
        </w:rPr>
        <w:t>.3</w:t>
      </w:r>
      <w:r w:rsidR="002C7A25" w:rsidRPr="47FAF2BB">
        <w:rPr>
          <w:rFonts w:cs="Arial"/>
        </w:rPr>
        <w:t>.</w:t>
      </w:r>
      <w:r w:rsidR="002C7A25" w:rsidRPr="47FAF2BB">
        <w:rPr>
          <w:rFonts w:cs="Arial"/>
          <w:snapToGrid/>
        </w:rPr>
        <w:t>3</w:t>
      </w:r>
      <w:r w:rsidR="0004402C" w:rsidRPr="47FAF2BB">
        <w:rPr>
          <w:rFonts w:cs="Arial"/>
        </w:rPr>
        <w:t xml:space="preserve"> </w:t>
      </w:r>
      <w:r w:rsidR="00272623" w:rsidRPr="47FAF2BB">
        <w:rPr>
          <w:rFonts w:cs="Arial"/>
          <w:b/>
          <w:bCs/>
          <w:snapToGrid/>
        </w:rPr>
        <w:t xml:space="preserve">Labeling: </w:t>
      </w:r>
      <w:r w:rsidR="002C7A25" w:rsidRPr="47FAF2BB">
        <w:rPr>
          <w:rFonts w:cs="Arial"/>
          <w:snapToGrid/>
        </w:rPr>
        <w:t xml:space="preserve">An engine manufacturer certifying its engine to the </w:t>
      </w:r>
      <w:r w:rsidR="00757AE5" w:rsidRPr="47FAF2BB">
        <w:rPr>
          <w:rFonts w:cs="Arial"/>
          <w:snapToGrid/>
        </w:rPr>
        <w:t>Clean Idle NOx</w:t>
      </w:r>
      <w:r w:rsidR="002C7A25" w:rsidRPr="47FAF2BB">
        <w:rPr>
          <w:rFonts w:cs="Arial"/>
          <w:snapToGrid/>
        </w:rPr>
        <w:t xml:space="preserve"> emission standard must also produce a vehicle label, as defined in </w:t>
      </w:r>
      <w:r w:rsidR="009F116C" w:rsidRPr="47FAF2BB">
        <w:rPr>
          <w:rFonts w:cs="Arial"/>
        </w:rPr>
        <w:t>paragraph</w:t>
      </w:r>
      <w:r w:rsidR="002C20FA" w:rsidRPr="47FAF2BB">
        <w:rPr>
          <w:rFonts w:cs="Arial"/>
          <w:snapToGrid/>
        </w:rPr>
        <w:t xml:space="preserve"> B.</w:t>
      </w:r>
      <w:r w:rsidR="00A9097F" w:rsidRPr="47FAF2BB">
        <w:rPr>
          <w:rFonts w:cs="Arial"/>
        </w:rPr>
        <w:t>1</w:t>
      </w:r>
      <w:r w:rsidR="002C20FA" w:rsidRPr="47FAF2BB">
        <w:rPr>
          <w:rFonts w:cs="Arial"/>
          <w:snapToGrid/>
        </w:rPr>
        <w:t xml:space="preserve"> of </w:t>
      </w:r>
      <w:r w:rsidR="00352390" w:rsidRPr="47FAF2BB">
        <w:rPr>
          <w:rFonts w:cs="Arial"/>
          <w:snapToGrid/>
        </w:rPr>
        <w:t>§</w:t>
      </w:r>
      <w:r w:rsidR="00041905" w:rsidRPr="47FAF2BB">
        <w:rPr>
          <w:rFonts w:cs="Arial"/>
          <w:snapToGrid/>
        </w:rPr>
        <w:t xml:space="preserve"> 1036.13</w:t>
      </w:r>
      <w:r w:rsidR="000C570E" w:rsidRPr="47FAF2BB">
        <w:rPr>
          <w:rFonts w:cs="Arial"/>
          <w:snapToGrid/>
        </w:rPr>
        <w:t>5</w:t>
      </w:r>
      <w:r w:rsidR="002C7A25" w:rsidRPr="47FAF2BB">
        <w:rPr>
          <w:rFonts w:cs="Arial"/>
          <w:snapToGrid/>
        </w:rPr>
        <w:t>.</w:t>
      </w:r>
    </w:p>
    <w:p w14:paraId="360B2FD5" w14:textId="77777777" w:rsidR="00E43372" w:rsidRDefault="00E43372" w:rsidP="00E75077">
      <w:pPr>
        <w:widowControl/>
        <w:tabs>
          <w:tab w:val="left" w:pos="2970"/>
        </w:tabs>
        <w:autoSpaceDE w:val="0"/>
        <w:autoSpaceDN w:val="0"/>
        <w:adjustRightInd w:val="0"/>
        <w:ind w:left="1440" w:firstLine="360"/>
        <w:rPr>
          <w:rFonts w:cs="Arial"/>
          <w:snapToGrid/>
        </w:rPr>
      </w:pPr>
    </w:p>
    <w:p w14:paraId="4C5D7BCC" w14:textId="77777777" w:rsidR="00F73499" w:rsidRDefault="006939D6" w:rsidP="00F73499">
      <w:pPr>
        <w:widowControl/>
        <w:tabs>
          <w:tab w:val="left" w:pos="2970"/>
        </w:tabs>
        <w:autoSpaceDE w:val="0"/>
        <w:autoSpaceDN w:val="0"/>
        <w:adjustRightInd w:val="0"/>
        <w:ind w:left="1080" w:firstLine="360"/>
        <w:rPr>
          <w:rFonts w:cs="Arial"/>
          <w:snapToGrid/>
          <w:szCs w:val="24"/>
        </w:rPr>
      </w:pPr>
      <w:r>
        <w:rPr>
          <w:rFonts w:cs="Arial"/>
          <w:snapToGrid/>
          <w:szCs w:val="24"/>
        </w:rPr>
        <w:t>1</w:t>
      </w:r>
      <w:r w:rsidR="002C7A25" w:rsidRPr="00114A60">
        <w:rPr>
          <w:rFonts w:cs="Arial"/>
          <w:snapToGrid/>
          <w:szCs w:val="24"/>
        </w:rPr>
        <w:t>.4</w:t>
      </w:r>
      <w:r w:rsidR="00192D8A">
        <w:rPr>
          <w:rFonts w:cs="Arial"/>
          <w:snapToGrid/>
          <w:szCs w:val="24"/>
        </w:rPr>
        <w:t xml:space="preserve"> </w:t>
      </w:r>
      <w:r w:rsidR="002C7A25" w:rsidRPr="00114A60" w:rsidDel="008D0120">
        <w:rPr>
          <w:rFonts w:cs="Arial"/>
          <w:b/>
          <w:snapToGrid/>
          <w:szCs w:val="24"/>
        </w:rPr>
        <w:t xml:space="preserve">Optional </w:t>
      </w:r>
      <w:r w:rsidR="002C7A25" w:rsidRPr="00114A60">
        <w:rPr>
          <w:rFonts w:cs="Arial"/>
          <w:b/>
          <w:snapToGrid/>
          <w:szCs w:val="24"/>
        </w:rPr>
        <w:t>Alternatives to Main Engine Idling.</w:t>
      </w:r>
      <w:r w:rsidR="002C7A25">
        <w:rPr>
          <w:rFonts w:cs="Arial"/>
          <w:snapToGrid/>
          <w:szCs w:val="24"/>
        </w:rPr>
        <w:t xml:space="preserve"> </w:t>
      </w:r>
      <w:r w:rsidR="002C7A25" w:rsidRPr="00114A60">
        <w:rPr>
          <w:rFonts w:cs="Arial"/>
          <w:snapToGrid/>
          <w:szCs w:val="24"/>
        </w:rPr>
        <w:t xml:space="preserve">All new </w:t>
      </w:r>
      <w:r w:rsidR="00F545CC" w:rsidRPr="00F545CC">
        <w:rPr>
          <w:rFonts w:cs="Arial"/>
          <w:snapToGrid/>
          <w:szCs w:val="24"/>
        </w:rPr>
        <w:t>2027 and subsequent model year</w:t>
      </w:r>
      <w:r w:rsidR="002C7A25" w:rsidRPr="00114A60">
        <w:rPr>
          <w:rFonts w:cs="Arial"/>
          <w:snapToGrid/>
          <w:szCs w:val="24"/>
        </w:rPr>
        <w:t xml:space="preserve"> </w:t>
      </w:r>
      <w:r w:rsidR="006446FD">
        <w:rPr>
          <w:rFonts w:cs="Arial"/>
          <w:snapToGrid/>
          <w:szCs w:val="24"/>
        </w:rPr>
        <w:t xml:space="preserve">medium-duty and </w:t>
      </w:r>
      <w:r w:rsidR="002C7A25" w:rsidRPr="00114A60">
        <w:rPr>
          <w:rFonts w:cs="Arial"/>
          <w:snapToGrid/>
          <w:szCs w:val="24"/>
        </w:rPr>
        <w:t xml:space="preserve">heavy duty </w:t>
      </w:r>
      <w:r w:rsidR="001A1E71">
        <w:rPr>
          <w:rFonts w:cs="Arial"/>
          <w:snapToGrid/>
          <w:szCs w:val="24"/>
        </w:rPr>
        <w:t>compression-ignition</w:t>
      </w:r>
      <w:r w:rsidR="002C7A25" w:rsidRPr="00114A60">
        <w:rPr>
          <w:rFonts w:cs="Arial"/>
          <w:snapToGrid/>
          <w:szCs w:val="24"/>
        </w:rPr>
        <w:t xml:space="preserve"> engines</w:t>
      </w:r>
      <w:r w:rsidR="0089121B">
        <w:rPr>
          <w:rFonts w:cs="Arial"/>
          <w:snapToGrid/>
          <w:szCs w:val="24"/>
        </w:rPr>
        <w:t>, subject to the re</w:t>
      </w:r>
      <w:r w:rsidR="001E4D9B">
        <w:rPr>
          <w:rFonts w:cs="Arial"/>
          <w:snapToGrid/>
          <w:szCs w:val="24"/>
        </w:rPr>
        <w:t xml:space="preserve">quirements of this </w:t>
      </w:r>
      <w:r w:rsidR="001B5A6D">
        <w:rPr>
          <w:rFonts w:cs="Arial"/>
          <w:snapToGrid/>
          <w:szCs w:val="24"/>
        </w:rPr>
        <w:t>par</w:t>
      </w:r>
      <w:r w:rsidR="00A41264">
        <w:rPr>
          <w:rFonts w:cs="Arial"/>
          <w:snapToGrid/>
          <w:szCs w:val="24"/>
        </w:rPr>
        <w:t>a</w:t>
      </w:r>
      <w:r w:rsidR="001B5A6D">
        <w:rPr>
          <w:rFonts w:cs="Arial"/>
          <w:snapToGrid/>
          <w:szCs w:val="24"/>
        </w:rPr>
        <w:t>graph,</w:t>
      </w:r>
      <w:r w:rsidR="002C7A25" w:rsidRPr="00114A60">
        <w:rPr>
          <w:rFonts w:cs="Arial"/>
          <w:snapToGrid/>
          <w:szCs w:val="24"/>
        </w:rPr>
        <w:t xml:space="preserve"> may also be equipped with idling emission reduction devices that comply with the compliance requirements specified in title 13, CCR</w:t>
      </w:r>
      <w:r w:rsidR="00DF25D8">
        <w:rPr>
          <w:rFonts w:cs="Arial"/>
          <w:snapToGrid/>
          <w:szCs w:val="24"/>
        </w:rPr>
        <w:t>,</w:t>
      </w:r>
      <w:r w:rsidR="002C7A25" w:rsidRPr="00114A60">
        <w:rPr>
          <w:rFonts w:cs="Arial"/>
          <w:snapToGrid/>
          <w:szCs w:val="24"/>
        </w:rPr>
        <w:t xml:space="preserve"> </w:t>
      </w:r>
      <w:r w:rsidR="002155F1">
        <w:rPr>
          <w:rFonts w:cs="Arial"/>
          <w:snapToGrid/>
          <w:szCs w:val="24"/>
        </w:rPr>
        <w:t>section</w:t>
      </w:r>
      <w:r w:rsidR="00DC2436">
        <w:rPr>
          <w:rFonts w:cs="Arial"/>
          <w:snapToGrid/>
          <w:szCs w:val="24"/>
        </w:rPr>
        <w:t xml:space="preserve"> </w:t>
      </w:r>
      <w:r w:rsidR="002C7A25" w:rsidRPr="00114A60">
        <w:rPr>
          <w:rFonts w:cs="Arial"/>
          <w:snapToGrid/>
          <w:szCs w:val="24"/>
        </w:rPr>
        <w:t>2485(c)(3).</w:t>
      </w:r>
    </w:p>
    <w:p w14:paraId="2A4CEB1B" w14:textId="77777777" w:rsidR="00F73499" w:rsidRDefault="00F73499" w:rsidP="00F73499">
      <w:pPr>
        <w:widowControl/>
        <w:tabs>
          <w:tab w:val="left" w:pos="2970"/>
        </w:tabs>
        <w:autoSpaceDE w:val="0"/>
        <w:autoSpaceDN w:val="0"/>
        <w:adjustRightInd w:val="0"/>
        <w:ind w:left="1080" w:firstLine="360"/>
        <w:rPr>
          <w:rFonts w:cs="Arial"/>
          <w:snapToGrid/>
          <w:szCs w:val="24"/>
        </w:rPr>
      </w:pPr>
    </w:p>
    <w:p w14:paraId="046D9D61" w14:textId="77777777" w:rsidR="00F73499" w:rsidRDefault="00B209B3" w:rsidP="00572F7F">
      <w:pPr>
        <w:widowControl/>
        <w:tabs>
          <w:tab w:val="left" w:pos="2970"/>
        </w:tabs>
        <w:autoSpaceDE w:val="0"/>
        <w:autoSpaceDN w:val="0"/>
        <w:adjustRightInd w:val="0"/>
        <w:ind w:left="360" w:firstLine="720"/>
        <w:rPr>
          <w:rFonts w:cs="Arial"/>
          <w:b/>
          <w:bCs/>
          <w:snapToGrid/>
        </w:rPr>
      </w:pPr>
      <w:r w:rsidRPr="00B93C8C">
        <w:rPr>
          <w:rFonts w:cs="Arial"/>
          <w:snapToGrid/>
        </w:rPr>
        <w:t xml:space="preserve">2. </w:t>
      </w:r>
      <w:r w:rsidR="00491A7F" w:rsidRPr="00B93C8C">
        <w:rPr>
          <w:rFonts w:cs="Arial"/>
          <w:b/>
          <w:bCs/>
          <w:snapToGrid/>
        </w:rPr>
        <w:t>Optional Low NOx Emission Standards for</w:t>
      </w:r>
      <w:r w:rsidR="00153EC0" w:rsidRPr="00B93C8C">
        <w:rPr>
          <w:rFonts w:cs="Arial"/>
          <w:b/>
          <w:bCs/>
          <w:snapToGrid/>
        </w:rPr>
        <w:t xml:space="preserve"> </w:t>
      </w:r>
      <w:r w:rsidR="00E32547" w:rsidRPr="00B93C8C">
        <w:rPr>
          <w:rFonts w:cs="Arial"/>
          <w:b/>
          <w:bCs/>
          <w:snapToGrid/>
        </w:rPr>
        <w:t xml:space="preserve">Model </w:t>
      </w:r>
      <w:r w:rsidR="00153EC0" w:rsidRPr="00B93C8C">
        <w:rPr>
          <w:rFonts w:cs="Arial"/>
          <w:b/>
          <w:bCs/>
          <w:snapToGrid/>
        </w:rPr>
        <w:t>Year</w:t>
      </w:r>
      <w:r w:rsidR="00491A7F" w:rsidRPr="00B93C8C">
        <w:rPr>
          <w:rFonts w:cs="Arial"/>
          <w:b/>
          <w:bCs/>
          <w:snapToGrid/>
        </w:rPr>
        <w:t xml:space="preserve"> </w:t>
      </w:r>
      <w:r w:rsidR="003D3023" w:rsidRPr="00B93C8C">
        <w:rPr>
          <w:rFonts w:cs="Arial"/>
          <w:b/>
          <w:bCs/>
          <w:snapToGrid/>
        </w:rPr>
        <w:t xml:space="preserve">2027 and </w:t>
      </w:r>
      <w:r w:rsidR="00153EC0" w:rsidRPr="00B93C8C">
        <w:rPr>
          <w:rFonts w:cs="Arial"/>
          <w:b/>
          <w:bCs/>
          <w:snapToGrid/>
        </w:rPr>
        <w:t xml:space="preserve">Later </w:t>
      </w:r>
      <w:r w:rsidR="00491A7F" w:rsidRPr="00B93C8C">
        <w:rPr>
          <w:rFonts w:cs="Arial"/>
          <w:b/>
          <w:bCs/>
          <w:snapToGrid/>
        </w:rPr>
        <w:t>Heavy</w:t>
      </w:r>
      <w:r w:rsidR="008B296C" w:rsidRPr="00B93C8C">
        <w:rPr>
          <w:rFonts w:cs="Arial"/>
          <w:b/>
          <w:bCs/>
          <w:snapToGrid/>
        </w:rPr>
        <w:t>-</w:t>
      </w:r>
      <w:r w:rsidR="00491A7F" w:rsidRPr="00B93C8C">
        <w:rPr>
          <w:rFonts w:cs="Arial"/>
          <w:b/>
          <w:bCs/>
          <w:snapToGrid/>
        </w:rPr>
        <w:t>Duty Engines.</w:t>
      </w:r>
    </w:p>
    <w:p w14:paraId="0B53730B" w14:textId="6FDEAA2C" w:rsidR="002C7A25" w:rsidRPr="00B93C8C" w:rsidRDefault="00EF665D" w:rsidP="00F73499">
      <w:pPr>
        <w:widowControl/>
        <w:tabs>
          <w:tab w:val="left" w:pos="2970"/>
        </w:tabs>
        <w:autoSpaceDE w:val="0"/>
        <w:autoSpaceDN w:val="0"/>
        <w:adjustRightInd w:val="0"/>
        <w:ind w:left="1080" w:firstLine="360"/>
        <w:rPr>
          <w:rFonts w:cs="Arial"/>
        </w:rPr>
      </w:pPr>
      <w:r w:rsidRPr="00B93C8C">
        <w:rPr>
          <w:rFonts w:cs="Arial"/>
          <w:snapToGrid/>
        </w:rPr>
        <w:t xml:space="preserve">2.1 </w:t>
      </w:r>
      <w:r w:rsidR="00B87796" w:rsidRPr="00B93C8C">
        <w:rPr>
          <w:rFonts w:cs="Arial"/>
          <w:b/>
          <w:snapToGrid/>
        </w:rPr>
        <w:t>Heavy</w:t>
      </w:r>
      <w:r w:rsidR="008B296C" w:rsidRPr="00B93C8C">
        <w:rPr>
          <w:rFonts w:cs="Arial"/>
          <w:b/>
          <w:snapToGrid/>
        </w:rPr>
        <w:t>-</w:t>
      </w:r>
      <w:r w:rsidR="00B87796" w:rsidRPr="00B93C8C">
        <w:rPr>
          <w:rFonts w:cs="Arial"/>
          <w:b/>
          <w:snapToGrid/>
        </w:rPr>
        <w:t xml:space="preserve">Duty </w:t>
      </w:r>
      <w:r w:rsidR="00B73FFD" w:rsidRPr="00B93C8C">
        <w:rPr>
          <w:rFonts w:cs="Arial"/>
          <w:b/>
          <w:snapToGrid/>
        </w:rPr>
        <w:t>Compression-Ignition</w:t>
      </w:r>
      <w:r w:rsidR="00327CEE" w:rsidRPr="00B93C8C">
        <w:rPr>
          <w:rFonts w:cs="Arial"/>
          <w:b/>
          <w:snapToGrid/>
        </w:rPr>
        <w:t xml:space="preserve"> </w:t>
      </w:r>
      <w:r w:rsidR="00B87796" w:rsidRPr="00B93C8C">
        <w:rPr>
          <w:rFonts w:cs="Arial"/>
          <w:b/>
          <w:snapToGrid/>
        </w:rPr>
        <w:t>Engines</w:t>
      </w:r>
      <w:r w:rsidR="00B87796" w:rsidRPr="00B93C8C">
        <w:rPr>
          <w:rFonts w:cs="Arial"/>
          <w:snapToGrid/>
        </w:rPr>
        <w:t>.</w:t>
      </w:r>
      <w:r w:rsidR="00491A7F" w:rsidRPr="00B93C8C">
        <w:rPr>
          <w:rFonts w:cs="Arial"/>
          <w:snapToGrid/>
        </w:rPr>
        <w:t xml:space="preserve"> </w:t>
      </w:r>
      <w:r w:rsidR="000F2F8A" w:rsidRPr="00B93C8C">
        <w:rPr>
          <w:rFonts w:cs="Arial"/>
          <w:snapToGrid/>
        </w:rPr>
        <w:t>M</w:t>
      </w:r>
      <w:r w:rsidR="00BF73B2" w:rsidRPr="00B93C8C">
        <w:t>anufacturer</w:t>
      </w:r>
      <w:r w:rsidR="000F2F8A" w:rsidRPr="00B93C8C">
        <w:t>s</w:t>
      </w:r>
      <w:r w:rsidR="00BF73B2" w:rsidRPr="00B93C8C">
        <w:t xml:space="preserve"> may elect to certify their </w:t>
      </w:r>
      <w:r w:rsidR="00C7705E" w:rsidRPr="00B93C8C">
        <w:t xml:space="preserve">new </w:t>
      </w:r>
      <w:r w:rsidR="00640BB5" w:rsidRPr="00B93C8C">
        <w:t xml:space="preserve">2027 and subsequent model year </w:t>
      </w:r>
      <w:r w:rsidR="008F3D21" w:rsidRPr="00B93C8C">
        <w:t xml:space="preserve">heavy-duty </w:t>
      </w:r>
      <w:r w:rsidR="002A4BF5" w:rsidRPr="00B93C8C">
        <w:t>compression-ignition</w:t>
      </w:r>
      <w:r w:rsidR="002A4BF5" w:rsidRPr="00B93C8C" w:rsidDel="002A4BF5">
        <w:rPr>
          <w:szCs w:val="24"/>
        </w:rPr>
        <w:t xml:space="preserve"> </w:t>
      </w:r>
      <w:r w:rsidR="00BF73B2" w:rsidRPr="00B93C8C">
        <w:t xml:space="preserve">engines </w:t>
      </w:r>
      <w:r w:rsidR="00A7753F" w:rsidRPr="00B93C8C">
        <w:t xml:space="preserve">used in vehicles over 14,000 pounds GVWR </w:t>
      </w:r>
      <w:r w:rsidR="00BF73B2" w:rsidRPr="00B93C8C">
        <w:t>to the following optional low NOx emission standards in lieu of the primary NOx emission standard applicable for that model year.</w:t>
      </w:r>
      <w:r w:rsidR="00BF73B2" w:rsidRPr="00B93C8C">
        <w:rPr>
          <w:rFonts w:cs="Arial"/>
        </w:rPr>
        <w:t xml:space="preserve"> </w:t>
      </w:r>
      <w:r w:rsidR="00BC72B1" w:rsidRPr="00B93C8C">
        <w:rPr>
          <w:rFonts w:cs="Arial"/>
        </w:rPr>
        <w:t xml:space="preserve">Engines certified to the optional low NOx emission standards must also comply with the applicable HC, PM, and CO emission standards set forth in </w:t>
      </w:r>
      <w:r w:rsidR="003550B6" w:rsidRPr="00B93C8C">
        <w:rPr>
          <w:rFonts w:cs="Arial"/>
        </w:rPr>
        <w:t xml:space="preserve">paragraph A of </w:t>
      </w:r>
      <w:r w:rsidR="00BC72B1" w:rsidRPr="00B93C8C">
        <w:rPr>
          <w:rFonts w:cs="Arial"/>
        </w:rPr>
        <w:t>§ 1036.104</w:t>
      </w:r>
      <w:r w:rsidR="100A9214" w:rsidRPr="00B93C8C">
        <w:rPr>
          <w:rFonts w:cs="Arial"/>
        </w:rPr>
        <w:t>.</w:t>
      </w:r>
      <w:r w:rsidR="00BC72B1" w:rsidRPr="00B93C8C">
        <w:rPr>
          <w:rFonts w:cs="Arial"/>
        </w:rPr>
        <w:t xml:space="preserve"> </w:t>
      </w:r>
      <w:r w:rsidR="00BC72B1" w:rsidRPr="00B93C8C">
        <w:rPr>
          <w:rFonts w:cs="Arial"/>
        </w:rPr>
        <w:lastRenderedPageBreak/>
        <w:t>In addition, e</w:t>
      </w:r>
      <w:r w:rsidR="00BF73B2" w:rsidRPr="00B93C8C">
        <w:rPr>
          <w:rFonts w:cs="Arial"/>
        </w:rPr>
        <w:t xml:space="preserve">ngine families that are certified to the optional low NOx emission standards are not eligible for generating any NOx credits in the </w:t>
      </w:r>
      <w:r w:rsidR="0046150C" w:rsidRPr="00B93C8C">
        <w:rPr>
          <w:rFonts w:cs="Arial"/>
        </w:rPr>
        <w:t>a</w:t>
      </w:r>
      <w:r w:rsidR="00840D6E" w:rsidRPr="00B93C8C">
        <w:rPr>
          <w:rFonts w:cs="Arial"/>
        </w:rPr>
        <w:t>veraging, banking</w:t>
      </w:r>
      <w:r w:rsidR="00C676E7" w:rsidRPr="00B93C8C">
        <w:rPr>
          <w:rFonts w:cs="Arial"/>
        </w:rPr>
        <w:t>,</w:t>
      </w:r>
      <w:r w:rsidR="00840D6E" w:rsidRPr="00B93C8C">
        <w:rPr>
          <w:rFonts w:cs="Arial"/>
        </w:rPr>
        <w:t xml:space="preserve"> and trading</w:t>
      </w:r>
      <w:r w:rsidR="00BF73B2" w:rsidRPr="00B93C8C">
        <w:rPr>
          <w:rFonts w:cs="Arial"/>
        </w:rPr>
        <w:t xml:space="preserve"> programs.</w:t>
      </w:r>
    </w:p>
    <w:p w14:paraId="7B31BCFF" w14:textId="5B4AC589" w:rsidR="00C94898" w:rsidRPr="00B93C8C" w:rsidRDefault="00C94898" w:rsidP="00F9616E">
      <w:pPr>
        <w:keepNext/>
        <w:keepLines/>
        <w:ind w:left="360" w:firstLine="720"/>
      </w:pPr>
    </w:p>
    <w:p w14:paraId="135A516C" w14:textId="783258AE" w:rsidR="00C94898" w:rsidRPr="00B93C8C" w:rsidRDefault="00D54F48" w:rsidP="00D04FBD">
      <w:pPr>
        <w:keepNext/>
        <w:widowControl/>
        <w:kinsoku w:val="0"/>
        <w:overflowPunct w:val="0"/>
        <w:autoSpaceDE w:val="0"/>
        <w:autoSpaceDN w:val="0"/>
        <w:adjustRightInd w:val="0"/>
        <w:spacing w:line="271" w:lineRule="exact"/>
        <w:jc w:val="center"/>
        <w:rPr>
          <w:rFonts w:cs="Arial"/>
          <w:b/>
          <w:snapToGrid/>
          <w:vertAlign w:val="superscript"/>
        </w:rPr>
      </w:pPr>
      <w:r w:rsidRPr="00B93C8C">
        <w:rPr>
          <w:rFonts w:cs="Arial"/>
          <w:b/>
          <w:snapToGrid/>
        </w:rPr>
        <w:t xml:space="preserve">Table </w:t>
      </w:r>
      <w:r w:rsidR="00723289" w:rsidRPr="00B93C8C">
        <w:rPr>
          <w:rFonts w:cs="Arial"/>
          <w:b/>
          <w:snapToGrid/>
        </w:rPr>
        <w:t>5</w:t>
      </w:r>
      <w:r w:rsidRPr="00B93C8C">
        <w:rPr>
          <w:rFonts w:cs="Arial"/>
          <w:b/>
          <w:snapToGrid/>
        </w:rPr>
        <w:t xml:space="preserve"> to </w:t>
      </w:r>
      <w:r w:rsidR="009F116C" w:rsidRPr="00B93C8C">
        <w:rPr>
          <w:rFonts w:cs="Arial"/>
          <w:b/>
          <w:snapToGrid/>
        </w:rPr>
        <w:t>Paragraph</w:t>
      </w:r>
      <w:r w:rsidRPr="00B93C8C">
        <w:rPr>
          <w:rFonts w:cs="Arial"/>
          <w:b/>
          <w:snapToGrid/>
        </w:rPr>
        <w:t xml:space="preserve"> B.2 </w:t>
      </w:r>
      <w:r w:rsidR="003A0B2B" w:rsidRPr="00B93C8C">
        <w:rPr>
          <w:rFonts w:cs="Arial"/>
          <w:b/>
          <w:snapToGrid/>
        </w:rPr>
        <w:t>of § 1036.104</w:t>
      </w:r>
      <w:r w:rsidR="00723289" w:rsidRPr="00B93C8C">
        <w:rPr>
          <w:rFonts w:cs="Arial"/>
          <w:b/>
          <w:snapToGrid/>
        </w:rPr>
        <w:t xml:space="preserve"> </w:t>
      </w:r>
      <w:r w:rsidR="00A47790" w:rsidRPr="00B93C8C">
        <w:rPr>
          <w:b/>
        </w:rPr>
        <w:t>—</w:t>
      </w:r>
      <w:r w:rsidR="00723289" w:rsidRPr="00B93C8C">
        <w:rPr>
          <w:rFonts w:cs="Arial"/>
          <w:b/>
          <w:snapToGrid/>
        </w:rPr>
        <w:t xml:space="preserve"> </w:t>
      </w:r>
      <w:r w:rsidR="00C94898" w:rsidRPr="00B93C8C">
        <w:rPr>
          <w:rFonts w:cs="Arial"/>
          <w:b/>
          <w:snapToGrid/>
        </w:rPr>
        <w:t>O</w:t>
      </w:r>
      <w:r w:rsidR="00C94898" w:rsidRPr="00B93C8C">
        <w:rPr>
          <w:rFonts w:cs="Arial"/>
          <w:b/>
          <w:snapToGrid/>
          <w:spacing w:val="-1"/>
        </w:rPr>
        <w:t>pt</w:t>
      </w:r>
      <w:r w:rsidR="00C94898" w:rsidRPr="00B93C8C">
        <w:rPr>
          <w:rFonts w:cs="Arial"/>
          <w:b/>
          <w:snapToGrid/>
        </w:rPr>
        <w:t>i</w:t>
      </w:r>
      <w:r w:rsidR="00C94898" w:rsidRPr="00B93C8C">
        <w:rPr>
          <w:rFonts w:cs="Arial"/>
          <w:b/>
          <w:snapToGrid/>
          <w:spacing w:val="-1"/>
        </w:rPr>
        <w:t>on</w:t>
      </w:r>
      <w:r w:rsidR="00C94898" w:rsidRPr="00B93C8C">
        <w:rPr>
          <w:rFonts w:cs="Arial"/>
          <w:b/>
          <w:snapToGrid/>
        </w:rPr>
        <w:t xml:space="preserve">al </w:t>
      </w:r>
      <w:r w:rsidR="00C94898" w:rsidRPr="00B93C8C">
        <w:rPr>
          <w:rFonts w:cs="Arial"/>
          <w:b/>
          <w:snapToGrid/>
          <w:spacing w:val="-1"/>
        </w:rPr>
        <w:t>L</w:t>
      </w:r>
      <w:r w:rsidR="00C94898" w:rsidRPr="00B93C8C">
        <w:rPr>
          <w:rFonts w:cs="Arial"/>
          <w:b/>
          <w:snapToGrid/>
          <w:spacing w:val="-3"/>
        </w:rPr>
        <w:t>o</w:t>
      </w:r>
      <w:r w:rsidR="00C94898" w:rsidRPr="00B93C8C">
        <w:rPr>
          <w:rFonts w:cs="Arial"/>
          <w:b/>
          <w:snapToGrid/>
        </w:rPr>
        <w:t>w</w:t>
      </w:r>
      <w:r w:rsidR="00C94898" w:rsidRPr="00B93C8C">
        <w:rPr>
          <w:rFonts w:cs="Arial"/>
          <w:b/>
          <w:snapToGrid/>
          <w:spacing w:val="3"/>
        </w:rPr>
        <w:t xml:space="preserve"> </w:t>
      </w:r>
      <w:r w:rsidR="00C94898" w:rsidRPr="00B93C8C">
        <w:rPr>
          <w:rFonts w:cs="Arial"/>
          <w:b/>
          <w:snapToGrid/>
          <w:spacing w:val="-1"/>
        </w:rPr>
        <w:t>N</w:t>
      </w:r>
      <w:r w:rsidR="00C94898" w:rsidRPr="00B93C8C">
        <w:rPr>
          <w:rFonts w:cs="Arial"/>
          <w:b/>
          <w:snapToGrid/>
        </w:rPr>
        <w:t>Ox</w:t>
      </w:r>
      <w:r w:rsidR="00C94898" w:rsidRPr="00B93C8C">
        <w:rPr>
          <w:rFonts w:cs="Arial"/>
          <w:b/>
          <w:snapToGrid/>
          <w:spacing w:val="-1"/>
        </w:rPr>
        <w:t xml:space="preserve"> </w:t>
      </w:r>
      <w:r w:rsidR="00C94898" w:rsidRPr="00B93C8C">
        <w:rPr>
          <w:rFonts w:cs="Arial"/>
          <w:b/>
          <w:snapToGrid/>
        </w:rPr>
        <w:t>E</w:t>
      </w:r>
      <w:r w:rsidR="00C94898" w:rsidRPr="00B93C8C">
        <w:rPr>
          <w:rFonts w:cs="Arial"/>
          <w:b/>
          <w:snapToGrid/>
          <w:spacing w:val="-2"/>
        </w:rPr>
        <w:t>x</w:t>
      </w:r>
      <w:r w:rsidR="00C94898" w:rsidRPr="00B93C8C">
        <w:rPr>
          <w:rFonts w:cs="Arial"/>
          <w:b/>
          <w:snapToGrid/>
          <w:spacing w:val="-1"/>
        </w:rPr>
        <w:t>h</w:t>
      </w:r>
      <w:r w:rsidR="00C94898" w:rsidRPr="00B93C8C">
        <w:rPr>
          <w:rFonts w:cs="Arial"/>
          <w:b/>
          <w:snapToGrid/>
        </w:rPr>
        <w:t>a</w:t>
      </w:r>
      <w:r w:rsidR="00C94898" w:rsidRPr="00B93C8C">
        <w:rPr>
          <w:rFonts w:cs="Arial"/>
          <w:b/>
          <w:snapToGrid/>
          <w:spacing w:val="-1"/>
        </w:rPr>
        <w:t>u</w:t>
      </w:r>
      <w:r w:rsidR="00C94898" w:rsidRPr="00B93C8C">
        <w:rPr>
          <w:rFonts w:cs="Arial"/>
          <w:b/>
          <w:snapToGrid/>
        </w:rPr>
        <w:t>st</w:t>
      </w:r>
      <w:r w:rsidR="00C94898" w:rsidRPr="00B93C8C">
        <w:rPr>
          <w:rFonts w:cs="Arial"/>
          <w:b/>
          <w:snapToGrid/>
          <w:spacing w:val="-1"/>
        </w:rPr>
        <w:t xml:space="preserve"> </w:t>
      </w:r>
      <w:r w:rsidR="00C94898" w:rsidRPr="00B93C8C">
        <w:rPr>
          <w:rFonts w:cs="Arial"/>
          <w:b/>
          <w:snapToGrid/>
        </w:rPr>
        <w:t>Emi</w:t>
      </w:r>
      <w:r w:rsidR="00C94898" w:rsidRPr="00B93C8C">
        <w:rPr>
          <w:rFonts w:cs="Arial"/>
          <w:b/>
          <w:snapToGrid/>
          <w:spacing w:val="-2"/>
        </w:rPr>
        <w:t>s</w:t>
      </w:r>
      <w:r w:rsidR="00C94898" w:rsidRPr="00B93C8C">
        <w:rPr>
          <w:rFonts w:cs="Arial"/>
          <w:b/>
          <w:snapToGrid/>
        </w:rPr>
        <w:t>si</w:t>
      </w:r>
      <w:r w:rsidR="00C94898" w:rsidRPr="00B93C8C">
        <w:rPr>
          <w:rFonts w:cs="Arial"/>
          <w:b/>
          <w:snapToGrid/>
          <w:spacing w:val="-1"/>
        </w:rPr>
        <w:t>on</w:t>
      </w:r>
      <w:r w:rsidR="00C94898" w:rsidRPr="00B93C8C">
        <w:rPr>
          <w:rFonts w:cs="Arial"/>
          <w:b/>
          <w:snapToGrid/>
        </w:rPr>
        <w:t xml:space="preserve"> S</w:t>
      </w:r>
      <w:r w:rsidR="00C94898" w:rsidRPr="00B93C8C">
        <w:rPr>
          <w:rFonts w:cs="Arial"/>
          <w:b/>
          <w:snapToGrid/>
          <w:spacing w:val="-1"/>
        </w:rPr>
        <w:t>t</w:t>
      </w:r>
      <w:r w:rsidR="00C94898" w:rsidRPr="00B93C8C">
        <w:rPr>
          <w:rFonts w:cs="Arial"/>
          <w:b/>
          <w:snapToGrid/>
        </w:rPr>
        <w:t>a</w:t>
      </w:r>
      <w:r w:rsidR="00C94898" w:rsidRPr="00B93C8C">
        <w:rPr>
          <w:rFonts w:cs="Arial"/>
          <w:b/>
          <w:snapToGrid/>
          <w:spacing w:val="-3"/>
        </w:rPr>
        <w:t>n</w:t>
      </w:r>
      <w:r w:rsidR="00C94898" w:rsidRPr="00B93C8C">
        <w:rPr>
          <w:rFonts w:cs="Arial"/>
          <w:b/>
          <w:snapToGrid/>
          <w:spacing w:val="-1"/>
        </w:rPr>
        <w:t>d</w:t>
      </w:r>
      <w:r w:rsidR="00C94898" w:rsidRPr="00B93C8C">
        <w:rPr>
          <w:rFonts w:cs="Arial"/>
          <w:b/>
          <w:snapToGrid/>
        </w:rPr>
        <w:t>ar</w:t>
      </w:r>
      <w:r w:rsidR="00C94898" w:rsidRPr="00B93C8C">
        <w:rPr>
          <w:rFonts w:cs="Arial"/>
          <w:b/>
          <w:snapToGrid/>
          <w:spacing w:val="-1"/>
        </w:rPr>
        <w:t>ds</w:t>
      </w:r>
      <w:r w:rsidR="005B68D0" w:rsidRPr="00B93C8C">
        <w:rPr>
          <w:rFonts w:cs="Arial"/>
          <w:b/>
          <w:snapToGrid/>
          <w:spacing w:val="-1"/>
        </w:rPr>
        <w:t xml:space="preserve"> for</w:t>
      </w:r>
      <w:r w:rsidR="00852DFF" w:rsidRPr="00B93C8C">
        <w:rPr>
          <w:rFonts w:cs="Arial"/>
          <w:b/>
          <w:snapToGrid/>
          <w:spacing w:val="-1"/>
        </w:rPr>
        <w:t xml:space="preserve"> </w:t>
      </w:r>
      <w:r w:rsidR="00C94898" w:rsidRPr="00B93C8C">
        <w:rPr>
          <w:rFonts w:cs="Arial"/>
          <w:b/>
          <w:snapToGrid/>
        </w:rPr>
        <w:t xml:space="preserve">Heavy-Duty </w:t>
      </w:r>
      <w:r w:rsidR="002A4BF5" w:rsidRPr="00B93C8C">
        <w:rPr>
          <w:rFonts w:cs="Arial"/>
          <w:b/>
          <w:snapToGrid/>
        </w:rPr>
        <w:t>Compression-Ignition</w:t>
      </w:r>
      <w:r w:rsidR="002A4BF5" w:rsidRPr="00B93C8C" w:rsidDel="002A4BF5">
        <w:rPr>
          <w:rFonts w:cs="Arial"/>
          <w:b/>
          <w:snapToGrid/>
        </w:rPr>
        <w:t xml:space="preserve"> </w:t>
      </w:r>
      <w:r w:rsidR="00C94898" w:rsidRPr="00B93C8C">
        <w:rPr>
          <w:rFonts w:cs="Arial"/>
          <w:b/>
          <w:snapToGrid/>
        </w:rPr>
        <w:t>Engines</w:t>
      </w:r>
      <w:r w:rsidR="004B7992" w:rsidRPr="00B93C8C">
        <w:rPr>
          <w:rFonts w:cs="Arial"/>
          <w:b/>
          <w:snapToGrid/>
        </w:rPr>
        <w:t xml:space="preserve"> (mg/hp</w:t>
      </w:r>
      <w:r w:rsidR="00754A5D">
        <w:rPr>
          <w:b/>
          <w:bCs/>
        </w:rPr>
        <w:t>·</w:t>
      </w:r>
      <w:r w:rsidR="00354930" w:rsidRPr="00B93C8C">
        <w:rPr>
          <w:rFonts w:cs="Arial"/>
          <w:b/>
          <w:snapToGrid/>
        </w:rPr>
        <w:t>hr)</w:t>
      </w:r>
    </w:p>
    <w:p w14:paraId="59EA5729" w14:textId="77777777" w:rsidR="005B68D0" w:rsidRPr="00B93C8C" w:rsidRDefault="005B68D0" w:rsidP="00D04FBD">
      <w:pPr>
        <w:keepNext/>
        <w:widowControl/>
        <w:kinsoku w:val="0"/>
        <w:overflowPunct w:val="0"/>
        <w:autoSpaceDE w:val="0"/>
        <w:autoSpaceDN w:val="0"/>
        <w:adjustRightInd w:val="0"/>
        <w:spacing w:line="271" w:lineRule="exact"/>
        <w:jc w:val="center"/>
        <w:rPr>
          <w:rFonts w:cs="Arial"/>
          <w:b/>
          <w:snapToGrid/>
        </w:rPr>
      </w:pPr>
    </w:p>
    <w:tbl>
      <w:tblPr>
        <w:tblStyle w:val="TableGrid"/>
        <w:tblW w:w="0" w:type="auto"/>
        <w:jc w:val="center"/>
        <w:tblLook w:val="04A0" w:firstRow="1" w:lastRow="0" w:firstColumn="1" w:lastColumn="0" w:noHBand="0" w:noVBand="1"/>
        <w:tblCaption w:val="Table 5 to Paragraph B.2 of § 1036.104 — Optional Low NOx Exhaust Emission Standards for Heavy-Duty Compression-Ignition Engines (mg/hp·hr)"/>
        <w:tblDescription w:val="This table depcits the Optional Low NOx Exhaust Emission Standards for Heavy-Duty Compression-Ignition Engines in mg/hp·hr, with two options."/>
      </w:tblPr>
      <w:tblGrid>
        <w:gridCol w:w="2391"/>
        <w:gridCol w:w="1323"/>
        <w:gridCol w:w="1323"/>
      </w:tblGrid>
      <w:tr w:rsidR="00E53EE8" w:rsidRPr="00B93C8C" w14:paraId="5EEC7568" w14:textId="77777777">
        <w:trPr>
          <w:jc w:val="center"/>
        </w:trPr>
        <w:tc>
          <w:tcPr>
            <w:tcW w:w="2391" w:type="dxa"/>
            <w:tcBorders>
              <w:bottom w:val="single" w:sz="4" w:space="0" w:color="auto"/>
            </w:tcBorders>
            <w:vAlign w:val="center"/>
          </w:tcPr>
          <w:p w14:paraId="0AC00540" w14:textId="77777777" w:rsidR="00E53EE8" w:rsidRPr="00B93C8C" w:rsidRDefault="00E53EE8">
            <w:pPr>
              <w:keepNext/>
              <w:keepLines/>
              <w:rPr>
                <w:rFonts w:cs="Arial"/>
                <w:snapToGrid/>
                <w:szCs w:val="24"/>
              </w:rPr>
            </w:pPr>
            <w:r w:rsidRPr="00B93C8C">
              <w:rPr>
                <w:rFonts w:cs="Arial"/>
                <w:b/>
                <w:szCs w:val="24"/>
              </w:rPr>
              <w:t>Test Procedure(s)</w:t>
            </w:r>
          </w:p>
        </w:tc>
        <w:tc>
          <w:tcPr>
            <w:tcW w:w="1323" w:type="dxa"/>
            <w:tcBorders>
              <w:bottom w:val="single" w:sz="4" w:space="0" w:color="auto"/>
            </w:tcBorders>
            <w:vAlign w:val="center"/>
          </w:tcPr>
          <w:p w14:paraId="03960FBE" w14:textId="77777777" w:rsidR="00E53EE8" w:rsidRPr="00B93C8C" w:rsidRDefault="00E53EE8">
            <w:pPr>
              <w:keepNext/>
              <w:keepLines/>
              <w:jc w:val="center"/>
              <w:rPr>
                <w:rFonts w:cs="Arial"/>
                <w:snapToGrid/>
                <w:szCs w:val="24"/>
              </w:rPr>
            </w:pPr>
            <w:r w:rsidRPr="00B93C8C">
              <w:rPr>
                <w:rFonts w:cs="Arial"/>
                <w:b/>
                <w:szCs w:val="24"/>
              </w:rPr>
              <w:t>Option 1</w:t>
            </w:r>
          </w:p>
        </w:tc>
        <w:tc>
          <w:tcPr>
            <w:tcW w:w="1323" w:type="dxa"/>
            <w:tcBorders>
              <w:bottom w:val="single" w:sz="4" w:space="0" w:color="auto"/>
            </w:tcBorders>
            <w:vAlign w:val="center"/>
          </w:tcPr>
          <w:p w14:paraId="2EE694F0" w14:textId="77777777" w:rsidR="00E53EE8" w:rsidRPr="00B93C8C" w:rsidRDefault="00E53EE8">
            <w:pPr>
              <w:keepNext/>
              <w:keepLines/>
              <w:jc w:val="center"/>
              <w:rPr>
                <w:rFonts w:cs="Arial"/>
                <w:snapToGrid/>
                <w:szCs w:val="24"/>
              </w:rPr>
            </w:pPr>
            <w:r w:rsidRPr="00B93C8C">
              <w:rPr>
                <w:rFonts w:cs="Arial"/>
                <w:b/>
                <w:szCs w:val="24"/>
              </w:rPr>
              <w:t>Option 2</w:t>
            </w:r>
          </w:p>
        </w:tc>
      </w:tr>
      <w:tr w:rsidR="00E53EE8" w:rsidRPr="00B93C8C" w14:paraId="2EACC4B3" w14:textId="77777777">
        <w:trPr>
          <w:jc w:val="center"/>
        </w:trPr>
        <w:tc>
          <w:tcPr>
            <w:tcW w:w="2391" w:type="dxa"/>
            <w:tcBorders>
              <w:bottom w:val="single" w:sz="4" w:space="0" w:color="auto"/>
            </w:tcBorders>
            <w:vAlign w:val="center"/>
          </w:tcPr>
          <w:p w14:paraId="3060F5CB" w14:textId="77777777" w:rsidR="00E53EE8" w:rsidRPr="00B93C8C" w:rsidRDefault="00E53EE8">
            <w:pPr>
              <w:keepNext/>
              <w:keepLines/>
              <w:rPr>
                <w:rFonts w:cs="Arial"/>
                <w:snapToGrid/>
                <w:szCs w:val="24"/>
              </w:rPr>
            </w:pPr>
            <w:r w:rsidRPr="00B93C8C">
              <w:rPr>
                <w:rFonts w:cs="Arial"/>
                <w:szCs w:val="24"/>
              </w:rPr>
              <w:t>FTP and SET</w:t>
            </w:r>
          </w:p>
        </w:tc>
        <w:tc>
          <w:tcPr>
            <w:tcW w:w="1323" w:type="dxa"/>
            <w:tcBorders>
              <w:bottom w:val="single" w:sz="4" w:space="0" w:color="auto"/>
            </w:tcBorders>
            <w:vAlign w:val="center"/>
          </w:tcPr>
          <w:p w14:paraId="12C22C83" w14:textId="77777777" w:rsidR="00E53EE8" w:rsidRPr="00B93C8C" w:rsidRDefault="00E53EE8">
            <w:pPr>
              <w:keepNext/>
              <w:keepLines/>
              <w:jc w:val="center"/>
              <w:rPr>
                <w:rFonts w:cs="Arial"/>
                <w:snapToGrid/>
                <w:szCs w:val="24"/>
              </w:rPr>
            </w:pPr>
            <w:r w:rsidRPr="00B93C8C">
              <w:rPr>
                <w:rFonts w:cs="Arial"/>
                <w:szCs w:val="24"/>
              </w:rPr>
              <w:t>10</w:t>
            </w:r>
          </w:p>
        </w:tc>
        <w:tc>
          <w:tcPr>
            <w:tcW w:w="1323" w:type="dxa"/>
            <w:tcBorders>
              <w:bottom w:val="single" w:sz="4" w:space="0" w:color="auto"/>
            </w:tcBorders>
          </w:tcPr>
          <w:p w14:paraId="3E32672B" w14:textId="77777777" w:rsidR="00E53EE8" w:rsidRPr="00B93C8C" w:rsidRDefault="00E53EE8">
            <w:pPr>
              <w:keepNext/>
              <w:keepLines/>
              <w:jc w:val="center"/>
              <w:rPr>
                <w:rFonts w:cs="Arial"/>
                <w:snapToGrid/>
                <w:szCs w:val="24"/>
              </w:rPr>
            </w:pPr>
            <w:r w:rsidRPr="00B93C8C">
              <w:rPr>
                <w:rFonts w:cs="Arial"/>
                <w:szCs w:val="24"/>
              </w:rPr>
              <w:t>20</w:t>
            </w:r>
          </w:p>
        </w:tc>
      </w:tr>
      <w:tr w:rsidR="00E53EE8" w:rsidRPr="00B93C8C" w14:paraId="3DDE9725" w14:textId="77777777">
        <w:trPr>
          <w:jc w:val="center"/>
        </w:trPr>
        <w:tc>
          <w:tcPr>
            <w:tcW w:w="2391" w:type="dxa"/>
            <w:tcBorders>
              <w:top w:val="single" w:sz="4" w:space="0" w:color="auto"/>
            </w:tcBorders>
            <w:vAlign w:val="center"/>
          </w:tcPr>
          <w:p w14:paraId="3502C5F8" w14:textId="77777777" w:rsidR="00E53EE8" w:rsidRPr="00B93C8C" w:rsidRDefault="00E53EE8">
            <w:pPr>
              <w:keepNext/>
              <w:keepLines/>
              <w:rPr>
                <w:rFonts w:cs="Arial"/>
                <w:snapToGrid/>
                <w:szCs w:val="24"/>
              </w:rPr>
            </w:pPr>
            <w:r w:rsidRPr="00B93C8C">
              <w:rPr>
                <w:rFonts w:cs="Arial"/>
                <w:szCs w:val="24"/>
              </w:rPr>
              <w:t>LLC</w:t>
            </w:r>
          </w:p>
        </w:tc>
        <w:tc>
          <w:tcPr>
            <w:tcW w:w="1323" w:type="dxa"/>
            <w:tcBorders>
              <w:top w:val="single" w:sz="4" w:space="0" w:color="auto"/>
            </w:tcBorders>
            <w:vAlign w:val="center"/>
          </w:tcPr>
          <w:p w14:paraId="467184C0" w14:textId="77777777" w:rsidR="00E53EE8" w:rsidRPr="00B93C8C" w:rsidRDefault="00E53EE8">
            <w:pPr>
              <w:keepNext/>
              <w:keepLines/>
              <w:jc w:val="center"/>
              <w:rPr>
                <w:rFonts w:cs="Arial"/>
                <w:snapToGrid/>
                <w:szCs w:val="24"/>
              </w:rPr>
            </w:pPr>
            <w:r w:rsidRPr="00B93C8C">
              <w:rPr>
                <w:rFonts w:cs="Arial"/>
                <w:szCs w:val="24"/>
              </w:rPr>
              <w:t>15</w:t>
            </w:r>
          </w:p>
        </w:tc>
        <w:tc>
          <w:tcPr>
            <w:tcW w:w="1323" w:type="dxa"/>
            <w:tcBorders>
              <w:top w:val="single" w:sz="4" w:space="0" w:color="auto"/>
            </w:tcBorders>
          </w:tcPr>
          <w:p w14:paraId="0BFE826F" w14:textId="77777777" w:rsidR="00E53EE8" w:rsidRPr="00B93C8C" w:rsidRDefault="00E53EE8">
            <w:pPr>
              <w:keepNext/>
              <w:keepLines/>
              <w:jc w:val="center"/>
              <w:rPr>
                <w:rFonts w:cs="Arial"/>
                <w:snapToGrid/>
                <w:szCs w:val="24"/>
              </w:rPr>
            </w:pPr>
            <w:r w:rsidRPr="00B93C8C">
              <w:rPr>
                <w:rFonts w:cs="Arial"/>
                <w:szCs w:val="24"/>
              </w:rPr>
              <w:t>30</w:t>
            </w:r>
          </w:p>
        </w:tc>
      </w:tr>
    </w:tbl>
    <w:p w14:paraId="7979F1CA" w14:textId="77777777" w:rsidR="00987E07" w:rsidRPr="00B93C8C" w:rsidRDefault="00987E07" w:rsidP="00C94898">
      <w:pPr>
        <w:keepNext/>
        <w:keepLines/>
        <w:rPr>
          <w:rFonts w:cs="Arial"/>
          <w:snapToGrid/>
          <w:szCs w:val="24"/>
        </w:rPr>
      </w:pPr>
    </w:p>
    <w:p w14:paraId="46C7187F" w14:textId="6323B1A2" w:rsidR="009B42FF" w:rsidRPr="00B93C8C" w:rsidRDefault="003F3BF0" w:rsidP="56CE02C1">
      <w:pPr>
        <w:pStyle w:val="BodyTextIndent"/>
        <w:widowControl w:val="0"/>
        <w:ind w:firstLine="720"/>
        <w:rPr>
          <w:rFonts w:cs="Arial"/>
        </w:rPr>
      </w:pPr>
      <w:r w:rsidRPr="00B93C8C">
        <w:t>2.2</w:t>
      </w:r>
      <w:r w:rsidRPr="00B93C8C">
        <w:tab/>
      </w:r>
      <w:r w:rsidR="00F93520" w:rsidRPr="00B93C8C">
        <w:t xml:space="preserve"> </w:t>
      </w:r>
      <w:r w:rsidRPr="00B93C8C">
        <w:rPr>
          <w:b/>
        </w:rPr>
        <w:t xml:space="preserve">Heavy Duty </w:t>
      </w:r>
      <w:r w:rsidR="005B68D0" w:rsidRPr="00B93C8C">
        <w:rPr>
          <w:b/>
        </w:rPr>
        <w:t>Spark</w:t>
      </w:r>
      <w:r w:rsidR="00B66B26" w:rsidRPr="00B93C8C">
        <w:rPr>
          <w:b/>
        </w:rPr>
        <w:t>-Ignition</w:t>
      </w:r>
      <w:r w:rsidRPr="00B93C8C">
        <w:rPr>
          <w:b/>
        </w:rPr>
        <w:t xml:space="preserve"> Engines</w:t>
      </w:r>
      <w:r w:rsidRPr="00B93C8C">
        <w:t>.</w:t>
      </w:r>
      <w:r w:rsidR="0085470D" w:rsidRPr="00B93C8C">
        <w:t xml:space="preserve"> </w:t>
      </w:r>
      <w:r w:rsidRPr="00B93C8C">
        <w:rPr>
          <w:rFonts w:cs="Arial"/>
        </w:rPr>
        <w:t xml:space="preserve">Manufacturers may elect to certify </w:t>
      </w:r>
      <w:r w:rsidR="008F3D21" w:rsidRPr="00B93C8C">
        <w:rPr>
          <w:rFonts w:cs="Arial"/>
        </w:rPr>
        <w:t xml:space="preserve">their </w:t>
      </w:r>
      <w:r w:rsidR="00851B90" w:rsidRPr="00B93C8C">
        <w:t>new 2027 and subsequent model year</w:t>
      </w:r>
      <w:r w:rsidR="00851B90" w:rsidRPr="00B93C8C">
        <w:rPr>
          <w:rFonts w:cs="Arial"/>
        </w:rPr>
        <w:t xml:space="preserve"> </w:t>
      </w:r>
      <w:r w:rsidR="008F3D21" w:rsidRPr="00B93C8C">
        <w:rPr>
          <w:rFonts w:cs="Arial"/>
        </w:rPr>
        <w:t xml:space="preserve">heavy-duty </w:t>
      </w:r>
      <w:r w:rsidR="002B180F" w:rsidRPr="00B93C8C">
        <w:rPr>
          <w:rFonts w:cs="Arial"/>
        </w:rPr>
        <w:t>spark-ignition</w:t>
      </w:r>
      <w:r w:rsidRPr="00B93C8C">
        <w:rPr>
          <w:rFonts w:cs="Arial"/>
        </w:rPr>
        <w:t xml:space="preserve"> engines used in vehicles over 14,000 pounds GVWR to the following optional low NOx emission standards in lieu of the primary NOx emission standards applicable for that model year. </w:t>
      </w:r>
      <w:r w:rsidR="00E306F5" w:rsidRPr="00B93C8C">
        <w:rPr>
          <w:rFonts w:cs="Arial"/>
        </w:rPr>
        <w:t xml:space="preserve">Engines certified to the optional low NOx emission standards must also comply with the applicable HC, PM, and CO emission standards set forth in this </w:t>
      </w:r>
      <w:r w:rsidR="007B7963" w:rsidRPr="00B93C8C">
        <w:rPr>
          <w:rFonts w:cs="Arial"/>
        </w:rPr>
        <w:t xml:space="preserve">paragraph </w:t>
      </w:r>
      <w:r w:rsidR="001149BA" w:rsidRPr="00B93C8C">
        <w:rPr>
          <w:rFonts w:cs="Arial"/>
        </w:rPr>
        <w:t>A</w:t>
      </w:r>
      <w:r w:rsidR="007B7963" w:rsidRPr="00B93C8C">
        <w:rPr>
          <w:rFonts w:cs="Arial"/>
        </w:rPr>
        <w:t xml:space="preserve"> of </w:t>
      </w:r>
      <w:r w:rsidR="00E306F5" w:rsidRPr="00B93C8C">
        <w:rPr>
          <w:rFonts w:cs="Arial"/>
        </w:rPr>
        <w:t>§ 1036.104</w:t>
      </w:r>
      <w:r w:rsidR="001149BA" w:rsidRPr="00B93C8C" w:rsidDel="007B7963">
        <w:rPr>
          <w:rFonts w:cs="Arial"/>
        </w:rPr>
        <w:t>.</w:t>
      </w:r>
      <w:r w:rsidR="00E306F5" w:rsidRPr="00B93C8C">
        <w:rPr>
          <w:rFonts w:cs="Arial"/>
        </w:rPr>
        <w:t xml:space="preserve"> In addition, e</w:t>
      </w:r>
      <w:r w:rsidRPr="00B93C8C">
        <w:rPr>
          <w:rFonts w:cs="Arial"/>
        </w:rPr>
        <w:t xml:space="preserve">ngine families that are certified to the optional low NOx emission standards are not eligible for generating any NOx credits in the </w:t>
      </w:r>
      <w:r w:rsidR="00E03A2F" w:rsidRPr="00B93C8C">
        <w:rPr>
          <w:rFonts w:cs="Arial"/>
        </w:rPr>
        <w:t>averaging, banking, and trading</w:t>
      </w:r>
      <w:r w:rsidRPr="00B93C8C">
        <w:rPr>
          <w:rFonts w:cs="Arial"/>
        </w:rPr>
        <w:t xml:space="preserve"> program. </w:t>
      </w:r>
    </w:p>
    <w:p w14:paraId="1A8E8C1B" w14:textId="77777777" w:rsidR="003F3BF0" w:rsidRPr="00B93C8C" w:rsidRDefault="003F3BF0" w:rsidP="003F3BF0">
      <w:pPr>
        <w:widowControl/>
        <w:rPr>
          <w:rFonts w:cs="Arial"/>
          <w:snapToGrid/>
          <w:szCs w:val="24"/>
        </w:rPr>
      </w:pPr>
    </w:p>
    <w:p w14:paraId="247B7C6A" w14:textId="6D79EB5F" w:rsidR="003F3BF0" w:rsidRPr="00B93C8C" w:rsidRDefault="008E63D4" w:rsidP="00D04FBD">
      <w:pPr>
        <w:keepNext/>
        <w:kinsoku w:val="0"/>
        <w:overflowPunct w:val="0"/>
        <w:autoSpaceDE w:val="0"/>
        <w:autoSpaceDN w:val="0"/>
        <w:adjustRightInd w:val="0"/>
        <w:spacing w:line="271" w:lineRule="exact"/>
        <w:jc w:val="center"/>
        <w:rPr>
          <w:rFonts w:cs="Arial"/>
          <w:b/>
          <w:sz w:val="22"/>
          <w:szCs w:val="22"/>
          <w:vertAlign w:val="superscript"/>
        </w:rPr>
      </w:pPr>
      <w:r w:rsidRPr="00B93C8C">
        <w:rPr>
          <w:rFonts w:cs="Arial"/>
          <w:b/>
          <w:snapToGrid/>
          <w:szCs w:val="24"/>
        </w:rPr>
        <w:t xml:space="preserve">Table </w:t>
      </w:r>
      <w:r w:rsidR="00852DFF" w:rsidRPr="00B93C8C">
        <w:rPr>
          <w:rFonts w:cs="Arial"/>
          <w:b/>
          <w:snapToGrid/>
          <w:szCs w:val="24"/>
        </w:rPr>
        <w:t>6</w:t>
      </w:r>
      <w:r w:rsidRPr="00B93C8C">
        <w:rPr>
          <w:rFonts w:cs="Arial"/>
          <w:b/>
          <w:snapToGrid/>
          <w:szCs w:val="24"/>
        </w:rPr>
        <w:t xml:space="preserve"> to </w:t>
      </w:r>
      <w:r w:rsidR="009F116C" w:rsidRPr="00B93C8C">
        <w:rPr>
          <w:rFonts w:cs="Arial"/>
          <w:b/>
          <w:snapToGrid/>
          <w:szCs w:val="24"/>
        </w:rPr>
        <w:t>Paragraph</w:t>
      </w:r>
      <w:r w:rsidRPr="00B93C8C">
        <w:rPr>
          <w:rFonts w:cs="Arial"/>
          <w:b/>
          <w:snapToGrid/>
          <w:szCs w:val="24"/>
        </w:rPr>
        <w:t xml:space="preserve"> B.2 of § 1036.104 </w:t>
      </w:r>
      <w:r w:rsidR="00A47790" w:rsidRPr="00B93C8C">
        <w:rPr>
          <w:b/>
        </w:rPr>
        <w:t>—</w:t>
      </w:r>
      <w:r w:rsidRPr="00B93C8C">
        <w:rPr>
          <w:rFonts w:cs="Arial"/>
          <w:b/>
          <w:snapToGrid/>
          <w:szCs w:val="24"/>
        </w:rPr>
        <w:t xml:space="preserve"> </w:t>
      </w:r>
      <w:r w:rsidR="003F3BF0" w:rsidRPr="00B93C8C">
        <w:rPr>
          <w:rFonts w:cs="Arial"/>
          <w:b/>
          <w:szCs w:val="24"/>
        </w:rPr>
        <w:t>O</w:t>
      </w:r>
      <w:r w:rsidR="003F3BF0" w:rsidRPr="00B93C8C">
        <w:rPr>
          <w:rFonts w:cs="Arial"/>
          <w:b/>
          <w:spacing w:val="-1"/>
          <w:szCs w:val="24"/>
        </w:rPr>
        <w:t>pt</w:t>
      </w:r>
      <w:r w:rsidR="003F3BF0" w:rsidRPr="00B93C8C">
        <w:rPr>
          <w:rFonts w:cs="Arial"/>
          <w:b/>
          <w:szCs w:val="24"/>
        </w:rPr>
        <w:t>i</w:t>
      </w:r>
      <w:r w:rsidR="003F3BF0" w:rsidRPr="00B93C8C">
        <w:rPr>
          <w:rFonts w:cs="Arial"/>
          <w:b/>
          <w:spacing w:val="-1"/>
          <w:szCs w:val="24"/>
        </w:rPr>
        <w:t>on</w:t>
      </w:r>
      <w:r w:rsidR="003F3BF0" w:rsidRPr="00B93C8C">
        <w:rPr>
          <w:rFonts w:cs="Arial"/>
          <w:b/>
          <w:szCs w:val="24"/>
        </w:rPr>
        <w:t xml:space="preserve">al </w:t>
      </w:r>
      <w:r w:rsidR="003F3BF0" w:rsidRPr="00B93C8C">
        <w:rPr>
          <w:rFonts w:cs="Arial"/>
          <w:b/>
          <w:spacing w:val="-1"/>
          <w:szCs w:val="24"/>
        </w:rPr>
        <w:t>L</w:t>
      </w:r>
      <w:r w:rsidR="003F3BF0" w:rsidRPr="00B93C8C">
        <w:rPr>
          <w:rFonts w:cs="Arial"/>
          <w:b/>
          <w:spacing w:val="-3"/>
          <w:szCs w:val="24"/>
        </w:rPr>
        <w:t>o</w:t>
      </w:r>
      <w:r w:rsidR="003F3BF0" w:rsidRPr="00B93C8C">
        <w:rPr>
          <w:rFonts w:cs="Arial"/>
          <w:b/>
          <w:szCs w:val="24"/>
        </w:rPr>
        <w:t>w</w:t>
      </w:r>
      <w:r w:rsidR="003F3BF0" w:rsidRPr="00B93C8C">
        <w:rPr>
          <w:rFonts w:cs="Arial"/>
          <w:b/>
          <w:spacing w:val="3"/>
          <w:szCs w:val="24"/>
        </w:rPr>
        <w:t xml:space="preserve"> </w:t>
      </w:r>
      <w:r w:rsidR="003F3BF0" w:rsidRPr="00B93C8C">
        <w:rPr>
          <w:rFonts w:cs="Arial"/>
          <w:b/>
          <w:spacing w:val="-1"/>
          <w:szCs w:val="24"/>
        </w:rPr>
        <w:t>N</w:t>
      </w:r>
      <w:r w:rsidR="003F3BF0" w:rsidRPr="00B93C8C">
        <w:rPr>
          <w:rFonts w:cs="Arial"/>
          <w:b/>
          <w:szCs w:val="24"/>
        </w:rPr>
        <w:t>Ox</w:t>
      </w:r>
      <w:r w:rsidR="003F3BF0" w:rsidRPr="00B93C8C">
        <w:rPr>
          <w:rFonts w:cs="Arial"/>
          <w:b/>
          <w:spacing w:val="-1"/>
          <w:szCs w:val="24"/>
        </w:rPr>
        <w:t xml:space="preserve"> </w:t>
      </w:r>
      <w:r w:rsidR="003F3BF0" w:rsidRPr="00B93C8C">
        <w:rPr>
          <w:rFonts w:cs="Arial"/>
          <w:b/>
          <w:szCs w:val="24"/>
        </w:rPr>
        <w:t>E</w:t>
      </w:r>
      <w:r w:rsidR="003F3BF0" w:rsidRPr="00B93C8C">
        <w:rPr>
          <w:rFonts w:cs="Arial"/>
          <w:b/>
          <w:spacing w:val="-2"/>
          <w:szCs w:val="24"/>
        </w:rPr>
        <w:t>x</w:t>
      </w:r>
      <w:r w:rsidR="003F3BF0" w:rsidRPr="00B93C8C">
        <w:rPr>
          <w:rFonts w:cs="Arial"/>
          <w:b/>
          <w:spacing w:val="-1"/>
          <w:szCs w:val="24"/>
        </w:rPr>
        <w:t>h</w:t>
      </w:r>
      <w:r w:rsidR="003F3BF0" w:rsidRPr="00B93C8C">
        <w:rPr>
          <w:rFonts w:cs="Arial"/>
          <w:b/>
          <w:szCs w:val="24"/>
        </w:rPr>
        <w:t>a</w:t>
      </w:r>
      <w:r w:rsidR="003F3BF0" w:rsidRPr="00B93C8C">
        <w:rPr>
          <w:rFonts w:cs="Arial"/>
          <w:b/>
          <w:spacing w:val="-1"/>
          <w:szCs w:val="24"/>
        </w:rPr>
        <w:t>u</w:t>
      </w:r>
      <w:r w:rsidR="003F3BF0" w:rsidRPr="00B93C8C">
        <w:rPr>
          <w:rFonts w:cs="Arial"/>
          <w:b/>
          <w:szCs w:val="24"/>
        </w:rPr>
        <w:t>st</w:t>
      </w:r>
      <w:r w:rsidR="003F3BF0" w:rsidRPr="00B93C8C">
        <w:rPr>
          <w:rFonts w:cs="Arial"/>
          <w:b/>
          <w:spacing w:val="-1"/>
          <w:szCs w:val="24"/>
        </w:rPr>
        <w:t xml:space="preserve"> </w:t>
      </w:r>
      <w:r w:rsidR="003F3BF0" w:rsidRPr="00B93C8C">
        <w:rPr>
          <w:rFonts w:cs="Arial"/>
          <w:b/>
          <w:szCs w:val="24"/>
        </w:rPr>
        <w:t>Emi</w:t>
      </w:r>
      <w:r w:rsidR="003F3BF0" w:rsidRPr="00B93C8C">
        <w:rPr>
          <w:rFonts w:cs="Arial"/>
          <w:b/>
          <w:spacing w:val="-2"/>
          <w:szCs w:val="24"/>
        </w:rPr>
        <w:t>s</w:t>
      </w:r>
      <w:r w:rsidR="003F3BF0" w:rsidRPr="00B93C8C">
        <w:rPr>
          <w:rFonts w:cs="Arial"/>
          <w:b/>
          <w:szCs w:val="24"/>
        </w:rPr>
        <w:t>si</w:t>
      </w:r>
      <w:r w:rsidR="003F3BF0" w:rsidRPr="00B93C8C">
        <w:rPr>
          <w:rFonts w:cs="Arial"/>
          <w:b/>
          <w:spacing w:val="-1"/>
          <w:szCs w:val="24"/>
        </w:rPr>
        <w:t>on</w:t>
      </w:r>
      <w:r w:rsidR="003F3BF0" w:rsidRPr="00B93C8C">
        <w:rPr>
          <w:rFonts w:cs="Arial"/>
          <w:b/>
          <w:szCs w:val="24"/>
        </w:rPr>
        <w:t xml:space="preserve"> S</w:t>
      </w:r>
      <w:r w:rsidR="003F3BF0" w:rsidRPr="00B93C8C">
        <w:rPr>
          <w:rFonts w:cs="Arial"/>
          <w:b/>
          <w:spacing w:val="-1"/>
          <w:szCs w:val="24"/>
        </w:rPr>
        <w:t>t</w:t>
      </w:r>
      <w:r w:rsidR="003F3BF0" w:rsidRPr="00B93C8C">
        <w:rPr>
          <w:rFonts w:cs="Arial"/>
          <w:b/>
          <w:szCs w:val="24"/>
        </w:rPr>
        <w:t>a</w:t>
      </w:r>
      <w:r w:rsidR="003F3BF0" w:rsidRPr="00B93C8C">
        <w:rPr>
          <w:rFonts w:cs="Arial"/>
          <w:b/>
          <w:spacing w:val="-3"/>
          <w:szCs w:val="24"/>
        </w:rPr>
        <w:t>n</w:t>
      </w:r>
      <w:r w:rsidR="003F3BF0" w:rsidRPr="00B93C8C">
        <w:rPr>
          <w:rFonts w:cs="Arial"/>
          <w:b/>
          <w:spacing w:val="-1"/>
          <w:szCs w:val="24"/>
        </w:rPr>
        <w:t>d</w:t>
      </w:r>
      <w:r w:rsidR="003F3BF0" w:rsidRPr="00B93C8C">
        <w:rPr>
          <w:rFonts w:cs="Arial"/>
          <w:b/>
          <w:szCs w:val="24"/>
        </w:rPr>
        <w:t>ar</w:t>
      </w:r>
      <w:r w:rsidR="003F3BF0" w:rsidRPr="00B93C8C">
        <w:rPr>
          <w:rFonts w:cs="Arial"/>
          <w:b/>
          <w:spacing w:val="-1"/>
          <w:szCs w:val="24"/>
        </w:rPr>
        <w:t>ds</w:t>
      </w:r>
      <w:r w:rsidR="00D443D1" w:rsidRPr="00B93C8C">
        <w:rPr>
          <w:rFonts w:cs="Arial"/>
          <w:b/>
          <w:spacing w:val="-1"/>
          <w:szCs w:val="24"/>
        </w:rPr>
        <w:t xml:space="preserve"> </w:t>
      </w:r>
      <w:r w:rsidR="00597A3C" w:rsidRPr="00B93C8C">
        <w:rPr>
          <w:rFonts w:cs="Arial"/>
          <w:b/>
          <w:spacing w:val="-1"/>
          <w:szCs w:val="24"/>
        </w:rPr>
        <w:t>for</w:t>
      </w:r>
      <w:r w:rsidR="00D443D1" w:rsidRPr="00B93C8C">
        <w:rPr>
          <w:rFonts w:cs="Arial"/>
          <w:b/>
          <w:spacing w:val="-1"/>
          <w:szCs w:val="24"/>
        </w:rPr>
        <w:t xml:space="preserve"> </w:t>
      </w:r>
      <w:r w:rsidR="003F3BF0" w:rsidRPr="00B93C8C">
        <w:rPr>
          <w:rFonts w:cs="Arial"/>
          <w:b/>
          <w:szCs w:val="24"/>
        </w:rPr>
        <w:t>Heavy-Duty</w:t>
      </w:r>
      <w:r w:rsidR="00BB31BF" w:rsidRPr="00B93C8C">
        <w:t xml:space="preserve"> </w:t>
      </w:r>
      <w:r w:rsidR="00BB31BF" w:rsidRPr="00B93C8C">
        <w:rPr>
          <w:rFonts w:cs="Arial"/>
          <w:b/>
          <w:szCs w:val="24"/>
        </w:rPr>
        <w:t>Spark-Ignition</w:t>
      </w:r>
      <w:r w:rsidR="00D443D1" w:rsidRPr="00B93C8C">
        <w:rPr>
          <w:rFonts w:cs="Arial"/>
          <w:b/>
          <w:szCs w:val="24"/>
        </w:rPr>
        <w:t xml:space="preserve"> </w:t>
      </w:r>
      <w:r w:rsidR="003F3BF0" w:rsidRPr="00B93C8C">
        <w:rPr>
          <w:rFonts w:cs="Arial"/>
          <w:b/>
          <w:szCs w:val="24"/>
        </w:rPr>
        <w:t>Engines</w:t>
      </w:r>
      <w:r w:rsidR="00AD34D4" w:rsidRPr="00B93C8C" w:rsidDel="00B045C5">
        <w:rPr>
          <w:rFonts w:cs="Arial"/>
          <w:b/>
          <w:szCs w:val="24"/>
        </w:rPr>
        <w:t xml:space="preserve"> </w:t>
      </w:r>
      <w:r w:rsidR="00F410A2" w:rsidRPr="00B93C8C">
        <w:rPr>
          <w:rFonts w:cs="Arial"/>
          <w:b/>
          <w:snapToGrid/>
        </w:rPr>
        <w:t>(mg/hp</w:t>
      </w:r>
      <w:r w:rsidR="00754A5D">
        <w:rPr>
          <w:b/>
          <w:bCs/>
        </w:rPr>
        <w:t>·</w:t>
      </w:r>
      <w:r w:rsidR="00F410A2" w:rsidRPr="00B93C8C">
        <w:rPr>
          <w:rFonts w:cs="Arial"/>
          <w:b/>
          <w:snapToGrid/>
        </w:rPr>
        <w:t>hr)</w:t>
      </w:r>
    </w:p>
    <w:p w14:paraId="370FD2FC" w14:textId="77777777" w:rsidR="00CC7A45" w:rsidRPr="00B93C8C" w:rsidRDefault="00CC7A45" w:rsidP="003F3BF0">
      <w:pPr>
        <w:keepNext/>
        <w:jc w:val="center"/>
        <w:rPr>
          <w:rFonts w:cs="Arial"/>
          <w:szCs w:val="24"/>
        </w:rPr>
      </w:pPr>
    </w:p>
    <w:tbl>
      <w:tblPr>
        <w:tblStyle w:val="TableGrid"/>
        <w:tblW w:w="0" w:type="auto"/>
        <w:jc w:val="center"/>
        <w:tblLook w:val="04A0" w:firstRow="1" w:lastRow="0" w:firstColumn="1" w:lastColumn="0" w:noHBand="0" w:noVBand="1"/>
        <w:tblCaption w:val="Table 6 to Paragraph B.2 of § 1036.104 — Optional Low NOx Exhaust Emission Standards for Heavy-Duty Spark-Ignition Engines (mg/hp·hr)"/>
        <w:tblDescription w:val="This table depicts the Optional Low NOx Exhaust Emission Standards for Heavy-Duty Spark-Ignition Engines in mg/hp·hr with two options."/>
      </w:tblPr>
      <w:tblGrid>
        <w:gridCol w:w="2391"/>
        <w:gridCol w:w="1323"/>
        <w:gridCol w:w="1323"/>
      </w:tblGrid>
      <w:tr w:rsidR="00E53EE8" w:rsidRPr="00B93C8C" w14:paraId="07C04C07" w14:textId="77777777" w:rsidTr="001B480F">
        <w:trPr>
          <w:jc w:val="center"/>
        </w:trPr>
        <w:tc>
          <w:tcPr>
            <w:tcW w:w="2391" w:type="dxa"/>
            <w:vAlign w:val="center"/>
          </w:tcPr>
          <w:p w14:paraId="6E3BCDD9" w14:textId="754675ED" w:rsidR="00E53EE8" w:rsidRPr="00B93C8C" w:rsidRDefault="00E53EE8" w:rsidP="00E53EE8">
            <w:pPr>
              <w:keepNext/>
              <w:keepLines/>
              <w:rPr>
                <w:rFonts w:cs="Arial"/>
                <w:snapToGrid/>
                <w:szCs w:val="24"/>
              </w:rPr>
            </w:pPr>
            <w:r w:rsidRPr="00B93C8C">
              <w:rPr>
                <w:rFonts w:cs="Arial"/>
                <w:b/>
                <w:szCs w:val="24"/>
              </w:rPr>
              <w:t>Test Procedure</w:t>
            </w:r>
          </w:p>
        </w:tc>
        <w:tc>
          <w:tcPr>
            <w:tcW w:w="1323" w:type="dxa"/>
            <w:vAlign w:val="center"/>
          </w:tcPr>
          <w:p w14:paraId="0754DD98" w14:textId="2F7AA4CA" w:rsidR="00E53EE8" w:rsidRPr="00B93C8C" w:rsidRDefault="00E53EE8" w:rsidP="00E53EE8">
            <w:pPr>
              <w:keepNext/>
              <w:keepLines/>
              <w:jc w:val="center"/>
              <w:rPr>
                <w:rFonts w:cs="Arial"/>
                <w:snapToGrid/>
                <w:szCs w:val="24"/>
              </w:rPr>
            </w:pPr>
            <w:r w:rsidRPr="00B93C8C">
              <w:rPr>
                <w:rFonts w:cs="Arial"/>
                <w:b/>
                <w:szCs w:val="24"/>
              </w:rPr>
              <w:t>Option 1</w:t>
            </w:r>
          </w:p>
        </w:tc>
        <w:tc>
          <w:tcPr>
            <w:tcW w:w="1323" w:type="dxa"/>
            <w:vAlign w:val="center"/>
          </w:tcPr>
          <w:p w14:paraId="5DC5C916" w14:textId="78DE188C" w:rsidR="00E53EE8" w:rsidRPr="00B93C8C" w:rsidRDefault="00E53EE8" w:rsidP="00E53EE8">
            <w:pPr>
              <w:keepNext/>
              <w:keepLines/>
              <w:jc w:val="center"/>
              <w:rPr>
                <w:rFonts w:cs="Arial"/>
                <w:snapToGrid/>
                <w:szCs w:val="24"/>
              </w:rPr>
            </w:pPr>
            <w:r w:rsidRPr="00B93C8C">
              <w:rPr>
                <w:rFonts w:cs="Arial"/>
                <w:b/>
                <w:szCs w:val="24"/>
              </w:rPr>
              <w:t>Option 2</w:t>
            </w:r>
          </w:p>
        </w:tc>
      </w:tr>
      <w:tr w:rsidR="00E53EE8" w:rsidRPr="00B93C8C" w14:paraId="7AE7AA0E" w14:textId="77777777" w:rsidTr="001B480F">
        <w:trPr>
          <w:jc w:val="center"/>
        </w:trPr>
        <w:tc>
          <w:tcPr>
            <w:tcW w:w="2391" w:type="dxa"/>
            <w:vAlign w:val="center"/>
          </w:tcPr>
          <w:p w14:paraId="773165C2" w14:textId="263886CF" w:rsidR="00E53EE8" w:rsidRPr="00B93C8C" w:rsidRDefault="00E53EE8" w:rsidP="00E53EE8">
            <w:pPr>
              <w:keepNext/>
              <w:keepLines/>
              <w:rPr>
                <w:rFonts w:cs="Arial"/>
                <w:snapToGrid/>
                <w:szCs w:val="24"/>
              </w:rPr>
            </w:pPr>
            <w:r w:rsidRPr="00B93C8C">
              <w:rPr>
                <w:rFonts w:cs="Arial"/>
                <w:szCs w:val="24"/>
              </w:rPr>
              <w:t>FTP</w:t>
            </w:r>
          </w:p>
        </w:tc>
        <w:tc>
          <w:tcPr>
            <w:tcW w:w="1323" w:type="dxa"/>
            <w:vAlign w:val="center"/>
          </w:tcPr>
          <w:p w14:paraId="3D19ACAD" w14:textId="77777777" w:rsidR="00E53EE8" w:rsidRPr="00B93C8C" w:rsidRDefault="00E53EE8" w:rsidP="00E53EE8">
            <w:pPr>
              <w:keepNext/>
              <w:keepLines/>
              <w:jc w:val="center"/>
              <w:rPr>
                <w:rFonts w:cs="Arial"/>
                <w:snapToGrid/>
                <w:szCs w:val="24"/>
              </w:rPr>
            </w:pPr>
            <w:r w:rsidRPr="00B93C8C">
              <w:rPr>
                <w:rFonts w:cs="Arial"/>
                <w:szCs w:val="24"/>
              </w:rPr>
              <w:t>10</w:t>
            </w:r>
          </w:p>
        </w:tc>
        <w:tc>
          <w:tcPr>
            <w:tcW w:w="1323" w:type="dxa"/>
            <w:vAlign w:val="center"/>
          </w:tcPr>
          <w:p w14:paraId="1D024397" w14:textId="77777777" w:rsidR="00E53EE8" w:rsidRPr="00B93C8C" w:rsidRDefault="00E53EE8" w:rsidP="00E53EE8">
            <w:pPr>
              <w:keepNext/>
              <w:keepLines/>
              <w:jc w:val="center"/>
              <w:rPr>
                <w:rFonts w:cs="Arial"/>
                <w:snapToGrid/>
                <w:szCs w:val="24"/>
              </w:rPr>
            </w:pPr>
            <w:r w:rsidRPr="00B93C8C">
              <w:rPr>
                <w:rFonts w:cs="Arial"/>
                <w:szCs w:val="24"/>
              </w:rPr>
              <w:t>20</w:t>
            </w:r>
          </w:p>
        </w:tc>
      </w:tr>
      <w:tr w:rsidR="00E53EE8" w:rsidRPr="00B93C8C" w14:paraId="381E7EB6" w14:textId="77777777" w:rsidTr="001B480F">
        <w:trPr>
          <w:jc w:val="center"/>
        </w:trPr>
        <w:tc>
          <w:tcPr>
            <w:tcW w:w="2391" w:type="dxa"/>
            <w:vAlign w:val="center"/>
          </w:tcPr>
          <w:p w14:paraId="2473CFC0" w14:textId="56CC53F4" w:rsidR="00E53EE8" w:rsidRPr="00B93C8C" w:rsidRDefault="007A5D5B" w:rsidP="00E53EE8">
            <w:pPr>
              <w:keepNext/>
              <w:keepLines/>
              <w:rPr>
                <w:rFonts w:cs="Arial"/>
                <w:snapToGrid/>
                <w:szCs w:val="24"/>
              </w:rPr>
            </w:pPr>
            <w:r w:rsidRPr="00B93C8C">
              <w:rPr>
                <w:rFonts w:cs="Arial"/>
                <w:szCs w:val="24"/>
              </w:rPr>
              <w:t>SET</w:t>
            </w:r>
          </w:p>
        </w:tc>
        <w:tc>
          <w:tcPr>
            <w:tcW w:w="1323" w:type="dxa"/>
            <w:vAlign w:val="center"/>
          </w:tcPr>
          <w:p w14:paraId="09F5CB8D" w14:textId="15D781B3" w:rsidR="00E53EE8" w:rsidRPr="00B93C8C" w:rsidRDefault="00E53EE8" w:rsidP="00E53EE8">
            <w:pPr>
              <w:keepNext/>
              <w:keepLines/>
              <w:jc w:val="center"/>
              <w:rPr>
                <w:rFonts w:cs="Arial"/>
                <w:snapToGrid/>
                <w:szCs w:val="24"/>
              </w:rPr>
            </w:pPr>
            <w:r w:rsidRPr="00B93C8C">
              <w:rPr>
                <w:rFonts w:cs="Arial"/>
                <w:szCs w:val="24"/>
              </w:rPr>
              <w:t>10</w:t>
            </w:r>
          </w:p>
        </w:tc>
        <w:tc>
          <w:tcPr>
            <w:tcW w:w="1323" w:type="dxa"/>
            <w:vAlign w:val="center"/>
          </w:tcPr>
          <w:p w14:paraId="358E88AF" w14:textId="56B15372" w:rsidR="00E53EE8" w:rsidRPr="00B93C8C" w:rsidRDefault="00E53EE8" w:rsidP="00E53EE8">
            <w:pPr>
              <w:keepNext/>
              <w:keepLines/>
              <w:jc w:val="center"/>
              <w:rPr>
                <w:rFonts w:cs="Arial"/>
                <w:snapToGrid/>
                <w:szCs w:val="24"/>
              </w:rPr>
            </w:pPr>
            <w:r w:rsidRPr="00B93C8C">
              <w:rPr>
                <w:rFonts w:cs="Arial"/>
                <w:szCs w:val="24"/>
              </w:rPr>
              <w:t>20</w:t>
            </w:r>
          </w:p>
        </w:tc>
      </w:tr>
    </w:tbl>
    <w:p w14:paraId="06E7A31B" w14:textId="474AD615" w:rsidR="003308A6" w:rsidRPr="00B93C8C" w:rsidRDefault="003308A6" w:rsidP="00DA70D7">
      <w:pPr>
        <w:widowControl/>
        <w:ind w:left="1440"/>
        <w:rPr>
          <w:rFonts w:cs="Arial"/>
          <w:snapToGrid/>
          <w:sz w:val="18"/>
          <w:szCs w:val="18"/>
          <w:vertAlign w:val="superscript"/>
        </w:rPr>
      </w:pPr>
    </w:p>
    <w:p w14:paraId="040F8478" w14:textId="17DC84B5" w:rsidR="00072811" w:rsidRDefault="00072811" w:rsidP="00DA70D7">
      <w:pPr>
        <w:keepNext/>
        <w:widowControl/>
        <w:ind w:left="360" w:firstLine="720"/>
      </w:pPr>
      <w:r w:rsidRPr="00B93C8C">
        <w:t xml:space="preserve">3. </w:t>
      </w:r>
      <w:r w:rsidRPr="00B93C8C">
        <w:rPr>
          <w:b/>
        </w:rPr>
        <w:t xml:space="preserve">Formaldehyde Exhaust Emission Standards. </w:t>
      </w:r>
      <w:r w:rsidRPr="00B93C8C">
        <w:t>Formaldehyde exhaust emissions for 2027 and subsequent model year medium-duty and heavy-duty engines shall not exceed, as follows:</w:t>
      </w:r>
    </w:p>
    <w:p w14:paraId="6259B0DB" w14:textId="295B6B72" w:rsidR="00072811" w:rsidRDefault="00134B1A" w:rsidP="00BA5C42">
      <w:pPr>
        <w:ind w:left="720" w:firstLine="720"/>
      </w:pPr>
      <w:r>
        <w:t>3.1</w:t>
      </w:r>
      <w:r w:rsidR="00072811">
        <w:t xml:space="preserve"> </w:t>
      </w:r>
      <w:r w:rsidR="009F1D55">
        <w:t>F</w:t>
      </w:r>
      <w:r w:rsidR="00072811">
        <w:t>or methanol-fueled heavy-duty engines used in heavy-duty vehicles over 14,000 pounds GVWR</w:t>
      </w:r>
      <w:r w:rsidR="009F1D55">
        <w:t>: 50 mg/hp·hr</w:t>
      </w:r>
      <w:r w:rsidR="00072811">
        <w:t>;</w:t>
      </w:r>
    </w:p>
    <w:p w14:paraId="02A3FBE5" w14:textId="3CFBF64F" w:rsidR="00072811" w:rsidRDefault="00CD16CE" w:rsidP="00BA5C42">
      <w:pPr>
        <w:ind w:left="720" w:firstLine="720"/>
      </w:pPr>
      <w:r>
        <w:t>3.2</w:t>
      </w:r>
      <w:r w:rsidR="00072811">
        <w:t xml:space="preserve"> </w:t>
      </w:r>
      <w:r w:rsidR="009F1D55">
        <w:t>F</w:t>
      </w:r>
      <w:r w:rsidR="00072811">
        <w:t xml:space="preserve">or heavy-duty spark-ignition engines used in vehicles over 14,000 pounds GVWR, and engines used in incomplete medium-duty vehicles </w:t>
      </w:r>
      <w:r w:rsidR="001738AF">
        <w:t>from 10,001 to</w:t>
      </w:r>
      <w:r w:rsidR="00072811" w:rsidDel="001738AF">
        <w:rPr>
          <w:rFonts w:hint="eastAsia"/>
        </w:rPr>
        <w:t xml:space="preserve"> </w:t>
      </w:r>
      <w:r w:rsidR="00072811">
        <w:rPr>
          <w:rFonts w:hint="eastAsia"/>
        </w:rPr>
        <w:t>14,000 pounds</w:t>
      </w:r>
      <w:r w:rsidR="00794E2D">
        <w:t xml:space="preserve"> GVWR</w:t>
      </w:r>
      <w:r w:rsidR="009F1D55">
        <w:t>: 10 mg/hp·hr</w:t>
      </w:r>
      <w:r w:rsidR="00072811">
        <w:rPr>
          <w:rFonts w:hint="eastAsia"/>
        </w:rPr>
        <w:t>; and</w:t>
      </w:r>
    </w:p>
    <w:p w14:paraId="7921EE48" w14:textId="0B69CFCD" w:rsidR="00DC4520" w:rsidRPr="000B72E5" w:rsidRDefault="00CD16CE" w:rsidP="00BA5C42">
      <w:pPr>
        <w:ind w:left="720" w:firstLine="720"/>
      </w:pPr>
      <w:r>
        <w:t>3.3</w:t>
      </w:r>
      <w:r w:rsidR="00072811">
        <w:t xml:space="preserve"> </w:t>
      </w:r>
      <w:r w:rsidR="009F1D55">
        <w:t>F</w:t>
      </w:r>
      <w:r w:rsidR="00072811">
        <w:t xml:space="preserve">or compression-ignition engines used in medium-duty vehicles </w:t>
      </w:r>
      <w:r w:rsidR="004021C4">
        <w:t xml:space="preserve">from </w:t>
      </w:r>
      <w:r w:rsidR="00072811">
        <w:t>10,00</w:t>
      </w:r>
      <w:r w:rsidR="004021C4">
        <w:t>1 to</w:t>
      </w:r>
      <w:r w:rsidR="00072811">
        <w:t xml:space="preserve"> 14,000 pounds</w:t>
      </w:r>
      <w:r w:rsidR="00002102">
        <w:t xml:space="preserve"> GVWR</w:t>
      </w:r>
      <w:r w:rsidR="009F1D55">
        <w:t>: 50 mg/hp·hr</w:t>
      </w:r>
      <w:r w:rsidR="00072811">
        <w:t>.</w:t>
      </w:r>
    </w:p>
    <w:p w14:paraId="7515810F" w14:textId="77777777" w:rsidR="00072811" w:rsidRPr="000B72E5" w:rsidRDefault="00072811" w:rsidP="009F5F2A">
      <w:pPr>
        <w:ind w:left="360" w:firstLine="720"/>
      </w:pPr>
    </w:p>
    <w:p w14:paraId="1D61FA23" w14:textId="6E9E9A48" w:rsidR="00CE5D9C" w:rsidRDefault="006A61D1" w:rsidP="00AA0CA5">
      <w:pPr>
        <w:pStyle w:val="Heading3"/>
        <w:ind w:left="1440" w:hanging="1440"/>
        <w:rPr>
          <w:snapToGrid/>
        </w:rPr>
      </w:pPr>
      <w:bookmarkStart w:id="41" w:name="_Toc31287312"/>
      <w:bookmarkStart w:id="42" w:name="_Toc34041985"/>
      <w:bookmarkStart w:id="43" w:name="_Toc203751244"/>
      <w:r>
        <w:t xml:space="preserve">§ </w:t>
      </w:r>
      <w:r w:rsidR="00CE5D9C" w:rsidRPr="00114A60">
        <w:rPr>
          <w:snapToGrid/>
        </w:rPr>
        <w:t>1036.108</w:t>
      </w:r>
      <w:r w:rsidR="00CE5D9C" w:rsidRPr="00114A60">
        <w:rPr>
          <w:snapToGrid/>
        </w:rPr>
        <w:tab/>
        <w:t>Greenhouse gas emission standards</w:t>
      </w:r>
      <w:r w:rsidR="000B72E5">
        <w:rPr>
          <w:snapToGrid/>
        </w:rPr>
        <w:t xml:space="preserve"> </w:t>
      </w:r>
      <w:r w:rsidR="000B72E5">
        <w:t>– CO</w:t>
      </w:r>
      <w:r w:rsidR="000B72E5" w:rsidRPr="00302880">
        <w:rPr>
          <w:vertAlign w:val="subscript"/>
        </w:rPr>
        <w:t>2</w:t>
      </w:r>
      <w:r w:rsidR="000B72E5">
        <w:t>, CH</w:t>
      </w:r>
      <w:r w:rsidR="000B72E5" w:rsidRPr="00302880">
        <w:rPr>
          <w:vertAlign w:val="subscript"/>
        </w:rPr>
        <w:t>4</w:t>
      </w:r>
      <w:r w:rsidR="000B72E5">
        <w:t xml:space="preserve">, </w:t>
      </w:r>
      <w:r w:rsidR="00B21D00">
        <w:t>and</w:t>
      </w:r>
      <w:r w:rsidR="000B72E5">
        <w:t xml:space="preserve"> N</w:t>
      </w:r>
      <w:r w:rsidR="000B72E5" w:rsidRPr="00302880">
        <w:rPr>
          <w:vertAlign w:val="subscript"/>
        </w:rPr>
        <w:t>2</w:t>
      </w:r>
      <w:r w:rsidR="000B72E5">
        <w:t>O</w:t>
      </w:r>
      <w:r w:rsidR="00CE5D9C" w:rsidRPr="00114A60">
        <w:rPr>
          <w:snapToGrid/>
        </w:rPr>
        <w:t xml:space="preserve">. </w:t>
      </w:r>
      <w:bookmarkEnd w:id="41"/>
      <w:bookmarkEnd w:id="42"/>
      <w:r w:rsidR="00D065DE">
        <w:t>April </w:t>
      </w:r>
      <w:r w:rsidR="00565DAF">
        <w:t>22</w:t>
      </w:r>
      <w:r w:rsidR="00D065DE">
        <w:t>, </w:t>
      </w:r>
      <w:r w:rsidR="00565DAF">
        <w:t>2024</w:t>
      </w:r>
      <w:r w:rsidR="00225075" w:rsidRPr="00114A60">
        <w:rPr>
          <w:snapToGrid/>
        </w:rPr>
        <w:t>.</w:t>
      </w:r>
      <w:bookmarkEnd w:id="43"/>
      <w:r w:rsidR="00225075" w:rsidRPr="00114A60">
        <w:rPr>
          <w:snapToGrid/>
        </w:rPr>
        <w:t xml:space="preserve"> </w:t>
      </w:r>
    </w:p>
    <w:p w14:paraId="66CCF494" w14:textId="77777777" w:rsidR="00B10A0F" w:rsidRPr="00BA5C42" w:rsidRDefault="00B10A0F" w:rsidP="00BA5C42"/>
    <w:p w14:paraId="1289D469" w14:textId="67112187" w:rsidR="00B3765A" w:rsidRDefault="00F76E7C" w:rsidP="00F76E7C">
      <w:pPr>
        <w:widowControl/>
        <w:autoSpaceDE w:val="0"/>
        <w:autoSpaceDN w:val="0"/>
        <w:adjustRightInd w:val="0"/>
        <w:ind w:left="450"/>
        <w:rPr>
          <w:rFonts w:cs="Arial"/>
          <w:snapToGrid/>
          <w:color w:val="000000"/>
          <w:szCs w:val="24"/>
        </w:rPr>
      </w:pPr>
      <w:r w:rsidRPr="00D3106D">
        <w:rPr>
          <w:rFonts w:cs="Arial"/>
          <w:b/>
          <w:bCs/>
          <w:snapToGrid/>
          <w:color w:val="000000"/>
          <w:szCs w:val="24"/>
        </w:rPr>
        <w:t>A. Federal Provisions</w:t>
      </w:r>
      <w:r w:rsidR="007475FD">
        <w:rPr>
          <w:rFonts w:cs="Arial"/>
          <w:b/>
          <w:bCs/>
          <w:snapToGrid/>
          <w:color w:val="000000"/>
          <w:szCs w:val="24"/>
        </w:rPr>
        <w:t>.</w:t>
      </w:r>
    </w:p>
    <w:p w14:paraId="0EAE7F4A" w14:textId="2C09A633" w:rsidR="00450454" w:rsidRPr="00D04FBD" w:rsidRDefault="00450454" w:rsidP="001B480F">
      <w:pPr>
        <w:widowControl/>
        <w:autoSpaceDE w:val="0"/>
        <w:autoSpaceDN w:val="0"/>
        <w:adjustRightInd w:val="0"/>
        <w:ind w:left="360" w:firstLine="720"/>
        <w:rPr>
          <w:rFonts w:cs="Arial"/>
          <w:snapToGrid/>
          <w:color w:val="000000"/>
        </w:rPr>
      </w:pPr>
      <w:r w:rsidRPr="00D04FBD">
        <w:rPr>
          <w:rFonts w:cs="Arial"/>
          <w:color w:val="000000" w:themeColor="text1"/>
        </w:rPr>
        <w:t>1. Introductory paragraph</w:t>
      </w:r>
      <w:r w:rsidR="6A44FA5F" w:rsidRPr="50429B4B">
        <w:rPr>
          <w:rFonts w:cs="Arial"/>
          <w:color w:val="000000" w:themeColor="text1"/>
        </w:rPr>
        <w:t xml:space="preserve"> </w:t>
      </w:r>
      <w:r w:rsidR="6A44FA5F" w:rsidRPr="649DC3D4">
        <w:rPr>
          <w:rFonts w:cs="Arial"/>
          <w:color w:val="000000" w:themeColor="text1"/>
        </w:rPr>
        <w:t>through (</w:t>
      </w:r>
      <w:r w:rsidR="6A44FA5F" w:rsidRPr="50429B4B">
        <w:rPr>
          <w:rFonts w:cs="Arial"/>
          <w:color w:val="000000" w:themeColor="text1"/>
        </w:rPr>
        <w:t>a</w:t>
      </w:r>
      <w:r w:rsidR="6A44FA5F" w:rsidRPr="649DC3D4">
        <w:rPr>
          <w:rFonts w:cs="Arial"/>
          <w:color w:val="000000" w:themeColor="text1"/>
        </w:rPr>
        <w:t>)(1)</w:t>
      </w:r>
      <w:r w:rsidR="00C71FEF">
        <w:rPr>
          <w:rFonts w:cs="Arial"/>
          <w:color w:val="000000" w:themeColor="text1"/>
        </w:rPr>
        <w:t xml:space="preserve"> introductory paragraph</w:t>
      </w:r>
      <w:r w:rsidR="65E3ED12" w:rsidRPr="649DC3D4">
        <w:rPr>
          <w:rFonts w:cs="Arial"/>
          <w:color w:val="000000" w:themeColor="text1"/>
        </w:rPr>
        <w:t>.</w:t>
      </w:r>
      <w:r w:rsidRPr="00D04FBD">
        <w:rPr>
          <w:rFonts w:cs="Arial"/>
          <w:color w:val="000000" w:themeColor="text1"/>
        </w:rPr>
        <w:t xml:space="preserve"> [No change]</w:t>
      </w:r>
    </w:p>
    <w:p w14:paraId="54F7A697" w14:textId="6B6276C1" w:rsidR="00450454" w:rsidRDefault="3222B01F" w:rsidP="001B480F">
      <w:pPr>
        <w:widowControl/>
        <w:autoSpaceDE w:val="0"/>
        <w:autoSpaceDN w:val="0"/>
        <w:adjustRightInd w:val="0"/>
        <w:ind w:left="360" w:firstLine="720"/>
        <w:rPr>
          <w:rFonts w:cs="Arial"/>
          <w:snapToGrid/>
          <w:color w:val="000000"/>
        </w:rPr>
      </w:pPr>
      <w:r w:rsidRPr="649DC3D4">
        <w:rPr>
          <w:rFonts w:cs="Arial"/>
          <w:color w:val="000000" w:themeColor="text1"/>
        </w:rPr>
        <w:lastRenderedPageBreak/>
        <w:t>2</w:t>
      </w:r>
      <w:r w:rsidR="00450454" w:rsidRPr="00D04FBD">
        <w:rPr>
          <w:rFonts w:cs="Arial"/>
          <w:color w:val="000000" w:themeColor="text1"/>
        </w:rPr>
        <w:t xml:space="preserve">. Amend </w:t>
      </w:r>
      <w:r w:rsidR="009F116C" w:rsidRPr="649DC3D4">
        <w:rPr>
          <w:rFonts w:cs="Arial"/>
          <w:color w:val="000000" w:themeColor="text1"/>
        </w:rPr>
        <w:t>paragraph</w:t>
      </w:r>
      <w:r w:rsidR="00450454" w:rsidRPr="00D04FBD">
        <w:rPr>
          <w:rFonts w:cs="Arial"/>
          <w:color w:val="000000" w:themeColor="text1"/>
        </w:rPr>
        <w:t xml:space="preserve"> (</w:t>
      </w:r>
      <w:r w:rsidR="00182713" w:rsidRPr="649DC3D4">
        <w:rPr>
          <w:rFonts w:cs="Arial"/>
          <w:color w:val="000000" w:themeColor="text1"/>
        </w:rPr>
        <w:t>a</w:t>
      </w:r>
      <w:r w:rsidR="00450454" w:rsidRPr="00D04FBD">
        <w:rPr>
          <w:rFonts w:cs="Arial"/>
          <w:color w:val="000000" w:themeColor="text1"/>
        </w:rPr>
        <w:t>)(</w:t>
      </w:r>
      <w:r w:rsidR="00182713" w:rsidRPr="649DC3D4">
        <w:rPr>
          <w:rFonts w:cs="Arial"/>
          <w:color w:val="000000" w:themeColor="text1"/>
        </w:rPr>
        <w:t>1</w:t>
      </w:r>
      <w:r w:rsidR="00450454" w:rsidRPr="00D04FBD">
        <w:rPr>
          <w:rFonts w:cs="Arial"/>
          <w:color w:val="000000" w:themeColor="text1"/>
        </w:rPr>
        <w:t>)(</w:t>
      </w:r>
      <w:r w:rsidR="006A3F7B" w:rsidRPr="649DC3D4">
        <w:rPr>
          <w:rFonts w:cs="Arial"/>
          <w:color w:val="000000" w:themeColor="text1"/>
        </w:rPr>
        <w:t>i</w:t>
      </w:r>
      <w:r w:rsidR="00450454" w:rsidRPr="00D04FBD">
        <w:rPr>
          <w:rFonts w:cs="Arial"/>
          <w:color w:val="000000" w:themeColor="text1"/>
        </w:rPr>
        <w:t xml:space="preserve">) as follows: </w:t>
      </w:r>
      <w:r w:rsidR="006B42EF" w:rsidRPr="00D04FBD">
        <w:rPr>
          <w:rFonts w:cs="Arial"/>
          <w:i/>
          <w:color w:val="000000" w:themeColor="text1"/>
        </w:rPr>
        <w:t>Spark</w:t>
      </w:r>
      <w:r w:rsidR="00A67C92">
        <w:rPr>
          <w:rFonts w:cs="Arial"/>
          <w:i/>
          <w:iCs/>
          <w:snapToGrid/>
          <w:color w:val="000000"/>
          <w:szCs w:val="24"/>
        </w:rPr>
        <w:noBreakHyphen/>
      </w:r>
      <w:r w:rsidR="006B42EF" w:rsidRPr="00D04FBD">
        <w:rPr>
          <w:rFonts w:cs="Arial"/>
          <w:i/>
          <w:color w:val="000000" w:themeColor="text1"/>
        </w:rPr>
        <w:t>ignition standards.</w:t>
      </w:r>
      <w:r w:rsidR="006B42EF" w:rsidRPr="649DC3D4">
        <w:rPr>
          <w:rFonts w:cs="Arial"/>
          <w:color w:val="000000" w:themeColor="text1"/>
        </w:rPr>
        <w:t xml:space="preserve"> The CO</w:t>
      </w:r>
      <w:r w:rsidR="006B42EF" w:rsidRPr="00D04FBD">
        <w:rPr>
          <w:rFonts w:cs="Arial"/>
          <w:color w:val="000000" w:themeColor="text1"/>
          <w:vertAlign w:val="subscript"/>
        </w:rPr>
        <w:t>2</w:t>
      </w:r>
      <w:r w:rsidR="006B42EF" w:rsidRPr="649DC3D4">
        <w:rPr>
          <w:rFonts w:cs="Arial"/>
          <w:color w:val="000000" w:themeColor="text1"/>
        </w:rPr>
        <w:t xml:space="preserve"> standard for </w:t>
      </w:r>
      <w:r w:rsidR="005859A4" w:rsidRPr="649DC3D4">
        <w:rPr>
          <w:rFonts w:cs="Arial"/>
          <w:color w:val="000000" w:themeColor="text1"/>
        </w:rPr>
        <w:t xml:space="preserve">model year 2027 and later </w:t>
      </w:r>
      <w:r w:rsidR="00603E08" w:rsidRPr="00603E08">
        <w:rPr>
          <w:rFonts w:eastAsia="Times New Roman" w:cs="Arial"/>
          <w:snapToGrid/>
          <w:color w:val="000000"/>
          <w:szCs w:val="24"/>
        </w:rPr>
        <w:t>medium</w:t>
      </w:r>
      <w:r w:rsidR="00603E08" w:rsidRPr="00603E08">
        <w:rPr>
          <w:rFonts w:eastAsia="Times New Roman" w:cs="Arial"/>
          <w:snapToGrid/>
          <w:color w:val="000000"/>
          <w:szCs w:val="24"/>
        </w:rPr>
        <w:noBreakHyphen/>
        <w:t>duty and heavy</w:t>
      </w:r>
      <w:r w:rsidR="00603E08" w:rsidRPr="00603E08">
        <w:rPr>
          <w:rFonts w:eastAsia="Times New Roman" w:cs="Arial"/>
          <w:snapToGrid/>
          <w:color w:val="000000"/>
          <w:szCs w:val="24"/>
        </w:rPr>
        <w:noBreakHyphen/>
        <w:t xml:space="preserve">duty </w:t>
      </w:r>
      <w:r w:rsidR="00FE237F" w:rsidRPr="649DC3D4">
        <w:rPr>
          <w:rFonts w:cs="Arial"/>
          <w:color w:val="000000" w:themeColor="text1"/>
        </w:rPr>
        <w:t>spark-ignition engines that are not Heavy HDE</w:t>
      </w:r>
      <w:r w:rsidR="00DB7794" w:rsidRPr="649DC3D4">
        <w:rPr>
          <w:rFonts w:cs="Arial"/>
          <w:color w:val="000000" w:themeColor="text1"/>
        </w:rPr>
        <w:t xml:space="preserve"> </w:t>
      </w:r>
      <w:r w:rsidR="006B42EF" w:rsidRPr="649DC3D4">
        <w:rPr>
          <w:rFonts w:cs="Arial"/>
          <w:color w:val="000000" w:themeColor="text1"/>
        </w:rPr>
        <w:t>is 627 g/hp</w:t>
      </w:r>
      <w:r w:rsidR="0092082F" w:rsidRPr="649DC3D4">
        <w:rPr>
          <w:rFonts w:cs="Arial"/>
          <w:color w:val="000000" w:themeColor="text1"/>
        </w:rPr>
        <w:t>·</w:t>
      </w:r>
      <w:r w:rsidR="006B42EF" w:rsidRPr="649DC3D4">
        <w:rPr>
          <w:rFonts w:cs="Arial"/>
          <w:color w:val="000000" w:themeColor="text1"/>
        </w:rPr>
        <w:t>hr.</w:t>
      </w:r>
      <w:r w:rsidR="00F03AC0" w:rsidRPr="649DC3D4">
        <w:rPr>
          <w:rFonts w:cs="Arial"/>
          <w:color w:val="000000" w:themeColor="text1"/>
        </w:rPr>
        <w:t xml:space="preserve"> </w:t>
      </w:r>
      <w:r w:rsidR="006B42EF" w:rsidRPr="649DC3D4">
        <w:rPr>
          <w:rFonts w:cs="Arial"/>
          <w:color w:val="000000" w:themeColor="text1"/>
        </w:rPr>
        <w:t xml:space="preserve">Spark-ignition engines that qualify as Heavy HDE under </w:t>
      </w:r>
      <w:r w:rsidR="00927741">
        <w:rPr>
          <w:rFonts w:cs="Arial"/>
          <w:color w:val="000000" w:themeColor="text1"/>
        </w:rPr>
        <w:t xml:space="preserve">paragraph (b)(2) of </w:t>
      </w:r>
      <w:r w:rsidR="006B42EF" w:rsidRPr="649DC3D4">
        <w:rPr>
          <w:rFonts w:cs="Arial"/>
          <w:color w:val="000000" w:themeColor="text1"/>
        </w:rPr>
        <w:t>§</w:t>
      </w:r>
      <w:r w:rsidR="002870A6">
        <w:rPr>
          <w:rFonts w:cs="Arial"/>
          <w:color w:val="000000" w:themeColor="text1"/>
        </w:rPr>
        <w:t xml:space="preserve"> </w:t>
      </w:r>
      <w:r w:rsidR="006B42EF" w:rsidRPr="649DC3D4">
        <w:rPr>
          <w:rFonts w:cs="Arial"/>
          <w:color w:val="000000" w:themeColor="text1"/>
        </w:rPr>
        <w:t>1036.140 for model years 202</w:t>
      </w:r>
      <w:r w:rsidR="00F03AC0" w:rsidRPr="649DC3D4">
        <w:rPr>
          <w:rFonts w:cs="Arial"/>
          <w:color w:val="000000" w:themeColor="text1"/>
        </w:rPr>
        <w:t>7</w:t>
      </w:r>
      <w:r w:rsidR="006B42EF" w:rsidRPr="649DC3D4">
        <w:rPr>
          <w:rFonts w:cs="Arial"/>
          <w:color w:val="000000" w:themeColor="text1"/>
        </w:rPr>
        <w:t xml:space="preserve"> and later are subject to the compression</w:t>
      </w:r>
      <w:r w:rsidR="009C0E2C">
        <w:rPr>
          <w:rFonts w:cs="Arial"/>
          <w:snapToGrid/>
          <w:color w:val="000000"/>
          <w:szCs w:val="24"/>
        </w:rPr>
        <w:noBreakHyphen/>
      </w:r>
      <w:r w:rsidR="006B42EF" w:rsidRPr="649DC3D4">
        <w:rPr>
          <w:rFonts w:cs="Arial"/>
          <w:color w:val="000000" w:themeColor="text1"/>
        </w:rPr>
        <w:t>ignition engine standards for Heavy HDE-Vocational or Heavy HDE</w:t>
      </w:r>
      <w:r w:rsidR="002B3C79">
        <w:rPr>
          <w:rFonts w:cs="Arial"/>
          <w:snapToGrid/>
          <w:color w:val="000000"/>
          <w:szCs w:val="24"/>
        </w:rPr>
        <w:noBreakHyphen/>
      </w:r>
      <w:r w:rsidR="006B42EF" w:rsidRPr="649DC3D4">
        <w:rPr>
          <w:rFonts w:cs="Arial"/>
          <w:color w:val="000000" w:themeColor="text1"/>
        </w:rPr>
        <w:t xml:space="preserve">Tractor, as applicable. You may certify spark-ignition engines to the compression-ignition standards for the appropriate model year under this </w:t>
      </w:r>
      <w:r w:rsidR="009F116C" w:rsidRPr="649DC3D4">
        <w:rPr>
          <w:rFonts w:cs="Arial"/>
          <w:color w:val="000000" w:themeColor="text1"/>
        </w:rPr>
        <w:t>paragraph</w:t>
      </w:r>
      <w:r w:rsidR="006B42EF" w:rsidRPr="649DC3D4">
        <w:rPr>
          <w:rFonts w:cs="Arial"/>
          <w:color w:val="000000" w:themeColor="text1"/>
        </w:rPr>
        <w:t xml:space="preserve"> (a). If you do this, those engines are treated as compression-ignition engines for all the provisions of this part.</w:t>
      </w:r>
    </w:p>
    <w:p w14:paraId="21CA7A89" w14:textId="259A373B" w:rsidR="00DA0DDC" w:rsidRDefault="71A97CB0" w:rsidP="001B480F">
      <w:pPr>
        <w:widowControl/>
        <w:autoSpaceDE w:val="0"/>
        <w:autoSpaceDN w:val="0"/>
        <w:adjustRightInd w:val="0"/>
        <w:ind w:left="360" w:firstLine="720"/>
        <w:rPr>
          <w:rFonts w:cs="Arial"/>
          <w:snapToGrid/>
          <w:color w:val="000000"/>
        </w:rPr>
      </w:pPr>
      <w:r w:rsidRPr="649DC3D4">
        <w:rPr>
          <w:rFonts w:cs="Arial"/>
          <w:color w:val="000000" w:themeColor="text1"/>
        </w:rPr>
        <w:t>3</w:t>
      </w:r>
      <w:r w:rsidR="001E48DE" w:rsidRPr="649DC3D4">
        <w:rPr>
          <w:rFonts w:cs="Arial"/>
          <w:color w:val="000000" w:themeColor="text1"/>
        </w:rPr>
        <w:t xml:space="preserve">. </w:t>
      </w:r>
      <w:r w:rsidR="00303AEC" w:rsidRPr="649DC3D4">
        <w:rPr>
          <w:rFonts w:cs="Arial"/>
          <w:color w:val="000000" w:themeColor="text1"/>
        </w:rPr>
        <w:t>Amend</w:t>
      </w:r>
      <w:r w:rsidR="0009252F" w:rsidRPr="649DC3D4">
        <w:rPr>
          <w:rFonts w:cs="Arial"/>
          <w:color w:val="000000" w:themeColor="text1"/>
        </w:rPr>
        <w:t xml:space="preserve"> </w:t>
      </w:r>
      <w:r w:rsidR="009F116C" w:rsidRPr="649DC3D4">
        <w:rPr>
          <w:rFonts w:cs="Arial"/>
          <w:color w:val="000000" w:themeColor="text1"/>
        </w:rPr>
        <w:t>paragraph</w:t>
      </w:r>
      <w:r w:rsidR="0009252F" w:rsidRPr="649DC3D4">
        <w:rPr>
          <w:rFonts w:cs="Arial"/>
          <w:color w:val="000000" w:themeColor="text1"/>
        </w:rPr>
        <w:t xml:space="preserve"> (a)(1)(ii) as follows:</w:t>
      </w:r>
      <w:r w:rsidR="00507546" w:rsidRPr="649DC3D4">
        <w:rPr>
          <w:rFonts w:cs="Arial"/>
          <w:color w:val="000000" w:themeColor="text1"/>
        </w:rPr>
        <w:t xml:space="preserve"> </w:t>
      </w:r>
      <w:r w:rsidR="00507546" w:rsidRPr="00D04FBD">
        <w:rPr>
          <w:rFonts w:cs="Arial"/>
          <w:i/>
          <w:color w:val="000000" w:themeColor="text1"/>
        </w:rPr>
        <w:t>Compression-ignition standards.</w:t>
      </w:r>
      <w:r w:rsidR="00507546" w:rsidRPr="649DC3D4">
        <w:rPr>
          <w:rFonts w:cs="Arial"/>
          <w:color w:val="000000" w:themeColor="text1"/>
        </w:rPr>
        <w:t xml:space="preserve"> The following CO</w:t>
      </w:r>
      <w:r w:rsidR="00507546" w:rsidRPr="00D04FBD">
        <w:rPr>
          <w:rFonts w:cs="Arial"/>
          <w:color w:val="000000" w:themeColor="text1"/>
          <w:vertAlign w:val="subscript"/>
        </w:rPr>
        <w:t>2</w:t>
      </w:r>
      <w:r w:rsidR="00507546" w:rsidRPr="649DC3D4">
        <w:rPr>
          <w:rFonts w:cs="Arial"/>
          <w:color w:val="000000" w:themeColor="text1"/>
        </w:rPr>
        <w:t xml:space="preserve"> standards apply for </w:t>
      </w:r>
      <w:r w:rsidR="00890D69" w:rsidRPr="649DC3D4">
        <w:rPr>
          <w:rFonts w:cs="Arial"/>
          <w:color w:val="000000" w:themeColor="text1"/>
        </w:rPr>
        <w:t xml:space="preserve">model year 2027 and later </w:t>
      </w:r>
      <w:proofErr w:type="gramStart"/>
      <w:r w:rsidR="003557AF">
        <w:rPr>
          <w:rFonts w:eastAsia="Times New Roman" w:cs="Arial"/>
          <w:color w:val="000000"/>
        </w:rPr>
        <w:t>medium</w:t>
      </w:r>
      <w:r w:rsidR="003557AF">
        <w:rPr>
          <w:rFonts w:eastAsia="Times New Roman" w:cs="Arial"/>
          <w:color w:val="000000"/>
        </w:rPr>
        <w:noBreakHyphen/>
        <w:t>duty and heavy</w:t>
      </w:r>
      <w:r w:rsidR="003557AF">
        <w:rPr>
          <w:rFonts w:eastAsia="Times New Roman" w:cs="Arial"/>
          <w:color w:val="000000"/>
        </w:rPr>
        <w:noBreakHyphen/>
      </w:r>
      <w:proofErr w:type="gramEnd"/>
      <w:r w:rsidR="003557AF">
        <w:rPr>
          <w:rFonts w:eastAsia="Times New Roman" w:cs="Arial"/>
          <w:color w:val="000000"/>
        </w:rPr>
        <w:t>duty</w:t>
      </w:r>
      <w:r w:rsidR="003557AF" w:rsidRPr="00182C9A">
        <w:rPr>
          <w:rFonts w:eastAsia="Times New Roman" w:cs="Arial"/>
          <w:color w:val="000000"/>
        </w:rPr>
        <w:t xml:space="preserve"> </w:t>
      </w:r>
      <w:r w:rsidR="00507546" w:rsidRPr="649DC3D4">
        <w:rPr>
          <w:rFonts w:cs="Arial"/>
          <w:color w:val="000000" w:themeColor="text1"/>
        </w:rPr>
        <w:t>compression-ignition engines and spark-ignition engines that qualify as Heavy HDE:</w:t>
      </w:r>
    </w:p>
    <w:p w14:paraId="6FCEB151" w14:textId="77777777" w:rsidR="00512E52" w:rsidRDefault="00512E52" w:rsidP="006B42EF">
      <w:pPr>
        <w:widowControl/>
        <w:autoSpaceDE w:val="0"/>
        <w:autoSpaceDN w:val="0"/>
        <w:adjustRightInd w:val="0"/>
        <w:ind w:left="360" w:firstLine="360"/>
        <w:rPr>
          <w:rFonts w:cs="Arial"/>
          <w:snapToGrid/>
          <w:color w:val="000000"/>
          <w:szCs w:val="24"/>
        </w:rPr>
      </w:pPr>
    </w:p>
    <w:p w14:paraId="4A823534" w14:textId="367D9346" w:rsidR="00040893" w:rsidRDefault="00040893" w:rsidP="00D04FBD">
      <w:pPr>
        <w:widowControl/>
        <w:autoSpaceDE w:val="0"/>
        <w:autoSpaceDN w:val="0"/>
        <w:adjustRightInd w:val="0"/>
        <w:ind w:left="360" w:firstLine="360"/>
        <w:jc w:val="center"/>
        <w:rPr>
          <w:rFonts w:cs="Arial"/>
          <w:b/>
          <w:snapToGrid/>
          <w:color w:val="000000"/>
          <w:szCs w:val="24"/>
        </w:rPr>
      </w:pPr>
      <w:r w:rsidRPr="00D04FBD">
        <w:rPr>
          <w:rFonts w:cs="Arial"/>
          <w:b/>
          <w:snapToGrid/>
          <w:color w:val="000000"/>
          <w:szCs w:val="24"/>
        </w:rPr>
        <w:t xml:space="preserve">Table 1 to </w:t>
      </w:r>
      <w:r w:rsidR="009F116C">
        <w:rPr>
          <w:rFonts w:cs="Arial"/>
          <w:b/>
          <w:snapToGrid/>
          <w:color w:val="000000"/>
          <w:szCs w:val="24"/>
        </w:rPr>
        <w:t>Paragraph</w:t>
      </w:r>
      <w:r w:rsidRPr="00D04FBD">
        <w:rPr>
          <w:rFonts w:cs="Arial"/>
          <w:b/>
          <w:snapToGrid/>
          <w:color w:val="000000"/>
          <w:szCs w:val="24"/>
        </w:rPr>
        <w:t xml:space="preserve"> </w:t>
      </w:r>
      <w:r w:rsidR="00D36823" w:rsidRPr="00D04FBD">
        <w:rPr>
          <w:rFonts w:cs="Arial"/>
          <w:b/>
          <w:snapToGrid/>
          <w:color w:val="000000"/>
          <w:szCs w:val="24"/>
        </w:rPr>
        <w:t>(a)(1)(ii) of §</w:t>
      </w:r>
      <w:r w:rsidR="004266AF" w:rsidRPr="00D04FBD">
        <w:rPr>
          <w:rFonts w:cs="Arial"/>
          <w:b/>
          <w:snapToGrid/>
          <w:color w:val="000000"/>
          <w:szCs w:val="24"/>
        </w:rPr>
        <w:t xml:space="preserve"> </w:t>
      </w:r>
      <w:r w:rsidR="00D36823" w:rsidRPr="00D04FBD">
        <w:rPr>
          <w:rFonts w:cs="Arial"/>
          <w:b/>
          <w:snapToGrid/>
          <w:color w:val="000000"/>
          <w:szCs w:val="24"/>
        </w:rPr>
        <w:t>1036.108</w:t>
      </w:r>
      <w:r w:rsidR="008040F2" w:rsidRPr="00D04FBD">
        <w:rPr>
          <w:rFonts w:cs="Arial"/>
          <w:b/>
          <w:snapToGrid/>
          <w:color w:val="000000"/>
          <w:szCs w:val="24"/>
        </w:rPr>
        <w:t xml:space="preserve"> </w:t>
      </w:r>
      <w:r w:rsidR="00731B84" w:rsidRPr="00D04FBD">
        <w:rPr>
          <w:rFonts w:cs="Arial"/>
          <w:b/>
          <w:snapToGrid/>
          <w:color w:val="000000"/>
          <w:szCs w:val="24"/>
        </w:rPr>
        <w:t>–</w:t>
      </w:r>
      <w:r w:rsidR="008040F2" w:rsidRPr="00D04FBD">
        <w:rPr>
          <w:rFonts w:cs="Arial"/>
          <w:b/>
          <w:snapToGrid/>
          <w:color w:val="000000"/>
          <w:szCs w:val="24"/>
        </w:rPr>
        <w:t xml:space="preserve"> </w:t>
      </w:r>
      <w:r w:rsidR="00731B84" w:rsidRPr="00D04FBD">
        <w:rPr>
          <w:rFonts w:cs="Arial"/>
          <w:b/>
          <w:snapToGrid/>
          <w:color w:val="000000"/>
          <w:szCs w:val="24"/>
        </w:rPr>
        <w:t>Compression-Ignition CO</w:t>
      </w:r>
      <w:r w:rsidR="00731B84" w:rsidRPr="00D04FBD">
        <w:rPr>
          <w:rFonts w:cs="Arial"/>
          <w:b/>
          <w:snapToGrid/>
          <w:color w:val="000000"/>
          <w:szCs w:val="24"/>
          <w:vertAlign w:val="subscript"/>
        </w:rPr>
        <w:t>2</w:t>
      </w:r>
      <w:r w:rsidR="00731B84" w:rsidRPr="00D04FBD">
        <w:rPr>
          <w:rFonts w:cs="Arial"/>
          <w:b/>
          <w:snapToGrid/>
          <w:color w:val="000000"/>
          <w:szCs w:val="24"/>
        </w:rPr>
        <w:t xml:space="preserve"> Standards (g/</w:t>
      </w:r>
      <w:r w:rsidR="00731B84">
        <w:rPr>
          <w:rFonts w:cs="Arial"/>
          <w:b/>
          <w:snapToGrid/>
          <w:color w:val="000000"/>
          <w:szCs w:val="24"/>
        </w:rPr>
        <w:t>hp</w:t>
      </w:r>
      <w:r w:rsidR="0092082F">
        <w:rPr>
          <w:rFonts w:cs="Arial"/>
          <w:b/>
          <w:snapToGrid/>
          <w:color w:val="000000"/>
          <w:szCs w:val="24"/>
        </w:rPr>
        <w:t>·</w:t>
      </w:r>
      <w:r w:rsidR="00731B84">
        <w:rPr>
          <w:rFonts w:cs="Arial"/>
          <w:b/>
          <w:snapToGrid/>
          <w:color w:val="000000"/>
          <w:szCs w:val="24"/>
        </w:rPr>
        <w:t>hr</w:t>
      </w:r>
      <w:r w:rsidR="00731B84" w:rsidRPr="00D04FBD">
        <w:rPr>
          <w:rFonts w:cs="Arial"/>
          <w:b/>
          <w:snapToGrid/>
          <w:color w:val="000000"/>
          <w:szCs w:val="24"/>
        </w:rPr>
        <w:t>)</w:t>
      </w:r>
    </w:p>
    <w:p w14:paraId="6901DECC" w14:textId="77777777" w:rsidR="00223268" w:rsidRPr="00D04FBD" w:rsidRDefault="00223268" w:rsidP="00D04FBD">
      <w:pPr>
        <w:widowControl/>
        <w:autoSpaceDE w:val="0"/>
        <w:autoSpaceDN w:val="0"/>
        <w:adjustRightInd w:val="0"/>
        <w:ind w:left="360" w:firstLine="360"/>
        <w:jc w:val="center"/>
        <w:rPr>
          <w:rFonts w:cs="Arial"/>
          <w:b/>
          <w:snapToGrid/>
          <w:color w:val="000000"/>
          <w:szCs w:val="24"/>
        </w:rPr>
      </w:pPr>
    </w:p>
    <w:tbl>
      <w:tblPr>
        <w:tblStyle w:val="TableGrid"/>
        <w:tblW w:w="8873" w:type="dxa"/>
        <w:jc w:val="center"/>
        <w:tblLayout w:type="fixed"/>
        <w:tblLook w:val="04A0" w:firstRow="1" w:lastRow="0" w:firstColumn="1" w:lastColumn="0" w:noHBand="0" w:noVBand="1"/>
        <w:tblCaption w:val="Table 1 to Subparagraph (a)(1)(ii) of § 1036.108 – Compression-Ignition CO2 Standards"/>
        <w:tblDescription w:val="This table depicts the CO2 emission standards for 2027 and subsequent model compression-ignition heavy-duty engines in g/hp·hr."/>
      </w:tblPr>
      <w:tblGrid>
        <w:gridCol w:w="1746"/>
        <w:gridCol w:w="1912"/>
        <w:gridCol w:w="1467"/>
        <w:gridCol w:w="1440"/>
        <w:gridCol w:w="1170"/>
        <w:gridCol w:w="1138"/>
      </w:tblGrid>
      <w:tr w:rsidR="00454D56" w:rsidRPr="00EA704C" w14:paraId="47AD30A5" w14:textId="77777777" w:rsidTr="001B480F">
        <w:trPr>
          <w:jc w:val="center"/>
        </w:trPr>
        <w:tc>
          <w:tcPr>
            <w:tcW w:w="1746" w:type="dxa"/>
            <w:vAlign w:val="center"/>
          </w:tcPr>
          <w:p w14:paraId="637EC4FB" w14:textId="3D90AD9D" w:rsidR="002551D6" w:rsidRPr="001B480F" w:rsidRDefault="00004224" w:rsidP="00D04FBD">
            <w:pPr>
              <w:widowControl/>
              <w:autoSpaceDE w:val="0"/>
              <w:autoSpaceDN w:val="0"/>
              <w:adjustRightInd w:val="0"/>
              <w:jc w:val="center"/>
              <w:rPr>
                <w:rFonts w:cs="Arial"/>
                <w:b/>
                <w:bCs/>
                <w:snapToGrid/>
                <w:color w:val="000000"/>
                <w:szCs w:val="24"/>
              </w:rPr>
            </w:pPr>
            <w:r w:rsidRPr="001B480F">
              <w:rPr>
                <w:rFonts w:cs="Arial"/>
                <w:b/>
                <w:bCs/>
                <w:snapToGrid/>
                <w:color w:val="000000"/>
                <w:szCs w:val="24"/>
              </w:rPr>
              <w:t>Model Years</w:t>
            </w:r>
          </w:p>
        </w:tc>
        <w:tc>
          <w:tcPr>
            <w:tcW w:w="1912" w:type="dxa"/>
            <w:vAlign w:val="center"/>
          </w:tcPr>
          <w:p w14:paraId="1157B464" w14:textId="1E3C6FD7" w:rsidR="002551D6" w:rsidRPr="001B480F" w:rsidRDefault="00763370" w:rsidP="00D04FBD">
            <w:pPr>
              <w:widowControl/>
              <w:autoSpaceDE w:val="0"/>
              <w:autoSpaceDN w:val="0"/>
              <w:adjustRightInd w:val="0"/>
              <w:jc w:val="center"/>
              <w:rPr>
                <w:rFonts w:cs="Arial"/>
                <w:b/>
                <w:bCs/>
                <w:snapToGrid/>
                <w:color w:val="000000"/>
                <w:szCs w:val="24"/>
              </w:rPr>
            </w:pPr>
            <w:r w:rsidRPr="001B480F">
              <w:rPr>
                <w:rFonts w:cs="Arial"/>
                <w:b/>
                <w:bCs/>
                <w:snapToGrid/>
                <w:color w:val="000000"/>
                <w:szCs w:val="24"/>
              </w:rPr>
              <w:t xml:space="preserve">Medium-Duty Compression-Ignition </w:t>
            </w:r>
            <w:r w:rsidRPr="001B480F">
              <w:rPr>
                <w:rFonts w:cs="Arial"/>
                <w:b/>
                <w:bCs/>
                <w:snapToGrid/>
                <w:color w:val="000000"/>
                <w:szCs w:val="24"/>
              </w:rPr>
              <w:br/>
              <w:t xml:space="preserve">Engine and </w:t>
            </w:r>
            <w:r w:rsidR="00004224" w:rsidRPr="001B480F">
              <w:rPr>
                <w:rFonts w:cs="Arial"/>
                <w:b/>
                <w:bCs/>
                <w:snapToGrid/>
                <w:color w:val="000000"/>
                <w:szCs w:val="24"/>
              </w:rPr>
              <w:t>Light HDE</w:t>
            </w:r>
          </w:p>
        </w:tc>
        <w:tc>
          <w:tcPr>
            <w:tcW w:w="1467" w:type="dxa"/>
            <w:vAlign w:val="center"/>
          </w:tcPr>
          <w:p w14:paraId="6CB026AF" w14:textId="5FD0A375" w:rsidR="002551D6" w:rsidRPr="001B480F" w:rsidRDefault="00004224" w:rsidP="00D04FBD">
            <w:pPr>
              <w:widowControl/>
              <w:autoSpaceDE w:val="0"/>
              <w:autoSpaceDN w:val="0"/>
              <w:adjustRightInd w:val="0"/>
              <w:jc w:val="center"/>
              <w:rPr>
                <w:rFonts w:cs="Arial"/>
                <w:b/>
                <w:bCs/>
                <w:snapToGrid/>
                <w:color w:val="000000"/>
                <w:szCs w:val="24"/>
              </w:rPr>
            </w:pPr>
            <w:r w:rsidRPr="001B480F">
              <w:rPr>
                <w:rFonts w:cs="Arial"/>
                <w:b/>
                <w:bCs/>
                <w:snapToGrid/>
                <w:color w:val="000000"/>
                <w:szCs w:val="24"/>
              </w:rPr>
              <w:t>Medium HDE-Vocational</w:t>
            </w:r>
          </w:p>
        </w:tc>
        <w:tc>
          <w:tcPr>
            <w:tcW w:w="1440" w:type="dxa"/>
            <w:vAlign w:val="center"/>
          </w:tcPr>
          <w:p w14:paraId="3CC8F6EB" w14:textId="4A20CD51" w:rsidR="002551D6" w:rsidRPr="001B480F" w:rsidRDefault="00004224" w:rsidP="00D04FBD">
            <w:pPr>
              <w:widowControl/>
              <w:autoSpaceDE w:val="0"/>
              <w:autoSpaceDN w:val="0"/>
              <w:adjustRightInd w:val="0"/>
              <w:jc w:val="center"/>
              <w:rPr>
                <w:rFonts w:cs="Arial"/>
                <w:b/>
                <w:bCs/>
                <w:snapToGrid/>
                <w:color w:val="000000"/>
                <w:szCs w:val="24"/>
              </w:rPr>
            </w:pPr>
            <w:r w:rsidRPr="001B480F">
              <w:rPr>
                <w:rFonts w:cs="Arial"/>
                <w:b/>
                <w:bCs/>
                <w:snapToGrid/>
                <w:color w:val="000000"/>
                <w:szCs w:val="24"/>
              </w:rPr>
              <w:t>Heavy HDE-Vocational</w:t>
            </w:r>
          </w:p>
        </w:tc>
        <w:tc>
          <w:tcPr>
            <w:tcW w:w="1170" w:type="dxa"/>
            <w:vAlign w:val="center"/>
          </w:tcPr>
          <w:p w14:paraId="04B56C38" w14:textId="51E1A479" w:rsidR="002551D6" w:rsidRPr="001B480F" w:rsidRDefault="00521769" w:rsidP="00D04FBD">
            <w:pPr>
              <w:widowControl/>
              <w:autoSpaceDE w:val="0"/>
              <w:autoSpaceDN w:val="0"/>
              <w:adjustRightInd w:val="0"/>
              <w:jc w:val="center"/>
              <w:rPr>
                <w:rFonts w:cs="Arial"/>
                <w:b/>
                <w:bCs/>
                <w:snapToGrid/>
                <w:color w:val="000000"/>
                <w:szCs w:val="24"/>
              </w:rPr>
            </w:pPr>
            <w:r w:rsidRPr="001B480F">
              <w:rPr>
                <w:rFonts w:cs="Arial"/>
                <w:b/>
                <w:bCs/>
                <w:snapToGrid/>
                <w:color w:val="000000"/>
                <w:szCs w:val="24"/>
              </w:rPr>
              <w:t>Medium HDE-Tractor</w:t>
            </w:r>
          </w:p>
        </w:tc>
        <w:tc>
          <w:tcPr>
            <w:tcW w:w="1138" w:type="dxa"/>
            <w:vAlign w:val="center"/>
          </w:tcPr>
          <w:p w14:paraId="3F054176" w14:textId="3679172F" w:rsidR="002551D6" w:rsidRPr="001B480F" w:rsidRDefault="00521769" w:rsidP="00D04FBD">
            <w:pPr>
              <w:widowControl/>
              <w:autoSpaceDE w:val="0"/>
              <w:autoSpaceDN w:val="0"/>
              <w:adjustRightInd w:val="0"/>
              <w:jc w:val="center"/>
              <w:rPr>
                <w:rFonts w:cs="Arial"/>
                <w:b/>
                <w:bCs/>
                <w:snapToGrid/>
                <w:color w:val="000000"/>
                <w:szCs w:val="24"/>
              </w:rPr>
            </w:pPr>
            <w:r w:rsidRPr="001B480F">
              <w:rPr>
                <w:rFonts w:cs="Arial"/>
                <w:b/>
                <w:bCs/>
                <w:snapToGrid/>
                <w:color w:val="000000"/>
                <w:szCs w:val="24"/>
              </w:rPr>
              <w:t>Heavy HDE-Tractor</w:t>
            </w:r>
          </w:p>
        </w:tc>
      </w:tr>
      <w:tr w:rsidR="00454D56" w:rsidRPr="00EA704C" w14:paraId="04DCD12C" w14:textId="77777777" w:rsidTr="001B480F">
        <w:trPr>
          <w:jc w:val="center"/>
        </w:trPr>
        <w:tc>
          <w:tcPr>
            <w:tcW w:w="1746" w:type="dxa"/>
            <w:vAlign w:val="center"/>
          </w:tcPr>
          <w:p w14:paraId="00D12D07" w14:textId="4594F0EF" w:rsidR="002551D6" w:rsidRPr="001B480F" w:rsidRDefault="00FA68FC" w:rsidP="00D04FBD">
            <w:pPr>
              <w:widowControl/>
              <w:autoSpaceDE w:val="0"/>
              <w:autoSpaceDN w:val="0"/>
              <w:adjustRightInd w:val="0"/>
              <w:jc w:val="center"/>
              <w:rPr>
                <w:rFonts w:cs="Arial"/>
                <w:snapToGrid/>
                <w:color w:val="000000"/>
                <w:szCs w:val="24"/>
              </w:rPr>
            </w:pPr>
            <w:r w:rsidRPr="001B480F">
              <w:rPr>
                <w:rFonts w:cs="Arial"/>
                <w:snapToGrid/>
                <w:color w:val="000000"/>
                <w:szCs w:val="24"/>
              </w:rPr>
              <w:t xml:space="preserve">2027 and </w:t>
            </w:r>
            <w:r w:rsidR="00454D56" w:rsidRPr="001B480F">
              <w:rPr>
                <w:rFonts w:cs="Arial"/>
                <w:snapToGrid/>
                <w:color w:val="000000"/>
                <w:szCs w:val="24"/>
              </w:rPr>
              <w:t>l</w:t>
            </w:r>
            <w:r w:rsidRPr="001B480F">
              <w:rPr>
                <w:rFonts w:cs="Arial"/>
                <w:snapToGrid/>
                <w:color w:val="000000"/>
                <w:szCs w:val="24"/>
              </w:rPr>
              <w:t>ater</w:t>
            </w:r>
          </w:p>
        </w:tc>
        <w:tc>
          <w:tcPr>
            <w:tcW w:w="1912" w:type="dxa"/>
            <w:vAlign w:val="center"/>
          </w:tcPr>
          <w:p w14:paraId="73B91DBD" w14:textId="25EC53C4" w:rsidR="002551D6" w:rsidRPr="001B480F" w:rsidRDefault="00137F6B" w:rsidP="00D04FBD">
            <w:pPr>
              <w:widowControl/>
              <w:autoSpaceDE w:val="0"/>
              <w:autoSpaceDN w:val="0"/>
              <w:adjustRightInd w:val="0"/>
              <w:jc w:val="center"/>
              <w:rPr>
                <w:rFonts w:cs="Arial"/>
                <w:snapToGrid/>
                <w:color w:val="000000"/>
                <w:szCs w:val="24"/>
              </w:rPr>
            </w:pPr>
            <w:r w:rsidRPr="001B480F">
              <w:rPr>
                <w:rFonts w:cs="Arial"/>
                <w:snapToGrid/>
                <w:color w:val="000000"/>
                <w:szCs w:val="24"/>
              </w:rPr>
              <w:t>552</w:t>
            </w:r>
          </w:p>
        </w:tc>
        <w:tc>
          <w:tcPr>
            <w:tcW w:w="1467" w:type="dxa"/>
            <w:vAlign w:val="center"/>
          </w:tcPr>
          <w:p w14:paraId="1FB6BE58" w14:textId="0FFE4841" w:rsidR="002551D6" w:rsidRPr="001B480F" w:rsidRDefault="00137F6B" w:rsidP="00D04FBD">
            <w:pPr>
              <w:widowControl/>
              <w:autoSpaceDE w:val="0"/>
              <w:autoSpaceDN w:val="0"/>
              <w:adjustRightInd w:val="0"/>
              <w:jc w:val="center"/>
              <w:rPr>
                <w:rFonts w:cs="Arial"/>
                <w:snapToGrid/>
                <w:color w:val="000000"/>
                <w:szCs w:val="24"/>
              </w:rPr>
            </w:pPr>
            <w:r w:rsidRPr="001B480F">
              <w:rPr>
                <w:rFonts w:cs="Arial"/>
                <w:snapToGrid/>
                <w:color w:val="000000"/>
                <w:szCs w:val="24"/>
              </w:rPr>
              <w:t>535</w:t>
            </w:r>
          </w:p>
        </w:tc>
        <w:tc>
          <w:tcPr>
            <w:tcW w:w="1440" w:type="dxa"/>
            <w:vAlign w:val="center"/>
          </w:tcPr>
          <w:p w14:paraId="40B0FD87" w14:textId="782A150A" w:rsidR="002551D6" w:rsidRPr="001B480F" w:rsidRDefault="00137F6B" w:rsidP="00D04FBD">
            <w:pPr>
              <w:widowControl/>
              <w:autoSpaceDE w:val="0"/>
              <w:autoSpaceDN w:val="0"/>
              <w:adjustRightInd w:val="0"/>
              <w:jc w:val="center"/>
              <w:rPr>
                <w:rFonts w:cs="Arial"/>
                <w:snapToGrid/>
                <w:color w:val="000000"/>
                <w:szCs w:val="24"/>
              </w:rPr>
            </w:pPr>
            <w:r w:rsidRPr="001B480F">
              <w:rPr>
                <w:rFonts w:cs="Arial"/>
                <w:snapToGrid/>
                <w:color w:val="000000"/>
                <w:szCs w:val="24"/>
              </w:rPr>
              <w:t>503</w:t>
            </w:r>
          </w:p>
        </w:tc>
        <w:tc>
          <w:tcPr>
            <w:tcW w:w="1170" w:type="dxa"/>
            <w:vAlign w:val="center"/>
          </w:tcPr>
          <w:p w14:paraId="60FAE96D" w14:textId="336E3CB4" w:rsidR="002551D6" w:rsidRPr="001B480F" w:rsidRDefault="00137F6B" w:rsidP="00D04FBD">
            <w:pPr>
              <w:widowControl/>
              <w:autoSpaceDE w:val="0"/>
              <w:autoSpaceDN w:val="0"/>
              <w:adjustRightInd w:val="0"/>
              <w:jc w:val="center"/>
              <w:rPr>
                <w:rFonts w:cs="Arial"/>
                <w:snapToGrid/>
                <w:color w:val="000000"/>
                <w:szCs w:val="24"/>
              </w:rPr>
            </w:pPr>
            <w:r w:rsidRPr="001B480F">
              <w:rPr>
                <w:rFonts w:cs="Arial"/>
                <w:snapToGrid/>
                <w:color w:val="000000"/>
                <w:szCs w:val="24"/>
              </w:rPr>
              <w:t>457</w:t>
            </w:r>
          </w:p>
        </w:tc>
        <w:tc>
          <w:tcPr>
            <w:tcW w:w="1138" w:type="dxa"/>
            <w:vAlign w:val="center"/>
          </w:tcPr>
          <w:p w14:paraId="14D9DC15" w14:textId="1CB0FD11" w:rsidR="002551D6" w:rsidRPr="001B480F" w:rsidRDefault="00137F6B" w:rsidP="00D04FBD">
            <w:pPr>
              <w:widowControl/>
              <w:autoSpaceDE w:val="0"/>
              <w:autoSpaceDN w:val="0"/>
              <w:adjustRightInd w:val="0"/>
              <w:jc w:val="center"/>
              <w:rPr>
                <w:rFonts w:cs="Arial"/>
                <w:snapToGrid/>
                <w:color w:val="000000"/>
                <w:szCs w:val="24"/>
              </w:rPr>
            </w:pPr>
            <w:r w:rsidRPr="001B480F">
              <w:rPr>
                <w:rFonts w:cs="Arial"/>
                <w:snapToGrid/>
                <w:color w:val="000000"/>
                <w:szCs w:val="24"/>
              </w:rPr>
              <w:t>432</w:t>
            </w:r>
          </w:p>
        </w:tc>
      </w:tr>
    </w:tbl>
    <w:p w14:paraId="1BDF1D10" w14:textId="77777777" w:rsidR="00D25CCA" w:rsidRDefault="00D25CCA" w:rsidP="006B42EF">
      <w:pPr>
        <w:widowControl/>
        <w:autoSpaceDE w:val="0"/>
        <w:autoSpaceDN w:val="0"/>
        <w:adjustRightInd w:val="0"/>
        <w:ind w:left="360" w:firstLine="360"/>
        <w:rPr>
          <w:rFonts w:cs="Arial"/>
          <w:snapToGrid/>
          <w:color w:val="000000"/>
          <w:szCs w:val="24"/>
        </w:rPr>
      </w:pPr>
    </w:p>
    <w:p w14:paraId="35714A91" w14:textId="581264CB" w:rsidR="005B1F43" w:rsidRDefault="002F06AE" w:rsidP="001B480F">
      <w:pPr>
        <w:widowControl/>
        <w:autoSpaceDE w:val="0"/>
        <w:autoSpaceDN w:val="0"/>
        <w:adjustRightInd w:val="0"/>
        <w:ind w:left="360" w:firstLine="720"/>
        <w:rPr>
          <w:rFonts w:cs="Arial"/>
          <w:snapToGrid/>
          <w:color w:val="000000"/>
          <w:szCs w:val="24"/>
        </w:rPr>
      </w:pPr>
      <w:r>
        <w:rPr>
          <w:rFonts w:cs="Arial"/>
          <w:snapToGrid/>
          <w:color w:val="000000"/>
          <w:szCs w:val="24"/>
        </w:rPr>
        <w:t>4</w:t>
      </w:r>
      <w:r w:rsidR="006128E6">
        <w:rPr>
          <w:rFonts w:cs="Arial"/>
          <w:snapToGrid/>
          <w:color w:val="000000"/>
          <w:szCs w:val="24"/>
        </w:rPr>
        <w:t xml:space="preserve">. </w:t>
      </w:r>
      <w:r w:rsidR="00D91214">
        <w:rPr>
          <w:rFonts w:cs="Arial"/>
          <w:snapToGrid/>
          <w:color w:val="000000"/>
          <w:szCs w:val="24"/>
        </w:rPr>
        <w:t xml:space="preserve">Amend </w:t>
      </w:r>
      <w:r w:rsidR="009F116C">
        <w:rPr>
          <w:rFonts w:cs="Arial"/>
          <w:snapToGrid/>
          <w:color w:val="000000"/>
          <w:szCs w:val="24"/>
        </w:rPr>
        <w:t>paragraph</w:t>
      </w:r>
      <w:r w:rsidR="00D91214">
        <w:rPr>
          <w:rFonts w:cs="Arial"/>
          <w:snapToGrid/>
          <w:color w:val="000000"/>
          <w:szCs w:val="24"/>
        </w:rPr>
        <w:t xml:space="preserve"> (a)(2) as follows: </w:t>
      </w:r>
      <w:r w:rsidR="00406619" w:rsidRPr="00406619">
        <w:rPr>
          <w:rFonts w:cs="Arial"/>
          <w:snapToGrid/>
          <w:color w:val="000000"/>
          <w:szCs w:val="24"/>
        </w:rPr>
        <w:t>The CH</w:t>
      </w:r>
      <w:r w:rsidR="00406619" w:rsidRPr="00D04FBD">
        <w:rPr>
          <w:rFonts w:cs="Arial"/>
          <w:snapToGrid/>
          <w:color w:val="000000"/>
          <w:szCs w:val="24"/>
          <w:vertAlign w:val="subscript"/>
        </w:rPr>
        <w:t>4</w:t>
      </w:r>
      <w:r w:rsidR="00406619" w:rsidRPr="00406619">
        <w:rPr>
          <w:rFonts w:cs="Arial"/>
          <w:snapToGrid/>
          <w:color w:val="000000"/>
          <w:szCs w:val="24"/>
        </w:rPr>
        <w:t xml:space="preserve"> emission standard is 0.</w:t>
      </w:r>
      <w:r w:rsidR="00630511" w:rsidRPr="00406619">
        <w:rPr>
          <w:rFonts w:cs="Arial"/>
          <w:snapToGrid/>
          <w:color w:val="000000"/>
          <w:szCs w:val="24"/>
        </w:rPr>
        <w:t>10</w:t>
      </w:r>
      <w:r w:rsidR="00630511">
        <w:rPr>
          <w:rFonts w:cs="Arial"/>
          <w:snapToGrid/>
          <w:color w:val="000000"/>
          <w:szCs w:val="24"/>
        </w:rPr>
        <w:t> </w:t>
      </w:r>
      <w:r w:rsidR="00406619" w:rsidRPr="00406619">
        <w:rPr>
          <w:rFonts w:cs="Arial"/>
          <w:snapToGrid/>
          <w:color w:val="000000"/>
          <w:szCs w:val="24"/>
        </w:rPr>
        <w:t>g/hp</w:t>
      </w:r>
      <w:r w:rsidR="0092082F">
        <w:rPr>
          <w:rFonts w:cs="Arial"/>
          <w:snapToGrid/>
          <w:color w:val="000000"/>
          <w:szCs w:val="24"/>
        </w:rPr>
        <w:t>·</w:t>
      </w:r>
      <w:r w:rsidR="00406619" w:rsidRPr="00406619">
        <w:rPr>
          <w:rFonts w:cs="Arial"/>
          <w:snapToGrid/>
          <w:color w:val="000000"/>
          <w:szCs w:val="24"/>
        </w:rPr>
        <w:t xml:space="preserve">hr when measured over the applicable FTP transient duty cycle specified in </w:t>
      </w:r>
      <w:r w:rsidR="00BD3A0F" w:rsidRPr="00406619">
        <w:rPr>
          <w:rFonts w:cs="Arial"/>
          <w:snapToGrid/>
          <w:color w:val="000000"/>
          <w:szCs w:val="24"/>
        </w:rPr>
        <w:t>§</w:t>
      </w:r>
      <w:r w:rsidR="00BD3A0F">
        <w:rPr>
          <w:rFonts w:cs="Arial"/>
          <w:snapToGrid/>
          <w:color w:val="000000"/>
          <w:szCs w:val="24"/>
        </w:rPr>
        <w:t> </w:t>
      </w:r>
      <w:r w:rsidR="00406619" w:rsidRPr="00406619">
        <w:rPr>
          <w:rFonts w:cs="Arial"/>
          <w:snapToGrid/>
          <w:color w:val="000000"/>
          <w:szCs w:val="24"/>
        </w:rPr>
        <w:t xml:space="preserve">1036.512. This standard </w:t>
      </w:r>
      <w:r w:rsidR="00023317">
        <w:rPr>
          <w:rFonts w:cs="Arial"/>
          <w:snapToGrid/>
          <w:color w:val="000000"/>
          <w:szCs w:val="24"/>
        </w:rPr>
        <w:t>appl</w:t>
      </w:r>
      <w:r w:rsidR="00561DE0">
        <w:rPr>
          <w:rFonts w:cs="Arial"/>
          <w:snapToGrid/>
          <w:color w:val="000000"/>
          <w:szCs w:val="24"/>
        </w:rPr>
        <w:t>ies</w:t>
      </w:r>
      <w:r w:rsidR="00406619" w:rsidRPr="00406619">
        <w:rPr>
          <w:rFonts w:cs="Arial"/>
          <w:snapToGrid/>
          <w:color w:val="000000"/>
          <w:szCs w:val="24"/>
        </w:rPr>
        <w:t xml:space="preserve"> </w:t>
      </w:r>
      <w:r w:rsidR="00E23D35">
        <w:rPr>
          <w:rFonts w:cs="Arial"/>
          <w:snapToGrid/>
          <w:color w:val="000000"/>
          <w:szCs w:val="24"/>
        </w:rPr>
        <w:t>to</w:t>
      </w:r>
      <w:r w:rsidR="00406619" w:rsidRPr="00406619">
        <w:rPr>
          <w:rFonts w:cs="Arial"/>
          <w:snapToGrid/>
          <w:color w:val="000000"/>
          <w:szCs w:val="24"/>
        </w:rPr>
        <w:t xml:space="preserve"> model year </w:t>
      </w:r>
      <w:r w:rsidR="00211637">
        <w:rPr>
          <w:rFonts w:cs="Arial"/>
          <w:snapToGrid/>
          <w:color w:val="000000"/>
          <w:szCs w:val="24"/>
        </w:rPr>
        <w:t>2027</w:t>
      </w:r>
      <w:r w:rsidR="000714E0">
        <w:rPr>
          <w:rFonts w:cs="Arial"/>
          <w:snapToGrid/>
          <w:color w:val="000000"/>
          <w:szCs w:val="24"/>
        </w:rPr>
        <w:t xml:space="preserve"> and later</w:t>
      </w:r>
      <w:r w:rsidR="00406619" w:rsidRPr="00406619">
        <w:rPr>
          <w:rFonts w:cs="Arial"/>
          <w:snapToGrid/>
          <w:color w:val="000000"/>
          <w:szCs w:val="24"/>
        </w:rPr>
        <w:t xml:space="preserve"> compression-ignition engines and spark-ignition engines. Note that this standard applies for all fuel types just like the other standards of this section.</w:t>
      </w:r>
    </w:p>
    <w:p w14:paraId="02F95353" w14:textId="3B2E3DB5" w:rsidR="00F400C9" w:rsidRDefault="002F06AE" w:rsidP="001B480F">
      <w:pPr>
        <w:widowControl/>
        <w:autoSpaceDE w:val="0"/>
        <w:autoSpaceDN w:val="0"/>
        <w:adjustRightInd w:val="0"/>
        <w:ind w:left="360" w:firstLine="720"/>
        <w:rPr>
          <w:rFonts w:cs="Arial"/>
          <w:snapToGrid/>
          <w:color w:val="000000"/>
          <w:szCs w:val="24"/>
        </w:rPr>
      </w:pPr>
      <w:r>
        <w:rPr>
          <w:rFonts w:cs="Arial"/>
          <w:snapToGrid/>
          <w:color w:val="000000"/>
          <w:szCs w:val="24"/>
        </w:rPr>
        <w:t>5</w:t>
      </w:r>
      <w:r w:rsidR="00726C31">
        <w:rPr>
          <w:rFonts w:cs="Arial"/>
          <w:snapToGrid/>
          <w:color w:val="000000"/>
          <w:szCs w:val="24"/>
        </w:rPr>
        <w:t xml:space="preserve">. Amend </w:t>
      </w:r>
      <w:r w:rsidR="009F116C">
        <w:rPr>
          <w:rFonts w:cs="Arial"/>
          <w:snapToGrid/>
          <w:color w:val="000000"/>
          <w:szCs w:val="24"/>
        </w:rPr>
        <w:t>paragraph</w:t>
      </w:r>
      <w:r w:rsidR="00726C31">
        <w:rPr>
          <w:rFonts w:cs="Arial"/>
          <w:snapToGrid/>
          <w:color w:val="000000"/>
          <w:szCs w:val="24"/>
        </w:rPr>
        <w:t xml:space="preserve"> (a)(3) as follows:</w:t>
      </w:r>
      <w:r w:rsidR="003265F6">
        <w:rPr>
          <w:rFonts w:cs="Arial"/>
          <w:snapToGrid/>
          <w:color w:val="000000"/>
          <w:szCs w:val="24"/>
        </w:rPr>
        <w:t xml:space="preserve"> </w:t>
      </w:r>
      <w:r w:rsidR="006505CD" w:rsidRPr="006505CD">
        <w:rPr>
          <w:rFonts w:cs="Arial"/>
          <w:snapToGrid/>
          <w:color w:val="000000"/>
          <w:szCs w:val="24"/>
        </w:rPr>
        <w:t>The N</w:t>
      </w:r>
      <w:r w:rsidR="006505CD" w:rsidRPr="00D04FBD">
        <w:rPr>
          <w:rFonts w:cs="Arial"/>
          <w:snapToGrid/>
          <w:color w:val="000000"/>
          <w:szCs w:val="24"/>
          <w:vertAlign w:val="subscript"/>
        </w:rPr>
        <w:t>2</w:t>
      </w:r>
      <w:r w:rsidR="006505CD" w:rsidRPr="006505CD">
        <w:rPr>
          <w:rFonts w:cs="Arial"/>
          <w:snapToGrid/>
          <w:color w:val="000000"/>
          <w:szCs w:val="24"/>
        </w:rPr>
        <w:t>O emission standard is 0.</w:t>
      </w:r>
      <w:r w:rsidR="00630511" w:rsidRPr="006505CD">
        <w:rPr>
          <w:rFonts w:cs="Arial"/>
          <w:snapToGrid/>
          <w:color w:val="000000"/>
          <w:szCs w:val="24"/>
        </w:rPr>
        <w:t>10</w:t>
      </w:r>
      <w:r w:rsidR="00630511">
        <w:rPr>
          <w:rFonts w:cs="Arial"/>
          <w:snapToGrid/>
          <w:color w:val="000000"/>
          <w:szCs w:val="24"/>
        </w:rPr>
        <w:t> </w:t>
      </w:r>
      <w:r w:rsidR="006505CD" w:rsidRPr="006505CD">
        <w:rPr>
          <w:rFonts w:cs="Arial"/>
          <w:snapToGrid/>
          <w:color w:val="000000"/>
          <w:szCs w:val="24"/>
        </w:rPr>
        <w:t>g/hp</w:t>
      </w:r>
      <w:r w:rsidR="0092082F">
        <w:rPr>
          <w:rFonts w:cs="Arial"/>
          <w:snapToGrid/>
          <w:color w:val="000000"/>
          <w:szCs w:val="24"/>
        </w:rPr>
        <w:t>·</w:t>
      </w:r>
      <w:r w:rsidR="006505CD" w:rsidRPr="006505CD">
        <w:rPr>
          <w:rFonts w:cs="Arial"/>
          <w:snapToGrid/>
          <w:color w:val="000000"/>
          <w:szCs w:val="24"/>
        </w:rPr>
        <w:t xml:space="preserve">hr when measured over the applicable FTP transient duty cycle specified in </w:t>
      </w:r>
      <w:r w:rsidR="00630511" w:rsidRPr="006505CD">
        <w:rPr>
          <w:rFonts w:cs="Arial"/>
          <w:snapToGrid/>
          <w:color w:val="000000"/>
          <w:szCs w:val="24"/>
        </w:rPr>
        <w:t>§</w:t>
      </w:r>
      <w:r w:rsidR="00630511">
        <w:rPr>
          <w:rFonts w:cs="Arial"/>
          <w:snapToGrid/>
          <w:color w:val="000000"/>
          <w:szCs w:val="24"/>
        </w:rPr>
        <w:t> </w:t>
      </w:r>
      <w:r w:rsidR="006505CD" w:rsidRPr="006505CD">
        <w:rPr>
          <w:rFonts w:cs="Arial"/>
          <w:snapToGrid/>
          <w:color w:val="000000"/>
          <w:szCs w:val="24"/>
        </w:rPr>
        <w:t xml:space="preserve">1036.512. This standard </w:t>
      </w:r>
      <w:r w:rsidR="009C6042">
        <w:rPr>
          <w:rFonts w:cs="Arial"/>
          <w:snapToGrid/>
          <w:color w:val="000000"/>
          <w:szCs w:val="24"/>
        </w:rPr>
        <w:t xml:space="preserve">applies </w:t>
      </w:r>
      <w:r w:rsidR="00E23D35">
        <w:rPr>
          <w:rFonts w:cs="Arial"/>
          <w:snapToGrid/>
          <w:color w:val="000000"/>
          <w:szCs w:val="24"/>
        </w:rPr>
        <w:t>to</w:t>
      </w:r>
      <w:r w:rsidR="00FC3C57" w:rsidRPr="00406619">
        <w:rPr>
          <w:rFonts w:cs="Arial"/>
          <w:snapToGrid/>
          <w:color w:val="000000"/>
          <w:szCs w:val="24"/>
        </w:rPr>
        <w:t xml:space="preserve"> model year </w:t>
      </w:r>
      <w:r w:rsidR="00FC3C57">
        <w:rPr>
          <w:rFonts w:cs="Arial"/>
          <w:snapToGrid/>
          <w:color w:val="000000"/>
          <w:szCs w:val="24"/>
        </w:rPr>
        <w:t>2027 and later</w:t>
      </w:r>
      <w:r w:rsidR="00FC3C57" w:rsidRPr="00406619">
        <w:rPr>
          <w:rFonts w:cs="Arial"/>
          <w:snapToGrid/>
          <w:color w:val="000000"/>
          <w:szCs w:val="24"/>
        </w:rPr>
        <w:t xml:space="preserve"> compression-ignition engines and spark-ignition engines.</w:t>
      </w:r>
    </w:p>
    <w:p w14:paraId="1C09C0A6" w14:textId="12F5FC41" w:rsidR="009C6042" w:rsidRDefault="002F06AE" w:rsidP="001B480F">
      <w:pPr>
        <w:widowControl/>
        <w:autoSpaceDE w:val="0"/>
        <w:autoSpaceDN w:val="0"/>
        <w:adjustRightInd w:val="0"/>
        <w:ind w:left="360" w:firstLine="720"/>
        <w:rPr>
          <w:rFonts w:cs="Arial"/>
          <w:snapToGrid/>
          <w:color w:val="000000"/>
          <w:szCs w:val="24"/>
        </w:rPr>
      </w:pPr>
      <w:r>
        <w:rPr>
          <w:rFonts w:cs="Arial"/>
          <w:snapToGrid/>
          <w:color w:val="000000"/>
          <w:szCs w:val="24"/>
        </w:rPr>
        <w:t>6</w:t>
      </w:r>
      <w:r w:rsidR="00103A1E">
        <w:rPr>
          <w:rFonts w:cs="Arial"/>
          <w:snapToGrid/>
          <w:color w:val="000000"/>
          <w:szCs w:val="24"/>
        </w:rPr>
        <w:t xml:space="preserve">. </w:t>
      </w:r>
      <w:r w:rsidR="009F116C">
        <w:rPr>
          <w:rFonts w:cs="Arial"/>
          <w:snapToGrid/>
          <w:color w:val="000000"/>
          <w:szCs w:val="24"/>
        </w:rPr>
        <w:t>Paragraph</w:t>
      </w:r>
      <w:r w:rsidR="0011620C">
        <w:rPr>
          <w:rFonts w:cs="Arial"/>
          <w:snapToGrid/>
          <w:color w:val="000000"/>
          <w:szCs w:val="24"/>
        </w:rPr>
        <w:t>s</w:t>
      </w:r>
      <w:r w:rsidR="00103A1E">
        <w:rPr>
          <w:rFonts w:cs="Arial"/>
          <w:snapToGrid/>
          <w:color w:val="000000"/>
          <w:szCs w:val="24"/>
        </w:rPr>
        <w:t xml:space="preserve"> </w:t>
      </w:r>
      <w:r w:rsidR="004258ED">
        <w:rPr>
          <w:rFonts w:cs="Arial"/>
          <w:snapToGrid/>
          <w:color w:val="000000"/>
          <w:szCs w:val="24"/>
        </w:rPr>
        <w:t>(</w:t>
      </w:r>
      <w:r w:rsidR="004628D9">
        <w:rPr>
          <w:rFonts w:cs="Arial"/>
          <w:snapToGrid/>
          <w:color w:val="000000"/>
          <w:szCs w:val="24"/>
        </w:rPr>
        <w:t xml:space="preserve">b) </w:t>
      </w:r>
      <w:r w:rsidR="002E030E">
        <w:rPr>
          <w:rFonts w:cs="Arial"/>
          <w:snapToGrid/>
          <w:color w:val="000000"/>
          <w:szCs w:val="24"/>
        </w:rPr>
        <w:t>and</w:t>
      </w:r>
      <w:r w:rsidR="004628D9">
        <w:rPr>
          <w:rFonts w:cs="Arial"/>
          <w:snapToGrid/>
          <w:color w:val="000000"/>
          <w:szCs w:val="24"/>
        </w:rPr>
        <w:t xml:space="preserve"> (c)</w:t>
      </w:r>
      <w:r w:rsidR="003124A2">
        <w:rPr>
          <w:rFonts w:cs="Arial"/>
          <w:snapToGrid/>
          <w:color w:val="000000"/>
          <w:szCs w:val="24"/>
        </w:rPr>
        <w:t>. [No change]</w:t>
      </w:r>
    </w:p>
    <w:p w14:paraId="21692760" w14:textId="3D95BED1" w:rsidR="00AE7BD5" w:rsidRDefault="002F06AE" w:rsidP="001B480F">
      <w:pPr>
        <w:widowControl/>
        <w:autoSpaceDE w:val="0"/>
        <w:autoSpaceDN w:val="0"/>
        <w:adjustRightInd w:val="0"/>
        <w:ind w:left="360" w:firstLine="720"/>
        <w:rPr>
          <w:rFonts w:cs="Arial"/>
          <w:snapToGrid/>
          <w:color w:val="000000"/>
          <w:szCs w:val="24"/>
        </w:rPr>
      </w:pPr>
      <w:r>
        <w:rPr>
          <w:rFonts w:cs="Arial"/>
          <w:snapToGrid/>
          <w:color w:val="000000"/>
          <w:szCs w:val="24"/>
        </w:rPr>
        <w:t>7</w:t>
      </w:r>
      <w:r w:rsidR="00AE7BD5">
        <w:rPr>
          <w:rFonts w:cs="Arial"/>
          <w:snapToGrid/>
          <w:color w:val="000000"/>
          <w:szCs w:val="24"/>
        </w:rPr>
        <w:t xml:space="preserve">. </w:t>
      </w:r>
      <w:r w:rsidR="00993198">
        <w:rPr>
          <w:rFonts w:cs="Arial"/>
          <w:snapToGrid/>
          <w:color w:val="000000"/>
          <w:szCs w:val="24"/>
        </w:rPr>
        <w:t xml:space="preserve">Amend </w:t>
      </w:r>
      <w:r w:rsidR="009F116C">
        <w:rPr>
          <w:rFonts w:cs="Arial"/>
          <w:snapToGrid/>
          <w:color w:val="000000"/>
          <w:szCs w:val="24"/>
        </w:rPr>
        <w:t>paragraph</w:t>
      </w:r>
      <w:r w:rsidR="00993198">
        <w:rPr>
          <w:rFonts w:cs="Arial"/>
          <w:snapToGrid/>
          <w:color w:val="000000"/>
          <w:szCs w:val="24"/>
        </w:rPr>
        <w:t xml:space="preserve"> (d) as follows:</w:t>
      </w:r>
      <w:r w:rsidR="0023472A">
        <w:rPr>
          <w:rFonts w:cs="Arial"/>
          <w:snapToGrid/>
          <w:color w:val="000000"/>
          <w:szCs w:val="24"/>
        </w:rPr>
        <w:t xml:space="preserve"> </w:t>
      </w:r>
      <w:r w:rsidR="0023472A" w:rsidRPr="00D04FBD">
        <w:rPr>
          <w:rFonts w:cs="Arial"/>
          <w:i/>
          <w:iCs/>
          <w:snapToGrid/>
          <w:color w:val="000000"/>
          <w:szCs w:val="24"/>
        </w:rPr>
        <w:t>Useful life.</w:t>
      </w:r>
      <w:r w:rsidR="0023472A" w:rsidRPr="0023472A">
        <w:rPr>
          <w:rFonts w:cs="Arial"/>
          <w:snapToGrid/>
          <w:color w:val="000000"/>
          <w:szCs w:val="24"/>
        </w:rPr>
        <w:t xml:space="preserve"> The exhaust emission standards of this section apply for the </w:t>
      </w:r>
      <w:r w:rsidR="00E23D35">
        <w:rPr>
          <w:rFonts w:cs="Arial"/>
          <w:snapToGrid/>
          <w:color w:val="000000"/>
          <w:szCs w:val="24"/>
        </w:rPr>
        <w:t>useful life</w:t>
      </w:r>
      <w:r w:rsidR="0023472A" w:rsidRPr="0023472A">
        <w:rPr>
          <w:rFonts w:cs="Arial"/>
          <w:snapToGrid/>
          <w:color w:val="000000"/>
          <w:szCs w:val="24"/>
        </w:rPr>
        <w:t>, expressed as vehicle miles, or hours of engine operation, or years in service, whichever comes first, as follows:</w:t>
      </w:r>
    </w:p>
    <w:p w14:paraId="7E590097" w14:textId="77777777" w:rsidR="004E570B" w:rsidRPr="00D04FBD" w:rsidRDefault="004E570B" w:rsidP="006B42EF">
      <w:pPr>
        <w:widowControl/>
        <w:autoSpaceDE w:val="0"/>
        <w:autoSpaceDN w:val="0"/>
        <w:adjustRightInd w:val="0"/>
        <w:ind w:left="360" w:firstLine="360"/>
        <w:rPr>
          <w:rFonts w:cs="Arial"/>
          <w:b/>
          <w:snapToGrid/>
          <w:color w:val="000000"/>
          <w:szCs w:val="24"/>
        </w:rPr>
      </w:pPr>
    </w:p>
    <w:p w14:paraId="4E9C85D1" w14:textId="77777777" w:rsidR="00481972" w:rsidRDefault="00481972">
      <w:pPr>
        <w:widowControl/>
        <w:rPr>
          <w:rFonts w:cs="Arial"/>
          <w:b/>
          <w:snapToGrid/>
          <w:color w:val="000000"/>
          <w:szCs w:val="24"/>
        </w:rPr>
      </w:pPr>
      <w:r>
        <w:rPr>
          <w:rFonts w:cs="Arial"/>
          <w:b/>
          <w:snapToGrid/>
          <w:color w:val="000000"/>
          <w:szCs w:val="24"/>
        </w:rPr>
        <w:br w:type="page"/>
      </w:r>
    </w:p>
    <w:p w14:paraId="737B7493" w14:textId="5AECEF13" w:rsidR="00F76E7C" w:rsidRDefault="005A1CBD" w:rsidP="00D04FBD">
      <w:pPr>
        <w:widowControl/>
        <w:autoSpaceDE w:val="0"/>
        <w:autoSpaceDN w:val="0"/>
        <w:adjustRightInd w:val="0"/>
        <w:ind w:left="360" w:firstLine="720"/>
        <w:jc w:val="center"/>
        <w:rPr>
          <w:rFonts w:cs="Arial"/>
          <w:b/>
          <w:snapToGrid/>
          <w:color w:val="000000"/>
          <w:szCs w:val="24"/>
        </w:rPr>
      </w:pPr>
      <w:r w:rsidRPr="00D04FBD">
        <w:rPr>
          <w:rFonts w:cs="Arial"/>
          <w:b/>
          <w:snapToGrid/>
          <w:color w:val="000000"/>
          <w:szCs w:val="24"/>
        </w:rPr>
        <w:lastRenderedPageBreak/>
        <w:t xml:space="preserve">Table </w:t>
      </w:r>
      <w:r w:rsidR="004C437C">
        <w:rPr>
          <w:rFonts w:cs="Arial"/>
          <w:b/>
          <w:snapToGrid/>
          <w:color w:val="000000"/>
          <w:szCs w:val="24"/>
        </w:rPr>
        <w:t>3</w:t>
      </w:r>
      <w:r w:rsidRPr="00D04FBD">
        <w:rPr>
          <w:rFonts w:cs="Arial"/>
          <w:b/>
          <w:snapToGrid/>
          <w:color w:val="000000"/>
          <w:szCs w:val="24"/>
        </w:rPr>
        <w:t xml:space="preserve"> to </w:t>
      </w:r>
      <w:r w:rsidR="009F116C">
        <w:rPr>
          <w:rFonts w:cs="Arial"/>
          <w:b/>
          <w:snapToGrid/>
          <w:color w:val="000000"/>
          <w:szCs w:val="24"/>
        </w:rPr>
        <w:t>Paragraph</w:t>
      </w:r>
      <w:r w:rsidRPr="00D04FBD">
        <w:rPr>
          <w:rFonts w:cs="Arial"/>
          <w:b/>
          <w:snapToGrid/>
          <w:color w:val="000000"/>
          <w:szCs w:val="24"/>
        </w:rPr>
        <w:t xml:space="preserve"> </w:t>
      </w:r>
      <w:r w:rsidR="0095770F" w:rsidRPr="00D04FBD">
        <w:rPr>
          <w:rFonts w:cs="Arial"/>
          <w:b/>
          <w:snapToGrid/>
          <w:color w:val="000000"/>
          <w:szCs w:val="24"/>
        </w:rPr>
        <w:t xml:space="preserve">(d) of </w:t>
      </w:r>
      <w:r w:rsidR="00126F7C" w:rsidRPr="00D04FBD">
        <w:rPr>
          <w:rFonts w:cs="Arial"/>
          <w:b/>
          <w:snapToGrid/>
          <w:color w:val="000000"/>
          <w:szCs w:val="24"/>
        </w:rPr>
        <w:t>§ 1036.108 – Useful Life by Primary Intended Service Class for Model Year 2027 and Later</w:t>
      </w:r>
    </w:p>
    <w:p w14:paraId="6AF07A45" w14:textId="77777777" w:rsidR="008744E8" w:rsidRPr="00D04FBD" w:rsidRDefault="008744E8" w:rsidP="00D04FBD">
      <w:pPr>
        <w:widowControl/>
        <w:autoSpaceDE w:val="0"/>
        <w:autoSpaceDN w:val="0"/>
        <w:adjustRightInd w:val="0"/>
        <w:ind w:left="360" w:firstLine="720"/>
        <w:jc w:val="center"/>
        <w:rPr>
          <w:rFonts w:cs="Arial"/>
          <w:b/>
          <w:snapToGrid/>
          <w:color w:val="000000"/>
          <w:szCs w:val="24"/>
        </w:rPr>
      </w:pPr>
    </w:p>
    <w:tbl>
      <w:tblPr>
        <w:tblStyle w:val="TableGrid"/>
        <w:tblW w:w="0" w:type="auto"/>
        <w:jc w:val="center"/>
        <w:tblLook w:val="04A0" w:firstRow="1" w:lastRow="0" w:firstColumn="1" w:lastColumn="0" w:noHBand="0" w:noVBand="1"/>
        <w:tblCaption w:val="Table 2 to Subparagraph (d) of § 1036.108 – Useful Life by Primary Intended Service Class for Model Year 2027 and Later"/>
        <w:tblDescription w:val="This table depicts the useful life requirements for 2027 and subsequent model year heavy-duty engines by primary intended service class for meeting the greenhouse gas emission standards. "/>
      </w:tblPr>
      <w:tblGrid>
        <w:gridCol w:w="3870"/>
        <w:gridCol w:w="1440"/>
        <w:gridCol w:w="1440"/>
      </w:tblGrid>
      <w:tr w:rsidR="00B209F0" w:rsidRPr="00F47016" w14:paraId="6192CA5C" w14:textId="77777777" w:rsidTr="000D3BDE">
        <w:trPr>
          <w:jc w:val="center"/>
        </w:trPr>
        <w:tc>
          <w:tcPr>
            <w:tcW w:w="3870" w:type="dxa"/>
          </w:tcPr>
          <w:p w14:paraId="34B5ECE1" w14:textId="3E42DC3B" w:rsidR="00D63D3A" w:rsidRPr="001B480F" w:rsidRDefault="00615F53" w:rsidP="00975789">
            <w:pPr>
              <w:widowControl/>
              <w:autoSpaceDE w:val="0"/>
              <w:autoSpaceDN w:val="0"/>
              <w:adjustRightInd w:val="0"/>
              <w:rPr>
                <w:rFonts w:cs="Arial"/>
                <w:b/>
                <w:bCs/>
                <w:snapToGrid/>
                <w:color w:val="000000"/>
                <w:szCs w:val="24"/>
              </w:rPr>
            </w:pPr>
            <w:r w:rsidRPr="001B480F">
              <w:rPr>
                <w:rFonts w:cs="Arial"/>
                <w:b/>
                <w:bCs/>
                <w:snapToGrid/>
                <w:color w:val="000000"/>
                <w:szCs w:val="24"/>
              </w:rPr>
              <w:t xml:space="preserve">Primary </w:t>
            </w:r>
            <w:r w:rsidR="0096617F" w:rsidRPr="001B480F">
              <w:rPr>
                <w:rFonts w:cs="Arial"/>
                <w:b/>
                <w:bCs/>
                <w:snapToGrid/>
                <w:color w:val="000000"/>
                <w:szCs w:val="24"/>
              </w:rPr>
              <w:t>I</w:t>
            </w:r>
            <w:r w:rsidRPr="001B480F">
              <w:rPr>
                <w:rFonts w:cs="Arial"/>
                <w:b/>
                <w:bCs/>
                <w:snapToGrid/>
                <w:color w:val="000000"/>
                <w:szCs w:val="24"/>
              </w:rPr>
              <w:t xml:space="preserve">ntended </w:t>
            </w:r>
            <w:r w:rsidR="0096617F" w:rsidRPr="001B480F">
              <w:rPr>
                <w:rFonts w:cs="Arial"/>
                <w:b/>
                <w:bCs/>
                <w:snapToGrid/>
                <w:color w:val="000000"/>
                <w:szCs w:val="24"/>
              </w:rPr>
              <w:t>S</w:t>
            </w:r>
            <w:r w:rsidRPr="001B480F">
              <w:rPr>
                <w:rFonts w:cs="Arial"/>
                <w:b/>
                <w:bCs/>
                <w:snapToGrid/>
                <w:color w:val="000000"/>
                <w:szCs w:val="24"/>
              </w:rPr>
              <w:t xml:space="preserve">ervice </w:t>
            </w:r>
            <w:r w:rsidR="0096617F" w:rsidRPr="001B480F">
              <w:rPr>
                <w:rFonts w:cs="Arial"/>
                <w:b/>
                <w:bCs/>
                <w:snapToGrid/>
                <w:color w:val="000000"/>
                <w:szCs w:val="24"/>
              </w:rPr>
              <w:t>C</w:t>
            </w:r>
            <w:r w:rsidRPr="001B480F">
              <w:rPr>
                <w:rFonts w:cs="Arial"/>
                <w:b/>
                <w:bCs/>
                <w:snapToGrid/>
                <w:color w:val="000000"/>
                <w:szCs w:val="24"/>
              </w:rPr>
              <w:t>lass</w:t>
            </w:r>
          </w:p>
        </w:tc>
        <w:tc>
          <w:tcPr>
            <w:tcW w:w="1440" w:type="dxa"/>
          </w:tcPr>
          <w:p w14:paraId="424D5020" w14:textId="4A7FCAC2" w:rsidR="00D63D3A" w:rsidRPr="001B480F" w:rsidRDefault="00F159C8" w:rsidP="00D04FBD">
            <w:pPr>
              <w:widowControl/>
              <w:autoSpaceDE w:val="0"/>
              <w:autoSpaceDN w:val="0"/>
              <w:adjustRightInd w:val="0"/>
              <w:jc w:val="center"/>
              <w:rPr>
                <w:rFonts w:cs="Arial"/>
                <w:b/>
                <w:bCs/>
                <w:snapToGrid/>
                <w:color w:val="000000"/>
                <w:szCs w:val="24"/>
              </w:rPr>
            </w:pPr>
            <w:r w:rsidRPr="001B480F">
              <w:rPr>
                <w:rFonts w:cs="Arial"/>
                <w:b/>
                <w:bCs/>
                <w:snapToGrid/>
                <w:color w:val="000000"/>
                <w:szCs w:val="24"/>
              </w:rPr>
              <w:t>Miles</w:t>
            </w:r>
          </w:p>
        </w:tc>
        <w:tc>
          <w:tcPr>
            <w:tcW w:w="1440" w:type="dxa"/>
          </w:tcPr>
          <w:p w14:paraId="2B07B40B" w14:textId="78072D81" w:rsidR="00D63D3A" w:rsidRPr="001B480F" w:rsidRDefault="00F159C8" w:rsidP="00D04FBD">
            <w:pPr>
              <w:widowControl/>
              <w:autoSpaceDE w:val="0"/>
              <w:autoSpaceDN w:val="0"/>
              <w:adjustRightInd w:val="0"/>
              <w:jc w:val="center"/>
              <w:rPr>
                <w:rFonts w:cs="Arial"/>
                <w:b/>
                <w:bCs/>
                <w:snapToGrid/>
                <w:color w:val="000000"/>
                <w:szCs w:val="24"/>
              </w:rPr>
            </w:pPr>
            <w:r w:rsidRPr="001B480F">
              <w:rPr>
                <w:rFonts w:cs="Arial"/>
                <w:b/>
                <w:bCs/>
                <w:snapToGrid/>
                <w:color w:val="000000"/>
                <w:szCs w:val="24"/>
              </w:rPr>
              <w:t>Years</w:t>
            </w:r>
          </w:p>
        </w:tc>
      </w:tr>
      <w:tr w:rsidR="00B209F0" w:rsidRPr="00F47016" w14:paraId="0B0D60F4" w14:textId="77777777" w:rsidTr="000D3BDE">
        <w:trPr>
          <w:jc w:val="center"/>
        </w:trPr>
        <w:tc>
          <w:tcPr>
            <w:tcW w:w="3870" w:type="dxa"/>
          </w:tcPr>
          <w:p w14:paraId="576A0662" w14:textId="13765CE1" w:rsidR="00D63D3A" w:rsidRPr="001B480F" w:rsidRDefault="001432F6" w:rsidP="00975789">
            <w:pPr>
              <w:widowControl/>
              <w:autoSpaceDE w:val="0"/>
              <w:autoSpaceDN w:val="0"/>
              <w:adjustRightInd w:val="0"/>
              <w:rPr>
                <w:rFonts w:cs="Arial"/>
                <w:snapToGrid/>
                <w:color w:val="000000"/>
                <w:szCs w:val="24"/>
              </w:rPr>
            </w:pPr>
            <w:r w:rsidRPr="001B480F">
              <w:rPr>
                <w:rFonts w:cs="Arial"/>
                <w:snapToGrid/>
                <w:color w:val="000000"/>
                <w:szCs w:val="24"/>
              </w:rPr>
              <w:t xml:space="preserve">Spark-ignition </w:t>
            </w:r>
            <w:r w:rsidR="00A81E11" w:rsidRPr="001B480F">
              <w:rPr>
                <w:rFonts w:cs="Arial"/>
                <w:snapToGrid/>
                <w:color w:val="000000"/>
                <w:szCs w:val="24"/>
              </w:rPr>
              <w:t>heavy-duty</w:t>
            </w:r>
            <w:r w:rsidR="007C46CF" w:rsidRPr="00F47016">
              <w:rPr>
                <w:szCs w:val="24"/>
              </w:rPr>
              <w:t xml:space="preserve"> </w:t>
            </w:r>
            <w:r w:rsidR="00520A3F" w:rsidRPr="007D2345">
              <w:rPr>
                <w:sz w:val="22"/>
                <w:szCs w:val="22"/>
              </w:rPr>
              <w:t>and medium-duty engine</w:t>
            </w:r>
          </w:p>
        </w:tc>
        <w:tc>
          <w:tcPr>
            <w:tcW w:w="1440" w:type="dxa"/>
          </w:tcPr>
          <w:p w14:paraId="1983CB13" w14:textId="660B9B92" w:rsidR="00D63D3A" w:rsidRPr="001B480F" w:rsidRDefault="002213DB" w:rsidP="00D04FBD">
            <w:pPr>
              <w:widowControl/>
              <w:tabs>
                <w:tab w:val="left" w:pos="600"/>
              </w:tabs>
              <w:autoSpaceDE w:val="0"/>
              <w:autoSpaceDN w:val="0"/>
              <w:adjustRightInd w:val="0"/>
              <w:jc w:val="center"/>
              <w:rPr>
                <w:rFonts w:cs="Arial"/>
                <w:snapToGrid/>
                <w:color w:val="000000"/>
                <w:szCs w:val="24"/>
              </w:rPr>
            </w:pPr>
            <w:r w:rsidRPr="001B480F">
              <w:rPr>
                <w:rFonts w:cs="Arial"/>
                <w:snapToGrid/>
                <w:color w:val="000000"/>
                <w:szCs w:val="24"/>
              </w:rPr>
              <w:t>150,000</w:t>
            </w:r>
          </w:p>
        </w:tc>
        <w:tc>
          <w:tcPr>
            <w:tcW w:w="1440" w:type="dxa"/>
          </w:tcPr>
          <w:p w14:paraId="701259D6" w14:textId="0D8E6AB5" w:rsidR="00D63D3A" w:rsidRPr="001B480F" w:rsidRDefault="007975F7" w:rsidP="00D04FBD">
            <w:pPr>
              <w:widowControl/>
              <w:autoSpaceDE w:val="0"/>
              <w:autoSpaceDN w:val="0"/>
              <w:adjustRightInd w:val="0"/>
              <w:jc w:val="center"/>
              <w:rPr>
                <w:rFonts w:cs="Arial"/>
                <w:snapToGrid/>
                <w:color w:val="000000"/>
                <w:szCs w:val="24"/>
              </w:rPr>
            </w:pPr>
            <w:r w:rsidRPr="001B480F">
              <w:rPr>
                <w:rFonts w:cs="Arial"/>
                <w:snapToGrid/>
                <w:color w:val="000000"/>
                <w:szCs w:val="24"/>
              </w:rPr>
              <w:t>15</w:t>
            </w:r>
          </w:p>
        </w:tc>
      </w:tr>
      <w:tr w:rsidR="00B209F0" w:rsidRPr="00F47016" w14:paraId="02F9BB08" w14:textId="77777777" w:rsidTr="000D3BDE">
        <w:trPr>
          <w:jc w:val="center"/>
        </w:trPr>
        <w:tc>
          <w:tcPr>
            <w:tcW w:w="3870" w:type="dxa"/>
          </w:tcPr>
          <w:p w14:paraId="1B4D2E02" w14:textId="3F22E240" w:rsidR="007975F7" w:rsidRPr="001B480F" w:rsidRDefault="00403ECD" w:rsidP="007975F7">
            <w:pPr>
              <w:widowControl/>
              <w:autoSpaceDE w:val="0"/>
              <w:autoSpaceDN w:val="0"/>
              <w:adjustRightInd w:val="0"/>
              <w:rPr>
                <w:rFonts w:cs="Arial"/>
                <w:snapToGrid/>
                <w:color w:val="000000"/>
                <w:szCs w:val="24"/>
              </w:rPr>
            </w:pPr>
            <w:r w:rsidRPr="001B480F">
              <w:rPr>
                <w:rFonts w:cs="Arial"/>
                <w:snapToGrid/>
                <w:color w:val="000000"/>
                <w:szCs w:val="24"/>
              </w:rPr>
              <w:t>Medium</w:t>
            </w:r>
            <w:r w:rsidRPr="001B480F">
              <w:rPr>
                <w:rFonts w:cs="Arial"/>
                <w:snapToGrid/>
                <w:color w:val="000000"/>
                <w:szCs w:val="24"/>
              </w:rPr>
              <w:noBreakHyphen/>
              <w:t>duty compression</w:t>
            </w:r>
            <w:r w:rsidRPr="001B480F">
              <w:rPr>
                <w:rFonts w:cs="Arial"/>
                <w:snapToGrid/>
                <w:color w:val="000000"/>
                <w:szCs w:val="24"/>
              </w:rPr>
              <w:noBreakHyphen/>
              <w:t>ignition engine</w:t>
            </w:r>
            <w:r w:rsidR="00FE39C5" w:rsidRPr="001B480F">
              <w:rPr>
                <w:rFonts w:cs="Arial"/>
                <w:snapToGrid/>
                <w:color w:val="000000"/>
                <w:szCs w:val="24"/>
              </w:rPr>
              <w:t xml:space="preserve"> and</w:t>
            </w:r>
            <w:r w:rsidRPr="001B480F">
              <w:rPr>
                <w:rFonts w:cs="Arial"/>
                <w:snapToGrid/>
                <w:color w:val="000000"/>
                <w:szCs w:val="24"/>
              </w:rPr>
              <w:t xml:space="preserve"> </w:t>
            </w:r>
            <w:r w:rsidR="007975F7" w:rsidRPr="001B480F">
              <w:rPr>
                <w:rFonts w:cs="Arial"/>
                <w:snapToGrid/>
                <w:color w:val="000000"/>
                <w:szCs w:val="24"/>
              </w:rPr>
              <w:t>Light HDE</w:t>
            </w:r>
            <w:r w:rsidR="0016679B" w:rsidRPr="001B480F">
              <w:rPr>
                <w:rFonts w:cs="Arial"/>
                <w:snapToGrid/>
                <w:color w:val="000000"/>
                <w:szCs w:val="24"/>
              </w:rPr>
              <w:t xml:space="preserve"> </w:t>
            </w:r>
          </w:p>
        </w:tc>
        <w:tc>
          <w:tcPr>
            <w:tcW w:w="1440" w:type="dxa"/>
          </w:tcPr>
          <w:p w14:paraId="7AEAD37F" w14:textId="2FB3EB3E" w:rsidR="007975F7" w:rsidRPr="001B480F" w:rsidRDefault="007975F7" w:rsidP="00020DEC">
            <w:pPr>
              <w:widowControl/>
              <w:autoSpaceDE w:val="0"/>
              <w:autoSpaceDN w:val="0"/>
              <w:adjustRightInd w:val="0"/>
              <w:jc w:val="center"/>
              <w:rPr>
                <w:rFonts w:cs="Arial"/>
                <w:snapToGrid/>
                <w:color w:val="000000"/>
                <w:szCs w:val="24"/>
              </w:rPr>
            </w:pPr>
            <w:r w:rsidRPr="001B480F">
              <w:rPr>
                <w:rFonts w:cs="Arial"/>
                <w:snapToGrid/>
                <w:color w:val="000000"/>
                <w:szCs w:val="24"/>
              </w:rPr>
              <w:t>150,000</w:t>
            </w:r>
          </w:p>
        </w:tc>
        <w:tc>
          <w:tcPr>
            <w:tcW w:w="1440" w:type="dxa"/>
          </w:tcPr>
          <w:p w14:paraId="1DC0A800" w14:textId="24547FD8" w:rsidR="007975F7" w:rsidRPr="001B480F" w:rsidRDefault="007975F7" w:rsidP="00020DEC">
            <w:pPr>
              <w:widowControl/>
              <w:autoSpaceDE w:val="0"/>
              <w:autoSpaceDN w:val="0"/>
              <w:adjustRightInd w:val="0"/>
              <w:jc w:val="center"/>
              <w:rPr>
                <w:rFonts w:cs="Arial"/>
                <w:snapToGrid/>
                <w:color w:val="000000"/>
                <w:szCs w:val="24"/>
              </w:rPr>
            </w:pPr>
            <w:r w:rsidRPr="001B480F">
              <w:rPr>
                <w:rFonts w:cs="Arial"/>
                <w:snapToGrid/>
                <w:color w:val="000000"/>
                <w:szCs w:val="24"/>
              </w:rPr>
              <w:t>15</w:t>
            </w:r>
          </w:p>
        </w:tc>
      </w:tr>
      <w:tr w:rsidR="00B209F0" w:rsidRPr="00F47016" w14:paraId="0091DF63" w14:textId="77777777" w:rsidTr="000D3BDE">
        <w:trPr>
          <w:jc w:val="center"/>
        </w:trPr>
        <w:tc>
          <w:tcPr>
            <w:tcW w:w="3870" w:type="dxa"/>
          </w:tcPr>
          <w:p w14:paraId="4188C9C5" w14:textId="3BB4908B" w:rsidR="007975F7" w:rsidRPr="001B480F" w:rsidRDefault="007975F7" w:rsidP="007975F7">
            <w:pPr>
              <w:widowControl/>
              <w:autoSpaceDE w:val="0"/>
              <w:autoSpaceDN w:val="0"/>
              <w:adjustRightInd w:val="0"/>
              <w:rPr>
                <w:rFonts w:cs="Arial"/>
                <w:snapToGrid/>
                <w:color w:val="000000"/>
                <w:szCs w:val="24"/>
              </w:rPr>
            </w:pPr>
            <w:r w:rsidRPr="001B480F">
              <w:rPr>
                <w:rFonts w:cs="Arial"/>
                <w:snapToGrid/>
                <w:color w:val="000000"/>
                <w:szCs w:val="24"/>
              </w:rPr>
              <w:t>Medium HDE</w:t>
            </w:r>
          </w:p>
        </w:tc>
        <w:tc>
          <w:tcPr>
            <w:tcW w:w="1440" w:type="dxa"/>
          </w:tcPr>
          <w:p w14:paraId="37B15652" w14:textId="13262C6C" w:rsidR="007975F7" w:rsidRPr="001B480F" w:rsidRDefault="00BD622A" w:rsidP="00D04FBD">
            <w:pPr>
              <w:widowControl/>
              <w:autoSpaceDE w:val="0"/>
              <w:autoSpaceDN w:val="0"/>
              <w:adjustRightInd w:val="0"/>
              <w:jc w:val="center"/>
              <w:rPr>
                <w:rFonts w:cs="Arial"/>
                <w:snapToGrid/>
                <w:color w:val="000000"/>
                <w:szCs w:val="24"/>
              </w:rPr>
            </w:pPr>
            <w:r w:rsidRPr="001B480F">
              <w:rPr>
                <w:rFonts w:cs="Arial"/>
                <w:snapToGrid/>
                <w:color w:val="000000"/>
                <w:szCs w:val="24"/>
              </w:rPr>
              <w:t>185,000</w:t>
            </w:r>
          </w:p>
        </w:tc>
        <w:tc>
          <w:tcPr>
            <w:tcW w:w="1440" w:type="dxa"/>
          </w:tcPr>
          <w:p w14:paraId="29496AC5" w14:textId="3E37EFF7" w:rsidR="007975F7" w:rsidRPr="001B480F" w:rsidRDefault="009714B6" w:rsidP="00D04FBD">
            <w:pPr>
              <w:widowControl/>
              <w:autoSpaceDE w:val="0"/>
              <w:autoSpaceDN w:val="0"/>
              <w:adjustRightInd w:val="0"/>
              <w:jc w:val="center"/>
              <w:rPr>
                <w:rFonts w:cs="Arial"/>
                <w:snapToGrid/>
                <w:color w:val="000000"/>
                <w:szCs w:val="24"/>
              </w:rPr>
            </w:pPr>
            <w:r w:rsidRPr="001B480F">
              <w:rPr>
                <w:rFonts w:cs="Arial"/>
                <w:snapToGrid/>
                <w:color w:val="000000"/>
                <w:szCs w:val="24"/>
              </w:rPr>
              <w:t>10</w:t>
            </w:r>
          </w:p>
        </w:tc>
      </w:tr>
      <w:tr w:rsidR="00B209F0" w:rsidRPr="00F47016" w14:paraId="38E221BA" w14:textId="77777777" w:rsidTr="000D3BDE">
        <w:trPr>
          <w:jc w:val="center"/>
        </w:trPr>
        <w:tc>
          <w:tcPr>
            <w:tcW w:w="3870" w:type="dxa"/>
          </w:tcPr>
          <w:p w14:paraId="773387F1" w14:textId="3F4E583B" w:rsidR="007975F7" w:rsidRPr="001B480F" w:rsidRDefault="007975F7" w:rsidP="007975F7">
            <w:pPr>
              <w:widowControl/>
              <w:autoSpaceDE w:val="0"/>
              <w:autoSpaceDN w:val="0"/>
              <w:adjustRightInd w:val="0"/>
              <w:rPr>
                <w:rFonts w:cs="Arial"/>
                <w:snapToGrid/>
                <w:color w:val="000000"/>
                <w:szCs w:val="24"/>
              </w:rPr>
            </w:pPr>
            <w:r w:rsidRPr="001B480F">
              <w:rPr>
                <w:rFonts w:cs="Arial"/>
                <w:snapToGrid/>
                <w:color w:val="000000"/>
                <w:szCs w:val="24"/>
              </w:rPr>
              <w:t>Heavy HDE</w:t>
            </w:r>
            <w:r w:rsidR="00D13FD8" w:rsidRPr="001B480F">
              <w:rPr>
                <w:rFonts w:cs="Arial"/>
                <w:snapToGrid/>
                <w:color w:val="000000"/>
                <w:szCs w:val="24"/>
                <w:vertAlign w:val="superscript"/>
              </w:rPr>
              <w:t>a</w:t>
            </w:r>
          </w:p>
        </w:tc>
        <w:tc>
          <w:tcPr>
            <w:tcW w:w="1440" w:type="dxa"/>
          </w:tcPr>
          <w:p w14:paraId="0EF3247D" w14:textId="5F4D99B1" w:rsidR="007975F7" w:rsidRPr="001B480F" w:rsidRDefault="0096617F" w:rsidP="00D04FBD">
            <w:pPr>
              <w:widowControl/>
              <w:autoSpaceDE w:val="0"/>
              <w:autoSpaceDN w:val="0"/>
              <w:adjustRightInd w:val="0"/>
              <w:jc w:val="center"/>
              <w:rPr>
                <w:rFonts w:cs="Arial"/>
                <w:snapToGrid/>
                <w:color w:val="000000"/>
                <w:szCs w:val="24"/>
              </w:rPr>
            </w:pPr>
            <w:r w:rsidRPr="001B480F">
              <w:rPr>
                <w:rFonts w:cs="Arial"/>
                <w:snapToGrid/>
                <w:color w:val="000000"/>
                <w:szCs w:val="24"/>
              </w:rPr>
              <w:t>435,000</w:t>
            </w:r>
          </w:p>
        </w:tc>
        <w:tc>
          <w:tcPr>
            <w:tcW w:w="1440" w:type="dxa"/>
          </w:tcPr>
          <w:p w14:paraId="20CB78B3" w14:textId="3114A01E" w:rsidR="007975F7" w:rsidRPr="001B480F" w:rsidRDefault="0096617F" w:rsidP="00D04FBD">
            <w:pPr>
              <w:widowControl/>
              <w:autoSpaceDE w:val="0"/>
              <w:autoSpaceDN w:val="0"/>
              <w:adjustRightInd w:val="0"/>
              <w:jc w:val="center"/>
              <w:rPr>
                <w:rFonts w:cs="Arial"/>
                <w:snapToGrid/>
                <w:color w:val="000000"/>
                <w:szCs w:val="24"/>
              </w:rPr>
            </w:pPr>
            <w:r w:rsidRPr="001B480F">
              <w:rPr>
                <w:rFonts w:cs="Arial"/>
                <w:snapToGrid/>
                <w:color w:val="000000"/>
                <w:szCs w:val="24"/>
              </w:rPr>
              <w:t>10</w:t>
            </w:r>
          </w:p>
        </w:tc>
      </w:tr>
    </w:tbl>
    <w:p w14:paraId="52CFE841" w14:textId="377A9034" w:rsidR="004813C8" w:rsidRPr="00527048" w:rsidRDefault="00D13FD8" w:rsidP="00D04FBD">
      <w:pPr>
        <w:pStyle w:val="ListParagraph"/>
        <w:widowControl/>
        <w:autoSpaceDE w:val="0"/>
        <w:autoSpaceDN w:val="0"/>
        <w:adjustRightInd w:val="0"/>
        <w:ind w:left="1440"/>
        <w:rPr>
          <w:rFonts w:cs="Arial"/>
          <w:snapToGrid/>
          <w:color w:val="000000"/>
          <w:sz w:val="18"/>
          <w:szCs w:val="18"/>
        </w:rPr>
      </w:pPr>
      <w:r w:rsidRPr="00527048">
        <w:rPr>
          <w:rFonts w:cs="Arial"/>
          <w:snapToGrid/>
          <w:color w:val="000000"/>
          <w:sz w:val="18"/>
          <w:szCs w:val="18"/>
          <w:vertAlign w:val="superscript"/>
        </w:rPr>
        <w:t>a</w:t>
      </w:r>
      <w:r w:rsidR="00DE34BF" w:rsidRPr="00527048">
        <w:rPr>
          <w:rFonts w:cs="Arial"/>
          <w:snapToGrid/>
          <w:color w:val="000000"/>
          <w:sz w:val="18"/>
          <w:szCs w:val="18"/>
        </w:rPr>
        <w:t xml:space="preserve"> </w:t>
      </w:r>
      <w:r w:rsidR="00E23D35">
        <w:rPr>
          <w:rFonts w:cs="Arial"/>
          <w:snapToGrid/>
          <w:color w:val="000000"/>
          <w:sz w:val="18"/>
          <w:szCs w:val="18"/>
        </w:rPr>
        <w:t>Useful life</w:t>
      </w:r>
      <w:r w:rsidR="00B209F0" w:rsidRPr="00527048">
        <w:rPr>
          <w:rFonts w:cs="Arial"/>
          <w:snapToGrid/>
          <w:color w:val="000000"/>
          <w:sz w:val="18"/>
          <w:szCs w:val="18"/>
        </w:rPr>
        <w:t xml:space="preserve"> for Heavy HDE is also expressed as 22,000 operating hours. For an individual engine, the </w:t>
      </w:r>
      <w:r w:rsidR="00E23D35">
        <w:rPr>
          <w:rFonts w:cs="Arial"/>
          <w:snapToGrid/>
          <w:color w:val="000000"/>
          <w:sz w:val="18"/>
          <w:szCs w:val="18"/>
        </w:rPr>
        <w:t>useful life</w:t>
      </w:r>
      <w:r w:rsidR="00B209F0" w:rsidRPr="00527048">
        <w:rPr>
          <w:rFonts w:cs="Arial"/>
          <w:snapToGrid/>
          <w:color w:val="000000"/>
          <w:sz w:val="18"/>
          <w:szCs w:val="18"/>
        </w:rPr>
        <w:t xml:space="preserve"> is no shorter than 10 years or 100,000 miles, whichever occurs first, regardless of operating hours.</w:t>
      </w:r>
    </w:p>
    <w:p w14:paraId="5896DE00" w14:textId="77777777" w:rsidR="00D25CCA" w:rsidRDefault="00D25CCA" w:rsidP="00975789">
      <w:pPr>
        <w:widowControl/>
        <w:autoSpaceDE w:val="0"/>
        <w:autoSpaceDN w:val="0"/>
        <w:adjustRightInd w:val="0"/>
        <w:ind w:left="360" w:firstLine="720"/>
        <w:rPr>
          <w:rFonts w:cs="Arial"/>
          <w:snapToGrid/>
          <w:color w:val="000000"/>
          <w:szCs w:val="24"/>
        </w:rPr>
      </w:pPr>
    </w:p>
    <w:p w14:paraId="16BF2BFB" w14:textId="0F630F56" w:rsidR="002A110D" w:rsidRPr="00D04FBD" w:rsidRDefault="002F06AE" w:rsidP="001B480F">
      <w:pPr>
        <w:widowControl/>
        <w:autoSpaceDE w:val="0"/>
        <w:autoSpaceDN w:val="0"/>
        <w:adjustRightInd w:val="0"/>
        <w:ind w:left="360" w:firstLine="720"/>
        <w:rPr>
          <w:rFonts w:cs="Arial"/>
          <w:snapToGrid/>
          <w:color w:val="000000"/>
          <w:szCs w:val="24"/>
          <w:lang w:val="it-IT"/>
        </w:rPr>
      </w:pPr>
      <w:r>
        <w:rPr>
          <w:rFonts w:cs="Arial"/>
          <w:snapToGrid/>
          <w:color w:val="000000"/>
          <w:szCs w:val="24"/>
          <w:lang w:val="it-IT"/>
        </w:rPr>
        <w:t>8</w:t>
      </w:r>
      <w:r w:rsidR="002A110D" w:rsidRPr="00D04FBD">
        <w:rPr>
          <w:rFonts w:cs="Arial"/>
          <w:snapToGrid/>
          <w:color w:val="000000"/>
          <w:szCs w:val="24"/>
          <w:lang w:val="it-IT"/>
        </w:rPr>
        <w:t xml:space="preserve">. </w:t>
      </w:r>
      <w:r w:rsidR="009F116C" w:rsidRPr="00D04FBD">
        <w:rPr>
          <w:rFonts w:cs="Arial"/>
          <w:snapToGrid/>
          <w:color w:val="000000"/>
          <w:szCs w:val="24"/>
          <w:lang w:val="it-IT"/>
        </w:rPr>
        <w:t>Paragraph</w:t>
      </w:r>
      <w:r w:rsidR="002A110D" w:rsidRPr="00D04FBD">
        <w:rPr>
          <w:rFonts w:cs="Arial"/>
          <w:snapToGrid/>
          <w:color w:val="000000"/>
          <w:szCs w:val="24"/>
          <w:lang w:val="it-IT"/>
        </w:rPr>
        <w:t xml:space="preserve"> (e). [No change]</w:t>
      </w:r>
    </w:p>
    <w:p w14:paraId="00E5FC4B" w14:textId="77777777" w:rsidR="005A1CBD" w:rsidRPr="00D04FBD" w:rsidRDefault="005A1CBD" w:rsidP="00975789">
      <w:pPr>
        <w:widowControl/>
        <w:autoSpaceDE w:val="0"/>
        <w:autoSpaceDN w:val="0"/>
        <w:adjustRightInd w:val="0"/>
        <w:ind w:left="360" w:firstLine="720"/>
        <w:rPr>
          <w:rFonts w:cs="Arial"/>
          <w:snapToGrid/>
          <w:color w:val="000000"/>
          <w:szCs w:val="24"/>
          <w:lang w:val="it-IT"/>
        </w:rPr>
      </w:pPr>
    </w:p>
    <w:p w14:paraId="4952255F" w14:textId="715E929B" w:rsidR="00D3106D" w:rsidRPr="00D04FBD" w:rsidRDefault="00D3106D" w:rsidP="00D3106D">
      <w:pPr>
        <w:widowControl/>
        <w:autoSpaceDE w:val="0"/>
        <w:autoSpaceDN w:val="0"/>
        <w:adjustRightInd w:val="0"/>
        <w:ind w:left="360" w:firstLine="90"/>
        <w:rPr>
          <w:rFonts w:cs="Arial"/>
          <w:b/>
          <w:bCs/>
          <w:snapToGrid/>
          <w:color w:val="000000"/>
          <w:szCs w:val="24"/>
          <w:lang w:val="it-IT"/>
        </w:rPr>
      </w:pPr>
      <w:r w:rsidRPr="00D04FBD">
        <w:rPr>
          <w:rFonts w:cs="Arial"/>
          <w:b/>
          <w:bCs/>
          <w:snapToGrid/>
          <w:color w:val="000000"/>
          <w:szCs w:val="24"/>
          <w:lang w:val="it-IT"/>
        </w:rPr>
        <w:t>B. California Provisions</w:t>
      </w:r>
      <w:r w:rsidR="007475FD" w:rsidRPr="00D04FBD">
        <w:rPr>
          <w:rFonts w:cs="Arial"/>
          <w:b/>
          <w:bCs/>
          <w:snapToGrid/>
          <w:color w:val="000000"/>
          <w:szCs w:val="24"/>
          <w:lang w:val="it-IT"/>
        </w:rPr>
        <w:t>.</w:t>
      </w:r>
    </w:p>
    <w:p w14:paraId="1AA8E5E6" w14:textId="50FCD97E" w:rsidR="00CE5D9C" w:rsidRPr="00114A60" w:rsidRDefault="00D3106D" w:rsidP="001B480F">
      <w:pPr>
        <w:widowControl/>
        <w:autoSpaceDE w:val="0"/>
        <w:autoSpaceDN w:val="0"/>
        <w:adjustRightInd w:val="0"/>
        <w:ind w:left="360" w:firstLine="720"/>
        <w:rPr>
          <w:rFonts w:cs="Arial"/>
          <w:snapToGrid/>
          <w:color w:val="000000"/>
          <w:szCs w:val="24"/>
        </w:rPr>
      </w:pPr>
      <w:r>
        <w:rPr>
          <w:rFonts w:cs="Arial"/>
          <w:snapToGrid/>
          <w:color w:val="000000"/>
          <w:szCs w:val="24"/>
        </w:rPr>
        <w:t>1.</w:t>
      </w:r>
      <w:r w:rsidR="00CE5D9C" w:rsidRPr="00114A60">
        <w:rPr>
          <w:rFonts w:cs="Arial"/>
          <w:snapToGrid/>
          <w:color w:val="000000"/>
          <w:szCs w:val="24"/>
        </w:rPr>
        <w:t xml:space="preserve"> </w:t>
      </w:r>
      <w:r w:rsidR="00997DF0" w:rsidRPr="00992CE5">
        <w:rPr>
          <w:rFonts w:cs="Arial"/>
          <w:b/>
          <w:bCs/>
          <w:snapToGrid/>
          <w:color w:val="000000"/>
          <w:szCs w:val="24"/>
        </w:rPr>
        <w:t xml:space="preserve">2027 </w:t>
      </w:r>
      <w:r w:rsidR="00992CE5" w:rsidRPr="00992CE5">
        <w:rPr>
          <w:rFonts w:cs="Arial"/>
          <w:b/>
          <w:bCs/>
          <w:snapToGrid/>
          <w:color w:val="000000"/>
          <w:szCs w:val="24"/>
        </w:rPr>
        <w:t xml:space="preserve">Model Year </w:t>
      </w:r>
      <w:r w:rsidR="0003607B" w:rsidRPr="0003607B">
        <w:rPr>
          <w:rFonts w:cs="Arial"/>
          <w:b/>
          <w:bCs/>
          <w:snapToGrid/>
          <w:color w:val="000000"/>
          <w:szCs w:val="24"/>
        </w:rPr>
        <w:t>Compression-</w:t>
      </w:r>
      <w:r w:rsidR="00DA656A">
        <w:rPr>
          <w:rFonts w:cs="Arial"/>
          <w:b/>
          <w:bCs/>
          <w:snapToGrid/>
          <w:color w:val="000000"/>
          <w:szCs w:val="24"/>
        </w:rPr>
        <w:t>I</w:t>
      </w:r>
      <w:r w:rsidR="0003607B" w:rsidRPr="0003607B">
        <w:rPr>
          <w:rFonts w:cs="Arial"/>
          <w:b/>
          <w:bCs/>
          <w:snapToGrid/>
          <w:color w:val="000000"/>
          <w:szCs w:val="24"/>
        </w:rPr>
        <w:t xml:space="preserve">gnition </w:t>
      </w:r>
      <w:r w:rsidR="00992CE5" w:rsidRPr="00992CE5">
        <w:rPr>
          <w:rFonts w:cs="Arial"/>
          <w:b/>
          <w:bCs/>
          <w:snapToGrid/>
          <w:color w:val="000000"/>
          <w:szCs w:val="24"/>
        </w:rPr>
        <w:t>Engines</w:t>
      </w:r>
      <w:r w:rsidR="00992CE5">
        <w:rPr>
          <w:rFonts w:cs="Arial"/>
          <w:snapToGrid/>
          <w:color w:val="000000"/>
          <w:szCs w:val="24"/>
        </w:rPr>
        <w:t xml:space="preserve">. </w:t>
      </w:r>
      <w:r w:rsidR="00CE5D9C" w:rsidRPr="00114A60">
        <w:rPr>
          <w:rFonts w:cs="Arial"/>
          <w:snapToGrid/>
          <w:color w:val="000000"/>
          <w:szCs w:val="24"/>
        </w:rPr>
        <w:t xml:space="preserve">As an option, 2027 model year heavy-duty </w:t>
      </w:r>
      <w:r w:rsidR="0003607B">
        <w:rPr>
          <w:rFonts w:cs="Arial"/>
          <w:snapToGrid/>
          <w:color w:val="000000"/>
          <w:szCs w:val="24"/>
        </w:rPr>
        <w:t>c</w:t>
      </w:r>
      <w:r w:rsidR="0003607B" w:rsidRPr="0003607B">
        <w:rPr>
          <w:rFonts w:cs="Arial"/>
          <w:snapToGrid/>
          <w:color w:val="000000"/>
          <w:szCs w:val="24"/>
        </w:rPr>
        <w:t xml:space="preserve">ompression-ignition </w:t>
      </w:r>
      <w:r w:rsidR="00CE5D9C" w:rsidRPr="00114A60">
        <w:rPr>
          <w:rFonts w:cs="Arial"/>
          <w:snapToGrid/>
          <w:color w:val="000000"/>
          <w:szCs w:val="24"/>
        </w:rPr>
        <w:t>engines, except in all cases engines used in medium-duty vehicles, may be certified to the Optional Low-CO</w:t>
      </w:r>
      <w:r w:rsidR="00CE5D9C" w:rsidRPr="00114A60">
        <w:rPr>
          <w:rFonts w:cs="Arial"/>
          <w:snapToGrid/>
          <w:color w:val="000000"/>
          <w:szCs w:val="24"/>
          <w:vertAlign w:val="subscript"/>
        </w:rPr>
        <w:t>2</w:t>
      </w:r>
      <w:r w:rsidR="00CE5D9C" w:rsidRPr="00114A60">
        <w:rPr>
          <w:rFonts w:cs="Arial"/>
          <w:snapToGrid/>
          <w:color w:val="000000"/>
          <w:szCs w:val="24"/>
        </w:rPr>
        <w:t xml:space="preserve"> Emission Standards.</w:t>
      </w:r>
      <w:r w:rsidR="00733AEC">
        <w:rPr>
          <w:rFonts w:cs="Arial"/>
          <w:snapToGrid/>
          <w:color w:val="000000"/>
          <w:szCs w:val="24"/>
        </w:rPr>
        <w:t xml:space="preserve"> </w:t>
      </w:r>
      <w:r w:rsidR="00CE5D9C" w:rsidRPr="00114A60">
        <w:rPr>
          <w:rFonts w:cs="Arial"/>
          <w:snapToGrid/>
          <w:color w:val="000000"/>
          <w:szCs w:val="24"/>
        </w:rPr>
        <w:t>The CO</w:t>
      </w:r>
      <w:r w:rsidR="00CE5D9C" w:rsidRPr="00114A60">
        <w:rPr>
          <w:rFonts w:cs="Arial"/>
          <w:snapToGrid/>
          <w:color w:val="000000"/>
          <w:szCs w:val="24"/>
          <w:vertAlign w:val="subscript"/>
        </w:rPr>
        <w:t>2</w:t>
      </w:r>
      <w:r w:rsidR="00CE5D9C" w:rsidRPr="00114A60">
        <w:rPr>
          <w:rFonts w:cs="Arial"/>
          <w:snapToGrid/>
          <w:color w:val="000000"/>
          <w:szCs w:val="24"/>
        </w:rPr>
        <w:t xml:space="preserve"> emissions from engines certified to the Optional Low-CO</w:t>
      </w:r>
      <w:r w:rsidR="00CE5D9C" w:rsidRPr="00114A60">
        <w:rPr>
          <w:rFonts w:cs="Arial"/>
          <w:snapToGrid/>
          <w:color w:val="000000"/>
          <w:szCs w:val="24"/>
          <w:vertAlign w:val="subscript"/>
        </w:rPr>
        <w:t>2</w:t>
      </w:r>
      <w:r w:rsidR="00CE5D9C" w:rsidRPr="00114A60">
        <w:rPr>
          <w:rFonts w:cs="Arial"/>
          <w:snapToGrid/>
          <w:color w:val="000000"/>
          <w:szCs w:val="24"/>
        </w:rPr>
        <w:t xml:space="preserve"> Emission Standards may not exceed the following standards:</w:t>
      </w:r>
    </w:p>
    <w:p w14:paraId="5C8871AF" w14:textId="77777777" w:rsidR="00CE5D9C" w:rsidRPr="00114A60" w:rsidRDefault="00CE5D9C" w:rsidP="00975789">
      <w:pPr>
        <w:widowControl/>
        <w:autoSpaceDE w:val="0"/>
        <w:autoSpaceDN w:val="0"/>
        <w:adjustRightInd w:val="0"/>
        <w:ind w:left="360" w:firstLine="720"/>
        <w:rPr>
          <w:rFonts w:cs="Arial"/>
          <w:snapToGrid/>
          <w:color w:val="000000"/>
          <w:szCs w:val="24"/>
        </w:rPr>
      </w:pPr>
    </w:p>
    <w:p w14:paraId="4D45DD8D" w14:textId="70B9B180" w:rsidR="00D45140" w:rsidRDefault="00A96E83" w:rsidP="00A968FC">
      <w:pPr>
        <w:keepNext/>
        <w:autoSpaceDE w:val="0"/>
        <w:autoSpaceDN w:val="0"/>
        <w:adjustRightInd w:val="0"/>
        <w:jc w:val="center"/>
        <w:rPr>
          <w:rFonts w:cs="Arial"/>
          <w:b/>
          <w:bCs/>
          <w:snapToGrid/>
          <w:color w:val="000000"/>
          <w:szCs w:val="24"/>
        </w:rPr>
      </w:pPr>
      <w:r w:rsidRPr="0069437A">
        <w:rPr>
          <w:rFonts w:cs="Arial"/>
          <w:b/>
          <w:snapToGrid/>
          <w:szCs w:val="24"/>
        </w:rPr>
        <w:t xml:space="preserve">Table </w:t>
      </w:r>
      <w:r>
        <w:rPr>
          <w:rFonts w:cs="Arial"/>
          <w:b/>
          <w:bCs/>
          <w:snapToGrid/>
          <w:szCs w:val="24"/>
        </w:rPr>
        <w:t>4</w:t>
      </w:r>
      <w:r w:rsidRPr="0069437A">
        <w:rPr>
          <w:rFonts w:cs="Arial"/>
          <w:b/>
          <w:snapToGrid/>
          <w:szCs w:val="24"/>
        </w:rPr>
        <w:t xml:space="preserve"> to </w:t>
      </w:r>
      <w:r w:rsidR="009F116C">
        <w:rPr>
          <w:rFonts w:cs="Arial"/>
          <w:b/>
          <w:snapToGrid/>
          <w:szCs w:val="24"/>
        </w:rPr>
        <w:t>Paragraph</w:t>
      </w:r>
      <w:r w:rsidRPr="0069437A">
        <w:rPr>
          <w:rFonts w:cs="Arial"/>
          <w:b/>
          <w:snapToGrid/>
          <w:szCs w:val="24"/>
        </w:rPr>
        <w:t xml:space="preserve"> B.</w:t>
      </w:r>
      <w:r>
        <w:rPr>
          <w:rFonts w:cs="Arial"/>
          <w:b/>
          <w:snapToGrid/>
          <w:szCs w:val="24"/>
        </w:rPr>
        <w:t>1</w:t>
      </w:r>
      <w:r w:rsidRPr="0069437A">
        <w:rPr>
          <w:rFonts w:cs="Arial"/>
          <w:b/>
          <w:snapToGrid/>
          <w:szCs w:val="24"/>
        </w:rPr>
        <w:t xml:space="preserve"> of § 1036.</w:t>
      </w:r>
      <w:r w:rsidRPr="0069437A">
        <w:rPr>
          <w:rFonts w:cs="Arial"/>
          <w:b/>
          <w:bCs/>
          <w:snapToGrid/>
          <w:szCs w:val="24"/>
        </w:rPr>
        <w:t>10</w:t>
      </w:r>
      <w:r>
        <w:rPr>
          <w:rFonts w:cs="Arial"/>
          <w:b/>
          <w:bCs/>
          <w:snapToGrid/>
          <w:szCs w:val="24"/>
        </w:rPr>
        <w:t xml:space="preserve">8 </w:t>
      </w:r>
      <w:r w:rsidRPr="0069437A">
        <w:rPr>
          <w:b/>
          <w:bCs/>
        </w:rPr>
        <w:t>—</w:t>
      </w:r>
      <w:r>
        <w:rPr>
          <w:rFonts w:cs="Arial"/>
          <w:b/>
          <w:bCs/>
          <w:snapToGrid/>
          <w:szCs w:val="24"/>
        </w:rPr>
        <w:t xml:space="preserve"> </w:t>
      </w:r>
      <w:r w:rsidR="00D45140" w:rsidRPr="00114A60">
        <w:rPr>
          <w:rFonts w:cs="Arial"/>
          <w:b/>
          <w:bCs/>
          <w:snapToGrid/>
          <w:color w:val="000000"/>
          <w:szCs w:val="24"/>
        </w:rPr>
        <w:t>Optional Low-CO</w:t>
      </w:r>
      <w:r w:rsidR="00D45140" w:rsidRPr="00114A60">
        <w:rPr>
          <w:rFonts w:cs="Arial"/>
          <w:b/>
          <w:bCs/>
          <w:snapToGrid/>
          <w:color w:val="000000"/>
          <w:szCs w:val="24"/>
          <w:vertAlign w:val="subscript"/>
        </w:rPr>
        <w:t>2</w:t>
      </w:r>
      <w:r w:rsidR="00D45140" w:rsidRPr="00114A60">
        <w:rPr>
          <w:rFonts w:cs="Arial"/>
          <w:b/>
          <w:bCs/>
          <w:snapToGrid/>
          <w:color w:val="000000"/>
          <w:position w:val="-8"/>
          <w:szCs w:val="24"/>
          <w:vertAlign w:val="subscript"/>
        </w:rPr>
        <w:t xml:space="preserve"> </w:t>
      </w:r>
      <w:r w:rsidR="00D45140" w:rsidRPr="00114A60">
        <w:rPr>
          <w:rFonts w:cs="Arial"/>
          <w:b/>
          <w:bCs/>
          <w:snapToGrid/>
          <w:color w:val="000000"/>
          <w:szCs w:val="24"/>
        </w:rPr>
        <w:t>Emission Standards for</w:t>
      </w:r>
      <w:r>
        <w:rPr>
          <w:rFonts w:cs="Arial"/>
          <w:b/>
          <w:bCs/>
          <w:snapToGrid/>
          <w:color w:val="000000"/>
          <w:szCs w:val="24"/>
        </w:rPr>
        <w:t xml:space="preserve"> </w:t>
      </w:r>
      <w:r w:rsidR="00D45140" w:rsidRPr="00114A60">
        <w:rPr>
          <w:rFonts w:cs="Arial"/>
          <w:b/>
          <w:bCs/>
          <w:snapToGrid/>
          <w:color w:val="000000"/>
          <w:szCs w:val="24"/>
        </w:rPr>
        <w:t xml:space="preserve">2027 Model Year Heavy-Duty </w:t>
      </w:r>
      <w:r w:rsidR="00887AB6" w:rsidRPr="00887AB6">
        <w:rPr>
          <w:rFonts w:cs="Arial"/>
          <w:b/>
          <w:bCs/>
          <w:snapToGrid/>
          <w:color w:val="000000"/>
          <w:szCs w:val="24"/>
        </w:rPr>
        <w:t>Compression-</w:t>
      </w:r>
      <w:r w:rsidR="00DA656A">
        <w:rPr>
          <w:rFonts w:cs="Arial"/>
          <w:b/>
          <w:bCs/>
          <w:snapToGrid/>
          <w:color w:val="000000"/>
          <w:szCs w:val="24"/>
        </w:rPr>
        <w:t>I</w:t>
      </w:r>
      <w:r w:rsidR="00887AB6" w:rsidRPr="00887AB6">
        <w:rPr>
          <w:rFonts w:cs="Arial"/>
          <w:b/>
          <w:bCs/>
          <w:snapToGrid/>
          <w:color w:val="000000"/>
          <w:szCs w:val="24"/>
        </w:rPr>
        <w:t xml:space="preserve">gnition </w:t>
      </w:r>
      <w:r w:rsidR="00D45140" w:rsidRPr="00114A60">
        <w:rPr>
          <w:rFonts w:cs="Arial"/>
          <w:b/>
          <w:bCs/>
          <w:snapToGrid/>
          <w:color w:val="000000"/>
          <w:szCs w:val="24"/>
        </w:rPr>
        <w:t>Engines</w:t>
      </w:r>
      <w:r w:rsidR="003672A4">
        <w:rPr>
          <w:rFonts w:cs="Arial"/>
          <w:b/>
          <w:bCs/>
          <w:snapToGrid/>
          <w:color w:val="000000"/>
          <w:szCs w:val="24"/>
        </w:rPr>
        <w:br/>
      </w:r>
      <w:r w:rsidR="00D45140" w:rsidRPr="00114A60">
        <w:rPr>
          <w:rFonts w:cs="Arial"/>
          <w:b/>
          <w:bCs/>
          <w:snapToGrid/>
          <w:color w:val="000000"/>
          <w:szCs w:val="24"/>
        </w:rPr>
        <w:t>(g/</w:t>
      </w:r>
      <w:r w:rsidR="0092082F">
        <w:rPr>
          <w:rFonts w:cs="Arial"/>
          <w:b/>
          <w:bCs/>
          <w:snapToGrid/>
          <w:color w:val="000000"/>
          <w:szCs w:val="24"/>
        </w:rPr>
        <w:t>hp·hr</w:t>
      </w:r>
      <w:r w:rsidR="00D45140" w:rsidRPr="00114A60">
        <w:rPr>
          <w:rFonts w:cs="Arial"/>
          <w:b/>
          <w:bCs/>
          <w:snapToGrid/>
          <w:color w:val="000000"/>
          <w:szCs w:val="24"/>
        </w:rPr>
        <w:t>)</w:t>
      </w:r>
    </w:p>
    <w:p w14:paraId="4C5341AD" w14:textId="77777777" w:rsidR="00796A9A" w:rsidRPr="00114A60" w:rsidRDefault="00796A9A" w:rsidP="00A968FC">
      <w:pPr>
        <w:keepNext/>
        <w:autoSpaceDE w:val="0"/>
        <w:autoSpaceDN w:val="0"/>
        <w:adjustRightInd w:val="0"/>
        <w:jc w:val="center"/>
        <w:rPr>
          <w:rFonts w:cs="Arial"/>
          <w:snapToGrid/>
          <w:color w:val="000000"/>
          <w:szCs w:val="24"/>
        </w:rPr>
      </w:pPr>
    </w:p>
    <w:tbl>
      <w:tblPr>
        <w:tblStyle w:val="TableGrid"/>
        <w:tblW w:w="0" w:type="auto"/>
        <w:tblInd w:w="435" w:type="dxa"/>
        <w:tblLook w:val="04A0" w:firstRow="1" w:lastRow="0" w:firstColumn="1" w:lastColumn="0" w:noHBand="0" w:noVBand="1"/>
        <w:tblCaption w:val="Table 4 to Paragraph B.1 of § 1036.108 — Optional Low-CO2 Emission Standards for 2027 Model Year Heavy-Duty Compression-Ignition Engines"/>
        <w:tblDescription w:val="This table depicts the optional low-CO2 emission standards for 2027 model year heavy-duty compression-ignition engines                                                                               First row headers are Light heavy-duty – vocational, Medium heavy-duty – vocational, Heavy heavy-duty – vocational, Medium heavy-duty – tractor, Heavy heavy-duty – tractor&#10;Corresponding Optional low CO2 standards are  490,474,446,409,387"/>
      </w:tblPr>
      <w:tblGrid>
        <w:gridCol w:w="1515"/>
        <w:gridCol w:w="1980"/>
        <w:gridCol w:w="1800"/>
        <w:gridCol w:w="1800"/>
        <w:gridCol w:w="1657"/>
      </w:tblGrid>
      <w:tr w:rsidR="00CE5D9C" w:rsidRPr="0074506A" w14:paraId="5C052D40" w14:textId="77777777" w:rsidTr="00D04FBD">
        <w:trPr>
          <w:tblHeader/>
        </w:trPr>
        <w:tc>
          <w:tcPr>
            <w:tcW w:w="1515" w:type="dxa"/>
          </w:tcPr>
          <w:p w14:paraId="7C13703D" w14:textId="51CF50BA" w:rsidR="00CE5D9C" w:rsidRPr="0074506A" w:rsidRDefault="00CE5D9C" w:rsidP="00A968FC">
            <w:pPr>
              <w:keepNext/>
              <w:autoSpaceDE w:val="0"/>
              <w:autoSpaceDN w:val="0"/>
              <w:adjustRightInd w:val="0"/>
              <w:jc w:val="center"/>
              <w:rPr>
                <w:rFonts w:cs="Arial"/>
                <w:b/>
                <w:bCs/>
                <w:snapToGrid/>
                <w:color w:val="000000"/>
                <w:szCs w:val="24"/>
              </w:rPr>
            </w:pPr>
            <w:r w:rsidRPr="0074506A">
              <w:rPr>
                <w:rFonts w:cs="Arial"/>
                <w:b/>
                <w:bCs/>
                <w:snapToGrid/>
                <w:color w:val="000000"/>
                <w:szCs w:val="24"/>
              </w:rPr>
              <w:t xml:space="preserve">Light </w:t>
            </w:r>
            <w:r w:rsidR="0074506A">
              <w:rPr>
                <w:rFonts w:cs="Arial"/>
                <w:b/>
                <w:bCs/>
                <w:snapToGrid/>
                <w:color w:val="000000"/>
                <w:szCs w:val="24"/>
              </w:rPr>
              <w:t>HDE</w:t>
            </w:r>
            <w:r w:rsidRPr="0074506A">
              <w:rPr>
                <w:rFonts w:cs="Arial"/>
                <w:b/>
                <w:bCs/>
                <w:snapToGrid/>
                <w:color w:val="000000"/>
                <w:szCs w:val="24"/>
              </w:rPr>
              <w:t xml:space="preserve"> vocational</w:t>
            </w:r>
          </w:p>
        </w:tc>
        <w:tc>
          <w:tcPr>
            <w:tcW w:w="1980" w:type="dxa"/>
          </w:tcPr>
          <w:p w14:paraId="10C5DB8F" w14:textId="7D94E593" w:rsidR="00CE5D9C" w:rsidRPr="0074506A" w:rsidRDefault="00CE5D9C" w:rsidP="00A968FC">
            <w:pPr>
              <w:keepNext/>
              <w:autoSpaceDE w:val="0"/>
              <w:autoSpaceDN w:val="0"/>
              <w:adjustRightInd w:val="0"/>
              <w:jc w:val="center"/>
              <w:rPr>
                <w:rFonts w:cs="Arial"/>
                <w:b/>
                <w:bCs/>
                <w:snapToGrid/>
                <w:color w:val="000000"/>
                <w:szCs w:val="24"/>
              </w:rPr>
            </w:pPr>
            <w:r w:rsidRPr="0074506A">
              <w:rPr>
                <w:rFonts w:cs="Arial"/>
                <w:b/>
                <w:bCs/>
                <w:snapToGrid/>
                <w:color w:val="000000"/>
                <w:szCs w:val="24"/>
              </w:rPr>
              <w:t xml:space="preserve">Medium </w:t>
            </w:r>
            <w:r w:rsidR="0074506A">
              <w:rPr>
                <w:rFonts w:cs="Arial"/>
                <w:b/>
                <w:bCs/>
                <w:snapToGrid/>
                <w:color w:val="000000"/>
                <w:szCs w:val="24"/>
              </w:rPr>
              <w:t>HDE</w:t>
            </w:r>
            <w:r w:rsidR="008A2AE7" w:rsidRPr="0074506A">
              <w:rPr>
                <w:rFonts w:cs="Arial"/>
                <w:b/>
                <w:bCs/>
                <w:snapToGrid/>
                <w:color w:val="000000"/>
                <w:szCs w:val="24"/>
              </w:rPr>
              <w:t xml:space="preserve"> </w:t>
            </w:r>
            <w:r w:rsidR="0074506A">
              <w:rPr>
                <w:rFonts w:cs="Arial"/>
                <w:b/>
                <w:bCs/>
                <w:snapToGrid/>
                <w:color w:val="000000"/>
                <w:szCs w:val="24"/>
              </w:rPr>
              <w:br/>
            </w:r>
            <w:r w:rsidRPr="0074506A">
              <w:rPr>
                <w:rFonts w:cs="Arial"/>
                <w:b/>
                <w:bCs/>
                <w:snapToGrid/>
                <w:color w:val="000000"/>
                <w:szCs w:val="24"/>
              </w:rPr>
              <w:t>vocational</w:t>
            </w:r>
          </w:p>
        </w:tc>
        <w:tc>
          <w:tcPr>
            <w:tcW w:w="1800" w:type="dxa"/>
          </w:tcPr>
          <w:p w14:paraId="1184B91F" w14:textId="066C5427" w:rsidR="00CE5D9C" w:rsidRPr="0074506A" w:rsidRDefault="00CE5D9C" w:rsidP="00A968FC">
            <w:pPr>
              <w:keepNext/>
              <w:autoSpaceDE w:val="0"/>
              <w:autoSpaceDN w:val="0"/>
              <w:adjustRightInd w:val="0"/>
              <w:jc w:val="center"/>
              <w:rPr>
                <w:rFonts w:cs="Arial"/>
                <w:b/>
                <w:bCs/>
                <w:snapToGrid/>
                <w:color w:val="000000"/>
                <w:szCs w:val="24"/>
              </w:rPr>
            </w:pPr>
            <w:r w:rsidRPr="0074506A">
              <w:rPr>
                <w:rFonts w:cs="Arial"/>
                <w:b/>
                <w:bCs/>
                <w:snapToGrid/>
                <w:color w:val="000000"/>
                <w:szCs w:val="24"/>
              </w:rPr>
              <w:t xml:space="preserve">Heavy </w:t>
            </w:r>
            <w:r w:rsidR="0074506A">
              <w:rPr>
                <w:rFonts w:cs="Arial"/>
                <w:b/>
                <w:bCs/>
                <w:snapToGrid/>
                <w:color w:val="000000"/>
                <w:szCs w:val="24"/>
              </w:rPr>
              <w:t>HDE</w:t>
            </w:r>
            <w:r w:rsidRPr="0074506A">
              <w:rPr>
                <w:rFonts w:cs="Arial"/>
                <w:b/>
                <w:bCs/>
                <w:snapToGrid/>
                <w:color w:val="000000"/>
                <w:szCs w:val="24"/>
              </w:rPr>
              <w:t xml:space="preserve"> </w:t>
            </w:r>
            <w:r w:rsidR="0074506A">
              <w:rPr>
                <w:rFonts w:cs="Arial"/>
                <w:b/>
                <w:bCs/>
                <w:snapToGrid/>
                <w:color w:val="000000"/>
                <w:szCs w:val="24"/>
              </w:rPr>
              <w:br/>
            </w:r>
            <w:r w:rsidRPr="0074506A">
              <w:rPr>
                <w:rFonts w:cs="Arial"/>
                <w:b/>
                <w:bCs/>
                <w:snapToGrid/>
                <w:color w:val="000000"/>
                <w:szCs w:val="24"/>
              </w:rPr>
              <w:t>vocational</w:t>
            </w:r>
          </w:p>
        </w:tc>
        <w:tc>
          <w:tcPr>
            <w:tcW w:w="1800" w:type="dxa"/>
          </w:tcPr>
          <w:p w14:paraId="2BBE8845" w14:textId="046B0C7C" w:rsidR="00CE5D9C" w:rsidRPr="0074506A" w:rsidRDefault="00CE5D9C" w:rsidP="00A968FC">
            <w:pPr>
              <w:keepNext/>
              <w:autoSpaceDE w:val="0"/>
              <w:autoSpaceDN w:val="0"/>
              <w:adjustRightInd w:val="0"/>
              <w:jc w:val="center"/>
              <w:rPr>
                <w:rFonts w:cs="Arial"/>
                <w:b/>
                <w:bCs/>
                <w:snapToGrid/>
                <w:color w:val="000000"/>
                <w:szCs w:val="24"/>
              </w:rPr>
            </w:pPr>
            <w:r w:rsidRPr="0074506A">
              <w:rPr>
                <w:rFonts w:cs="Arial"/>
                <w:b/>
                <w:bCs/>
                <w:snapToGrid/>
                <w:color w:val="000000"/>
                <w:szCs w:val="24"/>
              </w:rPr>
              <w:t xml:space="preserve">Medium </w:t>
            </w:r>
            <w:r w:rsidR="0074506A">
              <w:rPr>
                <w:rFonts w:cs="Arial"/>
                <w:b/>
                <w:bCs/>
                <w:snapToGrid/>
                <w:color w:val="000000"/>
                <w:szCs w:val="24"/>
              </w:rPr>
              <w:t>HDE</w:t>
            </w:r>
            <w:r w:rsidRPr="0074506A">
              <w:rPr>
                <w:rFonts w:cs="Arial"/>
                <w:b/>
                <w:bCs/>
                <w:snapToGrid/>
                <w:color w:val="000000"/>
                <w:szCs w:val="24"/>
              </w:rPr>
              <w:t xml:space="preserve"> </w:t>
            </w:r>
            <w:r w:rsidR="0074506A">
              <w:rPr>
                <w:rFonts w:cs="Arial"/>
                <w:b/>
                <w:bCs/>
                <w:snapToGrid/>
                <w:color w:val="000000"/>
                <w:szCs w:val="24"/>
              </w:rPr>
              <w:br/>
            </w:r>
            <w:r w:rsidRPr="0074506A">
              <w:rPr>
                <w:rFonts w:cs="Arial"/>
                <w:b/>
                <w:bCs/>
                <w:snapToGrid/>
                <w:color w:val="000000"/>
                <w:szCs w:val="24"/>
              </w:rPr>
              <w:t>tractor</w:t>
            </w:r>
          </w:p>
        </w:tc>
        <w:tc>
          <w:tcPr>
            <w:tcW w:w="1657" w:type="dxa"/>
          </w:tcPr>
          <w:p w14:paraId="477E86C6" w14:textId="4098F46C" w:rsidR="00CE5D9C" w:rsidRPr="0074506A" w:rsidRDefault="00CE5D9C" w:rsidP="00A968FC">
            <w:pPr>
              <w:keepNext/>
              <w:autoSpaceDE w:val="0"/>
              <w:autoSpaceDN w:val="0"/>
              <w:adjustRightInd w:val="0"/>
              <w:jc w:val="center"/>
              <w:rPr>
                <w:rFonts w:cs="Arial"/>
                <w:b/>
                <w:bCs/>
                <w:snapToGrid/>
                <w:color w:val="000000"/>
                <w:szCs w:val="24"/>
              </w:rPr>
            </w:pPr>
            <w:r w:rsidRPr="0074506A">
              <w:rPr>
                <w:rFonts w:cs="Arial"/>
                <w:b/>
                <w:bCs/>
                <w:snapToGrid/>
                <w:color w:val="000000"/>
                <w:szCs w:val="24"/>
              </w:rPr>
              <w:t xml:space="preserve">Heavy </w:t>
            </w:r>
            <w:r w:rsidR="0074506A">
              <w:rPr>
                <w:rFonts w:cs="Arial"/>
                <w:b/>
                <w:bCs/>
                <w:snapToGrid/>
                <w:color w:val="000000"/>
                <w:szCs w:val="24"/>
              </w:rPr>
              <w:t xml:space="preserve">HDE </w:t>
            </w:r>
            <w:r w:rsidR="0074506A">
              <w:rPr>
                <w:rFonts w:cs="Arial"/>
                <w:b/>
                <w:bCs/>
                <w:snapToGrid/>
                <w:color w:val="000000"/>
                <w:szCs w:val="24"/>
              </w:rPr>
              <w:br/>
            </w:r>
            <w:r w:rsidRPr="0074506A">
              <w:rPr>
                <w:rFonts w:cs="Arial"/>
                <w:b/>
                <w:bCs/>
                <w:snapToGrid/>
                <w:color w:val="000000"/>
                <w:szCs w:val="24"/>
              </w:rPr>
              <w:t>tractor</w:t>
            </w:r>
          </w:p>
        </w:tc>
      </w:tr>
      <w:tr w:rsidR="00CE5D9C" w:rsidRPr="00114A60" w14:paraId="5DFA22E1" w14:textId="77777777" w:rsidTr="00D04FBD">
        <w:tc>
          <w:tcPr>
            <w:tcW w:w="1515" w:type="dxa"/>
          </w:tcPr>
          <w:p w14:paraId="4DA5C97D" w14:textId="77777777" w:rsidR="00CE5D9C" w:rsidRPr="00114A60" w:rsidRDefault="00CE5D9C" w:rsidP="00975789">
            <w:pPr>
              <w:autoSpaceDE w:val="0"/>
              <w:autoSpaceDN w:val="0"/>
              <w:adjustRightInd w:val="0"/>
              <w:jc w:val="center"/>
              <w:rPr>
                <w:rFonts w:cs="Arial"/>
                <w:snapToGrid/>
                <w:color w:val="000000"/>
                <w:szCs w:val="24"/>
              </w:rPr>
            </w:pPr>
            <w:r w:rsidRPr="00114A60">
              <w:rPr>
                <w:rFonts w:cs="Arial"/>
                <w:snapToGrid/>
                <w:color w:val="000000"/>
                <w:szCs w:val="24"/>
              </w:rPr>
              <w:t>490</w:t>
            </w:r>
          </w:p>
        </w:tc>
        <w:tc>
          <w:tcPr>
            <w:tcW w:w="1980" w:type="dxa"/>
          </w:tcPr>
          <w:p w14:paraId="6C2FA70F" w14:textId="77777777" w:rsidR="00CE5D9C" w:rsidRPr="00114A60" w:rsidRDefault="00CE5D9C" w:rsidP="00975789">
            <w:pPr>
              <w:autoSpaceDE w:val="0"/>
              <w:autoSpaceDN w:val="0"/>
              <w:adjustRightInd w:val="0"/>
              <w:jc w:val="center"/>
              <w:rPr>
                <w:rFonts w:cs="Arial"/>
                <w:snapToGrid/>
                <w:color w:val="000000"/>
                <w:szCs w:val="24"/>
              </w:rPr>
            </w:pPr>
            <w:r w:rsidRPr="00114A60">
              <w:rPr>
                <w:rFonts w:cs="Arial"/>
                <w:snapToGrid/>
                <w:color w:val="000000"/>
                <w:szCs w:val="24"/>
              </w:rPr>
              <w:t>474</w:t>
            </w:r>
          </w:p>
        </w:tc>
        <w:tc>
          <w:tcPr>
            <w:tcW w:w="1800" w:type="dxa"/>
          </w:tcPr>
          <w:p w14:paraId="7B28E4CE" w14:textId="77777777" w:rsidR="00CE5D9C" w:rsidRPr="00114A60" w:rsidRDefault="00CE5D9C" w:rsidP="00975789">
            <w:pPr>
              <w:autoSpaceDE w:val="0"/>
              <w:autoSpaceDN w:val="0"/>
              <w:adjustRightInd w:val="0"/>
              <w:jc w:val="center"/>
              <w:rPr>
                <w:rFonts w:cs="Arial"/>
                <w:snapToGrid/>
                <w:color w:val="000000"/>
                <w:szCs w:val="24"/>
              </w:rPr>
            </w:pPr>
            <w:r w:rsidRPr="00114A60">
              <w:rPr>
                <w:rFonts w:cs="Arial"/>
                <w:snapToGrid/>
                <w:color w:val="000000"/>
                <w:szCs w:val="24"/>
              </w:rPr>
              <w:t>446</w:t>
            </w:r>
          </w:p>
        </w:tc>
        <w:tc>
          <w:tcPr>
            <w:tcW w:w="1800" w:type="dxa"/>
          </w:tcPr>
          <w:p w14:paraId="6ADEA480" w14:textId="77777777" w:rsidR="00CE5D9C" w:rsidRPr="00114A60" w:rsidRDefault="00CE5D9C" w:rsidP="00975789">
            <w:pPr>
              <w:autoSpaceDE w:val="0"/>
              <w:autoSpaceDN w:val="0"/>
              <w:adjustRightInd w:val="0"/>
              <w:jc w:val="center"/>
              <w:rPr>
                <w:rFonts w:cs="Arial"/>
                <w:snapToGrid/>
                <w:color w:val="000000"/>
                <w:szCs w:val="24"/>
              </w:rPr>
            </w:pPr>
            <w:r w:rsidRPr="00114A60">
              <w:rPr>
                <w:rFonts w:cs="Arial"/>
                <w:snapToGrid/>
                <w:color w:val="000000"/>
                <w:szCs w:val="24"/>
              </w:rPr>
              <w:t>409</w:t>
            </w:r>
          </w:p>
        </w:tc>
        <w:tc>
          <w:tcPr>
            <w:tcW w:w="1657" w:type="dxa"/>
          </w:tcPr>
          <w:p w14:paraId="7A59B177" w14:textId="77777777" w:rsidR="00CE5D9C" w:rsidRPr="00114A60" w:rsidRDefault="00CE5D9C" w:rsidP="00975789">
            <w:pPr>
              <w:autoSpaceDE w:val="0"/>
              <w:autoSpaceDN w:val="0"/>
              <w:adjustRightInd w:val="0"/>
              <w:jc w:val="center"/>
              <w:rPr>
                <w:rFonts w:cs="Arial"/>
                <w:snapToGrid/>
                <w:color w:val="000000"/>
                <w:szCs w:val="24"/>
              </w:rPr>
            </w:pPr>
            <w:r w:rsidRPr="00114A60">
              <w:rPr>
                <w:rFonts w:cs="Arial"/>
                <w:snapToGrid/>
                <w:color w:val="000000"/>
                <w:szCs w:val="24"/>
              </w:rPr>
              <w:t>387</w:t>
            </w:r>
          </w:p>
        </w:tc>
      </w:tr>
    </w:tbl>
    <w:p w14:paraId="60190D4B" w14:textId="7690B259" w:rsidR="00CE5D9C" w:rsidRPr="00114A60" w:rsidRDefault="00CE5D9C" w:rsidP="00975789">
      <w:pPr>
        <w:widowControl/>
        <w:autoSpaceDE w:val="0"/>
        <w:autoSpaceDN w:val="0"/>
        <w:adjustRightInd w:val="0"/>
        <w:ind w:left="360" w:firstLine="720"/>
        <w:rPr>
          <w:rFonts w:cs="Arial"/>
          <w:snapToGrid/>
          <w:color w:val="000000"/>
          <w:szCs w:val="24"/>
        </w:rPr>
      </w:pPr>
    </w:p>
    <w:p w14:paraId="3C1FE43E" w14:textId="4A00831B" w:rsidR="00CE5D9C" w:rsidRPr="00114A60" w:rsidRDefault="00CE5D9C" w:rsidP="00975789">
      <w:pPr>
        <w:widowControl/>
        <w:autoSpaceDE w:val="0"/>
        <w:autoSpaceDN w:val="0"/>
        <w:adjustRightInd w:val="0"/>
        <w:ind w:left="360"/>
        <w:rPr>
          <w:rFonts w:cs="Arial"/>
          <w:snapToGrid/>
          <w:color w:val="000000"/>
        </w:rPr>
      </w:pPr>
      <w:r w:rsidRPr="4381CEF8">
        <w:rPr>
          <w:rFonts w:cs="Arial"/>
          <w:snapToGrid/>
          <w:color w:val="000000"/>
        </w:rPr>
        <w:t>Engines certified to the Optional Low-CO</w:t>
      </w:r>
      <w:r w:rsidRPr="4381CEF8">
        <w:rPr>
          <w:rFonts w:cs="Arial"/>
          <w:snapToGrid/>
          <w:color w:val="000000"/>
          <w:vertAlign w:val="subscript"/>
        </w:rPr>
        <w:t>2</w:t>
      </w:r>
      <w:r w:rsidRPr="4381CEF8">
        <w:rPr>
          <w:rFonts w:cs="Arial"/>
          <w:snapToGrid/>
          <w:color w:val="000000"/>
        </w:rPr>
        <w:t xml:space="preserve"> Emission Standards must also comply with the applicable CH</w:t>
      </w:r>
      <w:r w:rsidRPr="4381CEF8">
        <w:rPr>
          <w:rFonts w:cs="Arial"/>
          <w:snapToGrid/>
          <w:color w:val="000000"/>
          <w:vertAlign w:val="subscript"/>
        </w:rPr>
        <w:t>4</w:t>
      </w:r>
      <w:r w:rsidRPr="4381CEF8">
        <w:rPr>
          <w:rFonts w:cs="Arial"/>
          <w:snapToGrid/>
          <w:color w:val="000000"/>
        </w:rPr>
        <w:t xml:space="preserve"> and N</w:t>
      </w:r>
      <w:r w:rsidRPr="4381CEF8">
        <w:rPr>
          <w:rFonts w:cs="Arial"/>
          <w:snapToGrid/>
          <w:color w:val="000000"/>
          <w:vertAlign w:val="subscript"/>
        </w:rPr>
        <w:t>2</w:t>
      </w:r>
      <w:r w:rsidRPr="4381CEF8">
        <w:rPr>
          <w:rFonts w:cs="Arial"/>
          <w:snapToGrid/>
          <w:color w:val="000000"/>
        </w:rPr>
        <w:t xml:space="preserve">O emission standards set forth in </w:t>
      </w:r>
      <w:r w:rsidR="007D12DF" w:rsidRPr="00127A61">
        <w:rPr>
          <w:rFonts w:cs="Arial"/>
          <w:snapToGrid/>
          <w:color w:val="000000"/>
        </w:rPr>
        <w:t xml:space="preserve">this </w:t>
      </w:r>
      <w:r w:rsidR="00376DF0">
        <w:t>§</w:t>
      </w:r>
      <w:r w:rsidR="00376DF0" w:rsidRPr="4381CEF8">
        <w:rPr>
          <w:rFonts w:cs="Arial"/>
          <w:snapToGrid/>
          <w:color w:val="000000"/>
        </w:rPr>
        <w:t xml:space="preserve"> </w:t>
      </w:r>
      <w:r w:rsidR="001B2AD3" w:rsidRPr="4381CEF8">
        <w:rPr>
          <w:rFonts w:cs="Arial"/>
          <w:snapToGrid/>
          <w:color w:val="000000"/>
        </w:rPr>
        <w:t>1036.108</w:t>
      </w:r>
      <w:r w:rsidRPr="4381CEF8">
        <w:rPr>
          <w:rFonts w:cs="Arial"/>
          <w:snapToGrid/>
          <w:color w:val="000000"/>
        </w:rPr>
        <w:t>.</w:t>
      </w:r>
      <w:r w:rsidR="00733AEC" w:rsidRPr="4381CEF8">
        <w:rPr>
          <w:rFonts w:cs="Arial"/>
          <w:snapToGrid/>
          <w:color w:val="000000"/>
        </w:rPr>
        <w:t xml:space="preserve"> </w:t>
      </w:r>
      <w:r w:rsidRPr="4381CEF8">
        <w:rPr>
          <w:rFonts w:cs="Arial"/>
          <w:snapToGrid/>
          <w:color w:val="000000"/>
        </w:rPr>
        <w:t>In addition, engines certified to these Optional Low-CO</w:t>
      </w:r>
      <w:r w:rsidRPr="4381CEF8">
        <w:rPr>
          <w:rFonts w:cs="Arial"/>
          <w:snapToGrid/>
          <w:color w:val="000000"/>
          <w:vertAlign w:val="subscript"/>
        </w:rPr>
        <w:t>2</w:t>
      </w:r>
      <w:r w:rsidRPr="4381CEF8">
        <w:rPr>
          <w:rFonts w:cs="Arial"/>
          <w:snapToGrid/>
          <w:color w:val="000000"/>
        </w:rPr>
        <w:t xml:space="preserve"> Emission Standards and participating in the Innovative Technology Regulation set forth in </w:t>
      </w:r>
      <w:r w:rsidR="00630511" w:rsidRPr="4381CEF8">
        <w:rPr>
          <w:rFonts w:cs="Arial"/>
          <w:snapToGrid/>
          <w:color w:val="000000"/>
        </w:rPr>
        <w:t>title</w:t>
      </w:r>
      <w:r w:rsidR="00630511">
        <w:rPr>
          <w:rFonts w:cs="Arial"/>
          <w:snapToGrid/>
          <w:color w:val="000000"/>
        </w:rPr>
        <w:t> </w:t>
      </w:r>
      <w:r w:rsidR="00264350" w:rsidRPr="4381CEF8">
        <w:rPr>
          <w:rFonts w:cs="Arial"/>
          <w:snapToGrid/>
          <w:color w:val="000000"/>
        </w:rPr>
        <w:t>13</w:t>
      </w:r>
      <w:r w:rsidR="00630511" w:rsidRPr="4381CEF8">
        <w:rPr>
          <w:rFonts w:cs="Arial"/>
          <w:snapToGrid/>
          <w:color w:val="000000"/>
        </w:rPr>
        <w:t>,</w:t>
      </w:r>
      <w:r w:rsidR="00630511">
        <w:rPr>
          <w:rFonts w:cs="Arial"/>
          <w:snapToGrid/>
          <w:color w:val="000000"/>
        </w:rPr>
        <w:t> </w:t>
      </w:r>
      <w:r w:rsidR="00264350" w:rsidRPr="4381CEF8">
        <w:rPr>
          <w:rFonts w:cs="Arial"/>
          <w:snapToGrid/>
          <w:color w:val="000000"/>
        </w:rPr>
        <w:t>CCR</w:t>
      </w:r>
      <w:r w:rsidR="00630511" w:rsidRPr="4381CEF8">
        <w:rPr>
          <w:rFonts w:cs="Arial"/>
          <w:snapToGrid/>
          <w:color w:val="000000"/>
        </w:rPr>
        <w:t>,</w:t>
      </w:r>
      <w:r w:rsidR="00630511">
        <w:rPr>
          <w:rFonts w:cs="Arial"/>
          <w:snapToGrid/>
          <w:color w:val="000000"/>
        </w:rPr>
        <w:t> sections </w:t>
      </w:r>
      <w:r w:rsidR="00630511" w:rsidRPr="4381CEF8">
        <w:rPr>
          <w:rFonts w:cs="Arial"/>
          <w:snapToGrid/>
          <w:color w:val="000000"/>
        </w:rPr>
        <w:t>2208</w:t>
      </w:r>
      <w:r w:rsidR="00630511">
        <w:rPr>
          <w:rFonts w:cs="Arial"/>
          <w:snapToGrid/>
          <w:color w:val="000000"/>
        </w:rPr>
        <w:t> </w:t>
      </w:r>
      <w:r w:rsidR="00630511" w:rsidRPr="4381CEF8">
        <w:rPr>
          <w:rFonts w:cs="Arial"/>
          <w:snapToGrid/>
          <w:color w:val="000000"/>
        </w:rPr>
        <w:t>and</w:t>
      </w:r>
      <w:r w:rsidR="00630511">
        <w:rPr>
          <w:rFonts w:cs="Arial"/>
          <w:snapToGrid/>
          <w:color w:val="000000"/>
        </w:rPr>
        <w:t> </w:t>
      </w:r>
      <w:r w:rsidRPr="4381CEF8">
        <w:rPr>
          <w:rFonts w:cs="Arial"/>
          <w:snapToGrid/>
          <w:color w:val="000000"/>
        </w:rPr>
        <w:t xml:space="preserve">2208.1 are not eligible to participate in the </w:t>
      </w:r>
      <w:r w:rsidRPr="4381CEF8">
        <w:rPr>
          <w:rFonts w:cs="Arial"/>
          <w:color w:val="000000" w:themeColor="text1"/>
        </w:rPr>
        <w:t xml:space="preserve">averaging, banking, and trading </w:t>
      </w:r>
      <w:r w:rsidRPr="4381CEF8">
        <w:rPr>
          <w:rFonts w:cs="Arial"/>
          <w:snapToGrid/>
          <w:color w:val="000000"/>
        </w:rPr>
        <w:t>program, or to generate credits for certification.</w:t>
      </w:r>
    </w:p>
    <w:p w14:paraId="25297364" w14:textId="7374B7A8" w:rsidR="00580D3D" w:rsidRDefault="0004789E" w:rsidP="001B480F">
      <w:pPr>
        <w:widowControl/>
        <w:autoSpaceDE w:val="0"/>
        <w:autoSpaceDN w:val="0"/>
        <w:adjustRightInd w:val="0"/>
        <w:ind w:left="360" w:firstLine="720"/>
        <w:rPr>
          <w:rFonts w:cs="Arial"/>
          <w:snapToGrid/>
          <w:color w:val="000000"/>
          <w:szCs w:val="24"/>
        </w:rPr>
      </w:pPr>
      <w:r>
        <w:rPr>
          <w:rFonts w:cs="Arial"/>
          <w:snapToGrid/>
          <w:color w:val="000000"/>
          <w:szCs w:val="24"/>
        </w:rPr>
        <w:t xml:space="preserve">2. </w:t>
      </w:r>
      <w:r w:rsidR="00992CE5" w:rsidRPr="00992CE5">
        <w:rPr>
          <w:rFonts w:cs="Arial"/>
          <w:b/>
          <w:bCs/>
          <w:snapToGrid/>
          <w:color w:val="000000"/>
          <w:szCs w:val="24"/>
        </w:rPr>
        <w:t xml:space="preserve">2027 Model Year </w:t>
      </w:r>
      <w:r w:rsidR="0071669E" w:rsidRPr="1CFC6762">
        <w:rPr>
          <w:rFonts w:cs="Arial"/>
          <w:b/>
          <w:color w:val="000000" w:themeColor="text1"/>
        </w:rPr>
        <w:t>Spark-Ignition</w:t>
      </w:r>
      <w:r w:rsidR="00992CE5">
        <w:rPr>
          <w:rFonts w:cs="Arial"/>
          <w:b/>
          <w:bCs/>
          <w:snapToGrid/>
          <w:color w:val="000000"/>
          <w:szCs w:val="24"/>
        </w:rPr>
        <w:t xml:space="preserve"> </w:t>
      </w:r>
      <w:r w:rsidR="00992CE5" w:rsidRPr="00992CE5">
        <w:rPr>
          <w:rFonts w:cs="Arial"/>
          <w:b/>
          <w:bCs/>
          <w:snapToGrid/>
          <w:color w:val="000000"/>
          <w:szCs w:val="24"/>
        </w:rPr>
        <w:t>Engines</w:t>
      </w:r>
      <w:r w:rsidR="00992CE5">
        <w:rPr>
          <w:rFonts w:cs="Arial"/>
          <w:b/>
          <w:bCs/>
          <w:snapToGrid/>
          <w:color w:val="000000"/>
          <w:szCs w:val="24"/>
        </w:rPr>
        <w:t xml:space="preserve">. </w:t>
      </w:r>
      <w:r w:rsidR="00580D3D" w:rsidRPr="00D9126A">
        <w:rPr>
          <w:rFonts w:cs="Arial"/>
          <w:snapToGrid/>
          <w:color w:val="000000"/>
          <w:szCs w:val="24"/>
        </w:rPr>
        <w:t xml:space="preserve">As an option, 2027 model year heavy-duty </w:t>
      </w:r>
      <w:r w:rsidR="0071669E" w:rsidRPr="1CFC6762">
        <w:rPr>
          <w:rFonts w:cs="Arial"/>
          <w:color w:val="000000" w:themeColor="text1"/>
        </w:rPr>
        <w:t>spark-ignition</w:t>
      </w:r>
      <w:r w:rsidR="00580D3D" w:rsidRPr="00D9126A">
        <w:rPr>
          <w:rFonts w:cs="Arial"/>
          <w:snapToGrid/>
          <w:color w:val="000000"/>
          <w:szCs w:val="24"/>
        </w:rPr>
        <w:t xml:space="preserve"> engines, except in all cases engines used in medium-duty vehicles, may be certified to the Optional Low-</w:t>
      </w:r>
      <w:proofErr w:type="gramStart"/>
      <w:r w:rsidR="00580D3D" w:rsidRPr="00D9126A">
        <w:rPr>
          <w:rFonts w:cs="Arial"/>
          <w:snapToGrid/>
          <w:color w:val="000000"/>
          <w:szCs w:val="24"/>
        </w:rPr>
        <w:t>CO</w:t>
      </w:r>
      <w:r w:rsidR="00580D3D" w:rsidRPr="00D9126A">
        <w:rPr>
          <w:rFonts w:cs="Arial"/>
          <w:snapToGrid/>
          <w:color w:val="000000"/>
          <w:szCs w:val="24"/>
          <w:vertAlign w:val="subscript"/>
        </w:rPr>
        <w:t>2</w:t>
      </w:r>
      <w:r w:rsidR="00580D3D" w:rsidRPr="00D9126A">
        <w:rPr>
          <w:rFonts w:cs="Arial"/>
          <w:snapToGrid/>
          <w:color w:val="000000"/>
          <w:szCs w:val="24"/>
        </w:rPr>
        <w:t xml:space="preserve"> Emission</w:t>
      </w:r>
      <w:proofErr w:type="gramEnd"/>
      <w:r w:rsidR="00580D3D" w:rsidRPr="00D9126A">
        <w:rPr>
          <w:rFonts w:cs="Arial"/>
          <w:snapToGrid/>
          <w:color w:val="000000"/>
          <w:szCs w:val="24"/>
        </w:rPr>
        <w:t xml:space="preserve"> Standard. The CO</w:t>
      </w:r>
      <w:r w:rsidR="00580D3D" w:rsidRPr="00D9126A">
        <w:rPr>
          <w:rFonts w:cs="Arial"/>
          <w:snapToGrid/>
          <w:color w:val="000000"/>
          <w:szCs w:val="24"/>
          <w:vertAlign w:val="subscript"/>
        </w:rPr>
        <w:t>2</w:t>
      </w:r>
      <w:r w:rsidR="00580D3D" w:rsidRPr="00D9126A">
        <w:rPr>
          <w:rFonts w:cs="Arial"/>
          <w:snapToGrid/>
          <w:color w:val="000000"/>
          <w:szCs w:val="24"/>
        </w:rPr>
        <w:t xml:space="preserve"> emissions from engines certified to the Optional Low- CO</w:t>
      </w:r>
      <w:r w:rsidR="00580D3D" w:rsidRPr="00D9126A">
        <w:rPr>
          <w:rFonts w:cs="Arial"/>
          <w:snapToGrid/>
          <w:color w:val="000000"/>
          <w:szCs w:val="24"/>
          <w:vertAlign w:val="subscript"/>
        </w:rPr>
        <w:t>2</w:t>
      </w:r>
      <w:r w:rsidR="00580D3D" w:rsidRPr="00D9126A">
        <w:rPr>
          <w:rFonts w:cs="Arial"/>
          <w:snapToGrid/>
          <w:color w:val="000000"/>
          <w:szCs w:val="24"/>
        </w:rPr>
        <w:t xml:space="preserve"> Emission Standard may not exceed 490 g/</w:t>
      </w:r>
      <w:r w:rsidR="0092082F">
        <w:rPr>
          <w:rFonts w:cs="Arial"/>
          <w:snapToGrid/>
          <w:color w:val="000000"/>
          <w:szCs w:val="24"/>
        </w:rPr>
        <w:t>hp·hr</w:t>
      </w:r>
      <w:r w:rsidR="00580D3D" w:rsidRPr="00D9126A">
        <w:rPr>
          <w:rFonts w:cs="Arial"/>
          <w:snapToGrid/>
          <w:color w:val="000000"/>
          <w:szCs w:val="24"/>
        </w:rPr>
        <w:t xml:space="preserve">. </w:t>
      </w:r>
    </w:p>
    <w:p w14:paraId="2E83EAE0" w14:textId="28D669A1" w:rsidR="00CE5D9C" w:rsidRPr="00114A60" w:rsidRDefault="00580D3D" w:rsidP="0004789E">
      <w:pPr>
        <w:widowControl/>
        <w:autoSpaceDE w:val="0"/>
        <w:autoSpaceDN w:val="0"/>
        <w:adjustRightInd w:val="0"/>
        <w:ind w:left="360" w:firstLine="450"/>
        <w:rPr>
          <w:rFonts w:cs="Arial"/>
          <w:snapToGrid/>
          <w:color w:val="000000"/>
          <w:szCs w:val="24"/>
        </w:rPr>
      </w:pPr>
      <w:r w:rsidRPr="00D9126A">
        <w:rPr>
          <w:rFonts w:cs="Arial"/>
          <w:snapToGrid/>
          <w:color w:val="000000"/>
          <w:szCs w:val="24"/>
        </w:rPr>
        <w:t>Engines certified to the Optional Low-CO</w:t>
      </w:r>
      <w:r w:rsidRPr="00D9126A">
        <w:rPr>
          <w:rFonts w:cs="Arial"/>
          <w:snapToGrid/>
          <w:color w:val="000000"/>
          <w:szCs w:val="24"/>
          <w:vertAlign w:val="subscript"/>
        </w:rPr>
        <w:t>2</w:t>
      </w:r>
      <w:r w:rsidRPr="00D9126A">
        <w:rPr>
          <w:rFonts w:cs="Arial"/>
          <w:snapToGrid/>
          <w:color w:val="000000"/>
          <w:szCs w:val="24"/>
        </w:rPr>
        <w:t xml:space="preserve"> Emission Standard must also comply with the applicable CH</w:t>
      </w:r>
      <w:r w:rsidRPr="00D9126A">
        <w:rPr>
          <w:rFonts w:cs="Arial"/>
          <w:snapToGrid/>
          <w:color w:val="000000"/>
          <w:szCs w:val="24"/>
          <w:vertAlign w:val="subscript"/>
        </w:rPr>
        <w:t>4</w:t>
      </w:r>
      <w:r w:rsidRPr="00D9126A">
        <w:rPr>
          <w:rFonts w:cs="Arial"/>
          <w:snapToGrid/>
          <w:color w:val="000000"/>
          <w:szCs w:val="24"/>
        </w:rPr>
        <w:t xml:space="preserve"> and N</w:t>
      </w:r>
      <w:r w:rsidRPr="00D9126A">
        <w:rPr>
          <w:rFonts w:cs="Arial"/>
          <w:snapToGrid/>
          <w:color w:val="000000"/>
          <w:szCs w:val="24"/>
          <w:vertAlign w:val="subscript"/>
        </w:rPr>
        <w:t>2</w:t>
      </w:r>
      <w:r w:rsidRPr="00D9126A">
        <w:rPr>
          <w:rFonts w:cs="Arial"/>
          <w:snapToGrid/>
          <w:color w:val="000000"/>
          <w:szCs w:val="24"/>
        </w:rPr>
        <w:t xml:space="preserve">O emission standards set forth in </w:t>
      </w:r>
      <w:r w:rsidR="00D10CB7" w:rsidRPr="002D27FD">
        <w:rPr>
          <w:rFonts w:cs="Arial"/>
          <w:snapToGrid/>
          <w:color w:val="000000"/>
          <w:szCs w:val="24"/>
        </w:rPr>
        <w:t>§</w:t>
      </w:r>
      <w:r w:rsidR="00030037">
        <w:rPr>
          <w:rFonts w:cs="Arial"/>
          <w:snapToGrid/>
          <w:color w:val="000000"/>
          <w:szCs w:val="24"/>
        </w:rPr>
        <w:t xml:space="preserve"> </w:t>
      </w:r>
      <w:r w:rsidR="006E0405">
        <w:rPr>
          <w:rFonts w:cs="Arial"/>
          <w:snapToGrid/>
          <w:color w:val="000000"/>
          <w:szCs w:val="24"/>
        </w:rPr>
        <w:t>1036.108</w:t>
      </w:r>
      <w:r w:rsidRPr="00D9126A">
        <w:rPr>
          <w:rFonts w:cs="Arial"/>
          <w:snapToGrid/>
          <w:color w:val="000000"/>
          <w:szCs w:val="24"/>
        </w:rPr>
        <w:t xml:space="preserve">. In </w:t>
      </w:r>
      <w:r w:rsidRPr="00D9126A">
        <w:rPr>
          <w:rFonts w:cs="Arial"/>
          <w:snapToGrid/>
          <w:color w:val="000000"/>
          <w:szCs w:val="24"/>
        </w:rPr>
        <w:lastRenderedPageBreak/>
        <w:t>addition, engines certified to the Optional Low-CO</w:t>
      </w:r>
      <w:r w:rsidRPr="00D9126A">
        <w:rPr>
          <w:rFonts w:cs="Arial"/>
          <w:snapToGrid/>
          <w:color w:val="000000"/>
          <w:szCs w:val="24"/>
          <w:vertAlign w:val="subscript"/>
        </w:rPr>
        <w:t>2</w:t>
      </w:r>
      <w:r w:rsidRPr="00D9126A">
        <w:rPr>
          <w:rFonts w:cs="Arial"/>
          <w:snapToGrid/>
          <w:color w:val="000000"/>
          <w:szCs w:val="24"/>
        </w:rPr>
        <w:t xml:space="preserve"> Emission Standard and participating in the Innovative Technology Regulation set forth in </w:t>
      </w:r>
      <w:r w:rsidR="00630511" w:rsidRPr="00D9126A">
        <w:rPr>
          <w:rFonts w:cs="Arial"/>
          <w:snapToGrid/>
          <w:color w:val="000000"/>
          <w:szCs w:val="24"/>
        </w:rPr>
        <w:t>title</w:t>
      </w:r>
      <w:r w:rsidR="00630511">
        <w:rPr>
          <w:rFonts w:cs="Arial"/>
          <w:snapToGrid/>
          <w:color w:val="000000"/>
          <w:szCs w:val="24"/>
        </w:rPr>
        <w:t> </w:t>
      </w:r>
      <w:r w:rsidR="007D12DF" w:rsidRPr="00D9126A">
        <w:rPr>
          <w:rFonts w:cs="Arial"/>
          <w:snapToGrid/>
          <w:color w:val="000000"/>
          <w:szCs w:val="24"/>
        </w:rPr>
        <w:t>13</w:t>
      </w:r>
      <w:r w:rsidR="00630511" w:rsidRPr="00D9126A">
        <w:rPr>
          <w:rFonts w:cs="Arial"/>
          <w:snapToGrid/>
          <w:color w:val="000000"/>
          <w:szCs w:val="24"/>
        </w:rPr>
        <w:t>,</w:t>
      </w:r>
      <w:r w:rsidR="00630511">
        <w:rPr>
          <w:rFonts w:cs="Arial"/>
          <w:snapToGrid/>
          <w:color w:val="000000"/>
          <w:szCs w:val="24"/>
        </w:rPr>
        <w:t> </w:t>
      </w:r>
      <w:r w:rsidR="007D12DF" w:rsidRPr="00D9126A">
        <w:rPr>
          <w:rFonts w:cs="Arial"/>
          <w:snapToGrid/>
          <w:color w:val="000000"/>
          <w:szCs w:val="24"/>
        </w:rPr>
        <w:t>CCR</w:t>
      </w:r>
      <w:r w:rsidR="00630511">
        <w:rPr>
          <w:rFonts w:cs="Arial"/>
          <w:snapToGrid/>
          <w:color w:val="000000"/>
          <w:szCs w:val="24"/>
        </w:rPr>
        <w:t>, </w:t>
      </w:r>
      <w:r w:rsidR="00764A54">
        <w:rPr>
          <w:rFonts w:cs="Arial"/>
          <w:snapToGrid/>
          <w:color w:val="000000"/>
          <w:szCs w:val="24"/>
        </w:rPr>
        <w:t>sections</w:t>
      </w:r>
      <w:r w:rsidR="007D12DF">
        <w:rPr>
          <w:rFonts w:cs="Arial"/>
          <w:snapToGrid/>
          <w:color w:val="000000"/>
          <w:szCs w:val="24"/>
        </w:rPr>
        <w:t xml:space="preserve"> </w:t>
      </w:r>
      <w:r w:rsidRPr="00D9126A">
        <w:rPr>
          <w:rFonts w:cs="Arial"/>
          <w:snapToGrid/>
          <w:color w:val="000000"/>
          <w:szCs w:val="24"/>
        </w:rPr>
        <w:t xml:space="preserve">2208 and 2208.1 are not eligible to participate in the </w:t>
      </w:r>
      <w:r w:rsidRPr="1CFC6762">
        <w:rPr>
          <w:rFonts w:cs="Arial"/>
          <w:color w:val="000000" w:themeColor="text1"/>
        </w:rPr>
        <w:t>averaging, banking, and trading</w:t>
      </w:r>
      <w:r w:rsidRPr="00D9126A">
        <w:rPr>
          <w:rFonts w:cs="Arial"/>
          <w:snapToGrid/>
          <w:color w:val="000000"/>
          <w:szCs w:val="24"/>
        </w:rPr>
        <w:t xml:space="preserve"> program, or to generate credits for certification.</w:t>
      </w:r>
    </w:p>
    <w:p w14:paraId="0F19027F" w14:textId="77777777" w:rsidR="00635B14" w:rsidRDefault="00635B14" w:rsidP="00635B14">
      <w:pPr>
        <w:widowControl/>
        <w:autoSpaceDE w:val="0"/>
        <w:autoSpaceDN w:val="0"/>
        <w:adjustRightInd w:val="0"/>
        <w:rPr>
          <w:rFonts w:cs="Arial"/>
          <w:snapToGrid/>
          <w:color w:val="000000"/>
          <w:szCs w:val="24"/>
        </w:rPr>
      </w:pPr>
    </w:p>
    <w:p w14:paraId="7B10F3A0" w14:textId="3909D1A5" w:rsidR="00635B14" w:rsidRDefault="00464FA4" w:rsidP="00E3772E">
      <w:pPr>
        <w:pStyle w:val="Heading3"/>
        <w:tabs>
          <w:tab w:val="left" w:pos="1440"/>
        </w:tabs>
      </w:pPr>
      <w:bookmarkStart w:id="44" w:name="_Toc203751245"/>
      <w:r>
        <w:t xml:space="preserve">§ </w:t>
      </w:r>
      <w:r w:rsidR="00635B14">
        <w:rPr>
          <w:snapToGrid/>
        </w:rPr>
        <w:t xml:space="preserve">1036.110 </w:t>
      </w:r>
      <w:r w:rsidR="00E3772E">
        <w:rPr>
          <w:snapToGrid/>
        </w:rPr>
        <w:tab/>
      </w:r>
      <w:r w:rsidR="00635B14">
        <w:rPr>
          <w:snapToGrid/>
        </w:rPr>
        <w:t xml:space="preserve">Diagnostic controls. </w:t>
      </w:r>
      <w:r w:rsidR="00235ADF">
        <w:t>April 22, 2024</w:t>
      </w:r>
      <w:bookmarkEnd w:id="44"/>
    </w:p>
    <w:p w14:paraId="3ABDAE9C" w14:textId="0FD3DB58" w:rsidR="00FA7556" w:rsidRPr="00FA4C41" w:rsidRDefault="00FA7556" w:rsidP="001B480F">
      <w:pPr>
        <w:rPr>
          <w:snapToGrid/>
        </w:rPr>
      </w:pPr>
    </w:p>
    <w:p w14:paraId="71486E78" w14:textId="77777777" w:rsidR="00974AA3" w:rsidRPr="00843552" w:rsidRDefault="00974AA3" w:rsidP="00974AA3">
      <w:pPr>
        <w:tabs>
          <w:tab w:val="left" w:pos="1080"/>
        </w:tabs>
        <w:ind w:left="360"/>
        <w:rPr>
          <w:b/>
          <w:bCs/>
        </w:rPr>
      </w:pPr>
      <w:r w:rsidRPr="00843552">
        <w:rPr>
          <w:b/>
          <w:bCs/>
        </w:rPr>
        <w:t>A. Federal Provisions</w:t>
      </w:r>
      <w:r>
        <w:rPr>
          <w:b/>
          <w:bCs/>
        </w:rPr>
        <w:t>.</w:t>
      </w:r>
    </w:p>
    <w:p w14:paraId="33AC1CE2" w14:textId="77DB4F43" w:rsidR="00635B14" w:rsidRPr="00980906" w:rsidRDefault="00635B14" w:rsidP="00D04FBD">
      <w:pPr>
        <w:ind w:left="360" w:firstLine="720"/>
      </w:pPr>
      <w:r>
        <w:t xml:space="preserve">1. </w:t>
      </w:r>
      <w:r w:rsidR="000E5F04" w:rsidRPr="000E5F04">
        <w:t xml:space="preserve">Amend the introductory paragraph as follows: Onboard diagnostic (OBD) systems must generally detect malfunctions in the emission control system, store trouble codes corresponding to detected malfunctions, and alert operators appropriately. Starting in model year 2027, new engines must have OBD systems as described in CARB’s OBD regulations in </w:t>
      </w:r>
      <w:r w:rsidR="00630511" w:rsidRPr="000E5F04">
        <w:t>title</w:t>
      </w:r>
      <w:r w:rsidR="00630511">
        <w:t> </w:t>
      </w:r>
      <w:r w:rsidR="000E5F04" w:rsidRPr="000E5F04">
        <w:t>13</w:t>
      </w:r>
      <w:r w:rsidR="00630511" w:rsidRPr="000E5F04">
        <w:t>,</w:t>
      </w:r>
      <w:r w:rsidR="00630511">
        <w:t> </w:t>
      </w:r>
      <w:r w:rsidR="000E5F04" w:rsidRPr="000E5F04">
        <w:t>CCR</w:t>
      </w:r>
      <w:r w:rsidR="00630511" w:rsidRPr="000E5F04">
        <w:t>,</w:t>
      </w:r>
      <w:r w:rsidR="00630511">
        <w:t> sections </w:t>
      </w:r>
      <w:r w:rsidR="000E5F04" w:rsidRPr="000E5F04">
        <w:t>1968.2</w:t>
      </w:r>
      <w:r w:rsidR="00630511" w:rsidRPr="000E5F04">
        <w:t>,</w:t>
      </w:r>
      <w:r w:rsidR="00630511">
        <w:t> </w:t>
      </w:r>
      <w:r w:rsidR="000E5F04" w:rsidRPr="000E5F04">
        <w:t>1968.5</w:t>
      </w:r>
      <w:r w:rsidR="00630511" w:rsidRPr="000E5F04">
        <w:t>,</w:t>
      </w:r>
      <w:r w:rsidR="00630511">
        <w:t> </w:t>
      </w:r>
      <w:r w:rsidR="000E5F04" w:rsidRPr="000E5F04">
        <w:t xml:space="preserve">1971.1, and 1971.5, as applicable. </w:t>
      </w:r>
    </w:p>
    <w:p w14:paraId="3A4551B7" w14:textId="0A67FF05" w:rsidR="004622B6" w:rsidRDefault="00E5507F" w:rsidP="00D04FBD">
      <w:pPr>
        <w:ind w:left="360" w:firstLine="720"/>
      </w:pPr>
      <w:r w:rsidRPr="00C16AA6">
        <w:t xml:space="preserve">2. </w:t>
      </w:r>
      <w:r w:rsidR="00C71817">
        <w:t>P</w:t>
      </w:r>
      <w:r w:rsidR="004622B6" w:rsidRPr="00C16AA6">
        <w:t>aragraphs (a) and (b)</w:t>
      </w:r>
      <w:r w:rsidR="00D516DC" w:rsidRPr="00C16AA6">
        <w:t>.</w:t>
      </w:r>
      <w:r w:rsidR="00A609DC" w:rsidRPr="00C16AA6">
        <w:t xml:space="preserve"> [n/a]</w:t>
      </w:r>
    </w:p>
    <w:p w14:paraId="105CA2C3" w14:textId="6E613DF9" w:rsidR="004622B6" w:rsidRDefault="004622B6" w:rsidP="00D04FBD">
      <w:pPr>
        <w:ind w:left="360" w:firstLine="720"/>
      </w:pPr>
      <w:r w:rsidRPr="00C16AA6">
        <w:t xml:space="preserve">3. </w:t>
      </w:r>
      <w:r w:rsidR="00054F37">
        <w:t xml:space="preserve">Delete </w:t>
      </w:r>
      <w:r w:rsidR="00656B1A">
        <w:t xml:space="preserve">paragraph </w:t>
      </w:r>
      <w:r w:rsidR="00656B1A" w:rsidRPr="00656B1A">
        <w:t xml:space="preserve">(c) </w:t>
      </w:r>
      <w:r w:rsidR="00054F37">
        <w:t xml:space="preserve">and </w:t>
      </w:r>
      <w:proofErr w:type="gramStart"/>
      <w:r w:rsidR="00054F37">
        <w:t>replace</w:t>
      </w:r>
      <w:proofErr w:type="gramEnd"/>
      <w:r w:rsidR="0062542C" w:rsidRPr="00D04FBD">
        <w:t xml:space="preserve"> </w:t>
      </w:r>
      <w:r w:rsidR="00054F37">
        <w:t>with the</w:t>
      </w:r>
      <w:r w:rsidR="0062542C" w:rsidRPr="00D04FBD">
        <w:t xml:space="preserve"> follow</w:t>
      </w:r>
      <w:r w:rsidR="00054F37">
        <w:t>ing</w:t>
      </w:r>
      <w:r w:rsidR="0062542C" w:rsidRPr="00D04FBD">
        <w:t>:</w:t>
      </w:r>
      <w:r w:rsidR="00AF3395">
        <w:t xml:space="preserve"> </w:t>
      </w:r>
      <w:r w:rsidR="00FA5CCD">
        <w:t xml:space="preserve">See </w:t>
      </w:r>
      <w:r w:rsidR="009F116C">
        <w:t>paragraph</w:t>
      </w:r>
      <w:r w:rsidR="0064075E">
        <w:t xml:space="preserve"> B.1. of </w:t>
      </w:r>
      <w:r w:rsidR="0064075E" w:rsidRPr="0064075E">
        <w:t>§</w:t>
      </w:r>
      <w:r w:rsidR="0064075E">
        <w:t xml:space="preserve"> </w:t>
      </w:r>
      <w:r w:rsidR="00B003D1">
        <w:t>1036.111</w:t>
      </w:r>
      <w:r w:rsidR="00D61FEB" w:rsidRPr="00D61FEB">
        <w:t xml:space="preserve"> for in-cab display requirements for inducements</w:t>
      </w:r>
      <w:r w:rsidR="001C3FC6">
        <w:t>.</w:t>
      </w:r>
    </w:p>
    <w:p w14:paraId="2127F44B" w14:textId="614C9866" w:rsidR="00691DB3" w:rsidRPr="00980906" w:rsidRDefault="004622B6" w:rsidP="00980906">
      <w:pPr>
        <w:ind w:left="270" w:firstLine="810"/>
      </w:pPr>
      <w:r w:rsidRPr="00C16AA6">
        <w:t xml:space="preserve">4. </w:t>
      </w:r>
      <w:r w:rsidR="00546694">
        <w:t>P</w:t>
      </w:r>
      <w:r w:rsidRPr="00C16AA6">
        <w:t>aragraph (d).</w:t>
      </w:r>
      <w:r w:rsidR="00FE0535" w:rsidRPr="00C16AA6">
        <w:t xml:space="preserve"> [n/a]</w:t>
      </w:r>
    </w:p>
    <w:p w14:paraId="1C4CFCD8" w14:textId="77777777" w:rsidR="00270D17" w:rsidRDefault="00270D17" w:rsidP="00635B14">
      <w:pPr>
        <w:widowControl/>
        <w:autoSpaceDE w:val="0"/>
        <w:autoSpaceDN w:val="0"/>
        <w:adjustRightInd w:val="0"/>
        <w:rPr>
          <w:rFonts w:cs="Arial"/>
          <w:snapToGrid/>
          <w:color w:val="000000"/>
          <w:szCs w:val="24"/>
        </w:rPr>
      </w:pPr>
    </w:p>
    <w:p w14:paraId="3E99B2D1" w14:textId="527F6515" w:rsidR="00270D17" w:rsidRDefault="006A61D1" w:rsidP="008734A9">
      <w:pPr>
        <w:pStyle w:val="Heading3"/>
        <w:tabs>
          <w:tab w:val="left" w:pos="1440"/>
        </w:tabs>
      </w:pPr>
      <w:bookmarkStart w:id="45" w:name="_Hlk138688871"/>
      <w:bookmarkStart w:id="46" w:name="_Toc203751246"/>
      <w:r>
        <w:t xml:space="preserve">§ </w:t>
      </w:r>
      <w:bookmarkEnd w:id="45"/>
      <w:r w:rsidR="00270D17">
        <w:rPr>
          <w:snapToGrid/>
        </w:rPr>
        <w:t xml:space="preserve">1036.111 </w:t>
      </w:r>
      <w:r w:rsidR="008734A9">
        <w:rPr>
          <w:snapToGrid/>
        </w:rPr>
        <w:tab/>
      </w:r>
      <w:r w:rsidR="00270D17">
        <w:rPr>
          <w:snapToGrid/>
        </w:rPr>
        <w:t>Inducements related to SCR.</w:t>
      </w:r>
      <w:r w:rsidR="00315249">
        <w:rPr>
          <w:snapToGrid/>
        </w:rPr>
        <w:t xml:space="preserve"> </w:t>
      </w:r>
      <w:r w:rsidR="009A5FD9">
        <w:t>April 22, 2024</w:t>
      </w:r>
      <w:r w:rsidR="00164F47">
        <w:t>.</w:t>
      </w:r>
      <w:bookmarkEnd w:id="46"/>
    </w:p>
    <w:p w14:paraId="7113347B" w14:textId="556479DE" w:rsidR="00C248F8" w:rsidRDefault="00C248F8" w:rsidP="00C248F8"/>
    <w:p w14:paraId="4A41720D" w14:textId="4A0F2A3F" w:rsidR="00454834" w:rsidRDefault="00454834" w:rsidP="00454834">
      <w:pPr>
        <w:widowControl/>
        <w:autoSpaceDE w:val="0"/>
        <w:autoSpaceDN w:val="0"/>
        <w:adjustRightInd w:val="0"/>
        <w:ind w:left="450"/>
        <w:rPr>
          <w:rFonts w:cs="Arial"/>
          <w:snapToGrid/>
          <w:color w:val="000000"/>
          <w:szCs w:val="24"/>
        </w:rPr>
      </w:pPr>
      <w:r w:rsidRPr="00D3106D">
        <w:rPr>
          <w:rFonts w:cs="Arial"/>
          <w:b/>
          <w:bCs/>
          <w:snapToGrid/>
          <w:color w:val="000000"/>
          <w:szCs w:val="24"/>
        </w:rPr>
        <w:t>A. Federal Provisions</w:t>
      </w:r>
      <w:r>
        <w:rPr>
          <w:rFonts w:cs="Arial"/>
          <w:b/>
          <w:bCs/>
          <w:snapToGrid/>
          <w:color w:val="000000"/>
          <w:szCs w:val="24"/>
        </w:rPr>
        <w:t>.</w:t>
      </w:r>
      <w:r>
        <w:rPr>
          <w:rFonts w:cs="Arial"/>
          <w:snapToGrid/>
          <w:color w:val="000000"/>
          <w:szCs w:val="24"/>
        </w:rPr>
        <w:t xml:space="preserve"> </w:t>
      </w:r>
      <w:r w:rsidRPr="00114A60">
        <w:rPr>
          <w:rFonts w:cs="Arial"/>
          <w:snapToGrid/>
          <w:color w:val="000000"/>
          <w:szCs w:val="24"/>
        </w:rPr>
        <w:t>[No change]</w:t>
      </w:r>
    </w:p>
    <w:p w14:paraId="20A4D5DD" w14:textId="42D4951E" w:rsidR="00454834" w:rsidRPr="00C83FB3" w:rsidRDefault="00454834" w:rsidP="00C83FB3"/>
    <w:p w14:paraId="0018E099" w14:textId="58F66204" w:rsidR="004D247E" w:rsidRDefault="00454834" w:rsidP="00F83BB6">
      <w:pPr>
        <w:widowControl/>
        <w:autoSpaceDE w:val="0"/>
        <w:autoSpaceDN w:val="0"/>
        <w:adjustRightInd w:val="0"/>
        <w:ind w:left="360" w:firstLine="90"/>
        <w:rPr>
          <w:rFonts w:cs="Arial"/>
          <w:snapToGrid/>
          <w:color w:val="000000"/>
          <w:szCs w:val="24"/>
        </w:rPr>
      </w:pPr>
      <w:r w:rsidRPr="00D3106D">
        <w:rPr>
          <w:rFonts w:cs="Arial"/>
          <w:b/>
          <w:bCs/>
          <w:snapToGrid/>
          <w:color w:val="000000"/>
          <w:szCs w:val="24"/>
        </w:rPr>
        <w:t>B. California Provisions</w:t>
      </w:r>
      <w:r>
        <w:rPr>
          <w:rFonts w:cs="Arial"/>
          <w:b/>
          <w:bCs/>
          <w:snapToGrid/>
          <w:color w:val="000000"/>
          <w:szCs w:val="24"/>
        </w:rPr>
        <w:t>.</w:t>
      </w:r>
    </w:p>
    <w:p w14:paraId="73E09131" w14:textId="22D6C6C3" w:rsidR="00E3611C" w:rsidRPr="002D27FD" w:rsidRDefault="00E3611C" w:rsidP="00E3611C">
      <w:pPr>
        <w:widowControl/>
        <w:autoSpaceDE w:val="0"/>
        <w:autoSpaceDN w:val="0"/>
        <w:adjustRightInd w:val="0"/>
        <w:ind w:left="360" w:firstLine="720"/>
        <w:rPr>
          <w:rFonts w:cs="Arial"/>
          <w:snapToGrid/>
          <w:color w:val="000000"/>
        </w:rPr>
      </w:pPr>
      <w:bookmarkStart w:id="47" w:name="_Hlk164691019"/>
      <w:r w:rsidRPr="00D04FBD">
        <w:rPr>
          <w:rFonts w:cs="Arial"/>
          <w:snapToGrid/>
          <w:color w:val="000000"/>
        </w:rPr>
        <w:t>1</w:t>
      </w:r>
      <w:r w:rsidRPr="1FF4EEDA">
        <w:rPr>
          <w:rFonts w:cs="Arial"/>
          <w:snapToGrid/>
          <w:color w:val="000000"/>
        </w:rPr>
        <w:t xml:space="preserve">. </w:t>
      </w:r>
      <w:r w:rsidR="00E9119A" w:rsidRPr="1FF4EEDA">
        <w:rPr>
          <w:rFonts w:cs="Arial"/>
          <w:b/>
          <w:snapToGrid/>
          <w:color w:val="000000"/>
        </w:rPr>
        <w:t xml:space="preserve">In-Cab Display </w:t>
      </w:r>
      <w:r w:rsidR="00763DAE" w:rsidRPr="1FF4EEDA">
        <w:rPr>
          <w:rFonts w:cs="Arial"/>
          <w:b/>
          <w:snapToGrid/>
          <w:color w:val="000000"/>
        </w:rPr>
        <w:t>Requirements</w:t>
      </w:r>
      <w:r w:rsidR="006C1067" w:rsidRPr="1FF4EEDA">
        <w:rPr>
          <w:rFonts w:cs="Arial"/>
          <w:b/>
          <w:snapToGrid/>
          <w:color w:val="000000"/>
        </w:rPr>
        <w:t xml:space="preserve"> for Inducements</w:t>
      </w:r>
      <w:r w:rsidR="00763DAE" w:rsidRPr="1FF4EEDA">
        <w:rPr>
          <w:rFonts w:cs="Arial"/>
          <w:snapToGrid/>
          <w:color w:val="000000"/>
        </w:rPr>
        <w:t xml:space="preserve">. </w:t>
      </w:r>
      <w:r w:rsidRPr="1FF4EEDA">
        <w:rPr>
          <w:rFonts w:cs="Arial"/>
          <w:snapToGrid/>
          <w:color w:val="000000"/>
        </w:rPr>
        <w:t xml:space="preserve">Design the system to display the following information in the cab: </w:t>
      </w:r>
    </w:p>
    <w:p w14:paraId="092EE7A3" w14:textId="3C6F66B1" w:rsidR="00E3611C" w:rsidRPr="003D761E" w:rsidRDefault="00E3611C" w:rsidP="00E3611C">
      <w:pPr>
        <w:widowControl/>
        <w:autoSpaceDE w:val="0"/>
        <w:autoSpaceDN w:val="0"/>
        <w:adjustRightInd w:val="0"/>
        <w:ind w:left="720" w:firstLine="720"/>
        <w:rPr>
          <w:rFonts w:cs="Arial"/>
          <w:snapToGrid/>
          <w:color w:val="000000"/>
        </w:rPr>
      </w:pPr>
      <w:r w:rsidRPr="68E40667">
        <w:rPr>
          <w:rFonts w:cs="Arial"/>
          <w:snapToGrid/>
          <w:color w:val="000000"/>
        </w:rPr>
        <w:t>1.1 For inducements specified in</w:t>
      </w:r>
      <w:r w:rsidR="00622C6E">
        <w:rPr>
          <w:rFonts w:cs="Arial"/>
          <w:snapToGrid/>
          <w:color w:val="000000"/>
        </w:rPr>
        <w:t xml:space="preserve"> paragraph A </w:t>
      </w:r>
      <w:r w:rsidR="00593992">
        <w:rPr>
          <w:rFonts w:cs="Arial"/>
          <w:snapToGrid/>
          <w:color w:val="000000"/>
        </w:rPr>
        <w:t>of</w:t>
      </w:r>
      <w:r w:rsidRPr="68E40667">
        <w:rPr>
          <w:rFonts w:cs="Arial"/>
          <w:snapToGrid/>
          <w:color w:val="000000"/>
        </w:rPr>
        <w:t xml:space="preserve"> § 1036.111 and </w:t>
      </w:r>
      <w:r w:rsidR="00B717AF" w:rsidRPr="12448134">
        <w:rPr>
          <w:rFonts w:cs="Arial"/>
          <w:color w:val="000000" w:themeColor="text1"/>
        </w:rPr>
        <w:t xml:space="preserve">for </w:t>
      </w:r>
      <w:r w:rsidRPr="68E40667">
        <w:rPr>
          <w:rFonts w:cs="Arial"/>
          <w:snapToGrid/>
          <w:color w:val="000000"/>
        </w:rPr>
        <w:t xml:space="preserve">any other </w:t>
      </w:r>
      <w:r w:rsidR="00C945B0" w:rsidRPr="68E40667">
        <w:rPr>
          <w:rFonts w:cs="Arial"/>
          <w:snapToGrid/>
          <w:color w:val="000000"/>
        </w:rPr>
        <w:t>Auxiliary Emission Control Device (</w:t>
      </w:r>
      <w:r w:rsidRPr="68E40667">
        <w:rPr>
          <w:rFonts w:cs="Arial"/>
          <w:snapToGrid/>
          <w:color w:val="000000"/>
        </w:rPr>
        <w:t>AECD</w:t>
      </w:r>
      <w:r w:rsidR="00C945B0" w:rsidRPr="68E40667">
        <w:rPr>
          <w:rFonts w:cs="Arial"/>
          <w:snapToGrid/>
          <w:color w:val="000000"/>
        </w:rPr>
        <w:t>)</w:t>
      </w:r>
      <w:r w:rsidRPr="68E40667">
        <w:rPr>
          <w:rFonts w:cs="Arial"/>
          <w:snapToGrid/>
          <w:color w:val="000000"/>
        </w:rPr>
        <w:t xml:space="preserve"> that derates engine output related to </w:t>
      </w:r>
      <w:r w:rsidR="00C945B0" w:rsidRPr="68E40667">
        <w:rPr>
          <w:rFonts w:cs="Arial"/>
          <w:snapToGrid/>
          <w:color w:val="000000"/>
        </w:rPr>
        <w:t>Selective Catalytic Reduction (</w:t>
      </w:r>
      <w:r w:rsidRPr="68E40667">
        <w:rPr>
          <w:rFonts w:cs="Arial"/>
          <w:snapToGrid/>
          <w:color w:val="000000"/>
        </w:rPr>
        <w:t>SCR</w:t>
      </w:r>
      <w:r w:rsidR="00C945B0" w:rsidRPr="68E40667">
        <w:rPr>
          <w:rFonts w:cs="Arial"/>
          <w:snapToGrid/>
          <w:color w:val="000000"/>
        </w:rPr>
        <w:t>)</w:t>
      </w:r>
      <w:r w:rsidRPr="68E40667">
        <w:rPr>
          <w:rFonts w:cs="Arial"/>
          <w:snapToGrid/>
          <w:color w:val="000000"/>
        </w:rPr>
        <w:t xml:space="preserve"> or </w:t>
      </w:r>
      <w:r w:rsidR="00C945B0" w:rsidRPr="68E40667">
        <w:rPr>
          <w:rFonts w:cs="Arial"/>
          <w:snapToGrid/>
          <w:color w:val="000000"/>
        </w:rPr>
        <w:t>Diesel Particulate Filter (</w:t>
      </w:r>
      <w:r w:rsidRPr="68E40667">
        <w:rPr>
          <w:rFonts w:cs="Arial"/>
          <w:snapToGrid/>
          <w:color w:val="000000"/>
        </w:rPr>
        <w:t>DPF</w:t>
      </w:r>
      <w:r w:rsidR="00C945B0" w:rsidRPr="68E40667">
        <w:rPr>
          <w:rFonts w:cs="Arial"/>
          <w:snapToGrid/>
          <w:color w:val="000000"/>
        </w:rPr>
        <w:t>)</w:t>
      </w:r>
      <w:r w:rsidRPr="68E40667">
        <w:rPr>
          <w:rFonts w:cs="Arial"/>
          <w:snapToGrid/>
          <w:color w:val="000000"/>
        </w:rPr>
        <w:t xml:space="preserve"> systems, indicate the fault code for the detected problem, a description of the fault code, and the current speed restriction. For inducement faults under </w:t>
      </w:r>
      <w:r w:rsidR="00927141">
        <w:rPr>
          <w:rFonts w:cs="Arial"/>
          <w:snapToGrid/>
          <w:color w:val="000000"/>
        </w:rPr>
        <w:t>paragraph A of</w:t>
      </w:r>
      <w:r w:rsidRPr="68E40667">
        <w:rPr>
          <w:rFonts w:cs="Arial"/>
          <w:snapToGrid/>
          <w:color w:val="000000"/>
        </w:rPr>
        <w:t xml:space="preserve"> § 1036.111</w:t>
      </w:r>
      <w:r w:rsidRPr="12448134">
        <w:rPr>
          <w:rFonts w:cs="Arial"/>
          <w:snapToGrid/>
          <w:color w:val="000000"/>
        </w:rPr>
        <w:t>,</w:t>
      </w:r>
      <w:r w:rsidRPr="68E40667">
        <w:rPr>
          <w:rFonts w:cs="Arial"/>
          <w:snapToGrid/>
          <w:color w:val="000000"/>
        </w:rPr>
        <w:t xml:space="preserve"> identify whether the fault condition is for </w:t>
      </w:r>
      <w:r w:rsidR="00C945B0" w:rsidRPr="68E40667">
        <w:rPr>
          <w:rFonts w:cs="Arial"/>
          <w:snapToGrid/>
          <w:color w:val="000000"/>
        </w:rPr>
        <w:t>Diesel Exhaust Fluid (</w:t>
      </w:r>
      <w:r w:rsidRPr="68E40667">
        <w:rPr>
          <w:rFonts w:cs="Arial"/>
          <w:snapToGrid/>
          <w:color w:val="000000"/>
        </w:rPr>
        <w:t>DEF</w:t>
      </w:r>
      <w:r w:rsidR="00C945B0" w:rsidRPr="68E40667">
        <w:rPr>
          <w:rFonts w:cs="Arial"/>
          <w:snapToGrid/>
          <w:color w:val="000000"/>
        </w:rPr>
        <w:t>)</w:t>
      </w:r>
      <w:r w:rsidRPr="68E40667">
        <w:rPr>
          <w:rFonts w:cs="Arial"/>
          <w:snapToGrid/>
          <w:color w:val="000000"/>
        </w:rPr>
        <w:t xml:space="preserve"> level, DEF quality, or tampering; for other faults, identify whether the fault condition is related to SCR or DPF systems. If there are additional derate stages, also indicate the next speed restriction and the time remaining until starting the next restriction. If the derate involves something other than restricting vehicle speed, such as a t</w:t>
      </w:r>
      <w:r w:rsidRPr="003D761E">
        <w:rPr>
          <w:rFonts w:cs="Arial"/>
          <w:snapToGrid/>
          <w:color w:val="000000"/>
        </w:rPr>
        <w:t>orque derate, adjust the information to correctly identify any current and pending restrictions.</w:t>
      </w:r>
      <w:r w:rsidR="00D800AE" w:rsidRPr="003D761E">
        <w:rPr>
          <w:rFonts w:cs="Arial"/>
          <w:snapToGrid/>
          <w:color w:val="000000"/>
        </w:rPr>
        <w:t xml:space="preserve"> The requirements of this </w:t>
      </w:r>
      <w:r w:rsidR="00237E4E" w:rsidRPr="003D761E">
        <w:rPr>
          <w:rFonts w:cs="Arial"/>
          <w:snapToGrid/>
          <w:color w:val="000000"/>
        </w:rPr>
        <w:t>paragraph</w:t>
      </w:r>
      <w:r w:rsidR="00D800AE" w:rsidRPr="003D761E">
        <w:rPr>
          <w:rFonts w:cs="Arial"/>
          <w:snapToGrid/>
          <w:color w:val="000000"/>
        </w:rPr>
        <w:t xml:space="preserve"> apply for engines installed in heavy-duty vehicles </w:t>
      </w:r>
      <w:r w:rsidR="00237E4E" w:rsidRPr="003D761E">
        <w:rPr>
          <w:rFonts w:cs="Arial"/>
          <w:snapToGrid/>
          <w:color w:val="000000"/>
        </w:rPr>
        <w:t>above 10</w:t>
      </w:r>
      <w:r w:rsidR="00D800AE" w:rsidRPr="003D761E">
        <w:rPr>
          <w:rFonts w:cs="Arial"/>
          <w:snapToGrid/>
          <w:color w:val="000000"/>
        </w:rPr>
        <w:t xml:space="preserve">,000 </w:t>
      </w:r>
      <w:r w:rsidR="00700B65" w:rsidRPr="003D761E">
        <w:rPr>
          <w:rFonts w:cs="Arial"/>
          <w:snapToGrid/>
          <w:color w:val="000000"/>
        </w:rPr>
        <w:t>pounds</w:t>
      </w:r>
      <w:r w:rsidR="00D800AE" w:rsidRPr="003D761E">
        <w:rPr>
          <w:rFonts w:cs="Arial"/>
          <w:snapToGrid/>
          <w:color w:val="000000"/>
        </w:rPr>
        <w:t xml:space="preserve"> GVWR</w:t>
      </w:r>
      <w:r w:rsidR="00237E4E" w:rsidRPr="003D761E">
        <w:rPr>
          <w:rFonts w:cs="Arial"/>
          <w:snapToGrid/>
          <w:color w:val="000000"/>
        </w:rPr>
        <w:t xml:space="preserve">. </w:t>
      </w:r>
    </w:p>
    <w:p w14:paraId="6778FBCE" w14:textId="0AF15D2D" w:rsidR="00E3611C" w:rsidRPr="003D761E" w:rsidRDefault="00E3611C" w:rsidP="00E3611C">
      <w:pPr>
        <w:widowControl/>
        <w:autoSpaceDE w:val="0"/>
        <w:autoSpaceDN w:val="0"/>
        <w:adjustRightInd w:val="0"/>
        <w:ind w:left="720" w:firstLine="720"/>
        <w:rPr>
          <w:rFonts w:cs="Arial"/>
          <w:snapToGrid/>
          <w:color w:val="000000"/>
        </w:rPr>
      </w:pPr>
      <w:r w:rsidRPr="003D761E">
        <w:rPr>
          <w:rFonts w:cs="Arial"/>
          <w:snapToGrid/>
          <w:color w:val="000000"/>
        </w:rPr>
        <w:t>1.2 Identify on demand the total number of diesel particulate filter regeneration events that have taken place since installing the current particulate filter</w:t>
      </w:r>
      <w:r w:rsidR="00B71D16" w:rsidRPr="003D761E">
        <w:rPr>
          <w:rFonts w:cs="Arial"/>
          <w:color w:val="000000" w:themeColor="text1"/>
        </w:rPr>
        <w:t xml:space="preserve"> for engines installed in heavy-duty vehicles above 14,000 pounds GVWR</w:t>
      </w:r>
      <w:r w:rsidRPr="003D761E">
        <w:rPr>
          <w:rFonts w:cs="Arial"/>
          <w:snapToGrid/>
          <w:color w:val="000000"/>
        </w:rPr>
        <w:t xml:space="preserve">. </w:t>
      </w:r>
    </w:p>
    <w:p w14:paraId="0DD76392" w14:textId="68902B50" w:rsidR="002544C1" w:rsidRPr="00C83FB3" w:rsidRDefault="00E3611C" w:rsidP="00C83FB3">
      <w:pPr>
        <w:widowControl/>
        <w:autoSpaceDE w:val="0"/>
        <w:autoSpaceDN w:val="0"/>
        <w:adjustRightInd w:val="0"/>
        <w:ind w:left="720" w:firstLine="720"/>
        <w:rPr>
          <w:rFonts w:cs="Arial"/>
          <w:snapToGrid/>
          <w:color w:val="000000"/>
        </w:rPr>
      </w:pPr>
      <w:r w:rsidRPr="003D761E">
        <w:rPr>
          <w:rFonts w:cs="Arial"/>
          <w:snapToGrid/>
          <w:color w:val="000000"/>
        </w:rPr>
        <w:t xml:space="preserve">1.3 Identify on demand the historical and current rate of DEF consumption, such as gallons of DEF consumed per mile or gallons of DEF </w:t>
      </w:r>
      <w:r w:rsidRPr="003D761E">
        <w:rPr>
          <w:rFonts w:cs="Arial"/>
          <w:snapToGrid/>
          <w:color w:val="000000"/>
        </w:rPr>
        <w:lastRenderedPageBreak/>
        <w:t>consumed per gallon of diesel fuel consumed</w:t>
      </w:r>
      <w:r w:rsidR="00AE71C5" w:rsidRPr="003D761E">
        <w:t xml:space="preserve"> </w:t>
      </w:r>
      <w:r w:rsidR="00AE71C5" w:rsidRPr="003D761E">
        <w:rPr>
          <w:rFonts w:cs="Arial"/>
          <w:color w:val="000000" w:themeColor="text1"/>
        </w:rPr>
        <w:t>for engines installed in heavy-duty vehicles above 14,000 pounds GVWR</w:t>
      </w:r>
      <w:r w:rsidRPr="003D761E">
        <w:rPr>
          <w:rFonts w:cs="Arial"/>
          <w:snapToGrid/>
          <w:color w:val="000000"/>
        </w:rPr>
        <w:t>. Design the system to allow the operator to reset the current rate of DEF consumpt</w:t>
      </w:r>
      <w:r w:rsidRPr="2037A5C6">
        <w:rPr>
          <w:rFonts w:cs="Arial"/>
          <w:snapToGrid/>
          <w:color w:val="000000"/>
        </w:rPr>
        <w:t>ion</w:t>
      </w:r>
      <w:bookmarkEnd w:id="47"/>
      <w:r w:rsidRPr="2037A5C6">
        <w:rPr>
          <w:rFonts w:cs="Arial"/>
          <w:snapToGrid/>
          <w:color w:val="000000"/>
        </w:rPr>
        <w:t>.</w:t>
      </w:r>
    </w:p>
    <w:p w14:paraId="15D670BD" w14:textId="22D28817" w:rsidR="00CE5D9C" w:rsidRPr="00114A60" w:rsidRDefault="00CE5D9C" w:rsidP="00635B14">
      <w:pPr>
        <w:widowControl/>
        <w:autoSpaceDE w:val="0"/>
        <w:autoSpaceDN w:val="0"/>
        <w:adjustRightInd w:val="0"/>
        <w:rPr>
          <w:rFonts w:cs="Arial"/>
          <w:snapToGrid/>
          <w:color w:val="000000"/>
          <w:szCs w:val="24"/>
        </w:rPr>
      </w:pPr>
    </w:p>
    <w:p w14:paraId="5EAFC293" w14:textId="65DDA0C5" w:rsidR="00CE5D9C" w:rsidRDefault="006A61D1" w:rsidP="008734A9">
      <w:pPr>
        <w:pStyle w:val="Heading3"/>
        <w:tabs>
          <w:tab w:val="left" w:pos="1440"/>
        </w:tabs>
        <w:rPr>
          <w:snapToGrid/>
        </w:rPr>
      </w:pPr>
      <w:bookmarkStart w:id="48" w:name="_Toc31287313"/>
      <w:bookmarkStart w:id="49" w:name="_Toc34041986"/>
      <w:bookmarkStart w:id="50" w:name="_Toc203751247"/>
      <w:r>
        <w:t xml:space="preserve">§ </w:t>
      </w:r>
      <w:r w:rsidR="00CE5D9C" w:rsidRPr="00114A60">
        <w:rPr>
          <w:snapToGrid/>
        </w:rPr>
        <w:t>1036.115</w:t>
      </w:r>
      <w:r w:rsidR="008734A9">
        <w:rPr>
          <w:snapToGrid/>
        </w:rPr>
        <w:tab/>
      </w:r>
      <w:r w:rsidR="00CE5D9C" w:rsidRPr="00114A60">
        <w:rPr>
          <w:snapToGrid/>
        </w:rPr>
        <w:t xml:space="preserve">Other requirements. </w:t>
      </w:r>
      <w:r w:rsidR="00B17F80">
        <w:t>April 22, 2024</w:t>
      </w:r>
      <w:r w:rsidR="00CE5D9C" w:rsidRPr="00114A60">
        <w:rPr>
          <w:snapToGrid/>
        </w:rPr>
        <w:t>.</w:t>
      </w:r>
      <w:bookmarkEnd w:id="48"/>
      <w:bookmarkEnd w:id="49"/>
      <w:bookmarkEnd w:id="50"/>
      <w:r w:rsidR="00CE5D9C" w:rsidRPr="00114A60">
        <w:rPr>
          <w:snapToGrid/>
        </w:rPr>
        <w:t xml:space="preserve"> </w:t>
      </w:r>
    </w:p>
    <w:p w14:paraId="7F9DA1A7" w14:textId="11F5AC0B" w:rsidR="00A540AF" w:rsidRDefault="00A540AF" w:rsidP="001B480F">
      <w:pPr>
        <w:rPr>
          <w:snapToGrid/>
        </w:rPr>
      </w:pPr>
    </w:p>
    <w:p w14:paraId="27DBC614" w14:textId="77777777" w:rsidR="006459C4" w:rsidRPr="00843552" w:rsidRDefault="006459C4" w:rsidP="006459C4">
      <w:pPr>
        <w:tabs>
          <w:tab w:val="left" w:pos="1080"/>
        </w:tabs>
        <w:ind w:left="360"/>
        <w:rPr>
          <w:b/>
          <w:bCs/>
        </w:rPr>
      </w:pPr>
      <w:r w:rsidRPr="00843552">
        <w:rPr>
          <w:b/>
          <w:bCs/>
        </w:rPr>
        <w:t>A. Federal Provisions</w:t>
      </w:r>
      <w:r>
        <w:rPr>
          <w:b/>
          <w:bCs/>
        </w:rPr>
        <w:t>.</w:t>
      </w:r>
    </w:p>
    <w:p w14:paraId="0E2E11C8" w14:textId="1F7ACAF4" w:rsidR="00197BDB" w:rsidRDefault="00031352" w:rsidP="00031352">
      <w:pPr>
        <w:ind w:left="360" w:firstLine="720"/>
        <w:rPr>
          <w:snapToGrid/>
        </w:rPr>
      </w:pPr>
      <w:bookmarkStart w:id="51" w:name="_Hlk169618075"/>
      <w:bookmarkStart w:id="52" w:name="_Toc31287314"/>
      <w:bookmarkStart w:id="53" w:name="_Toc34041987"/>
      <w:r>
        <w:rPr>
          <w:snapToGrid/>
        </w:rPr>
        <w:t xml:space="preserve">1. </w:t>
      </w:r>
      <w:r w:rsidR="009F116C">
        <w:rPr>
          <w:snapToGrid/>
        </w:rPr>
        <w:t>Paragraph</w:t>
      </w:r>
      <w:r>
        <w:rPr>
          <w:snapToGrid/>
        </w:rPr>
        <w:t xml:space="preserve">s (a) </w:t>
      </w:r>
      <w:r w:rsidR="00577EA8">
        <w:rPr>
          <w:snapToGrid/>
        </w:rPr>
        <w:t xml:space="preserve">and </w:t>
      </w:r>
      <w:r>
        <w:rPr>
          <w:snapToGrid/>
        </w:rPr>
        <w:t>(b). [No change]</w:t>
      </w:r>
      <w:bookmarkEnd w:id="51"/>
    </w:p>
    <w:p w14:paraId="7204E014" w14:textId="3B5DAE88" w:rsidR="00031352" w:rsidRDefault="00031352" w:rsidP="00031352">
      <w:pPr>
        <w:ind w:left="360" w:firstLine="720"/>
      </w:pPr>
      <w:r>
        <w:rPr>
          <w:snapToGrid/>
        </w:rPr>
        <w:t xml:space="preserve">2. </w:t>
      </w:r>
      <w:r w:rsidR="00AE787D">
        <w:t xml:space="preserve">Amend </w:t>
      </w:r>
      <w:r w:rsidRPr="00A21C48">
        <w:rPr>
          <w:snapToGrid/>
        </w:rPr>
        <w:t xml:space="preserve">paragraph (c) </w:t>
      </w:r>
      <w:r w:rsidR="00874037" w:rsidRPr="00D04FBD">
        <w:t xml:space="preserve">as follows: </w:t>
      </w:r>
      <w:r w:rsidRPr="00A21C48">
        <w:rPr>
          <w:i/>
          <w:snapToGrid/>
        </w:rPr>
        <w:t xml:space="preserve">Evaporative </w:t>
      </w:r>
      <w:r w:rsidR="009E3AD2" w:rsidRPr="00D04FBD">
        <w:rPr>
          <w:i/>
        </w:rPr>
        <w:t xml:space="preserve">and refueling </w:t>
      </w:r>
      <w:r w:rsidRPr="00A21C48">
        <w:rPr>
          <w:i/>
          <w:snapToGrid/>
        </w:rPr>
        <w:t>emissions</w:t>
      </w:r>
      <w:r w:rsidR="003A0389" w:rsidRPr="00A21C48">
        <w:rPr>
          <w:snapToGrid/>
        </w:rPr>
        <w:t>.</w:t>
      </w:r>
      <w:r w:rsidR="00E537A8" w:rsidRPr="00D04FBD">
        <w:t xml:space="preserve"> </w:t>
      </w:r>
      <w:r w:rsidR="003A0389">
        <w:rPr>
          <w:snapToGrid/>
        </w:rPr>
        <w:t xml:space="preserve">For guidance, see </w:t>
      </w:r>
      <w:r w:rsidR="003A0389" w:rsidRPr="003A0389">
        <w:rPr>
          <w:snapToGrid/>
        </w:rPr>
        <w:t>California Evaporative Emission Standards and Test Procedures for 2026 and Subsequent Model Year Passenger Cars, Light-Duty Trucks, Medium</w:t>
      </w:r>
      <w:r w:rsidR="00630511">
        <w:rPr>
          <w:snapToGrid/>
        </w:rPr>
        <w:noBreakHyphen/>
      </w:r>
      <w:r w:rsidR="003A0389" w:rsidRPr="003A0389">
        <w:rPr>
          <w:snapToGrid/>
        </w:rPr>
        <w:t>Duty Vehicles, and Heavy-Duty Vehicles</w:t>
      </w:r>
      <w:r w:rsidR="00985FAF">
        <w:rPr>
          <w:snapToGrid/>
        </w:rPr>
        <w:t xml:space="preserve">, </w:t>
      </w:r>
      <w:r w:rsidR="00985FAF" w:rsidRPr="00BA2E8A">
        <w:rPr>
          <w:snapToGrid/>
        </w:rPr>
        <w:t xml:space="preserve">incorporated by reference in </w:t>
      </w:r>
      <w:r w:rsidR="00C46EE5">
        <w:rPr>
          <w:snapToGrid/>
        </w:rPr>
        <w:t>title </w:t>
      </w:r>
      <w:r w:rsidR="00985FAF" w:rsidRPr="00BA2E8A">
        <w:rPr>
          <w:snapToGrid/>
        </w:rPr>
        <w:t>13</w:t>
      </w:r>
      <w:r w:rsidR="00C46EE5" w:rsidRPr="00BA2E8A">
        <w:rPr>
          <w:snapToGrid/>
        </w:rPr>
        <w:t>,</w:t>
      </w:r>
      <w:r w:rsidR="00C46EE5">
        <w:rPr>
          <w:snapToGrid/>
        </w:rPr>
        <w:t> </w:t>
      </w:r>
      <w:r w:rsidR="00985FAF" w:rsidRPr="00BA2E8A">
        <w:rPr>
          <w:snapToGrid/>
        </w:rPr>
        <w:t>CCR</w:t>
      </w:r>
      <w:r w:rsidR="00C46EE5">
        <w:rPr>
          <w:snapToGrid/>
        </w:rPr>
        <w:t>,</w:t>
      </w:r>
      <w:r w:rsidR="00C46EE5">
        <w:t> </w:t>
      </w:r>
      <w:r w:rsidR="00C46EE5">
        <w:rPr>
          <w:rFonts w:cs="Arial"/>
        </w:rPr>
        <w:t>section</w:t>
      </w:r>
      <w:r w:rsidR="00C46EE5">
        <w:t> </w:t>
      </w:r>
      <w:r w:rsidR="00274C52">
        <w:t>1976</w:t>
      </w:r>
      <w:r w:rsidR="004E46EF">
        <w:t xml:space="preserve">, and </w:t>
      </w:r>
      <w:r w:rsidR="004E46EF" w:rsidRPr="004E46EF">
        <w:t>California Refueling Emission Standards and Test Procedures for 2001 and Subsequent Model Motor Vehicles,</w:t>
      </w:r>
      <w:r w:rsidR="00A047B2">
        <w:t xml:space="preserve"> </w:t>
      </w:r>
      <w:r w:rsidR="004E46EF" w:rsidRPr="004E46EF">
        <w:t xml:space="preserve">incorporated by reference </w:t>
      </w:r>
      <w:r w:rsidR="00A047B2">
        <w:t xml:space="preserve">in </w:t>
      </w:r>
      <w:r w:rsidR="00C46EE5">
        <w:t>title </w:t>
      </w:r>
      <w:r w:rsidR="00A047B2">
        <w:t>13</w:t>
      </w:r>
      <w:r w:rsidR="00C46EE5">
        <w:t>, </w:t>
      </w:r>
      <w:r w:rsidR="0061783B">
        <w:t>CCR</w:t>
      </w:r>
      <w:r w:rsidR="00C46EE5">
        <w:t>, </w:t>
      </w:r>
      <w:r w:rsidR="00C46EE5">
        <w:rPr>
          <w:rFonts w:cs="Arial"/>
        </w:rPr>
        <w:t>section</w:t>
      </w:r>
      <w:r w:rsidR="00C46EE5">
        <w:t> </w:t>
      </w:r>
      <w:r w:rsidR="004E46EF" w:rsidRPr="004E46EF">
        <w:t>1978(b)</w:t>
      </w:r>
      <w:r w:rsidR="003A0389">
        <w:rPr>
          <w:snapToGrid/>
        </w:rPr>
        <w:t>.</w:t>
      </w:r>
    </w:p>
    <w:p w14:paraId="687D63C3" w14:textId="70542207" w:rsidR="003A0389" w:rsidRDefault="003A0389" w:rsidP="00031352">
      <w:pPr>
        <w:ind w:left="360" w:firstLine="720"/>
        <w:rPr>
          <w:snapToGrid/>
        </w:rPr>
      </w:pPr>
      <w:r>
        <w:rPr>
          <w:snapToGrid/>
        </w:rPr>
        <w:t xml:space="preserve">3. </w:t>
      </w:r>
      <w:r w:rsidR="009F116C">
        <w:rPr>
          <w:snapToGrid/>
        </w:rPr>
        <w:t>Paragraph</w:t>
      </w:r>
      <w:r>
        <w:rPr>
          <w:snapToGrid/>
        </w:rPr>
        <w:t>s (d) through (</w:t>
      </w:r>
      <w:r w:rsidR="005E104E">
        <w:rPr>
          <w:snapToGrid/>
        </w:rPr>
        <w:t>j). [No change]</w:t>
      </w:r>
    </w:p>
    <w:p w14:paraId="7B0E3180" w14:textId="79654CAC" w:rsidR="00031352" w:rsidRDefault="00031352" w:rsidP="00031352">
      <w:pPr>
        <w:ind w:left="360" w:firstLine="720"/>
        <w:rPr>
          <w:snapToGrid/>
        </w:rPr>
      </w:pPr>
    </w:p>
    <w:p w14:paraId="3E3B4DA2" w14:textId="66AA6A57" w:rsidR="005E104E" w:rsidRDefault="006A61D1" w:rsidP="008734A9">
      <w:pPr>
        <w:pStyle w:val="Heading3"/>
        <w:tabs>
          <w:tab w:val="left" w:pos="1440"/>
        </w:tabs>
      </w:pPr>
      <w:bookmarkStart w:id="54" w:name="_Toc203751248"/>
      <w:r>
        <w:t xml:space="preserve">§ </w:t>
      </w:r>
      <w:r w:rsidR="005E104E" w:rsidRPr="005E104E">
        <w:rPr>
          <w:snapToGrid/>
        </w:rPr>
        <w:t xml:space="preserve">1036.120 </w:t>
      </w:r>
      <w:r w:rsidR="008734A9">
        <w:rPr>
          <w:snapToGrid/>
        </w:rPr>
        <w:tab/>
      </w:r>
      <w:r w:rsidR="005E104E" w:rsidRPr="005E104E">
        <w:rPr>
          <w:snapToGrid/>
        </w:rPr>
        <w:t>Emission-related warranty requirements</w:t>
      </w:r>
      <w:r w:rsidR="005E104E">
        <w:rPr>
          <w:snapToGrid/>
        </w:rPr>
        <w:t>.</w:t>
      </w:r>
      <w:r w:rsidR="00B655BE">
        <w:rPr>
          <w:snapToGrid/>
        </w:rPr>
        <w:t xml:space="preserve"> </w:t>
      </w:r>
      <w:r w:rsidR="009727EB">
        <w:t>April 22, 2024</w:t>
      </w:r>
      <w:r w:rsidR="007176A8">
        <w:t>.</w:t>
      </w:r>
      <w:bookmarkEnd w:id="54"/>
    </w:p>
    <w:p w14:paraId="20241327" w14:textId="77777777" w:rsidR="007F7448" w:rsidRDefault="007F7448"/>
    <w:p w14:paraId="0644C314" w14:textId="77777777" w:rsidR="006459C4" w:rsidRPr="00843552" w:rsidRDefault="006459C4" w:rsidP="006459C4">
      <w:pPr>
        <w:tabs>
          <w:tab w:val="left" w:pos="1080"/>
        </w:tabs>
        <w:ind w:left="360"/>
        <w:rPr>
          <w:b/>
          <w:bCs/>
        </w:rPr>
      </w:pPr>
      <w:r w:rsidRPr="00843552">
        <w:rPr>
          <w:b/>
          <w:bCs/>
        </w:rPr>
        <w:t>A. Federal Provisions</w:t>
      </w:r>
      <w:r>
        <w:rPr>
          <w:b/>
          <w:bCs/>
        </w:rPr>
        <w:t>.</w:t>
      </w:r>
    </w:p>
    <w:p w14:paraId="2FC5866F" w14:textId="619DBB8B" w:rsidR="00556ABC" w:rsidRDefault="00556ABC" w:rsidP="00AB78B0">
      <w:pPr>
        <w:ind w:left="360" w:firstLine="720"/>
        <w:rPr>
          <w:snapToGrid/>
        </w:rPr>
      </w:pPr>
      <w:r w:rsidRPr="00556ABC">
        <w:rPr>
          <w:snapToGrid/>
        </w:rPr>
        <w:t xml:space="preserve">1. </w:t>
      </w:r>
      <w:r w:rsidR="009F116C">
        <w:rPr>
          <w:snapToGrid/>
        </w:rPr>
        <w:t>Paragraph</w:t>
      </w:r>
      <w:r w:rsidRPr="00556ABC">
        <w:rPr>
          <w:snapToGrid/>
        </w:rPr>
        <w:t xml:space="preserve"> (a)</w:t>
      </w:r>
      <w:r w:rsidR="001D76E5">
        <w:rPr>
          <w:snapToGrid/>
        </w:rPr>
        <w:t xml:space="preserve"> through paragraph (b) introductory paragraph</w:t>
      </w:r>
      <w:r w:rsidR="001C046E">
        <w:rPr>
          <w:snapToGrid/>
        </w:rPr>
        <w:t xml:space="preserve">. </w:t>
      </w:r>
      <w:r w:rsidRPr="00556ABC">
        <w:rPr>
          <w:snapToGrid/>
        </w:rPr>
        <w:t>[No change]</w:t>
      </w:r>
    </w:p>
    <w:p w14:paraId="2EE46162" w14:textId="6B7990A0" w:rsidR="00AB78B0" w:rsidRPr="00AB78B0" w:rsidRDefault="00AB78B0" w:rsidP="007210B0">
      <w:pPr>
        <w:ind w:left="360" w:firstLine="720"/>
      </w:pPr>
      <w:r>
        <w:t xml:space="preserve">2. </w:t>
      </w:r>
      <w:r w:rsidR="5F60ED18">
        <w:t xml:space="preserve">Amend </w:t>
      </w:r>
      <w:r w:rsidR="50B053C1">
        <w:t xml:space="preserve">Table 1 </w:t>
      </w:r>
      <w:r w:rsidR="50A44A8E">
        <w:t>t</w:t>
      </w:r>
      <w:r w:rsidR="50B053C1">
        <w:t xml:space="preserve">o </w:t>
      </w:r>
      <w:r w:rsidR="490435F9">
        <w:t>Paragraph</w:t>
      </w:r>
      <w:r w:rsidR="50B053C1">
        <w:t xml:space="preserve"> (b) of § 1036.120 as follows</w:t>
      </w:r>
      <w:r w:rsidR="7ADF104E">
        <w:t>:</w:t>
      </w:r>
    </w:p>
    <w:p w14:paraId="0A78CB2A" w14:textId="77777777" w:rsidR="00AB78B0" w:rsidRPr="00AB78B0" w:rsidRDefault="00AB78B0" w:rsidP="00AB78B0">
      <w:pPr>
        <w:ind w:left="360" w:firstLine="720"/>
        <w:rPr>
          <w:snapToGrid/>
        </w:rPr>
      </w:pPr>
    </w:p>
    <w:p w14:paraId="6932532D" w14:textId="40491B2A" w:rsidR="005652D4" w:rsidRPr="00D04FBD" w:rsidRDefault="005652D4" w:rsidP="00D04FBD">
      <w:pPr>
        <w:keepNext/>
        <w:widowControl/>
        <w:jc w:val="center"/>
        <w:rPr>
          <w:b/>
          <w:snapToGrid/>
        </w:rPr>
      </w:pPr>
      <w:r w:rsidRPr="00D04FBD">
        <w:rPr>
          <w:b/>
          <w:snapToGrid/>
        </w:rPr>
        <w:t xml:space="preserve">Table 1 </w:t>
      </w:r>
      <w:r w:rsidR="006B1EFB">
        <w:rPr>
          <w:b/>
          <w:snapToGrid/>
        </w:rPr>
        <w:t>t</w:t>
      </w:r>
      <w:r w:rsidRPr="00D04FBD">
        <w:rPr>
          <w:b/>
          <w:snapToGrid/>
        </w:rPr>
        <w:t xml:space="preserve">o </w:t>
      </w:r>
      <w:r w:rsidR="009F116C">
        <w:rPr>
          <w:b/>
          <w:snapToGrid/>
        </w:rPr>
        <w:t>Paragraph</w:t>
      </w:r>
      <w:r w:rsidRPr="00D04FBD">
        <w:rPr>
          <w:b/>
          <w:snapToGrid/>
        </w:rPr>
        <w:t xml:space="preserve"> (b) of § 1036.120</w:t>
      </w:r>
      <w:r w:rsidR="00A11533" w:rsidRPr="00D04FBD">
        <w:rPr>
          <w:b/>
          <w:snapToGrid/>
        </w:rPr>
        <w:t xml:space="preserve"> </w:t>
      </w:r>
      <w:r w:rsidR="00D40CCD" w:rsidRPr="00D04FBD">
        <w:rPr>
          <w:b/>
          <w:snapToGrid/>
        </w:rPr>
        <w:t xml:space="preserve">- </w:t>
      </w:r>
      <w:r w:rsidRPr="00D04FBD">
        <w:rPr>
          <w:b/>
          <w:snapToGrid/>
        </w:rPr>
        <w:t>Warranty by Primary Intended Service Class</w:t>
      </w:r>
      <w:r w:rsidR="00CB7055" w:rsidRPr="00D04FBD">
        <w:rPr>
          <w:b/>
          <w:snapToGrid/>
        </w:rPr>
        <w:t xml:space="preserve"> for Model Year 2027 and Later</w:t>
      </w:r>
      <w:r w:rsidR="00611301" w:rsidRPr="00D04FBD">
        <w:rPr>
          <w:b/>
          <w:snapToGrid/>
        </w:rPr>
        <w:t xml:space="preserve"> Engines</w:t>
      </w:r>
    </w:p>
    <w:p w14:paraId="38980A08" w14:textId="77777777" w:rsidR="005652D4" w:rsidRDefault="005652D4" w:rsidP="00BE21A4">
      <w:pPr>
        <w:keepNext/>
        <w:widowControl/>
        <w:ind w:left="360" w:firstLine="720"/>
        <w:jc w:val="center"/>
        <w:rPr>
          <w:snapToGrid/>
        </w:rPr>
      </w:pPr>
    </w:p>
    <w:tbl>
      <w:tblPr>
        <w:tblStyle w:val="TableGrid8"/>
        <w:tblW w:w="0" w:type="auto"/>
        <w:jc w:val="center"/>
        <w:tblLayout w:type="fixed"/>
        <w:tblLook w:val="04A0" w:firstRow="1" w:lastRow="0" w:firstColumn="1" w:lastColumn="0" w:noHBand="0" w:noVBand="1"/>
        <w:tblCaption w:val="Table 1 To Subparagraph (b) of § 1036.120 - Warranty by Primary Intended Service Class for Model Year 2027 and Later Heavy-Duty Engines"/>
        <w:tblDescription w:val="This table depicts the warranty requirements by primary intended service class for model year 2027 and later heavy-duty engines."/>
      </w:tblPr>
      <w:tblGrid>
        <w:gridCol w:w="3780"/>
        <w:gridCol w:w="1216"/>
        <w:gridCol w:w="1152"/>
        <w:gridCol w:w="1152"/>
      </w:tblGrid>
      <w:tr w:rsidR="00F32BF7" w:rsidRPr="00F32BF7" w14:paraId="17793A18" w14:textId="77777777" w:rsidTr="001B480F">
        <w:trPr>
          <w:trHeight w:val="432"/>
          <w:jc w:val="center"/>
        </w:trPr>
        <w:tc>
          <w:tcPr>
            <w:tcW w:w="3780" w:type="dxa"/>
            <w:vAlign w:val="center"/>
          </w:tcPr>
          <w:p w14:paraId="2C6AFD47" w14:textId="78A20653" w:rsidR="008C2507" w:rsidRPr="00BE21A4" w:rsidRDefault="008C2507" w:rsidP="008C2507">
            <w:pPr>
              <w:spacing w:line="259" w:lineRule="auto"/>
              <w:rPr>
                <w:rFonts w:cs="Arial"/>
                <w:b/>
                <w:bCs/>
                <w:snapToGrid/>
                <w:szCs w:val="24"/>
              </w:rPr>
            </w:pPr>
            <w:bookmarkStart w:id="55" w:name="_Hlk169618737"/>
            <w:r w:rsidRPr="00BE21A4">
              <w:rPr>
                <w:rFonts w:cs="Arial"/>
                <w:b/>
                <w:bCs/>
                <w:snapToGrid/>
                <w:szCs w:val="24"/>
              </w:rPr>
              <w:t xml:space="preserve">Primary intended </w:t>
            </w:r>
            <w:r w:rsidR="00F32BF7">
              <w:rPr>
                <w:rFonts w:cs="Arial"/>
                <w:b/>
                <w:bCs/>
                <w:snapToGrid/>
                <w:szCs w:val="24"/>
              </w:rPr>
              <w:br/>
            </w:r>
            <w:r w:rsidRPr="00BE21A4">
              <w:rPr>
                <w:rFonts w:cs="Arial"/>
                <w:b/>
                <w:bCs/>
                <w:snapToGrid/>
                <w:szCs w:val="24"/>
              </w:rPr>
              <w:t>service class</w:t>
            </w:r>
          </w:p>
        </w:tc>
        <w:tc>
          <w:tcPr>
            <w:tcW w:w="1216" w:type="dxa"/>
            <w:vAlign w:val="center"/>
          </w:tcPr>
          <w:p w14:paraId="1F8359D2" w14:textId="77777777" w:rsidR="008C2507" w:rsidRPr="00BE21A4" w:rsidRDefault="008C2507" w:rsidP="008C2507">
            <w:pPr>
              <w:spacing w:line="259" w:lineRule="auto"/>
              <w:rPr>
                <w:rFonts w:cs="Arial"/>
                <w:b/>
                <w:bCs/>
                <w:snapToGrid/>
                <w:szCs w:val="24"/>
              </w:rPr>
            </w:pPr>
            <w:r w:rsidRPr="00F32BF7">
              <w:rPr>
                <w:rFonts w:cs="Arial"/>
                <w:b/>
                <w:bCs/>
                <w:snapToGrid/>
                <w:spacing w:val="-2"/>
                <w:szCs w:val="24"/>
              </w:rPr>
              <w:t>Mileage</w:t>
            </w:r>
          </w:p>
        </w:tc>
        <w:tc>
          <w:tcPr>
            <w:tcW w:w="1152" w:type="dxa"/>
            <w:vAlign w:val="center"/>
          </w:tcPr>
          <w:p w14:paraId="0D199CA4" w14:textId="77777777" w:rsidR="008C2507" w:rsidRPr="00BE21A4" w:rsidRDefault="008C2507" w:rsidP="00BE21A4">
            <w:pPr>
              <w:spacing w:line="259" w:lineRule="auto"/>
              <w:jc w:val="center"/>
              <w:rPr>
                <w:rFonts w:cs="Arial"/>
                <w:b/>
                <w:bCs/>
                <w:snapToGrid/>
                <w:szCs w:val="24"/>
              </w:rPr>
            </w:pPr>
            <w:r w:rsidRPr="00F32BF7">
              <w:rPr>
                <w:rFonts w:cs="Arial"/>
                <w:b/>
                <w:bCs/>
                <w:snapToGrid/>
                <w:spacing w:val="-2"/>
                <w:szCs w:val="24"/>
              </w:rPr>
              <w:t>Years</w:t>
            </w:r>
          </w:p>
        </w:tc>
        <w:tc>
          <w:tcPr>
            <w:tcW w:w="1152" w:type="dxa"/>
            <w:vAlign w:val="center"/>
          </w:tcPr>
          <w:p w14:paraId="2A9B00C4" w14:textId="77777777" w:rsidR="008C2507" w:rsidRPr="000B130B" w:rsidRDefault="008C2507" w:rsidP="00BE21A4">
            <w:pPr>
              <w:spacing w:line="259" w:lineRule="auto"/>
              <w:jc w:val="center"/>
              <w:rPr>
                <w:rFonts w:cs="Arial"/>
                <w:b/>
                <w:bCs/>
                <w:snapToGrid/>
                <w:szCs w:val="24"/>
              </w:rPr>
            </w:pPr>
            <w:r w:rsidRPr="00F32BF7">
              <w:rPr>
                <w:rFonts w:cs="Arial"/>
                <w:b/>
                <w:bCs/>
                <w:snapToGrid/>
                <w:spacing w:val="-2"/>
                <w:szCs w:val="24"/>
              </w:rPr>
              <w:t>Hours</w:t>
            </w:r>
          </w:p>
        </w:tc>
      </w:tr>
      <w:tr w:rsidR="00F32BF7" w:rsidRPr="008C2507" w14:paraId="248B80E1" w14:textId="77777777" w:rsidTr="001B480F">
        <w:trPr>
          <w:trHeight w:val="432"/>
          <w:jc w:val="center"/>
        </w:trPr>
        <w:tc>
          <w:tcPr>
            <w:tcW w:w="3780" w:type="dxa"/>
            <w:vAlign w:val="center"/>
          </w:tcPr>
          <w:p w14:paraId="20B66ADC" w14:textId="3C080AA1" w:rsidR="008C2507" w:rsidRPr="008C2507" w:rsidRDefault="008C2507" w:rsidP="008C2507">
            <w:pPr>
              <w:spacing w:line="259" w:lineRule="auto"/>
              <w:rPr>
                <w:rFonts w:cs="Arial"/>
                <w:snapToGrid/>
                <w:szCs w:val="24"/>
              </w:rPr>
            </w:pPr>
            <w:r w:rsidRPr="008C2507">
              <w:rPr>
                <w:rFonts w:cs="Arial"/>
                <w:snapToGrid/>
                <w:szCs w:val="24"/>
              </w:rPr>
              <w:t>Spark-</w:t>
            </w:r>
            <w:r w:rsidR="00FE1C20">
              <w:rPr>
                <w:rFonts w:cs="Arial"/>
                <w:snapToGrid/>
                <w:szCs w:val="24"/>
              </w:rPr>
              <w:t>i</w:t>
            </w:r>
            <w:r w:rsidRPr="008C2507">
              <w:rPr>
                <w:rFonts w:cs="Arial"/>
                <w:snapToGrid/>
                <w:szCs w:val="24"/>
              </w:rPr>
              <w:t>gnition</w:t>
            </w:r>
            <w:r w:rsidRPr="008C2507">
              <w:rPr>
                <w:rFonts w:cs="Arial"/>
                <w:snapToGrid/>
                <w:spacing w:val="-11"/>
                <w:szCs w:val="24"/>
              </w:rPr>
              <w:t xml:space="preserve"> </w:t>
            </w:r>
            <w:r w:rsidR="00EA20DF">
              <w:rPr>
                <w:rFonts w:cs="Arial"/>
                <w:snapToGrid/>
                <w:spacing w:val="-11"/>
                <w:szCs w:val="24"/>
              </w:rPr>
              <w:t xml:space="preserve">medium-duty and </w:t>
            </w:r>
            <w:r w:rsidRPr="008C2507">
              <w:rPr>
                <w:rFonts w:cs="Arial"/>
                <w:snapToGrid/>
                <w:spacing w:val="-5"/>
                <w:szCs w:val="24"/>
              </w:rPr>
              <w:t>HDE</w:t>
            </w:r>
          </w:p>
        </w:tc>
        <w:tc>
          <w:tcPr>
            <w:tcW w:w="1216" w:type="dxa"/>
            <w:vAlign w:val="center"/>
          </w:tcPr>
          <w:p w14:paraId="112E3FFC" w14:textId="77777777" w:rsidR="008C2507" w:rsidRPr="008C2507" w:rsidRDefault="008C2507" w:rsidP="008C2507">
            <w:pPr>
              <w:spacing w:line="259" w:lineRule="auto"/>
              <w:rPr>
                <w:rFonts w:cs="Arial"/>
                <w:snapToGrid/>
                <w:szCs w:val="24"/>
              </w:rPr>
            </w:pPr>
            <w:r w:rsidRPr="008C2507">
              <w:rPr>
                <w:rFonts w:cs="Arial"/>
                <w:snapToGrid/>
                <w:spacing w:val="-2"/>
                <w:szCs w:val="24"/>
              </w:rPr>
              <w:t>160,000</w:t>
            </w:r>
          </w:p>
        </w:tc>
        <w:tc>
          <w:tcPr>
            <w:tcW w:w="1152" w:type="dxa"/>
            <w:vAlign w:val="center"/>
          </w:tcPr>
          <w:p w14:paraId="365953A8" w14:textId="77777777" w:rsidR="008C2507" w:rsidRPr="008C2507" w:rsidRDefault="008C2507" w:rsidP="00BE21A4">
            <w:pPr>
              <w:spacing w:line="259" w:lineRule="auto"/>
              <w:jc w:val="center"/>
              <w:rPr>
                <w:rFonts w:cs="Arial"/>
                <w:snapToGrid/>
                <w:szCs w:val="24"/>
              </w:rPr>
            </w:pPr>
            <w:r w:rsidRPr="008C2507">
              <w:rPr>
                <w:rFonts w:cs="Arial"/>
                <w:snapToGrid/>
                <w:spacing w:val="-5"/>
                <w:szCs w:val="24"/>
              </w:rPr>
              <w:t>10</w:t>
            </w:r>
          </w:p>
        </w:tc>
        <w:tc>
          <w:tcPr>
            <w:tcW w:w="1152" w:type="dxa"/>
            <w:vAlign w:val="center"/>
          </w:tcPr>
          <w:p w14:paraId="1BEB14D9" w14:textId="77777777" w:rsidR="008C2507" w:rsidRPr="008C2507" w:rsidRDefault="008C2507" w:rsidP="00BE21A4">
            <w:pPr>
              <w:spacing w:line="259" w:lineRule="auto"/>
              <w:jc w:val="center"/>
              <w:rPr>
                <w:rFonts w:cs="Arial"/>
                <w:snapToGrid/>
              </w:rPr>
            </w:pPr>
            <w:r w:rsidRPr="073A9B82">
              <w:rPr>
                <w:rFonts w:cs="Arial"/>
              </w:rPr>
              <w:t>8,000</w:t>
            </w:r>
          </w:p>
        </w:tc>
      </w:tr>
      <w:tr w:rsidR="00F32BF7" w:rsidRPr="008C2507" w14:paraId="6ED7FF6F" w14:textId="77777777" w:rsidTr="001B480F">
        <w:trPr>
          <w:trHeight w:val="432"/>
          <w:jc w:val="center"/>
        </w:trPr>
        <w:tc>
          <w:tcPr>
            <w:tcW w:w="3780" w:type="dxa"/>
            <w:vAlign w:val="center"/>
          </w:tcPr>
          <w:p w14:paraId="16DC0C7C" w14:textId="7CE2483C" w:rsidR="008C2507" w:rsidRPr="00182575" w:rsidRDefault="0069512B" w:rsidP="008C2507">
            <w:pPr>
              <w:spacing w:line="259" w:lineRule="auto"/>
              <w:rPr>
                <w:rFonts w:cs="Arial"/>
                <w:snapToGrid/>
                <w:szCs w:val="24"/>
              </w:rPr>
            </w:pPr>
            <w:r w:rsidRPr="00182575">
              <w:rPr>
                <w:rFonts w:cs="Arial"/>
                <w:snapToGrid/>
                <w:szCs w:val="24"/>
              </w:rPr>
              <w:t>Compression</w:t>
            </w:r>
            <w:r w:rsidR="00A729D8" w:rsidRPr="00182575">
              <w:rPr>
                <w:rFonts w:cs="Arial"/>
                <w:snapToGrid/>
                <w:szCs w:val="24"/>
              </w:rPr>
              <w:noBreakHyphen/>
            </w:r>
            <w:r w:rsidR="00A563E1" w:rsidRPr="00182575">
              <w:rPr>
                <w:rFonts w:cs="Arial"/>
                <w:snapToGrid/>
                <w:szCs w:val="24"/>
              </w:rPr>
              <w:t xml:space="preserve">ignition </w:t>
            </w:r>
            <w:r w:rsidRPr="00182575">
              <w:rPr>
                <w:rFonts w:cs="Arial"/>
                <w:snapToGrid/>
                <w:szCs w:val="24"/>
              </w:rPr>
              <w:br/>
            </w:r>
            <w:r w:rsidR="009D6A73" w:rsidRPr="00182575">
              <w:rPr>
                <w:rFonts w:cs="Arial"/>
                <w:snapToGrid/>
                <w:szCs w:val="24"/>
              </w:rPr>
              <w:t>medium</w:t>
            </w:r>
            <w:r w:rsidR="00C100E8" w:rsidRPr="00182575">
              <w:rPr>
                <w:rFonts w:cs="Arial"/>
                <w:snapToGrid/>
                <w:szCs w:val="24"/>
              </w:rPr>
              <w:noBreakHyphen/>
            </w:r>
            <w:r w:rsidRPr="00182575">
              <w:rPr>
                <w:rFonts w:cs="Arial"/>
                <w:snapToGrid/>
                <w:szCs w:val="24"/>
              </w:rPr>
              <w:t xml:space="preserve">duty and </w:t>
            </w:r>
            <w:r w:rsidR="008C2507" w:rsidRPr="00182575">
              <w:rPr>
                <w:rFonts w:cs="Arial"/>
                <w:snapToGrid/>
                <w:szCs w:val="24"/>
              </w:rPr>
              <w:t>Light</w:t>
            </w:r>
            <w:r w:rsidR="008C2507" w:rsidRPr="00182575">
              <w:rPr>
                <w:rFonts w:cs="Arial"/>
                <w:snapToGrid/>
                <w:spacing w:val="-4"/>
                <w:szCs w:val="24"/>
              </w:rPr>
              <w:t xml:space="preserve"> </w:t>
            </w:r>
            <w:r w:rsidR="008C2507" w:rsidRPr="00182575">
              <w:rPr>
                <w:rFonts w:cs="Arial"/>
                <w:snapToGrid/>
                <w:spacing w:val="-5"/>
                <w:szCs w:val="24"/>
              </w:rPr>
              <w:t>HDE</w:t>
            </w:r>
          </w:p>
        </w:tc>
        <w:tc>
          <w:tcPr>
            <w:tcW w:w="1216" w:type="dxa"/>
            <w:vAlign w:val="center"/>
          </w:tcPr>
          <w:p w14:paraId="12D7B53C" w14:textId="77777777" w:rsidR="008C2507" w:rsidRPr="00182575" w:rsidRDefault="008C2507" w:rsidP="008C2507">
            <w:pPr>
              <w:spacing w:line="259" w:lineRule="auto"/>
              <w:rPr>
                <w:rFonts w:cs="Arial"/>
                <w:snapToGrid/>
                <w:szCs w:val="24"/>
              </w:rPr>
            </w:pPr>
            <w:r w:rsidRPr="00182575">
              <w:rPr>
                <w:rFonts w:cs="Arial"/>
                <w:snapToGrid/>
                <w:spacing w:val="-2"/>
                <w:szCs w:val="24"/>
              </w:rPr>
              <w:t>210,000</w:t>
            </w:r>
          </w:p>
        </w:tc>
        <w:tc>
          <w:tcPr>
            <w:tcW w:w="1152" w:type="dxa"/>
            <w:vAlign w:val="center"/>
          </w:tcPr>
          <w:p w14:paraId="78507D82" w14:textId="77777777" w:rsidR="008C2507" w:rsidRPr="00182575" w:rsidRDefault="008C2507" w:rsidP="00BE21A4">
            <w:pPr>
              <w:spacing w:line="259" w:lineRule="auto"/>
              <w:jc w:val="center"/>
              <w:rPr>
                <w:rFonts w:cs="Arial"/>
                <w:snapToGrid/>
                <w:szCs w:val="24"/>
              </w:rPr>
            </w:pPr>
            <w:r w:rsidRPr="00182575">
              <w:rPr>
                <w:rFonts w:cs="Arial"/>
                <w:snapToGrid/>
                <w:spacing w:val="-5"/>
                <w:szCs w:val="24"/>
              </w:rPr>
              <w:t>10</w:t>
            </w:r>
          </w:p>
        </w:tc>
        <w:tc>
          <w:tcPr>
            <w:tcW w:w="1152" w:type="dxa"/>
            <w:vAlign w:val="center"/>
          </w:tcPr>
          <w:p w14:paraId="42EBE5B4" w14:textId="77777777" w:rsidR="008C2507" w:rsidRPr="00182575" w:rsidRDefault="008C2507" w:rsidP="00BE21A4">
            <w:pPr>
              <w:spacing w:line="259" w:lineRule="auto"/>
              <w:jc w:val="center"/>
              <w:rPr>
                <w:rFonts w:cs="Arial"/>
                <w:snapToGrid/>
                <w:szCs w:val="24"/>
              </w:rPr>
            </w:pPr>
            <w:r w:rsidRPr="00182575">
              <w:rPr>
                <w:rFonts w:cs="Arial"/>
                <w:snapToGrid/>
                <w:spacing w:val="-2"/>
                <w:szCs w:val="24"/>
              </w:rPr>
              <w:t>10,000</w:t>
            </w:r>
          </w:p>
        </w:tc>
      </w:tr>
      <w:tr w:rsidR="00F32BF7" w:rsidRPr="008C2507" w14:paraId="54DB83E9" w14:textId="77777777" w:rsidTr="001B480F">
        <w:trPr>
          <w:trHeight w:val="432"/>
          <w:jc w:val="center"/>
        </w:trPr>
        <w:tc>
          <w:tcPr>
            <w:tcW w:w="3780" w:type="dxa"/>
            <w:vAlign w:val="center"/>
          </w:tcPr>
          <w:p w14:paraId="6F6F2561" w14:textId="77777777" w:rsidR="008C2507" w:rsidRPr="008C2507" w:rsidRDefault="008C2507" w:rsidP="008C2507">
            <w:pPr>
              <w:spacing w:line="259" w:lineRule="auto"/>
              <w:rPr>
                <w:rFonts w:cs="Arial"/>
                <w:snapToGrid/>
                <w:szCs w:val="24"/>
              </w:rPr>
            </w:pPr>
            <w:r w:rsidRPr="008C2507">
              <w:rPr>
                <w:rFonts w:cs="Arial"/>
                <w:snapToGrid/>
                <w:szCs w:val="24"/>
              </w:rPr>
              <w:t>Medium</w:t>
            </w:r>
            <w:r w:rsidRPr="008C2507">
              <w:rPr>
                <w:rFonts w:cs="Arial"/>
                <w:snapToGrid/>
                <w:spacing w:val="-8"/>
                <w:szCs w:val="24"/>
              </w:rPr>
              <w:t xml:space="preserve"> </w:t>
            </w:r>
            <w:r w:rsidRPr="008C2507">
              <w:rPr>
                <w:rFonts w:cs="Arial"/>
                <w:snapToGrid/>
                <w:spacing w:val="-5"/>
                <w:szCs w:val="24"/>
              </w:rPr>
              <w:t>HDE</w:t>
            </w:r>
          </w:p>
        </w:tc>
        <w:tc>
          <w:tcPr>
            <w:tcW w:w="1216" w:type="dxa"/>
            <w:vAlign w:val="center"/>
          </w:tcPr>
          <w:p w14:paraId="15F9F559" w14:textId="77777777" w:rsidR="008C2507" w:rsidRPr="008C2507" w:rsidRDefault="008C2507" w:rsidP="008C2507">
            <w:pPr>
              <w:spacing w:line="259" w:lineRule="auto"/>
              <w:rPr>
                <w:rFonts w:cs="Arial"/>
                <w:snapToGrid/>
                <w:szCs w:val="24"/>
              </w:rPr>
            </w:pPr>
            <w:r w:rsidRPr="008C2507">
              <w:rPr>
                <w:rFonts w:cs="Arial"/>
                <w:snapToGrid/>
                <w:spacing w:val="-2"/>
                <w:szCs w:val="24"/>
              </w:rPr>
              <w:t>280,000</w:t>
            </w:r>
          </w:p>
        </w:tc>
        <w:tc>
          <w:tcPr>
            <w:tcW w:w="1152" w:type="dxa"/>
            <w:vAlign w:val="center"/>
          </w:tcPr>
          <w:p w14:paraId="31461B98" w14:textId="77777777" w:rsidR="008C2507" w:rsidRPr="008C2507" w:rsidRDefault="008C2507" w:rsidP="00BE21A4">
            <w:pPr>
              <w:spacing w:line="259" w:lineRule="auto"/>
              <w:jc w:val="center"/>
              <w:rPr>
                <w:rFonts w:cs="Arial"/>
                <w:snapToGrid/>
                <w:szCs w:val="24"/>
              </w:rPr>
            </w:pPr>
            <w:r w:rsidRPr="008C2507">
              <w:rPr>
                <w:rFonts w:cs="Arial"/>
                <w:snapToGrid/>
                <w:spacing w:val="-5"/>
                <w:szCs w:val="24"/>
              </w:rPr>
              <w:t>10</w:t>
            </w:r>
          </w:p>
        </w:tc>
        <w:tc>
          <w:tcPr>
            <w:tcW w:w="1152" w:type="dxa"/>
            <w:vAlign w:val="center"/>
          </w:tcPr>
          <w:p w14:paraId="699D5BE6" w14:textId="77777777" w:rsidR="008C2507" w:rsidRPr="008C2507" w:rsidRDefault="008C2507" w:rsidP="00BE21A4">
            <w:pPr>
              <w:spacing w:line="259" w:lineRule="auto"/>
              <w:jc w:val="center"/>
              <w:rPr>
                <w:rFonts w:cs="Arial"/>
                <w:snapToGrid/>
                <w:szCs w:val="24"/>
              </w:rPr>
            </w:pPr>
            <w:r w:rsidRPr="008C2507">
              <w:rPr>
                <w:rFonts w:cs="Arial"/>
                <w:snapToGrid/>
                <w:spacing w:val="-2"/>
                <w:szCs w:val="24"/>
              </w:rPr>
              <w:t>14,000</w:t>
            </w:r>
          </w:p>
        </w:tc>
      </w:tr>
      <w:tr w:rsidR="00F32BF7" w:rsidRPr="008C2507" w14:paraId="3E41FFE7" w14:textId="77777777" w:rsidTr="001B480F">
        <w:trPr>
          <w:trHeight w:val="432"/>
          <w:jc w:val="center"/>
        </w:trPr>
        <w:tc>
          <w:tcPr>
            <w:tcW w:w="3780" w:type="dxa"/>
            <w:vAlign w:val="center"/>
          </w:tcPr>
          <w:p w14:paraId="04605711" w14:textId="77777777" w:rsidR="008C2507" w:rsidRPr="008C2507" w:rsidRDefault="008C2507" w:rsidP="008C2507">
            <w:pPr>
              <w:spacing w:line="259" w:lineRule="auto"/>
              <w:rPr>
                <w:rFonts w:cs="Arial"/>
                <w:snapToGrid/>
                <w:szCs w:val="24"/>
              </w:rPr>
            </w:pPr>
            <w:r w:rsidRPr="008C2507">
              <w:rPr>
                <w:rFonts w:cs="Arial"/>
                <w:snapToGrid/>
                <w:szCs w:val="24"/>
              </w:rPr>
              <w:t>Heavy</w:t>
            </w:r>
            <w:r w:rsidRPr="008C2507">
              <w:rPr>
                <w:rFonts w:cs="Arial"/>
                <w:snapToGrid/>
                <w:spacing w:val="-6"/>
                <w:szCs w:val="24"/>
              </w:rPr>
              <w:t xml:space="preserve"> </w:t>
            </w:r>
            <w:r w:rsidRPr="008C2507">
              <w:rPr>
                <w:rFonts w:cs="Arial"/>
                <w:snapToGrid/>
                <w:spacing w:val="-5"/>
                <w:szCs w:val="24"/>
              </w:rPr>
              <w:t>HDE</w:t>
            </w:r>
          </w:p>
        </w:tc>
        <w:tc>
          <w:tcPr>
            <w:tcW w:w="1216" w:type="dxa"/>
            <w:vAlign w:val="center"/>
          </w:tcPr>
          <w:p w14:paraId="7EF8DD58" w14:textId="77777777" w:rsidR="008C2507" w:rsidRPr="008C2507" w:rsidRDefault="008C2507" w:rsidP="008C2507">
            <w:pPr>
              <w:spacing w:line="259" w:lineRule="auto"/>
              <w:rPr>
                <w:rFonts w:cs="Arial"/>
                <w:snapToGrid/>
                <w:szCs w:val="24"/>
              </w:rPr>
            </w:pPr>
            <w:r w:rsidRPr="008C2507">
              <w:rPr>
                <w:rFonts w:cs="Arial"/>
                <w:snapToGrid/>
                <w:spacing w:val="-2"/>
                <w:szCs w:val="24"/>
              </w:rPr>
              <w:t>450,000</w:t>
            </w:r>
          </w:p>
        </w:tc>
        <w:tc>
          <w:tcPr>
            <w:tcW w:w="1152" w:type="dxa"/>
            <w:vAlign w:val="center"/>
          </w:tcPr>
          <w:p w14:paraId="2C5085B0" w14:textId="77777777" w:rsidR="008C2507" w:rsidRPr="008C2507" w:rsidRDefault="008C2507" w:rsidP="00BE21A4">
            <w:pPr>
              <w:spacing w:line="259" w:lineRule="auto"/>
              <w:jc w:val="center"/>
              <w:rPr>
                <w:rFonts w:cs="Arial"/>
                <w:snapToGrid/>
                <w:szCs w:val="24"/>
              </w:rPr>
            </w:pPr>
            <w:r w:rsidRPr="008C2507">
              <w:rPr>
                <w:rFonts w:cs="Arial"/>
                <w:snapToGrid/>
                <w:spacing w:val="-5"/>
                <w:szCs w:val="24"/>
              </w:rPr>
              <w:t>10</w:t>
            </w:r>
          </w:p>
        </w:tc>
        <w:tc>
          <w:tcPr>
            <w:tcW w:w="1152" w:type="dxa"/>
            <w:vAlign w:val="center"/>
          </w:tcPr>
          <w:p w14:paraId="28256936" w14:textId="77777777" w:rsidR="008C2507" w:rsidRPr="008C2507" w:rsidRDefault="008C2507" w:rsidP="00BE21A4">
            <w:pPr>
              <w:spacing w:line="259" w:lineRule="auto"/>
              <w:jc w:val="center"/>
              <w:rPr>
                <w:rFonts w:cs="Arial"/>
                <w:snapToGrid/>
                <w:szCs w:val="24"/>
              </w:rPr>
            </w:pPr>
            <w:r w:rsidRPr="008C2507">
              <w:rPr>
                <w:rFonts w:cs="Arial"/>
                <w:snapToGrid/>
                <w:spacing w:val="-2"/>
                <w:szCs w:val="24"/>
              </w:rPr>
              <w:t>22,000</w:t>
            </w:r>
          </w:p>
        </w:tc>
      </w:tr>
      <w:bookmarkEnd w:id="55"/>
    </w:tbl>
    <w:p w14:paraId="03A8B742" w14:textId="77777777" w:rsidR="00A02016" w:rsidRPr="008844CC" w:rsidRDefault="00A02016" w:rsidP="001B480F">
      <w:pPr>
        <w:ind w:left="360" w:firstLine="360"/>
        <w:rPr>
          <w:snapToGrid/>
        </w:rPr>
      </w:pPr>
    </w:p>
    <w:p w14:paraId="2EA030EA" w14:textId="6728E0DB" w:rsidR="00E13DD3" w:rsidRDefault="00FC1EE9" w:rsidP="00031352">
      <w:pPr>
        <w:ind w:left="360" w:firstLine="720"/>
      </w:pPr>
      <w:r>
        <w:t xml:space="preserve">3. </w:t>
      </w:r>
      <w:r w:rsidR="00E71782">
        <w:t xml:space="preserve">Amend paragraph (c) as follows: </w:t>
      </w:r>
      <w:r w:rsidR="00776C4F" w:rsidRPr="00D04FBD">
        <w:rPr>
          <w:i/>
        </w:rPr>
        <w:t>Components covered.</w:t>
      </w:r>
      <w:r w:rsidR="00776C4F">
        <w:t xml:space="preserve"> The emission</w:t>
      </w:r>
      <w:r w:rsidR="00776C4F">
        <w:rPr>
          <w:snapToGrid/>
        </w:rPr>
        <w:noBreakHyphen/>
      </w:r>
      <w:r w:rsidR="00776C4F">
        <w:t xml:space="preserve">related warranty covers all components listed in </w:t>
      </w:r>
      <w:r w:rsidR="00FE54BF">
        <w:t>Part</w:t>
      </w:r>
      <w:r w:rsidR="0001390B">
        <w:t xml:space="preserve"> </w:t>
      </w:r>
      <w:r w:rsidR="00776C4F">
        <w:t xml:space="preserve">1068, appendix A, and components from any other system you </w:t>
      </w:r>
      <w:r w:rsidR="00930026">
        <w:t>develop</w:t>
      </w:r>
      <w:r w:rsidR="00776C4F">
        <w:t xml:space="preserve"> to control emissions</w:t>
      </w:r>
      <w:r w:rsidR="00B65F89">
        <w:t xml:space="preserve">, </w:t>
      </w:r>
      <w:r w:rsidR="008379B0">
        <w:t>and any emission-related part that can cause the vehicle's on</w:t>
      </w:r>
      <w:r w:rsidR="00143A0B">
        <w:rPr>
          <w:snapToGrid/>
        </w:rPr>
        <w:noBreakHyphen/>
      </w:r>
      <w:r w:rsidR="008379B0">
        <w:t>board diagnostic malfunction indicator light to illuminate</w:t>
      </w:r>
      <w:r w:rsidR="00776C4F">
        <w:t>. Note that this includes hybrid system components that you specify in a certified configuration. The emission</w:t>
      </w:r>
      <w:r w:rsidR="00677215">
        <w:rPr>
          <w:snapToGrid/>
        </w:rPr>
        <w:noBreakHyphen/>
      </w:r>
      <w:r w:rsidR="00776C4F">
        <w:t>related warranty covers any components, regardless of the company that produced them, that are the original components or the same design as components from the certified configuration.</w:t>
      </w:r>
    </w:p>
    <w:p w14:paraId="255A0E3A" w14:textId="3080002E" w:rsidR="005652D4" w:rsidRDefault="00E13DD3" w:rsidP="00031352">
      <w:pPr>
        <w:ind w:left="360" w:firstLine="720"/>
        <w:rPr>
          <w:snapToGrid/>
        </w:rPr>
      </w:pPr>
      <w:r>
        <w:rPr>
          <w:snapToGrid/>
        </w:rPr>
        <w:lastRenderedPageBreak/>
        <w:t xml:space="preserve">4. </w:t>
      </w:r>
      <w:r w:rsidR="009F116C">
        <w:rPr>
          <w:snapToGrid/>
        </w:rPr>
        <w:t>Paragraph</w:t>
      </w:r>
      <w:r w:rsidR="00FC1EE9" w:rsidRPr="00FC1EE9">
        <w:rPr>
          <w:snapToGrid/>
        </w:rPr>
        <w:t>s (</w:t>
      </w:r>
      <w:r>
        <w:rPr>
          <w:snapToGrid/>
        </w:rPr>
        <w:t>d</w:t>
      </w:r>
      <w:r w:rsidR="00FC1EE9" w:rsidRPr="00FC1EE9">
        <w:rPr>
          <w:snapToGrid/>
        </w:rPr>
        <w:t>) through (</w:t>
      </w:r>
      <w:r w:rsidR="00FC1EE9">
        <w:rPr>
          <w:snapToGrid/>
        </w:rPr>
        <w:t>e</w:t>
      </w:r>
      <w:r w:rsidR="00FC1EE9" w:rsidRPr="00FC1EE9">
        <w:rPr>
          <w:snapToGrid/>
        </w:rPr>
        <w:t>). [No change]</w:t>
      </w:r>
    </w:p>
    <w:p w14:paraId="4AD604B6" w14:textId="77777777" w:rsidR="009C5813" w:rsidRDefault="009C5813" w:rsidP="00031352">
      <w:pPr>
        <w:ind w:left="360" w:firstLine="720"/>
        <w:rPr>
          <w:snapToGrid/>
        </w:rPr>
      </w:pPr>
    </w:p>
    <w:p w14:paraId="7471FADD" w14:textId="1A39DDD6" w:rsidR="009C5813" w:rsidRDefault="009C5813" w:rsidP="009C5813">
      <w:pPr>
        <w:ind w:left="360"/>
        <w:rPr>
          <w:b/>
          <w:bCs/>
          <w:snapToGrid/>
        </w:rPr>
      </w:pPr>
      <w:r>
        <w:rPr>
          <w:b/>
          <w:bCs/>
          <w:snapToGrid/>
        </w:rPr>
        <w:t>B. California Provisions.</w:t>
      </w:r>
    </w:p>
    <w:p w14:paraId="1B089938" w14:textId="3002A0A5" w:rsidR="009C5813" w:rsidRPr="009C5813" w:rsidRDefault="009C5813" w:rsidP="009C5813">
      <w:pPr>
        <w:ind w:left="360" w:firstLine="720"/>
      </w:pPr>
      <w:r>
        <w:rPr>
          <w:snapToGrid/>
        </w:rPr>
        <w:tab/>
      </w:r>
      <w:r w:rsidR="410F3AA0">
        <w:t xml:space="preserve">1. The warranty-related </w:t>
      </w:r>
      <w:r w:rsidR="3FEA54C8">
        <w:t>provisions</w:t>
      </w:r>
      <w:r w:rsidR="410F3AA0">
        <w:t xml:space="preserve"> in </w:t>
      </w:r>
      <w:r w:rsidR="00365BF9">
        <w:t>title </w:t>
      </w:r>
      <w:r w:rsidR="410F3AA0">
        <w:t>13</w:t>
      </w:r>
      <w:r w:rsidR="00365BF9">
        <w:t>, </w:t>
      </w:r>
      <w:r w:rsidR="410F3AA0">
        <w:t>CCR</w:t>
      </w:r>
      <w:r w:rsidR="00365BF9">
        <w:t>, sections </w:t>
      </w:r>
      <w:r w:rsidR="410F3AA0">
        <w:t>2035</w:t>
      </w:r>
      <w:r w:rsidR="00365BF9">
        <w:t>, </w:t>
      </w:r>
      <w:r w:rsidR="410F3AA0">
        <w:t>2036</w:t>
      </w:r>
      <w:r w:rsidR="00365BF9">
        <w:t>, </w:t>
      </w:r>
      <w:r w:rsidR="3180018E">
        <w:t>2</w:t>
      </w:r>
      <w:r w:rsidR="410F3AA0">
        <w:t>037</w:t>
      </w:r>
      <w:r w:rsidR="00365BF9">
        <w:rPr>
          <w:snapToGrid/>
        </w:rPr>
        <w:t>,</w:t>
      </w:r>
      <w:r w:rsidR="00365BF9">
        <w:t> </w:t>
      </w:r>
      <w:r w:rsidR="00C71635">
        <w:t>2038</w:t>
      </w:r>
      <w:r w:rsidR="00365BF9">
        <w:t>, </w:t>
      </w:r>
      <w:r w:rsidR="561805EA">
        <w:rPr>
          <w:snapToGrid/>
        </w:rPr>
        <w:t xml:space="preserve">and 2039 </w:t>
      </w:r>
      <w:r w:rsidR="4F8B6663">
        <w:rPr>
          <w:snapToGrid/>
        </w:rPr>
        <w:t xml:space="preserve">are </w:t>
      </w:r>
      <w:r w:rsidR="171949A5">
        <w:rPr>
          <w:snapToGrid/>
        </w:rPr>
        <w:t>applicable</w:t>
      </w:r>
      <w:r w:rsidR="410F3AA0">
        <w:t>.</w:t>
      </w:r>
    </w:p>
    <w:p w14:paraId="46025074" w14:textId="77777777" w:rsidR="00AB78B0" w:rsidRDefault="00AB78B0" w:rsidP="00031352">
      <w:pPr>
        <w:ind w:left="360" w:firstLine="720"/>
        <w:rPr>
          <w:snapToGrid/>
        </w:rPr>
      </w:pPr>
    </w:p>
    <w:p w14:paraId="1FAB679D" w14:textId="74527545" w:rsidR="00B6679D" w:rsidRDefault="006A61D1" w:rsidP="008734A9">
      <w:pPr>
        <w:pStyle w:val="Heading3"/>
        <w:tabs>
          <w:tab w:val="left" w:pos="1440"/>
        </w:tabs>
      </w:pPr>
      <w:bookmarkStart w:id="56" w:name="_Toc203751249"/>
      <w:r>
        <w:t xml:space="preserve">§ </w:t>
      </w:r>
      <w:r w:rsidR="00B6679D" w:rsidRPr="00BA3C1D">
        <w:t xml:space="preserve">1036.125 </w:t>
      </w:r>
      <w:r w:rsidR="008734A9">
        <w:tab/>
      </w:r>
      <w:r w:rsidR="00B6679D" w:rsidRPr="00BA3C1D">
        <w:t>Maintenance instructions and allowable maintenance</w:t>
      </w:r>
      <w:r w:rsidR="00B6679D">
        <w:rPr>
          <w:snapToGrid/>
        </w:rPr>
        <w:t>.</w:t>
      </w:r>
      <w:r w:rsidR="00B655BE">
        <w:rPr>
          <w:snapToGrid/>
        </w:rPr>
        <w:t xml:space="preserve"> </w:t>
      </w:r>
      <w:r w:rsidR="00D4334D">
        <w:t>April 22, 2024</w:t>
      </w:r>
      <w:r w:rsidR="007176A8">
        <w:t>.</w:t>
      </w:r>
      <w:bookmarkEnd w:id="56"/>
    </w:p>
    <w:p w14:paraId="636B0445" w14:textId="4A55624C" w:rsidR="007D10EB" w:rsidRDefault="00CF56CD" w:rsidP="007D10EB">
      <w:r>
        <w:tab/>
      </w:r>
      <w:r w:rsidR="007C4928">
        <w:tab/>
      </w:r>
      <w:r w:rsidR="007C4928">
        <w:tab/>
      </w:r>
      <w:r>
        <w:tab/>
      </w:r>
    </w:p>
    <w:p w14:paraId="3CB1B924" w14:textId="42B41330" w:rsidR="009333F9" w:rsidRPr="00843552" w:rsidRDefault="008C170A" w:rsidP="00D04FBD">
      <w:pPr>
        <w:tabs>
          <w:tab w:val="left" w:pos="1080"/>
        </w:tabs>
        <w:ind w:left="361"/>
        <w:rPr>
          <w:b/>
          <w:bCs/>
        </w:rPr>
      </w:pPr>
      <w:r>
        <w:rPr>
          <w:b/>
          <w:bCs/>
        </w:rPr>
        <w:t xml:space="preserve">A. Federal Provisions. </w:t>
      </w:r>
    </w:p>
    <w:p w14:paraId="53E44D58" w14:textId="565810FF" w:rsidR="00FA77AC" w:rsidRDefault="0016706E" w:rsidP="001E4316">
      <w:pPr>
        <w:ind w:left="90" w:firstLine="990"/>
      </w:pPr>
      <w:r>
        <w:tab/>
      </w:r>
      <w:r w:rsidR="007C4928" w:rsidRPr="007C4928">
        <w:t>1.</w:t>
      </w:r>
      <w:r w:rsidR="00FA77AC">
        <w:t xml:space="preserve"> Introductory paragraph</w:t>
      </w:r>
      <w:r w:rsidR="005117E6">
        <w:t xml:space="preserve"> through </w:t>
      </w:r>
      <w:r w:rsidR="00E06EFD">
        <w:t xml:space="preserve">paragraph </w:t>
      </w:r>
      <w:r w:rsidR="007F09E3">
        <w:t>(a)</w:t>
      </w:r>
      <w:r w:rsidR="00810112">
        <w:t>(1)(</w:t>
      </w:r>
      <w:r w:rsidR="008578AA">
        <w:t>i</w:t>
      </w:r>
      <w:r w:rsidR="00810112">
        <w:t>)</w:t>
      </w:r>
      <w:r w:rsidR="00CB56F1">
        <w:t>.</w:t>
      </w:r>
      <w:r w:rsidR="00810112">
        <w:t xml:space="preserve"> </w:t>
      </w:r>
      <w:r w:rsidR="00CB56F1">
        <w:t>[</w:t>
      </w:r>
      <w:r w:rsidR="00810112">
        <w:t>No change]</w:t>
      </w:r>
    </w:p>
    <w:p w14:paraId="1670ADA6" w14:textId="3E5E7D85" w:rsidR="007D10EB" w:rsidRDefault="001E4316" w:rsidP="00D04FBD">
      <w:pPr>
        <w:ind w:left="360" w:firstLine="720"/>
      </w:pPr>
      <w:r>
        <w:t>2</w:t>
      </w:r>
      <w:r w:rsidR="00C57218">
        <w:t>.</w:t>
      </w:r>
      <w:r w:rsidR="007C4928">
        <w:t xml:space="preserve"> </w:t>
      </w:r>
      <w:r w:rsidR="0012586E">
        <w:t xml:space="preserve">Amend </w:t>
      </w:r>
      <w:r w:rsidR="00C90AFE">
        <w:t xml:space="preserve">paragraph </w:t>
      </w:r>
      <w:r w:rsidR="004A3245">
        <w:t>(a)(</w:t>
      </w:r>
      <w:r w:rsidR="006054E0">
        <w:t>1</w:t>
      </w:r>
      <w:r w:rsidR="007760CD">
        <w:t>)</w:t>
      </w:r>
      <w:r w:rsidR="006054E0">
        <w:t xml:space="preserve">(ii) </w:t>
      </w:r>
      <w:r w:rsidR="0013049A">
        <w:t>as follows</w:t>
      </w:r>
      <w:r w:rsidR="007B77A7">
        <w:t xml:space="preserve">: </w:t>
      </w:r>
      <w:r w:rsidR="00452A45" w:rsidRPr="00452A45">
        <w:t xml:space="preserve">You design and produce your engines with a system we approve that displays a visible signal to alert drivers that maintenance is due, either as a result of component failure or the appropriate degree of engine or vehicle operation. The signal must clearly display “maintenance needed”, “check engine”, or a similar message that we approve. The signal must be continuous while the engine is operating and not be easily eliminated without performing the specified maintenance. Your maintenance instructions must specify resetting the signal after completing the specified maintenance. We must approve the method for resetting the signal. You may not design the system to be less effective at the end of the </w:t>
      </w:r>
      <w:r w:rsidR="00E23D35">
        <w:t>useful life</w:t>
      </w:r>
      <w:r w:rsidR="00452A45" w:rsidRPr="00452A45">
        <w:t xml:space="preserve">. If others install your engine in their vehicle, you may rely on installation instructions to ensure proper mounting and operation of the display. Disabling or improperly resetting the system for displaying these maintenance-related signals without performing the indicated maintenance violates the tampering prohibition </w:t>
      </w:r>
      <w:r w:rsidR="00452A45" w:rsidRPr="00452A45" w:rsidDel="003F623B">
        <w:t xml:space="preserve">in </w:t>
      </w:r>
      <w:r w:rsidR="007C4928" w:rsidRPr="007C4928">
        <w:t xml:space="preserve">California </w:t>
      </w:r>
      <w:r w:rsidR="00D21056">
        <w:t>law</w:t>
      </w:r>
      <w:r w:rsidR="003F2D81">
        <w:t>,</w:t>
      </w:r>
      <w:r w:rsidR="00D21056">
        <w:t xml:space="preserve"> including </w:t>
      </w:r>
      <w:r w:rsidR="007C4928" w:rsidRPr="007C4928">
        <w:t xml:space="preserve">Vehicle Code </w:t>
      </w:r>
      <w:r w:rsidR="74B43FC0">
        <w:t>sections</w:t>
      </w:r>
      <w:r w:rsidR="001F531F">
        <w:t xml:space="preserve"> </w:t>
      </w:r>
      <w:r w:rsidR="007C4928" w:rsidRPr="007C4928">
        <w:t>27156, et seq.</w:t>
      </w:r>
    </w:p>
    <w:p w14:paraId="334C5447" w14:textId="77DFC4EF" w:rsidR="00126B8D" w:rsidRPr="00B85C2F" w:rsidRDefault="001E4316" w:rsidP="00D04FBD">
      <w:pPr>
        <w:ind w:left="90" w:firstLine="990"/>
        <w:rPr>
          <w:snapToGrid/>
        </w:rPr>
      </w:pPr>
      <w:r>
        <w:t>3</w:t>
      </w:r>
      <w:r w:rsidR="00810112">
        <w:t xml:space="preserve">. </w:t>
      </w:r>
      <w:r w:rsidR="00D100BB">
        <w:t>Par</w:t>
      </w:r>
      <w:r w:rsidR="03EEE7B9">
        <w:t>a</w:t>
      </w:r>
      <w:r w:rsidR="00D100BB">
        <w:t xml:space="preserve">graphs (a)(1)(iii) </w:t>
      </w:r>
      <w:r w:rsidR="00DE2DE3">
        <w:t xml:space="preserve">through </w:t>
      </w:r>
      <w:r w:rsidR="002B3462" w:rsidRPr="00B85C2F">
        <w:rPr>
          <w:snapToGrid/>
        </w:rPr>
        <w:t xml:space="preserve">Table </w:t>
      </w:r>
      <w:r w:rsidR="006F5D70" w:rsidRPr="00B85C2F">
        <w:rPr>
          <w:snapToGrid/>
        </w:rPr>
        <w:t>1</w:t>
      </w:r>
      <w:r w:rsidR="002B3462" w:rsidRPr="00B85C2F">
        <w:rPr>
          <w:snapToGrid/>
        </w:rPr>
        <w:t xml:space="preserve"> to Paragraph (a)(2) of </w:t>
      </w:r>
      <w:r w:rsidR="006F5D70" w:rsidRPr="00B85C2F">
        <w:rPr>
          <w:snapToGrid/>
        </w:rPr>
        <w:t>§</w:t>
      </w:r>
      <w:r w:rsidR="003B2CF0" w:rsidRPr="00B85C2F">
        <w:rPr>
          <w:snapToGrid/>
        </w:rPr>
        <w:t xml:space="preserve"> </w:t>
      </w:r>
      <w:r w:rsidR="006F5D70" w:rsidRPr="00B85C2F">
        <w:rPr>
          <w:snapToGrid/>
        </w:rPr>
        <w:t>1036.12</w:t>
      </w:r>
      <w:r w:rsidR="00692B4B" w:rsidRPr="00B85C2F">
        <w:rPr>
          <w:snapToGrid/>
        </w:rPr>
        <w:t>5</w:t>
      </w:r>
      <w:r w:rsidR="00BC26C0" w:rsidRPr="00D04FBD">
        <w:rPr>
          <w:snapToGrid/>
        </w:rPr>
        <w:t>.</w:t>
      </w:r>
      <w:r w:rsidR="00D25C34" w:rsidRPr="00D04FBD">
        <w:rPr>
          <w:snapToGrid/>
        </w:rPr>
        <w:t xml:space="preserve"> [No change</w:t>
      </w:r>
      <w:r w:rsidR="00AC319E" w:rsidRPr="00D04FBD">
        <w:rPr>
          <w:snapToGrid/>
        </w:rPr>
        <w:t>]</w:t>
      </w:r>
      <w:r w:rsidR="00A60B66" w:rsidRPr="00B85C2F">
        <w:rPr>
          <w:snapToGrid/>
        </w:rPr>
        <w:t xml:space="preserve"> </w:t>
      </w:r>
    </w:p>
    <w:p w14:paraId="114C3462" w14:textId="197130CD" w:rsidR="00E14726" w:rsidRDefault="00B8773C" w:rsidP="00D04FBD">
      <w:pPr>
        <w:ind w:left="360" w:firstLine="720"/>
      </w:pPr>
      <w:r>
        <w:rPr>
          <w:snapToGrid/>
        </w:rPr>
        <w:t>4</w:t>
      </w:r>
      <w:r w:rsidR="008B262C" w:rsidRPr="00B85C2F">
        <w:rPr>
          <w:snapToGrid/>
        </w:rPr>
        <w:t xml:space="preserve">. </w:t>
      </w:r>
      <w:r w:rsidR="00A60B66" w:rsidRPr="00B85C2F">
        <w:rPr>
          <w:snapToGrid/>
        </w:rPr>
        <w:t xml:space="preserve">Amend </w:t>
      </w:r>
      <w:r w:rsidR="002B3462" w:rsidRPr="00B85C2F">
        <w:t>Table 2 to Paragraph (a)(2) of § 1036.125 as follows:</w:t>
      </w:r>
    </w:p>
    <w:p w14:paraId="2669DE46" w14:textId="77777777" w:rsidR="00E14726" w:rsidRDefault="00E14726">
      <w:pPr>
        <w:widowControl/>
      </w:pPr>
      <w:r>
        <w:br w:type="page"/>
      </w:r>
    </w:p>
    <w:p w14:paraId="27890077" w14:textId="3EDA5AE3" w:rsidR="002B3462" w:rsidRPr="00D04FBD" w:rsidRDefault="002B3462" w:rsidP="00D04FBD">
      <w:pPr>
        <w:ind w:left="-90"/>
        <w:jc w:val="center"/>
        <w:rPr>
          <w:b/>
        </w:rPr>
      </w:pPr>
      <w:r w:rsidRPr="00D04FBD">
        <w:rPr>
          <w:b/>
        </w:rPr>
        <w:lastRenderedPageBreak/>
        <w:t>Table 2 to Paragraph (a)(2) of § 1036.125—Minimum Scheduled Maintenance Intervals for Adjustment or Cleaning</w:t>
      </w:r>
    </w:p>
    <w:p w14:paraId="4DE3A567" w14:textId="77777777" w:rsidR="002B3462" w:rsidRPr="002B3462" w:rsidRDefault="002B3462" w:rsidP="002B3462">
      <w:pPr>
        <w:ind w:left="90" w:firstLine="990"/>
      </w:pP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to Paragraph (a)(2) of § 1036.125—Minimum Scheduled Maintenance Intervals for Adjustment or Cleaning"/>
        <w:tblDescription w:val="This table depicts the minimum scheduled maintenance intervals for adjustment or cleaning by primaty intended service class, expressed in accumulated miles or hours for components."/>
      </w:tblPr>
      <w:tblGrid>
        <w:gridCol w:w="3659"/>
        <w:gridCol w:w="1409"/>
        <w:gridCol w:w="1830"/>
        <w:gridCol w:w="1301"/>
        <w:gridCol w:w="1297"/>
      </w:tblGrid>
      <w:tr w:rsidR="00B659E5" w:rsidRPr="00B659E5" w14:paraId="53AC523E" w14:textId="77777777" w:rsidTr="00B659E5">
        <w:trPr>
          <w:trHeight w:val="300"/>
          <w:jc w:val="center"/>
        </w:trPr>
        <w:tc>
          <w:tcPr>
            <w:tcW w:w="3950" w:type="dxa"/>
            <w:vMerge w:val="restart"/>
            <w:vAlign w:val="center"/>
            <w:hideMark/>
          </w:tcPr>
          <w:p w14:paraId="7EEDDF00" w14:textId="77777777" w:rsidR="00756664" w:rsidRPr="001B480F" w:rsidRDefault="00756664">
            <w:pPr>
              <w:jc w:val="center"/>
              <w:rPr>
                <w:rFonts w:eastAsia="Times New Roman" w:cs="Arial"/>
                <w:b/>
                <w:bCs/>
                <w:szCs w:val="24"/>
              </w:rPr>
            </w:pPr>
            <w:r w:rsidRPr="001B480F">
              <w:rPr>
                <w:rFonts w:eastAsia="Times New Roman" w:cs="Arial"/>
                <w:b/>
                <w:bCs/>
                <w:szCs w:val="24"/>
              </w:rPr>
              <w:t>Component</w:t>
            </w:r>
          </w:p>
        </w:tc>
        <w:tc>
          <w:tcPr>
            <w:tcW w:w="5541" w:type="dxa"/>
            <w:gridSpan w:val="4"/>
            <w:vAlign w:val="center"/>
            <w:hideMark/>
          </w:tcPr>
          <w:p w14:paraId="7F329C8A" w14:textId="5B3564B8" w:rsidR="00756664" w:rsidRPr="001B480F" w:rsidRDefault="00255A34">
            <w:pPr>
              <w:jc w:val="center"/>
              <w:rPr>
                <w:rFonts w:eastAsia="Times New Roman" w:cs="Arial"/>
                <w:b/>
                <w:bCs/>
                <w:szCs w:val="24"/>
              </w:rPr>
            </w:pPr>
            <w:r w:rsidRPr="001B480F">
              <w:rPr>
                <w:rFonts w:eastAsia="Times New Roman" w:cs="Arial"/>
                <w:b/>
                <w:bCs/>
                <w:szCs w:val="24"/>
              </w:rPr>
              <w:t>Accumulated miles (hours) for components</w:t>
            </w:r>
          </w:p>
        </w:tc>
      </w:tr>
      <w:tr w:rsidR="00B659E5" w:rsidRPr="00B659E5" w14:paraId="704263B2" w14:textId="77777777" w:rsidTr="00B659E5">
        <w:trPr>
          <w:trHeight w:val="590"/>
          <w:jc w:val="center"/>
        </w:trPr>
        <w:tc>
          <w:tcPr>
            <w:tcW w:w="3950" w:type="dxa"/>
            <w:vMerge/>
            <w:vAlign w:val="center"/>
            <w:hideMark/>
          </w:tcPr>
          <w:p w14:paraId="14DBF4F6" w14:textId="77777777" w:rsidR="00756664" w:rsidRPr="001B480F" w:rsidRDefault="00756664">
            <w:pPr>
              <w:rPr>
                <w:rFonts w:eastAsia="Times New Roman" w:cs="Arial"/>
                <w:b/>
                <w:bCs/>
                <w:szCs w:val="24"/>
              </w:rPr>
            </w:pPr>
          </w:p>
        </w:tc>
        <w:tc>
          <w:tcPr>
            <w:tcW w:w="1440" w:type="dxa"/>
            <w:vAlign w:val="center"/>
            <w:hideMark/>
          </w:tcPr>
          <w:p w14:paraId="55512C13" w14:textId="3D0160AF" w:rsidR="00756664" w:rsidRPr="001B480F" w:rsidRDefault="00756664">
            <w:pPr>
              <w:jc w:val="center"/>
              <w:rPr>
                <w:rFonts w:eastAsia="Times New Roman" w:cs="Arial"/>
                <w:b/>
                <w:bCs/>
                <w:szCs w:val="24"/>
              </w:rPr>
            </w:pPr>
            <w:r w:rsidRPr="001B480F">
              <w:rPr>
                <w:rFonts w:eastAsia="Times New Roman" w:cs="Arial"/>
                <w:b/>
                <w:bCs/>
                <w:szCs w:val="24"/>
              </w:rPr>
              <w:t xml:space="preserve">Spark-ignition </w:t>
            </w:r>
            <w:r w:rsidR="002D02BF" w:rsidRPr="001B480F">
              <w:rPr>
                <w:rFonts w:eastAsia="Times New Roman" w:cs="Arial"/>
                <w:b/>
                <w:bCs/>
                <w:szCs w:val="24"/>
              </w:rPr>
              <w:t xml:space="preserve">heavy-duty </w:t>
            </w:r>
            <w:r w:rsidR="005E0D18" w:rsidRPr="001B480F">
              <w:rPr>
                <w:rFonts w:eastAsia="Times New Roman" w:cs="Arial"/>
                <w:b/>
                <w:bCs/>
                <w:szCs w:val="24"/>
              </w:rPr>
              <w:t xml:space="preserve">and </w:t>
            </w:r>
            <w:r w:rsidR="00F6794D" w:rsidRPr="001B480F">
              <w:rPr>
                <w:rFonts w:eastAsia="Times New Roman" w:cs="Arial"/>
                <w:b/>
                <w:bCs/>
                <w:szCs w:val="24"/>
              </w:rPr>
              <w:t>Medium-Duty Engine</w:t>
            </w:r>
          </w:p>
        </w:tc>
        <w:tc>
          <w:tcPr>
            <w:tcW w:w="1451" w:type="dxa"/>
            <w:vAlign w:val="center"/>
            <w:hideMark/>
          </w:tcPr>
          <w:p w14:paraId="2614C346" w14:textId="4E37A523" w:rsidR="00756664" w:rsidRPr="001B480F" w:rsidRDefault="00722F70">
            <w:pPr>
              <w:jc w:val="center"/>
              <w:rPr>
                <w:rFonts w:eastAsia="Times New Roman" w:cs="Arial"/>
                <w:b/>
                <w:bCs/>
                <w:szCs w:val="24"/>
              </w:rPr>
            </w:pPr>
            <w:r w:rsidRPr="001B480F">
              <w:rPr>
                <w:rFonts w:eastAsia="Times New Roman" w:cs="Arial"/>
                <w:b/>
                <w:bCs/>
                <w:szCs w:val="24"/>
              </w:rPr>
              <w:t>Com</w:t>
            </w:r>
            <w:r w:rsidR="00455CEC" w:rsidRPr="001B480F">
              <w:rPr>
                <w:rFonts w:eastAsia="Times New Roman" w:cs="Arial"/>
                <w:b/>
                <w:bCs/>
                <w:szCs w:val="24"/>
              </w:rPr>
              <w:t>p</w:t>
            </w:r>
            <w:r w:rsidRPr="001B480F">
              <w:rPr>
                <w:rFonts w:eastAsia="Times New Roman" w:cs="Arial"/>
                <w:b/>
                <w:bCs/>
                <w:szCs w:val="24"/>
              </w:rPr>
              <w:t>ression-</w:t>
            </w:r>
            <w:r w:rsidR="00A721D0" w:rsidRPr="001B480F">
              <w:rPr>
                <w:rFonts w:eastAsia="Times New Roman" w:cs="Arial"/>
                <w:b/>
                <w:bCs/>
                <w:szCs w:val="24"/>
              </w:rPr>
              <w:t xml:space="preserve">Ignition </w:t>
            </w:r>
            <w:r w:rsidR="009D79E4" w:rsidRPr="001B480F">
              <w:rPr>
                <w:rFonts w:eastAsia="Times New Roman" w:cs="Arial"/>
                <w:b/>
                <w:bCs/>
                <w:szCs w:val="24"/>
              </w:rPr>
              <w:t>Medium</w:t>
            </w:r>
            <w:r w:rsidR="009D79E4" w:rsidRPr="001B480F">
              <w:rPr>
                <w:rFonts w:eastAsia="Times New Roman" w:cs="Arial"/>
                <w:b/>
                <w:bCs/>
                <w:szCs w:val="24"/>
              </w:rPr>
              <w:noBreakHyphen/>
              <w:t xml:space="preserve">duty and </w:t>
            </w:r>
            <w:r w:rsidR="00756664" w:rsidRPr="001B480F">
              <w:rPr>
                <w:rFonts w:eastAsia="Times New Roman" w:cs="Arial"/>
                <w:b/>
                <w:bCs/>
                <w:szCs w:val="24"/>
              </w:rPr>
              <w:t>Light</w:t>
            </w:r>
            <w:r w:rsidR="00C37B5C" w:rsidRPr="001B480F">
              <w:rPr>
                <w:rFonts w:eastAsia="Times New Roman" w:cs="Arial"/>
                <w:b/>
                <w:bCs/>
                <w:szCs w:val="24"/>
              </w:rPr>
              <w:t xml:space="preserve"> </w:t>
            </w:r>
            <w:r w:rsidR="00756664" w:rsidRPr="001B480F">
              <w:rPr>
                <w:rFonts w:eastAsia="Times New Roman" w:cs="Arial"/>
                <w:b/>
                <w:bCs/>
                <w:szCs w:val="24"/>
              </w:rPr>
              <w:t>HDE</w:t>
            </w:r>
          </w:p>
        </w:tc>
        <w:tc>
          <w:tcPr>
            <w:tcW w:w="1327" w:type="dxa"/>
            <w:vAlign w:val="center"/>
            <w:hideMark/>
          </w:tcPr>
          <w:p w14:paraId="05941D44" w14:textId="77777777" w:rsidR="00756664" w:rsidRPr="001B480F" w:rsidRDefault="00756664">
            <w:pPr>
              <w:jc w:val="center"/>
              <w:rPr>
                <w:rFonts w:eastAsia="Times New Roman" w:cs="Arial"/>
                <w:b/>
                <w:bCs/>
                <w:szCs w:val="24"/>
              </w:rPr>
            </w:pPr>
            <w:r w:rsidRPr="001B480F">
              <w:rPr>
                <w:rFonts w:eastAsia="Times New Roman" w:cs="Arial"/>
                <w:b/>
                <w:bCs/>
                <w:szCs w:val="24"/>
              </w:rPr>
              <w:t>Medium HDE</w:t>
            </w:r>
          </w:p>
        </w:tc>
        <w:tc>
          <w:tcPr>
            <w:tcW w:w="1328" w:type="dxa"/>
            <w:vAlign w:val="center"/>
            <w:hideMark/>
          </w:tcPr>
          <w:p w14:paraId="1E335C19" w14:textId="77777777" w:rsidR="00756664" w:rsidRPr="001B480F" w:rsidRDefault="00756664">
            <w:pPr>
              <w:jc w:val="center"/>
              <w:rPr>
                <w:rFonts w:eastAsia="Times New Roman" w:cs="Arial"/>
                <w:b/>
                <w:bCs/>
                <w:szCs w:val="24"/>
              </w:rPr>
            </w:pPr>
            <w:r w:rsidRPr="001B480F">
              <w:rPr>
                <w:rFonts w:eastAsia="Times New Roman" w:cs="Arial"/>
                <w:b/>
                <w:bCs/>
                <w:szCs w:val="24"/>
              </w:rPr>
              <w:t>Heavy HDE</w:t>
            </w:r>
          </w:p>
        </w:tc>
      </w:tr>
      <w:tr w:rsidR="00B659E5" w:rsidRPr="00B659E5" w14:paraId="4DE351C9" w14:textId="77777777" w:rsidTr="00B659E5">
        <w:trPr>
          <w:trHeight w:val="300"/>
          <w:jc w:val="center"/>
        </w:trPr>
        <w:tc>
          <w:tcPr>
            <w:tcW w:w="3950" w:type="dxa"/>
            <w:hideMark/>
          </w:tcPr>
          <w:p w14:paraId="286BECEC" w14:textId="77777777" w:rsidR="00756664" w:rsidRPr="001B480F" w:rsidRDefault="00756664">
            <w:pPr>
              <w:rPr>
                <w:rFonts w:eastAsia="Times New Roman" w:cs="Arial"/>
                <w:szCs w:val="24"/>
              </w:rPr>
            </w:pPr>
            <w:r w:rsidRPr="001B480F">
              <w:rPr>
                <w:rFonts w:eastAsia="Times New Roman" w:cs="Arial"/>
                <w:szCs w:val="24"/>
              </w:rPr>
              <w:t>Spark plugs</w:t>
            </w:r>
          </w:p>
        </w:tc>
        <w:tc>
          <w:tcPr>
            <w:tcW w:w="1440" w:type="dxa"/>
            <w:hideMark/>
          </w:tcPr>
          <w:p w14:paraId="4F6CDF44" w14:textId="77777777" w:rsidR="00756664" w:rsidRPr="001B480F" w:rsidRDefault="00756664">
            <w:pPr>
              <w:jc w:val="center"/>
              <w:rPr>
                <w:rFonts w:eastAsia="Times New Roman" w:cs="Arial"/>
                <w:szCs w:val="24"/>
              </w:rPr>
            </w:pPr>
            <w:r w:rsidRPr="001B480F">
              <w:rPr>
                <w:rFonts w:eastAsia="Times New Roman" w:cs="Arial"/>
                <w:szCs w:val="24"/>
              </w:rPr>
              <w:t>25,000 (750)</w:t>
            </w:r>
          </w:p>
        </w:tc>
        <w:tc>
          <w:tcPr>
            <w:tcW w:w="1451" w:type="dxa"/>
            <w:hideMark/>
          </w:tcPr>
          <w:p w14:paraId="1EBE2320" w14:textId="77777777" w:rsidR="00756664" w:rsidRPr="001B480F" w:rsidRDefault="00756664">
            <w:pPr>
              <w:jc w:val="center"/>
              <w:rPr>
                <w:rFonts w:eastAsia="Times New Roman" w:cs="Arial"/>
                <w:szCs w:val="24"/>
              </w:rPr>
            </w:pPr>
          </w:p>
        </w:tc>
        <w:tc>
          <w:tcPr>
            <w:tcW w:w="1327" w:type="dxa"/>
            <w:hideMark/>
          </w:tcPr>
          <w:p w14:paraId="7F5639EB" w14:textId="77777777" w:rsidR="00756664" w:rsidRPr="001B480F" w:rsidRDefault="00756664">
            <w:pPr>
              <w:jc w:val="center"/>
              <w:rPr>
                <w:rFonts w:eastAsia="Times New Roman" w:cs="Arial"/>
                <w:szCs w:val="24"/>
              </w:rPr>
            </w:pPr>
          </w:p>
        </w:tc>
        <w:tc>
          <w:tcPr>
            <w:tcW w:w="1328" w:type="dxa"/>
            <w:hideMark/>
          </w:tcPr>
          <w:p w14:paraId="29F8EE86" w14:textId="77777777" w:rsidR="00756664" w:rsidRPr="001B480F" w:rsidRDefault="00756664">
            <w:pPr>
              <w:jc w:val="center"/>
              <w:rPr>
                <w:rFonts w:eastAsia="Times New Roman" w:cs="Arial"/>
                <w:szCs w:val="24"/>
              </w:rPr>
            </w:pPr>
          </w:p>
        </w:tc>
      </w:tr>
      <w:tr w:rsidR="00B659E5" w:rsidRPr="00B659E5" w14:paraId="0B8942A0" w14:textId="77777777" w:rsidTr="00B659E5">
        <w:trPr>
          <w:trHeight w:val="590"/>
          <w:jc w:val="center"/>
        </w:trPr>
        <w:tc>
          <w:tcPr>
            <w:tcW w:w="3950" w:type="dxa"/>
            <w:hideMark/>
          </w:tcPr>
          <w:p w14:paraId="24C57452" w14:textId="77777777" w:rsidR="00756664" w:rsidRPr="001B480F" w:rsidRDefault="00756664">
            <w:pPr>
              <w:rPr>
                <w:rFonts w:eastAsia="Times New Roman" w:cs="Arial"/>
                <w:szCs w:val="24"/>
              </w:rPr>
            </w:pPr>
            <w:r w:rsidRPr="001B480F">
              <w:rPr>
                <w:rFonts w:eastAsia="Times New Roman" w:cs="Arial"/>
                <w:szCs w:val="24"/>
              </w:rPr>
              <w:t>EGR-related filters and coolers, fuel injectors, and crankcase ventilation valves and filters</w:t>
            </w:r>
          </w:p>
        </w:tc>
        <w:tc>
          <w:tcPr>
            <w:tcW w:w="1440" w:type="dxa"/>
            <w:hideMark/>
          </w:tcPr>
          <w:p w14:paraId="460C41A2" w14:textId="77777777" w:rsidR="00756664" w:rsidRPr="001B480F" w:rsidRDefault="00756664">
            <w:pPr>
              <w:jc w:val="center"/>
              <w:rPr>
                <w:rFonts w:eastAsia="Times New Roman" w:cs="Arial"/>
                <w:szCs w:val="24"/>
              </w:rPr>
            </w:pPr>
            <w:r w:rsidRPr="001B480F">
              <w:rPr>
                <w:rFonts w:eastAsia="Times New Roman" w:cs="Arial"/>
                <w:szCs w:val="24"/>
              </w:rPr>
              <w:t>50,000 (1,500)</w:t>
            </w:r>
          </w:p>
        </w:tc>
        <w:tc>
          <w:tcPr>
            <w:tcW w:w="1451" w:type="dxa"/>
            <w:hideMark/>
          </w:tcPr>
          <w:p w14:paraId="5F3EC781" w14:textId="3A8F77A9" w:rsidR="00756664" w:rsidRPr="001B480F" w:rsidRDefault="00756664">
            <w:pPr>
              <w:jc w:val="center"/>
              <w:rPr>
                <w:rFonts w:eastAsia="Times New Roman" w:cs="Arial"/>
                <w:szCs w:val="24"/>
              </w:rPr>
            </w:pPr>
            <w:r w:rsidRPr="001B480F">
              <w:rPr>
                <w:rFonts w:eastAsia="Times New Roman" w:cs="Arial"/>
                <w:szCs w:val="24"/>
              </w:rPr>
              <w:t xml:space="preserve">50,000 </w:t>
            </w:r>
            <w:r w:rsidR="006943F5" w:rsidRPr="001B480F">
              <w:rPr>
                <w:rFonts w:eastAsia="Times New Roman" w:cs="Arial"/>
                <w:szCs w:val="24"/>
              </w:rPr>
              <w:br/>
            </w:r>
            <w:r w:rsidRPr="001B480F">
              <w:rPr>
                <w:rFonts w:eastAsia="Times New Roman" w:cs="Arial"/>
                <w:szCs w:val="24"/>
              </w:rPr>
              <w:t>(1,500)</w:t>
            </w:r>
          </w:p>
        </w:tc>
        <w:tc>
          <w:tcPr>
            <w:tcW w:w="1327" w:type="dxa"/>
            <w:hideMark/>
          </w:tcPr>
          <w:p w14:paraId="06789009" w14:textId="77777777" w:rsidR="00756664" w:rsidRPr="001B480F" w:rsidRDefault="00756664">
            <w:pPr>
              <w:jc w:val="center"/>
              <w:rPr>
                <w:rFonts w:eastAsia="Times New Roman" w:cs="Arial"/>
                <w:szCs w:val="24"/>
              </w:rPr>
            </w:pPr>
            <w:r w:rsidRPr="001B480F">
              <w:rPr>
                <w:rFonts w:eastAsia="Times New Roman" w:cs="Arial"/>
                <w:szCs w:val="24"/>
              </w:rPr>
              <w:t>50,000 (1,500)</w:t>
            </w:r>
          </w:p>
        </w:tc>
        <w:tc>
          <w:tcPr>
            <w:tcW w:w="1328" w:type="dxa"/>
            <w:hideMark/>
          </w:tcPr>
          <w:p w14:paraId="5A3A5986" w14:textId="77777777" w:rsidR="00756664" w:rsidRPr="001B480F" w:rsidRDefault="00756664">
            <w:pPr>
              <w:jc w:val="center"/>
              <w:rPr>
                <w:rFonts w:eastAsia="Times New Roman" w:cs="Arial"/>
                <w:szCs w:val="24"/>
              </w:rPr>
            </w:pPr>
            <w:r w:rsidRPr="001B480F">
              <w:rPr>
                <w:rFonts w:eastAsia="Times New Roman" w:cs="Arial"/>
                <w:szCs w:val="24"/>
              </w:rPr>
              <w:t>50,000 (1,500)</w:t>
            </w:r>
          </w:p>
        </w:tc>
      </w:tr>
      <w:tr w:rsidR="00B659E5" w:rsidRPr="00B659E5" w14:paraId="1E36AE62" w14:textId="77777777" w:rsidTr="00B659E5">
        <w:trPr>
          <w:trHeight w:val="300"/>
          <w:jc w:val="center"/>
        </w:trPr>
        <w:tc>
          <w:tcPr>
            <w:tcW w:w="3950" w:type="dxa"/>
            <w:hideMark/>
          </w:tcPr>
          <w:p w14:paraId="2BCD988B" w14:textId="77777777" w:rsidR="00756664" w:rsidRPr="001B480F" w:rsidRDefault="00756664">
            <w:pPr>
              <w:rPr>
                <w:rFonts w:eastAsia="Times New Roman" w:cs="Arial"/>
                <w:szCs w:val="24"/>
              </w:rPr>
            </w:pPr>
            <w:r w:rsidRPr="001B480F">
              <w:rPr>
                <w:rFonts w:eastAsia="Times New Roman" w:cs="Arial"/>
                <w:szCs w:val="24"/>
              </w:rPr>
              <w:t>DEF filters</w:t>
            </w:r>
          </w:p>
        </w:tc>
        <w:tc>
          <w:tcPr>
            <w:tcW w:w="1440" w:type="dxa"/>
            <w:hideMark/>
          </w:tcPr>
          <w:p w14:paraId="0961CA9E" w14:textId="77777777" w:rsidR="00756664" w:rsidRPr="001B480F" w:rsidRDefault="00756664">
            <w:pPr>
              <w:jc w:val="center"/>
              <w:rPr>
                <w:rFonts w:eastAsia="Times New Roman" w:cs="Arial"/>
                <w:szCs w:val="24"/>
              </w:rPr>
            </w:pPr>
          </w:p>
        </w:tc>
        <w:tc>
          <w:tcPr>
            <w:tcW w:w="1451" w:type="dxa"/>
            <w:hideMark/>
          </w:tcPr>
          <w:p w14:paraId="07A6B2C5" w14:textId="6E392FA2" w:rsidR="00756664" w:rsidRPr="001B480F" w:rsidRDefault="00756664">
            <w:pPr>
              <w:jc w:val="center"/>
              <w:rPr>
                <w:rFonts w:eastAsia="Times New Roman" w:cs="Arial"/>
                <w:szCs w:val="24"/>
              </w:rPr>
            </w:pPr>
            <w:r w:rsidRPr="001B480F">
              <w:rPr>
                <w:rFonts w:eastAsia="Times New Roman" w:cs="Arial"/>
                <w:szCs w:val="24"/>
              </w:rPr>
              <w:t xml:space="preserve">50,000 </w:t>
            </w:r>
            <w:r w:rsidR="006943F5" w:rsidRPr="001B480F">
              <w:rPr>
                <w:rFonts w:eastAsia="Times New Roman" w:cs="Arial"/>
                <w:szCs w:val="24"/>
              </w:rPr>
              <w:br/>
            </w:r>
            <w:r w:rsidRPr="001B480F">
              <w:rPr>
                <w:rFonts w:eastAsia="Times New Roman" w:cs="Arial"/>
                <w:szCs w:val="24"/>
              </w:rPr>
              <w:t>(1,500)</w:t>
            </w:r>
          </w:p>
        </w:tc>
        <w:tc>
          <w:tcPr>
            <w:tcW w:w="1327" w:type="dxa"/>
            <w:hideMark/>
          </w:tcPr>
          <w:p w14:paraId="2124D8DB" w14:textId="77777777" w:rsidR="00756664" w:rsidRPr="001B480F" w:rsidRDefault="00756664">
            <w:pPr>
              <w:jc w:val="center"/>
              <w:rPr>
                <w:rFonts w:eastAsia="Times New Roman" w:cs="Arial"/>
                <w:szCs w:val="24"/>
              </w:rPr>
            </w:pPr>
            <w:r w:rsidRPr="001B480F">
              <w:rPr>
                <w:rFonts w:eastAsia="Times New Roman" w:cs="Arial"/>
                <w:szCs w:val="24"/>
              </w:rPr>
              <w:t>50,000 (1,500)</w:t>
            </w:r>
          </w:p>
        </w:tc>
        <w:tc>
          <w:tcPr>
            <w:tcW w:w="1328" w:type="dxa"/>
            <w:hideMark/>
          </w:tcPr>
          <w:p w14:paraId="1DA00042" w14:textId="77777777" w:rsidR="00756664" w:rsidRPr="001B480F" w:rsidRDefault="00756664">
            <w:pPr>
              <w:jc w:val="center"/>
              <w:rPr>
                <w:rFonts w:eastAsia="Times New Roman" w:cs="Arial"/>
                <w:szCs w:val="24"/>
              </w:rPr>
            </w:pPr>
            <w:r w:rsidRPr="001B480F">
              <w:rPr>
                <w:rFonts w:eastAsia="Times New Roman" w:cs="Arial"/>
                <w:szCs w:val="24"/>
              </w:rPr>
              <w:t>50,000 (1,500)</w:t>
            </w:r>
          </w:p>
        </w:tc>
      </w:tr>
      <w:tr w:rsidR="00B659E5" w:rsidRPr="00B659E5" w14:paraId="14D4959F" w14:textId="77777777" w:rsidTr="00B659E5">
        <w:trPr>
          <w:trHeight w:val="300"/>
          <w:jc w:val="center"/>
        </w:trPr>
        <w:tc>
          <w:tcPr>
            <w:tcW w:w="3950" w:type="dxa"/>
            <w:hideMark/>
          </w:tcPr>
          <w:p w14:paraId="32CCA73D" w14:textId="77777777" w:rsidR="00756664" w:rsidRPr="001B480F" w:rsidRDefault="00756664">
            <w:pPr>
              <w:rPr>
                <w:rFonts w:eastAsia="Times New Roman" w:cs="Arial"/>
                <w:szCs w:val="24"/>
              </w:rPr>
            </w:pPr>
            <w:r w:rsidRPr="001B480F">
              <w:rPr>
                <w:rFonts w:eastAsia="Times New Roman" w:cs="Arial"/>
                <w:szCs w:val="24"/>
              </w:rPr>
              <w:t>Ignition wires and coils</w:t>
            </w:r>
          </w:p>
        </w:tc>
        <w:tc>
          <w:tcPr>
            <w:tcW w:w="1440" w:type="dxa"/>
            <w:hideMark/>
          </w:tcPr>
          <w:p w14:paraId="7038AD7E" w14:textId="77777777" w:rsidR="00756664" w:rsidRPr="001B480F" w:rsidRDefault="00756664">
            <w:pPr>
              <w:jc w:val="center"/>
              <w:rPr>
                <w:rFonts w:eastAsia="Times New Roman" w:cs="Arial"/>
                <w:szCs w:val="24"/>
              </w:rPr>
            </w:pPr>
            <w:r w:rsidRPr="001B480F">
              <w:rPr>
                <w:rFonts w:eastAsia="Times New Roman" w:cs="Arial"/>
                <w:szCs w:val="24"/>
              </w:rPr>
              <w:t>50,000 (1,500)</w:t>
            </w:r>
          </w:p>
        </w:tc>
        <w:tc>
          <w:tcPr>
            <w:tcW w:w="1451" w:type="dxa"/>
            <w:hideMark/>
          </w:tcPr>
          <w:p w14:paraId="4964AEE9" w14:textId="77777777" w:rsidR="00756664" w:rsidRPr="001B480F" w:rsidRDefault="00756664">
            <w:pPr>
              <w:jc w:val="center"/>
              <w:rPr>
                <w:rFonts w:eastAsia="Times New Roman" w:cs="Arial"/>
                <w:szCs w:val="24"/>
              </w:rPr>
            </w:pPr>
          </w:p>
        </w:tc>
        <w:tc>
          <w:tcPr>
            <w:tcW w:w="1327" w:type="dxa"/>
            <w:hideMark/>
          </w:tcPr>
          <w:p w14:paraId="36970F77" w14:textId="77777777" w:rsidR="00756664" w:rsidRPr="001B480F" w:rsidRDefault="00756664">
            <w:pPr>
              <w:jc w:val="center"/>
              <w:rPr>
                <w:rFonts w:eastAsia="Times New Roman" w:cs="Arial"/>
                <w:szCs w:val="24"/>
              </w:rPr>
            </w:pPr>
          </w:p>
        </w:tc>
        <w:tc>
          <w:tcPr>
            <w:tcW w:w="1328" w:type="dxa"/>
            <w:hideMark/>
          </w:tcPr>
          <w:p w14:paraId="5C391482" w14:textId="77777777" w:rsidR="00756664" w:rsidRPr="001B480F" w:rsidRDefault="00756664">
            <w:pPr>
              <w:jc w:val="center"/>
              <w:rPr>
                <w:rFonts w:eastAsia="Times New Roman" w:cs="Arial"/>
                <w:szCs w:val="24"/>
              </w:rPr>
            </w:pPr>
          </w:p>
        </w:tc>
      </w:tr>
      <w:tr w:rsidR="00B659E5" w:rsidRPr="00B659E5" w14:paraId="650E43CC" w14:textId="77777777" w:rsidTr="00B659E5">
        <w:trPr>
          <w:trHeight w:val="300"/>
          <w:jc w:val="center"/>
        </w:trPr>
        <w:tc>
          <w:tcPr>
            <w:tcW w:w="3950" w:type="dxa"/>
            <w:hideMark/>
          </w:tcPr>
          <w:p w14:paraId="3A7CB8CC" w14:textId="77777777" w:rsidR="00756664" w:rsidRPr="001B480F" w:rsidRDefault="00756664">
            <w:pPr>
              <w:rPr>
                <w:rFonts w:eastAsia="Times New Roman" w:cs="Arial"/>
                <w:szCs w:val="24"/>
              </w:rPr>
            </w:pPr>
            <w:r w:rsidRPr="001B480F">
              <w:rPr>
                <w:rFonts w:eastAsia="Times New Roman" w:cs="Arial"/>
                <w:szCs w:val="24"/>
              </w:rPr>
              <w:t>Oxygen sensors</w:t>
            </w:r>
          </w:p>
        </w:tc>
        <w:tc>
          <w:tcPr>
            <w:tcW w:w="1440" w:type="dxa"/>
            <w:hideMark/>
          </w:tcPr>
          <w:p w14:paraId="5DCA4140" w14:textId="77777777" w:rsidR="00756664" w:rsidRPr="001B480F" w:rsidRDefault="00756664">
            <w:pPr>
              <w:jc w:val="center"/>
              <w:rPr>
                <w:rFonts w:eastAsia="Times New Roman" w:cs="Arial"/>
                <w:szCs w:val="24"/>
              </w:rPr>
            </w:pPr>
            <w:r w:rsidRPr="001B480F">
              <w:rPr>
                <w:rFonts w:eastAsia="Times New Roman" w:cs="Arial"/>
                <w:szCs w:val="24"/>
              </w:rPr>
              <w:t>80,000 (2,400)</w:t>
            </w:r>
          </w:p>
        </w:tc>
        <w:tc>
          <w:tcPr>
            <w:tcW w:w="1451" w:type="dxa"/>
            <w:hideMark/>
          </w:tcPr>
          <w:p w14:paraId="3336179B" w14:textId="77777777" w:rsidR="00756664" w:rsidRPr="001B480F" w:rsidRDefault="00756664">
            <w:pPr>
              <w:jc w:val="center"/>
              <w:rPr>
                <w:rFonts w:eastAsia="Times New Roman" w:cs="Arial"/>
                <w:szCs w:val="24"/>
              </w:rPr>
            </w:pPr>
          </w:p>
        </w:tc>
        <w:tc>
          <w:tcPr>
            <w:tcW w:w="1327" w:type="dxa"/>
            <w:hideMark/>
          </w:tcPr>
          <w:p w14:paraId="3D34699A" w14:textId="77777777" w:rsidR="00756664" w:rsidRPr="001B480F" w:rsidRDefault="00756664">
            <w:pPr>
              <w:jc w:val="center"/>
              <w:rPr>
                <w:rFonts w:eastAsia="Times New Roman" w:cs="Arial"/>
                <w:szCs w:val="24"/>
              </w:rPr>
            </w:pPr>
          </w:p>
        </w:tc>
        <w:tc>
          <w:tcPr>
            <w:tcW w:w="1328" w:type="dxa"/>
            <w:hideMark/>
          </w:tcPr>
          <w:p w14:paraId="1EC4200D" w14:textId="77777777" w:rsidR="00756664" w:rsidRPr="001B480F" w:rsidRDefault="00756664">
            <w:pPr>
              <w:jc w:val="center"/>
              <w:rPr>
                <w:rFonts w:eastAsia="Times New Roman" w:cs="Arial"/>
                <w:szCs w:val="24"/>
              </w:rPr>
            </w:pPr>
          </w:p>
        </w:tc>
      </w:tr>
      <w:tr w:rsidR="00B659E5" w:rsidRPr="00B659E5" w14:paraId="60749E7C" w14:textId="77777777" w:rsidTr="00B659E5">
        <w:trPr>
          <w:trHeight w:val="300"/>
          <w:jc w:val="center"/>
        </w:trPr>
        <w:tc>
          <w:tcPr>
            <w:tcW w:w="3950" w:type="dxa"/>
            <w:hideMark/>
          </w:tcPr>
          <w:p w14:paraId="6F4BE856" w14:textId="77777777" w:rsidR="00756664" w:rsidRPr="001B480F" w:rsidRDefault="00756664">
            <w:pPr>
              <w:rPr>
                <w:rFonts w:eastAsia="Times New Roman" w:cs="Arial"/>
                <w:szCs w:val="24"/>
              </w:rPr>
            </w:pPr>
            <w:r w:rsidRPr="001B480F">
              <w:rPr>
                <w:rFonts w:eastAsia="Times New Roman" w:cs="Arial"/>
                <w:szCs w:val="24"/>
              </w:rPr>
              <w:t>Air injection system components</w:t>
            </w:r>
          </w:p>
        </w:tc>
        <w:tc>
          <w:tcPr>
            <w:tcW w:w="1440" w:type="dxa"/>
            <w:hideMark/>
          </w:tcPr>
          <w:p w14:paraId="4E1D156A" w14:textId="77777777" w:rsidR="00756664" w:rsidRPr="001B480F" w:rsidRDefault="00756664">
            <w:pPr>
              <w:jc w:val="center"/>
              <w:rPr>
                <w:rFonts w:eastAsia="Times New Roman" w:cs="Arial"/>
                <w:szCs w:val="24"/>
              </w:rPr>
            </w:pPr>
            <w:r w:rsidRPr="001B480F">
              <w:rPr>
                <w:rFonts w:eastAsia="Times New Roman" w:cs="Arial"/>
                <w:szCs w:val="24"/>
              </w:rPr>
              <w:t>100,000 (3,000)</w:t>
            </w:r>
          </w:p>
        </w:tc>
        <w:tc>
          <w:tcPr>
            <w:tcW w:w="1451" w:type="dxa"/>
            <w:hideMark/>
          </w:tcPr>
          <w:p w14:paraId="4CCB6C2F" w14:textId="77777777" w:rsidR="00756664" w:rsidRPr="001B480F" w:rsidRDefault="00756664">
            <w:pPr>
              <w:jc w:val="center"/>
              <w:rPr>
                <w:rFonts w:eastAsia="Times New Roman" w:cs="Arial"/>
                <w:szCs w:val="24"/>
              </w:rPr>
            </w:pPr>
          </w:p>
        </w:tc>
        <w:tc>
          <w:tcPr>
            <w:tcW w:w="1327" w:type="dxa"/>
            <w:hideMark/>
          </w:tcPr>
          <w:p w14:paraId="33021766" w14:textId="77777777" w:rsidR="00756664" w:rsidRPr="001B480F" w:rsidRDefault="00756664">
            <w:pPr>
              <w:jc w:val="center"/>
              <w:rPr>
                <w:rFonts w:eastAsia="Times New Roman" w:cs="Arial"/>
                <w:szCs w:val="24"/>
              </w:rPr>
            </w:pPr>
          </w:p>
        </w:tc>
        <w:tc>
          <w:tcPr>
            <w:tcW w:w="1328" w:type="dxa"/>
            <w:hideMark/>
          </w:tcPr>
          <w:p w14:paraId="7248731A" w14:textId="77777777" w:rsidR="00756664" w:rsidRPr="001B480F" w:rsidRDefault="00756664">
            <w:pPr>
              <w:jc w:val="center"/>
              <w:rPr>
                <w:rFonts w:eastAsia="Times New Roman" w:cs="Arial"/>
                <w:szCs w:val="24"/>
              </w:rPr>
            </w:pPr>
          </w:p>
        </w:tc>
      </w:tr>
      <w:tr w:rsidR="00B659E5" w:rsidRPr="00B659E5" w14:paraId="16D00D7C" w14:textId="77777777" w:rsidTr="00B659E5">
        <w:trPr>
          <w:trHeight w:val="1170"/>
          <w:jc w:val="center"/>
        </w:trPr>
        <w:tc>
          <w:tcPr>
            <w:tcW w:w="3950" w:type="dxa"/>
            <w:hideMark/>
          </w:tcPr>
          <w:p w14:paraId="74F0E691" w14:textId="77777777" w:rsidR="00756664" w:rsidRPr="001B480F" w:rsidRDefault="00756664">
            <w:pPr>
              <w:rPr>
                <w:rFonts w:eastAsia="Times New Roman" w:cs="Arial"/>
                <w:szCs w:val="24"/>
              </w:rPr>
            </w:pPr>
            <w:r w:rsidRPr="001B480F">
              <w:rPr>
                <w:rFonts w:eastAsia="Times New Roman" w:cs="Arial"/>
                <w:szCs w:val="24"/>
              </w:rPr>
              <w:t>Catalyst system components, EGR system components (other than filters or coolers), particulate filtration system components, and turbochargers</w:t>
            </w:r>
          </w:p>
        </w:tc>
        <w:tc>
          <w:tcPr>
            <w:tcW w:w="1440" w:type="dxa"/>
            <w:hideMark/>
          </w:tcPr>
          <w:p w14:paraId="58CA3B9D" w14:textId="77777777" w:rsidR="00756664" w:rsidRPr="001B480F" w:rsidRDefault="00756664">
            <w:pPr>
              <w:jc w:val="center"/>
              <w:rPr>
                <w:rFonts w:eastAsia="Times New Roman" w:cs="Arial"/>
                <w:szCs w:val="24"/>
              </w:rPr>
            </w:pPr>
            <w:r w:rsidRPr="001B480F">
              <w:rPr>
                <w:rFonts w:eastAsia="Times New Roman" w:cs="Arial"/>
                <w:szCs w:val="24"/>
              </w:rPr>
              <w:t>100,000 (3,000)</w:t>
            </w:r>
          </w:p>
        </w:tc>
        <w:tc>
          <w:tcPr>
            <w:tcW w:w="1451" w:type="dxa"/>
            <w:hideMark/>
          </w:tcPr>
          <w:p w14:paraId="615DE873" w14:textId="77777777" w:rsidR="00756664" w:rsidRPr="001B480F" w:rsidRDefault="00756664">
            <w:pPr>
              <w:jc w:val="center"/>
              <w:rPr>
                <w:rFonts w:eastAsia="Times New Roman" w:cs="Arial"/>
                <w:szCs w:val="24"/>
              </w:rPr>
            </w:pPr>
            <w:r w:rsidRPr="001B480F">
              <w:rPr>
                <w:rFonts w:eastAsia="Times New Roman" w:cs="Arial"/>
                <w:szCs w:val="24"/>
              </w:rPr>
              <w:t>100,000 (3,000)</w:t>
            </w:r>
          </w:p>
        </w:tc>
        <w:tc>
          <w:tcPr>
            <w:tcW w:w="1327" w:type="dxa"/>
            <w:hideMark/>
          </w:tcPr>
          <w:p w14:paraId="6AAB6BA0" w14:textId="1CD748A9" w:rsidR="00756664" w:rsidRPr="001B480F" w:rsidRDefault="00756664">
            <w:pPr>
              <w:jc w:val="center"/>
              <w:rPr>
                <w:rFonts w:eastAsia="Times New Roman" w:cs="Arial"/>
                <w:szCs w:val="24"/>
              </w:rPr>
            </w:pPr>
            <w:r w:rsidRPr="001B480F">
              <w:rPr>
                <w:rFonts w:eastAsia="Times New Roman" w:cs="Arial"/>
                <w:szCs w:val="24"/>
              </w:rPr>
              <w:t xml:space="preserve">100,000 (3,000), then </w:t>
            </w:r>
            <w:r w:rsidR="00255A34" w:rsidRPr="001B480F">
              <w:rPr>
                <w:rFonts w:eastAsia="Times New Roman" w:cs="Arial"/>
                <w:szCs w:val="24"/>
              </w:rPr>
              <w:t>1</w:t>
            </w:r>
            <w:r w:rsidRPr="001B480F">
              <w:rPr>
                <w:rFonts w:eastAsia="Times New Roman" w:cs="Arial"/>
                <w:szCs w:val="24"/>
              </w:rPr>
              <w:t>50,000 (4,500)</w:t>
            </w:r>
          </w:p>
        </w:tc>
        <w:tc>
          <w:tcPr>
            <w:tcW w:w="1328" w:type="dxa"/>
            <w:hideMark/>
          </w:tcPr>
          <w:p w14:paraId="4D4CCFE3" w14:textId="77777777" w:rsidR="00756664" w:rsidRPr="001B480F" w:rsidRDefault="00756664">
            <w:pPr>
              <w:jc w:val="center"/>
              <w:rPr>
                <w:rFonts w:eastAsia="Times New Roman" w:cs="Arial"/>
                <w:szCs w:val="24"/>
              </w:rPr>
            </w:pPr>
            <w:r w:rsidRPr="001B480F">
              <w:rPr>
                <w:rFonts w:eastAsia="Times New Roman" w:cs="Arial"/>
                <w:szCs w:val="24"/>
              </w:rPr>
              <w:t>100,000 (3,000), then 150,000 (4,500)</w:t>
            </w:r>
          </w:p>
        </w:tc>
      </w:tr>
    </w:tbl>
    <w:p w14:paraId="7E05F206" w14:textId="77777777" w:rsidR="002B3462" w:rsidRDefault="002B3462" w:rsidP="00544E22">
      <w:pPr>
        <w:ind w:left="90" w:firstLine="990"/>
      </w:pPr>
    </w:p>
    <w:p w14:paraId="61A0B4ED" w14:textId="0EA949FC" w:rsidR="00060FFC" w:rsidRPr="00F7228F" w:rsidRDefault="00B8773C" w:rsidP="00060FFC">
      <w:pPr>
        <w:ind w:left="90" w:firstLine="990"/>
      </w:pPr>
      <w:r>
        <w:t>5</w:t>
      </w:r>
      <w:r w:rsidR="00060FFC">
        <w:t>. Paragraphs (a)(</w:t>
      </w:r>
      <w:r w:rsidR="00F74FC6">
        <w:t>3</w:t>
      </w:r>
      <w:r w:rsidR="00060FFC">
        <w:t>) through (h). [No change]</w:t>
      </w:r>
    </w:p>
    <w:p w14:paraId="21B3E801" w14:textId="373FF7D0" w:rsidR="00872C12" w:rsidRDefault="00872C12">
      <w:pPr>
        <w:ind w:left="90" w:firstLine="990"/>
      </w:pPr>
    </w:p>
    <w:p w14:paraId="5075E905" w14:textId="77777777" w:rsidR="00435212" w:rsidRPr="00114A60" w:rsidRDefault="00435212" w:rsidP="00D04FBD">
      <w:pPr>
        <w:ind w:left="360"/>
      </w:pPr>
      <w:r w:rsidRPr="00114A60">
        <w:rPr>
          <w:b/>
        </w:rPr>
        <w:t>B.</w:t>
      </w:r>
      <w:r>
        <w:rPr>
          <w:b/>
        </w:rPr>
        <w:tab/>
        <w:t xml:space="preserve"> </w:t>
      </w:r>
      <w:r w:rsidRPr="00114A60">
        <w:rPr>
          <w:b/>
        </w:rPr>
        <w:t xml:space="preserve">California </w:t>
      </w:r>
      <w:r>
        <w:rPr>
          <w:b/>
        </w:rPr>
        <w:t>P</w:t>
      </w:r>
      <w:r w:rsidRPr="00114A60">
        <w:rPr>
          <w:b/>
        </w:rPr>
        <w:t>rovisions</w:t>
      </w:r>
      <w:r w:rsidRPr="00114A60">
        <w:t>.</w:t>
      </w:r>
    </w:p>
    <w:p w14:paraId="2730A866" w14:textId="36DAF530" w:rsidR="00435212" w:rsidRDefault="00435212" w:rsidP="00D04FBD">
      <w:pPr>
        <w:widowControl/>
        <w:autoSpaceDE w:val="0"/>
        <w:autoSpaceDN w:val="0"/>
        <w:adjustRightInd w:val="0"/>
        <w:ind w:left="360" w:firstLine="720"/>
        <w:rPr>
          <w:rFonts w:cs="Arial"/>
          <w:color w:val="000000" w:themeColor="text1"/>
        </w:rPr>
      </w:pPr>
      <w:r w:rsidRPr="25BB2E70">
        <w:rPr>
          <w:rFonts w:cs="Arial"/>
          <w:color w:val="000000" w:themeColor="text1"/>
        </w:rPr>
        <w:t xml:space="preserve">1. </w:t>
      </w:r>
      <w:r w:rsidR="00FE0CF8" w:rsidRPr="25BB2E70">
        <w:rPr>
          <w:rFonts w:cs="Arial"/>
          <w:color w:val="000000" w:themeColor="text1"/>
        </w:rPr>
        <w:t xml:space="preserve">The maintenance instructions </w:t>
      </w:r>
      <w:r w:rsidR="0049443B" w:rsidRPr="25BB2E70">
        <w:rPr>
          <w:rFonts w:cs="Arial"/>
          <w:color w:val="000000" w:themeColor="text1"/>
        </w:rPr>
        <w:t xml:space="preserve">or the warranty manual </w:t>
      </w:r>
      <w:r w:rsidR="00FE0CF8" w:rsidRPr="25BB2E70">
        <w:rPr>
          <w:rFonts w:cs="Arial"/>
          <w:color w:val="000000" w:themeColor="text1"/>
        </w:rPr>
        <w:t xml:space="preserve">shall not prohibit the use of </w:t>
      </w:r>
      <w:r w:rsidR="002D690C" w:rsidRPr="00D04FBD">
        <w:rPr>
          <w:rFonts w:cs="Arial"/>
          <w:color w:val="000000" w:themeColor="text1"/>
        </w:rPr>
        <w:t xml:space="preserve">biodiesel fuel blend up to 20% biodiesel content (B20) that meets the specifications </w:t>
      </w:r>
      <w:r w:rsidR="009B3001">
        <w:rPr>
          <w:rFonts w:cs="Arial"/>
          <w:color w:val="000000" w:themeColor="text1"/>
        </w:rPr>
        <w:t>listed in</w:t>
      </w:r>
      <w:r w:rsidR="0038649C">
        <w:rPr>
          <w:rFonts w:cs="Arial"/>
          <w:color w:val="000000" w:themeColor="text1"/>
        </w:rPr>
        <w:t xml:space="preserve"> title 4, CCR, section 4148.</w:t>
      </w:r>
    </w:p>
    <w:p w14:paraId="09D2E677" w14:textId="5D4E3CE0" w:rsidR="00067FF1" w:rsidRPr="00D04FBD" w:rsidRDefault="00067FF1" w:rsidP="00067FF1">
      <w:pPr>
        <w:widowControl/>
        <w:autoSpaceDE w:val="0"/>
        <w:autoSpaceDN w:val="0"/>
        <w:adjustRightInd w:val="0"/>
        <w:ind w:left="360" w:firstLine="720"/>
        <w:rPr>
          <w:rFonts w:cs="Arial"/>
          <w:snapToGrid/>
          <w:color w:val="000000"/>
        </w:rPr>
      </w:pPr>
      <w:r>
        <w:rPr>
          <w:rFonts w:cs="Arial"/>
          <w:snapToGrid/>
          <w:color w:val="000000"/>
        </w:rPr>
        <w:t>2</w:t>
      </w:r>
      <w:r w:rsidRPr="00067FF1">
        <w:rPr>
          <w:rFonts w:cs="Arial"/>
          <w:snapToGrid/>
          <w:color w:val="000000"/>
        </w:rPr>
        <w:t xml:space="preserve">. The </w:t>
      </w:r>
      <w:r w:rsidR="00521384" w:rsidRPr="00521384">
        <w:rPr>
          <w:rFonts w:cs="Arial"/>
          <w:snapToGrid/>
          <w:color w:val="000000"/>
        </w:rPr>
        <w:t>Emissions Control System Warranty Statement</w:t>
      </w:r>
      <w:r w:rsidR="00E85FA0">
        <w:rPr>
          <w:rFonts w:cs="Arial"/>
          <w:snapToGrid/>
          <w:color w:val="000000"/>
        </w:rPr>
        <w:t xml:space="preserve"> </w:t>
      </w:r>
      <w:r w:rsidR="00FA2B23">
        <w:rPr>
          <w:rFonts w:cs="Arial"/>
          <w:snapToGrid/>
          <w:color w:val="000000"/>
        </w:rPr>
        <w:t xml:space="preserve">requirements </w:t>
      </w:r>
      <w:r w:rsidRPr="00067FF1">
        <w:rPr>
          <w:rFonts w:cs="Arial"/>
          <w:snapToGrid/>
          <w:color w:val="000000"/>
        </w:rPr>
        <w:t xml:space="preserve">in </w:t>
      </w:r>
      <w:r w:rsidR="00365BF9" w:rsidRPr="00067FF1">
        <w:rPr>
          <w:rFonts w:cs="Arial"/>
          <w:snapToGrid/>
          <w:color w:val="000000"/>
        </w:rPr>
        <w:t>title</w:t>
      </w:r>
      <w:r w:rsidR="00365BF9">
        <w:rPr>
          <w:rFonts w:cs="Arial"/>
          <w:snapToGrid/>
          <w:color w:val="000000"/>
        </w:rPr>
        <w:t> </w:t>
      </w:r>
      <w:r w:rsidRPr="00067FF1">
        <w:rPr>
          <w:rFonts w:cs="Arial"/>
          <w:snapToGrid/>
          <w:color w:val="000000"/>
        </w:rPr>
        <w:t>13</w:t>
      </w:r>
      <w:r w:rsidR="00365BF9" w:rsidRPr="00067FF1">
        <w:rPr>
          <w:rFonts w:cs="Arial"/>
          <w:snapToGrid/>
          <w:color w:val="000000"/>
        </w:rPr>
        <w:t>,</w:t>
      </w:r>
      <w:r w:rsidR="00365BF9">
        <w:rPr>
          <w:rFonts w:cs="Arial"/>
          <w:snapToGrid/>
          <w:color w:val="000000"/>
        </w:rPr>
        <w:t> </w:t>
      </w:r>
      <w:r w:rsidRPr="00067FF1">
        <w:rPr>
          <w:rFonts w:cs="Arial"/>
          <w:snapToGrid/>
          <w:color w:val="000000"/>
        </w:rPr>
        <w:t>CCR</w:t>
      </w:r>
      <w:r w:rsidR="00365BF9" w:rsidRPr="00067FF1">
        <w:rPr>
          <w:rFonts w:cs="Arial"/>
          <w:snapToGrid/>
          <w:color w:val="000000"/>
        </w:rPr>
        <w:t>,</w:t>
      </w:r>
      <w:r w:rsidR="00365BF9">
        <w:rPr>
          <w:rFonts w:cs="Arial"/>
          <w:snapToGrid/>
          <w:color w:val="000000"/>
        </w:rPr>
        <w:t> </w:t>
      </w:r>
      <w:r w:rsidRPr="00067FF1">
        <w:rPr>
          <w:rFonts w:cs="Arial"/>
          <w:snapToGrid/>
          <w:color w:val="000000"/>
        </w:rPr>
        <w:t>section</w:t>
      </w:r>
      <w:r w:rsidR="00365BF9">
        <w:rPr>
          <w:rFonts w:cs="Arial"/>
          <w:snapToGrid/>
          <w:color w:val="000000"/>
        </w:rPr>
        <w:t> </w:t>
      </w:r>
      <w:proofErr w:type="gramStart"/>
      <w:r w:rsidR="00D00AF4">
        <w:rPr>
          <w:rFonts w:cs="Arial"/>
          <w:snapToGrid/>
          <w:color w:val="000000"/>
        </w:rPr>
        <w:t>2039</w:t>
      </w:r>
      <w:proofErr w:type="gramEnd"/>
      <w:r w:rsidRPr="00067FF1">
        <w:rPr>
          <w:rFonts w:cs="Arial"/>
          <w:snapToGrid/>
          <w:color w:val="000000"/>
        </w:rPr>
        <w:t xml:space="preserve"> </w:t>
      </w:r>
      <w:r w:rsidR="00B52DA2">
        <w:rPr>
          <w:rFonts w:cs="Arial"/>
          <w:snapToGrid/>
          <w:color w:val="000000"/>
        </w:rPr>
        <w:t>are applicable</w:t>
      </w:r>
      <w:r w:rsidRPr="00067FF1">
        <w:rPr>
          <w:rFonts w:cs="Arial"/>
          <w:snapToGrid/>
          <w:color w:val="000000"/>
        </w:rPr>
        <w:t>.</w:t>
      </w:r>
    </w:p>
    <w:p w14:paraId="7C593CB7" w14:textId="77777777" w:rsidR="00B6679D" w:rsidRPr="00114A60" w:rsidRDefault="00B6679D" w:rsidP="5359A2CC">
      <w:pPr>
        <w:ind w:left="360" w:firstLine="720"/>
      </w:pPr>
    </w:p>
    <w:p w14:paraId="17C858EC" w14:textId="5F895E41" w:rsidR="00CE5D9C" w:rsidRDefault="006A61D1" w:rsidP="008734A9">
      <w:pPr>
        <w:pStyle w:val="Heading3"/>
        <w:tabs>
          <w:tab w:val="left" w:pos="1440"/>
        </w:tabs>
        <w:rPr>
          <w:snapToGrid/>
        </w:rPr>
      </w:pPr>
      <w:bookmarkStart w:id="57" w:name="_Toc203751250"/>
      <w:r>
        <w:t xml:space="preserve">§ </w:t>
      </w:r>
      <w:r w:rsidR="00CE5D9C" w:rsidRPr="00114A60">
        <w:rPr>
          <w:snapToGrid/>
        </w:rPr>
        <w:t>1036.130</w:t>
      </w:r>
      <w:r w:rsidR="00CE5D9C" w:rsidRPr="00114A60">
        <w:rPr>
          <w:snapToGrid/>
        </w:rPr>
        <w:tab/>
        <w:t xml:space="preserve">Installation instructions for vehicle manufacturers. </w:t>
      </w:r>
      <w:r w:rsidR="007176A8">
        <w:t>January 24, 2023</w:t>
      </w:r>
      <w:r w:rsidR="00CE5D9C" w:rsidRPr="00114A60">
        <w:rPr>
          <w:snapToGrid/>
        </w:rPr>
        <w:t>.</w:t>
      </w:r>
      <w:bookmarkEnd w:id="52"/>
      <w:bookmarkEnd w:id="53"/>
      <w:bookmarkEnd w:id="57"/>
    </w:p>
    <w:p w14:paraId="7F245965" w14:textId="7C2FCE28" w:rsidR="002A42B4" w:rsidRPr="00321839" w:rsidRDefault="002A42B4" w:rsidP="001B480F">
      <w:pPr>
        <w:rPr>
          <w:snapToGrid/>
        </w:rPr>
      </w:pPr>
    </w:p>
    <w:p w14:paraId="680C2D94" w14:textId="77777777" w:rsidR="009D0DB9" w:rsidRPr="00843552" w:rsidRDefault="009D0DB9" w:rsidP="009D0DB9">
      <w:pPr>
        <w:tabs>
          <w:tab w:val="left" w:pos="1080"/>
        </w:tabs>
        <w:ind w:left="360"/>
        <w:rPr>
          <w:b/>
          <w:bCs/>
        </w:rPr>
      </w:pPr>
      <w:r w:rsidRPr="00843552">
        <w:rPr>
          <w:b/>
          <w:bCs/>
        </w:rPr>
        <w:t>A. Federal Provisions</w:t>
      </w:r>
      <w:r>
        <w:rPr>
          <w:b/>
          <w:bCs/>
        </w:rPr>
        <w:t>.</w:t>
      </w:r>
    </w:p>
    <w:p w14:paraId="7C080F33" w14:textId="18B86B62" w:rsidR="00CE5D9C" w:rsidRPr="00114A60" w:rsidRDefault="00CE5D9C" w:rsidP="00975789">
      <w:pPr>
        <w:widowControl/>
        <w:autoSpaceDE w:val="0"/>
        <w:autoSpaceDN w:val="0"/>
        <w:adjustRightInd w:val="0"/>
        <w:ind w:left="360" w:firstLine="720"/>
        <w:rPr>
          <w:rFonts w:cs="Arial"/>
          <w:snapToGrid/>
          <w:color w:val="000000"/>
          <w:szCs w:val="24"/>
        </w:rPr>
      </w:pPr>
      <w:r w:rsidRPr="00114A60">
        <w:rPr>
          <w:rFonts w:cs="Arial"/>
          <w:snapToGrid/>
          <w:color w:val="000000"/>
          <w:szCs w:val="24"/>
        </w:rPr>
        <w:t xml:space="preserve">1. </w:t>
      </w:r>
      <w:r w:rsidR="009F116C">
        <w:rPr>
          <w:rFonts w:cs="Arial"/>
          <w:snapToGrid/>
          <w:color w:val="000000"/>
          <w:szCs w:val="24"/>
        </w:rPr>
        <w:t>Paragraph</w:t>
      </w:r>
      <w:r w:rsidRPr="00114A60">
        <w:rPr>
          <w:rFonts w:cs="Arial"/>
          <w:snapToGrid/>
          <w:color w:val="000000"/>
          <w:szCs w:val="24"/>
        </w:rPr>
        <w:t xml:space="preserve">s (a) </w:t>
      </w:r>
      <w:r w:rsidR="000209EA">
        <w:rPr>
          <w:rFonts w:cs="Arial"/>
          <w:snapToGrid/>
          <w:color w:val="000000"/>
          <w:szCs w:val="24"/>
        </w:rPr>
        <w:t>and</w:t>
      </w:r>
      <w:r w:rsidR="000209EA" w:rsidRPr="00114A60">
        <w:rPr>
          <w:rFonts w:cs="Arial"/>
          <w:snapToGrid/>
          <w:color w:val="000000"/>
          <w:szCs w:val="24"/>
        </w:rPr>
        <w:t xml:space="preserve"> </w:t>
      </w:r>
      <w:r w:rsidRPr="00114A60">
        <w:rPr>
          <w:rFonts w:cs="Arial"/>
          <w:snapToGrid/>
          <w:color w:val="000000"/>
          <w:szCs w:val="24"/>
        </w:rPr>
        <w:t xml:space="preserve">(b)(1). [No change] </w:t>
      </w:r>
    </w:p>
    <w:p w14:paraId="5C3C23F1" w14:textId="2CDA4523" w:rsidR="00CE5D9C" w:rsidRPr="00114A60" w:rsidRDefault="00CE5D9C" w:rsidP="00975789">
      <w:pPr>
        <w:widowControl/>
        <w:autoSpaceDE w:val="0"/>
        <w:autoSpaceDN w:val="0"/>
        <w:adjustRightInd w:val="0"/>
        <w:ind w:left="360" w:firstLine="720"/>
        <w:rPr>
          <w:rFonts w:cs="Arial"/>
          <w:snapToGrid/>
          <w:color w:val="000000"/>
        </w:rPr>
      </w:pPr>
      <w:r w:rsidRPr="1BC94CEE">
        <w:rPr>
          <w:rFonts w:cs="Arial"/>
          <w:snapToGrid/>
          <w:color w:val="000000"/>
        </w:rPr>
        <w:lastRenderedPageBreak/>
        <w:t>2</w:t>
      </w:r>
      <w:r w:rsidRPr="00E73F91">
        <w:rPr>
          <w:rFonts w:cs="Arial"/>
          <w:snapToGrid/>
          <w:color w:val="000000"/>
        </w:rPr>
        <w:t xml:space="preserve">. </w:t>
      </w:r>
      <w:r w:rsidR="00E537A8" w:rsidRPr="00D04FBD">
        <w:rPr>
          <w:rFonts w:cs="Arial"/>
          <w:color w:val="000000" w:themeColor="text1"/>
        </w:rPr>
        <w:t>Amend</w:t>
      </w:r>
      <w:r w:rsidRPr="00B85A11">
        <w:rPr>
          <w:rFonts w:cs="Arial"/>
          <w:snapToGrid/>
          <w:color w:val="000000"/>
        </w:rPr>
        <w:t xml:space="preserve"> </w:t>
      </w:r>
      <w:r w:rsidR="009F116C" w:rsidRPr="00D04FBD">
        <w:rPr>
          <w:rFonts w:cs="Arial"/>
          <w:color w:val="000000" w:themeColor="text1"/>
        </w:rPr>
        <w:t>paragraph</w:t>
      </w:r>
      <w:r w:rsidRPr="00B85A11">
        <w:rPr>
          <w:rFonts w:cs="Arial"/>
          <w:snapToGrid/>
          <w:color w:val="000000"/>
        </w:rPr>
        <w:t xml:space="preserve"> (b)(2)</w:t>
      </w:r>
      <w:r w:rsidRPr="00E73F91">
        <w:rPr>
          <w:rFonts w:cs="Arial"/>
          <w:snapToGrid/>
          <w:color w:val="000000"/>
        </w:rPr>
        <w:t xml:space="preserve"> a</w:t>
      </w:r>
      <w:r w:rsidRPr="1BC94CEE">
        <w:rPr>
          <w:rFonts w:cs="Arial"/>
          <w:snapToGrid/>
          <w:color w:val="000000"/>
        </w:rPr>
        <w:t>s follows: State</w:t>
      </w:r>
      <w:r w:rsidR="00134E03" w:rsidRPr="73FD3A6D">
        <w:rPr>
          <w:rFonts w:cs="Arial"/>
          <w:color w:val="000000" w:themeColor="text1"/>
        </w:rPr>
        <w:t>:</w:t>
      </w:r>
      <w:r w:rsidRPr="1BC94CEE">
        <w:rPr>
          <w:rFonts w:cs="Arial"/>
          <w:snapToGrid/>
          <w:color w:val="000000"/>
        </w:rPr>
        <w:t xml:space="preserve"> “Failing to follow these instructions when installing a certified engine in a heavy-duty motor vehicle violates state law, subject to fines or other penalties as described in the </w:t>
      </w:r>
      <w:r w:rsidR="00E54B7B" w:rsidRPr="73FD3A6D">
        <w:rPr>
          <w:rFonts w:cs="Arial"/>
          <w:color w:val="000000" w:themeColor="text1"/>
        </w:rPr>
        <w:t xml:space="preserve">California </w:t>
      </w:r>
      <w:r w:rsidR="00F80A15">
        <w:rPr>
          <w:rFonts w:cs="Arial"/>
          <w:color w:val="000000" w:themeColor="text1"/>
        </w:rPr>
        <w:t>HSC</w:t>
      </w:r>
      <w:r w:rsidR="00E54B7B" w:rsidRPr="73FD3A6D">
        <w:rPr>
          <w:rFonts w:cs="Arial"/>
          <w:color w:val="000000" w:themeColor="text1"/>
        </w:rPr>
        <w:t xml:space="preserve"> </w:t>
      </w:r>
      <w:r w:rsidR="00673ED0">
        <w:rPr>
          <w:rFonts w:cs="Arial"/>
          <w:color w:val="000000" w:themeColor="text1"/>
        </w:rPr>
        <w:t>or</w:t>
      </w:r>
      <w:r w:rsidR="00673ED0" w:rsidRPr="73FD3A6D">
        <w:rPr>
          <w:rFonts w:cs="Arial"/>
          <w:color w:val="000000" w:themeColor="text1"/>
        </w:rPr>
        <w:t xml:space="preserve"> </w:t>
      </w:r>
      <w:r w:rsidR="00442189" w:rsidRPr="41BA37A0">
        <w:rPr>
          <w:rFonts w:cs="Arial"/>
          <w:color w:val="000000" w:themeColor="text1"/>
        </w:rPr>
        <w:t xml:space="preserve">the </w:t>
      </w:r>
      <w:r w:rsidR="231621F8" w:rsidRPr="73FD3A6D">
        <w:rPr>
          <w:rFonts w:cs="Arial"/>
          <w:color w:val="000000" w:themeColor="text1"/>
        </w:rPr>
        <w:t xml:space="preserve">California </w:t>
      </w:r>
      <w:r w:rsidR="00692A32" w:rsidRPr="41BA37A0">
        <w:rPr>
          <w:rFonts w:cs="Arial"/>
          <w:color w:val="000000" w:themeColor="text1"/>
        </w:rPr>
        <w:t>Vehicle Code, as applicable</w:t>
      </w:r>
      <w:r w:rsidRPr="1BC94CEE">
        <w:rPr>
          <w:rFonts w:cs="Arial"/>
          <w:snapToGrid/>
          <w:color w:val="000000"/>
        </w:rPr>
        <w:t xml:space="preserve">.” </w:t>
      </w:r>
    </w:p>
    <w:p w14:paraId="0A3BBD87" w14:textId="059E5784" w:rsidR="00CE5D9C" w:rsidRDefault="00CE5D9C" w:rsidP="00975789">
      <w:pPr>
        <w:widowControl/>
        <w:autoSpaceDE w:val="0"/>
        <w:autoSpaceDN w:val="0"/>
        <w:adjustRightInd w:val="0"/>
        <w:ind w:left="360" w:firstLine="720"/>
        <w:rPr>
          <w:rFonts w:cs="Arial"/>
          <w:snapToGrid/>
          <w:color w:val="000000"/>
          <w:szCs w:val="24"/>
        </w:rPr>
      </w:pPr>
      <w:r w:rsidRPr="00114A60">
        <w:rPr>
          <w:rFonts w:cs="Arial"/>
          <w:snapToGrid/>
          <w:color w:val="000000"/>
          <w:szCs w:val="24"/>
        </w:rPr>
        <w:t xml:space="preserve">3. </w:t>
      </w:r>
      <w:r w:rsidR="009F116C">
        <w:rPr>
          <w:rFonts w:cs="Arial"/>
          <w:snapToGrid/>
          <w:color w:val="000000"/>
          <w:szCs w:val="24"/>
        </w:rPr>
        <w:t>Paragraph</w:t>
      </w:r>
      <w:r w:rsidRPr="00114A60">
        <w:rPr>
          <w:rFonts w:cs="Arial"/>
          <w:snapToGrid/>
          <w:color w:val="000000"/>
          <w:szCs w:val="24"/>
        </w:rPr>
        <w:t>s (b)(3) through (</w:t>
      </w:r>
      <w:r w:rsidR="004825B1">
        <w:rPr>
          <w:rFonts w:cs="Arial"/>
          <w:snapToGrid/>
          <w:color w:val="000000"/>
          <w:szCs w:val="24"/>
        </w:rPr>
        <w:t>b)(8</w:t>
      </w:r>
      <w:r w:rsidRPr="00114A60">
        <w:rPr>
          <w:rFonts w:cs="Arial"/>
          <w:snapToGrid/>
          <w:color w:val="000000"/>
          <w:szCs w:val="24"/>
        </w:rPr>
        <w:t xml:space="preserve">). [No change] </w:t>
      </w:r>
    </w:p>
    <w:p w14:paraId="073970BB" w14:textId="6AF13AE1" w:rsidR="009A21BA" w:rsidRDefault="004825B1" w:rsidP="00975789">
      <w:pPr>
        <w:widowControl/>
        <w:autoSpaceDE w:val="0"/>
        <w:autoSpaceDN w:val="0"/>
        <w:adjustRightInd w:val="0"/>
        <w:ind w:left="360" w:firstLine="720"/>
        <w:rPr>
          <w:rFonts w:cs="Arial"/>
          <w:snapToGrid/>
          <w:color w:val="000000"/>
          <w:szCs w:val="24"/>
        </w:rPr>
      </w:pPr>
      <w:r>
        <w:rPr>
          <w:rFonts w:cs="Arial"/>
          <w:snapToGrid/>
          <w:color w:val="000000"/>
          <w:szCs w:val="24"/>
        </w:rPr>
        <w:t xml:space="preserve">4. </w:t>
      </w:r>
      <w:r w:rsidR="00EE726E">
        <w:rPr>
          <w:rFonts w:cs="Arial"/>
          <w:snapToGrid/>
          <w:color w:val="000000"/>
          <w:szCs w:val="24"/>
        </w:rPr>
        <w:t xml:space="preserve">Amend </w:t>
      </w:r>
      <w:r w:rsidR="009F116C">
        <w:rPr>
          <w:rFonts w:cs="Arial"/>
          <w:snapToGrid/>
          <w:color w:val="000000"/>
          <w:szCs w:val="24"/>
        </w:rPr>
        <w:t>paragraph</w:t>
      </w:r>
      <w:r w:rsidRPr="004825B1">
        <w:rPr>
          <w:rFonts w:cs="Arial"/>
          <w:snapToGrid/>
          <w:color w:val="000000"/>
          <w:szCs w:val="24"/>
        </w:rPr>
        <w:t xml:space="preserve"> (b)</w:t>
      </w:r>
      <w:r w:rsidR="006948FF">
        <w:rPr>
          <w:rFonts w:cs="Arial"/>
          <w:snapToGrid/>
          <w:color w:val="000000"/>
          <w:szCs w:val="24"/>
        </w:rPr>
        <w:t>(9)</w:t>
      </w:r>
      <w:r w:rsidR="00EE726E">
        <w:rPr>
          <w:rFonts w:cs="Arial"/>
          <w:snapToGrid/>
          <w:color w:val="000000"/>
          <w:szCs w:val="24"/>
        </w:rPr>
        <w:t xml:space="preserve"> as follows: </w:t>
      </w:r>
      <w:r w:rsidR="00EE726E" w:rsidRPr="00EE726E">
        <w:rPr>
          <w:rFonts w:cs="Arial"/>
          <w:snapToGrid/>
          <w:color w:val="000000"/>
          <w:szCs w:val="24"/>
        </w:rPr>
        <w:t xml:space="preserve">Describe how vehicle manufacturers need to apply Clean Idle Labels to qualifying vehicles as described in </w:t>
      </w:r>
      <w:r w:rsidR="009F116C">
        <w:rPr>
          <w:rFonts w:cs="Arial"/>
          <w:snapToGrid/>
          <w:color w:val="000000"/>
          <w:szCs w:val="24"/>
        </w:rPr>
        <w:t>paragraph</w:t>
      </w:r>
      <w:r w:rsidR="00EE726E" w:rsidRPr="00EE726E">
        <w:rPr>
          <w:rFonts w:cs="Arial"/>
          <w:snapToGrid/>
          <w:color w:val="000000"/>
          <w:szCs w:val="24"/>
        </w:rPr>
        <w:t xml:space="preserve"> B.</w:t>
      </w:r>
      <w:r w:rsidR="00A9097F">
        <w:rPr>
          <w:rFonts w:cs="Arial"/>
          <w:snapToGrid/>
          <w:color w:val="000000"/>
          <w:szCs w:val="24"/>
        </w:rPr>
        <w:t>1</w:t>
      </w:r>
      <w:r w:rsidR="00EE726E" w:rsidRPr="00EE726E">
        <w:rPr>
          <w:rFonts w:cs="Arial"/>
          <w:snapToGrid/>
          <w:color w:val="000000"/>
          <w:szCs w:val="24"/>
        </w:rPr>
        <w:t xml:space="preserve"> of 1036.135.</w:t>
      </w:r>
    </w:p>
    <w:p w14:paraId="41F77657" w14:textId="436CBACE" w:rsidR="004825B1" w:rsidRPr="00114A60" w:rsidRDefault="004825B1" w:rsidP="00975789">
      <w:pPr>
        <w:widowControl/>
        <w:autoSpaceDE w:val="0"/>
        <w:autoSpaceDN w:val="0"/>
        <w:adjustRightInd w:val="0"/>
        <w:ind w:left="360" w:firstLine="720"/>
        <w:rPr>
          <w:rFonts w:cs="Arial"/>
          <w:snapToGrid/>
          <w:color w:val="000000"/>
          <w:szCs w:val="24"/>
        </w:rPr>
      </w:pPr>
      <w:r>
        <w:rPr>
          <w:rFonts w:cs="Arial"/>
          <w:snapToGrid/>
          <w:color w:val="000000"/>
          <w:szCs w:val="24"/>
        </w:rPr>
        <w:t xml:space="preserve">5. </w:t>
      </w:r>
      <w:r w:rsidR="009F116C">
        <w:rPr>
          <w:rFonts w:cs="Arial"/>
          <w:snapToGrid/>
          <w:color w:val="000000"/>
          <w:szCs w:val="24"/>
        </w:rPr>
        <w:t>Paragraph</w:t>
      </w:r>
      <w:r>
        <w:rPr>
          <w:rFonts w:cs="Arial"/>
          <w:snapToGrid/>
          <w:color w:val="000000"/>
          <w:szCs w:val="24"/>
        </w:rPr>
        <w:t>s (c) through (e). [No change]</w:t>
      </w:r>
    </w:p>
    <w:p w14:paraId="2E5886B2" w14:textId="1923C79E" w:rsidR="00197BDB" w:rsidRPr="00114A60" w:rsidRDefault="007C4928" w:rsidP="0012566B">
      <w:pPr>
        <w:rPr>
          <w:snapToGrid/>
        </w:rPr>
      </w:pPr>
      <w:bookmarkStart w:id="58" w:name="_Toc31287315"/>
      <w:bookmarkStart w:id="59" w:name="_Toc34041988"/>
      <w:r>
        <w:rPr>
          <w:snapToGrid/>
        </w:rPr>
        <w:tab/>
      </w:r>
    </w:p>
    <w:p w14:paraId="69605C66" w14:textId="33420921" w:rsidR="00970F89" w:rsidRDefault="006A61D1" w:rsidP="008734A9">
      <w:pPr>
        <w:pStyle w:val="Heading3"/>
        <w:tabs>
          <w:tab w:val="left" w:pos="1440"/>
        </w:tabs>
        <w:rPr>
          <w:snapToGrid/>
        </w:rPr>
      </w:pPr>
      <w:bookmarkStart w:id="60" w:name="_Toc203751251"/>
      <w:r>
        <w:t xml:space="preserve">§ </w:t>
      </w:r>
      <w:r w:rsidR="00CE5D9C" w:rsidRPr="00F36564">
        <w:t>1036.135</w:t>
      </w:r>
      <w:r w:rsidR="00CE5D9C" w:rsidRPr="00F36564">
        <w:tab/>
        <w:t xml:space="preserve">Labeling. </w:t>
      </w:r>
      <w:r w:rsidR="007176A8">
        <w:t>January 24, 2023</w:t>
      </w:r>
      <w:r w:rsidR="00CE5D9C" w:rsidRPr="00114A60">
        <w:rPr>
          <w:snapToGrid/>
        </w:rPr>
        <w:t>.</w:t>
      </w:r>
      <w:bookmarkEnd w:id="58"/>
      <w:bookmarkEnd w:id="59"/>
      <w:bookmarkEnd w:id="60"/>
      <w:r w:rsidR="00CE5D9C" w:rsidRPr="00114A60">
        <w:rPr>
          <w:snapToGrid/>
        </w:rPr>
        <w:t xml:space="preserve"> </w:t>
      </w:r>
    </w:p>
    <w:p w14:paraId="41576106" w14:textId="77777777" w:rsidR="00970F89" w:rsidRDefault="00970F89" w:rsidP="00970F89">
      <w:pPr>
        <w:ind w:left="360"/>
        <w:rPr>
          <w:b/>
        </w:rPr>
      </w:pPr>
      <w:bookmarkStart w:id="61" w:name="_Hlk175918626"/>
    </w:p>
    <w:p w14:paraId="510D6502" w14:textId="187DC3FF" w:rsidR="00970F89" w:rsidRPr="00114A60" w:rsidRDefault="00931B2A" w:rsidP="00AF2626">
      <w:pPr>
        <w:pStyle w:val="ListParagraph"/>
        <w:numPr>
          <w:ilvl w:val="0"/>
          <w:numId w:val="41"/>
        </w:numPr>
        <w:ind w:firstLine="0"/>
      </w:pPr>
      <w:r>
        <w:rPr>
          <w:b/>
        </w:rPr>
        <w:t xml:space="preserve"> </w:t>
      </w:r>
      <w:r w:rsidR="00970F89" w:rsidRPr="00E82EC6">
        <w:rPr>
          <w:b/>
        </w:rPr>
        <w:t>Federal Provisions</w:t>
      </w:r>
      <w:r w:rsidR="00970F89" w:rsidRPr="00114A60">
        <w:t>.</w:t>
      </w:r>
    </w:p>
    <w:bookmarkEnd w:id="61"/>
    <w:p w14:paraId="12DF867C" w14:textId="133E549A" w:rsidR="00A31379" w:rsidRDefault="00CE5D9C" w:rsidP="00975789">
      <w:pPr>
        <w:widowControl/>
        <w:autoSpaceDE w:val="0"/>
        <w:autoSpaceDN w:val="0"/>
        <w:adjustRightInd w:val="0"/>
        <w:ind w:left="360" w:firstLine="720"/>
        <w:rPr>
          <w:rFonts w:cs="Arial"/>
          <w:snapToGrid/>
          <w:color w:val="000000"/>
          <w:szCs w:val="24"/>
        </w:rPr>
      </w:pPr>
      <w:r w:rsidRPr="00114A60">
        <w:rPr>
          <w:rFonts w:cs="Arial"/>
          <w:snapToGrid/>
          <w:color w:val="000000"/>
          <w:szCs w:val="24"/>
        </w:rPr>
        <w:t xml:space="preserve">1. </w:t>
      </w:r>
      <w:r w:rsidR="009F116C">
        <w:rPr>
          <w:rFonts w:cs="Arial"/>
          <w:snapToGrid/>
          <w:color w:val="000000"/>
          <w:szCs w:val="24"/>
        </w:rPr>
        <w:t>Paragraph</w:t>
      </w:r>
      <w:r w:rsidR="00036F86">
        <w:rPr>
          <w:rFonts w:cs="Arial"/>
          <w:snapToGrid/>
          <w:color w:val="000000"/>
          <w:szCs w:val="24"/>
        </w:rPr>
        <w:t>s</w:t>
      </w:r>
      <w:r w:rsidRPr="00114A60">
        <w:rPr>
          <w:rFonts w:cs="Arial"/>
          <w:snapToGrid/>
          <w:color w:val="000000"/>
          <w:szCs w:val="24"/>
        </w:rPr>
        <w:t xml:space="preserve"> (</w:t>
      </w:r>
      <w:r w:rsidR="00970F89">
        <w:rPr>
          <w:rFonts w:cs="Arial"/>
          <w:snapToGrid/>
          <w:color w:val="000000"/>
          <w:szCs w:val="24"/>
        </w:rPr>
        <w:t>a</w:t>
      </w:r>
      <w:r w:rsidRPr="00114A60">
        <w:rPr>
          <w:rFonts w:cs="Arial"/>
          <w:snapToGrid/>
          <w:color w:val="000000"/>
          <w:szCs w:val="24"/>
        </w:rPr>
        <w:t>) through (</w:t>
      </w:r>
      <w:r w:rsidR="00970F89">
        <w:rPr>
          <w:rFonts w:cs="Arial"/>
          <w:snapToGrid/>
          <w:color w:val="000000"/>
          <w:szCs w:val="24"/>
        </w:rPr>
        <w:t>c</w:t>
      </w:r>
      <w:r w:rsidRPr="00114A60">
        <w:rPr>
          <w:rFonts w:cs="Arial"/>
          <w:snapToGrid/>
          <w:color w:val="000000"/>
          <w:szCs w:val="24"/>
        </w:rPr>
        <w:t>)</w:t>
      </w:r>
      <w:r w:rsidR="00970F89">
        <w:rPr>
          <w:rFonts w:cs="Arial"/>
          <w:snapToGrid/>
          <w:color w:val="000000"/>
          <w:szCs w:val="24"/>
        </w:rPr>
        <w:t>(</w:t>
      </w:r>
      <w:r w:rsidR="00954B26">
        <w:rPr>
          <w:rFonts w:cs="Arial"/>
          <w:snapToGrid/>
          <w:color w:val="000000"/>
          <w:szCs w:val="24"/>
        </w:rPr>
        <w:t>6</w:t>
      </w:r>
      <w:r w:rsidR="00036F86">
        <w:rPr>
          <w:rFonts w:cs="Arial"/>
          <w:snapToGrid/>
          <w:color w:val="000000"/>
          <w:szCs w:val="24"/>
        </w:rPr>
        <w:t>)</w:t>
      </w:r>
      <w:r w:rsidRPr="00114A60">
        <w:rPr>
          <w:rFonts w:cs="Arial"/>
          <w:snapToGrid/>
          <w:color w:val="000000"/>
          <w:szCs w:val="24"/>
        </w:rPr>
        <w:t xml:space="preserve">. [No change] </w:t>
      </w:r>
      <w:bookmarkStart w:id="62" w:name="_Toc31287316"/>
      <w:bookmarkStart w:id="63" w:name="_Toc34041989"/>
    </w:p>
    <w:p w14:paraId="751CACAF" w14:textId="22F48E2E" w:rsidR="00735B9B" w:rsidRDefault="00954B26" w:rsidP="00975789">
      <w:pPr>
        <w:widowControl/>
        <w:autoSpaceDE w:val="0"/>
        <w:autoSpaceDN w:val="0"/>
        <w:adjustRightInd w:val="0"/>
        <w:ind w:left="360" w:firstLine="720"/>
        <w:rPr>
          <w:rFonts w:cs="Arial"/>
          <w:snapToGrid/>
          <w:color w:val="000000"/>
          <w:szCs w:val="24"/>
        </w:rPr>
      </w:pPr>
      <w:r>
        <w:rPr>
          <w:rFonts w:cs="Arial"/>
          <w:snapToGrid/>
          <w:color w:val="000000"/>
          <w:szCs w:val="24"/>
        </w:rPr>
        <w:t xml:space="preserve">2. Amend </w:t>
      </w:r>
      <w:r w:rsidR="00546694">
        <w:rPr>
          <w:rFonts w:cs="Arial"/>
          <w:snapToGrid/>
          <w:color w:val="000000"/>
          <w:szCs w:val="24"/>
        </w:rPr>
        <w:t>p</w:t>
      </w:r>
      <w:r w:rsidR="009F116C">
        <w:rPr>
          <w:rFonts w:cs="Arial"/>
          <w:snapToGrid/>
          <w:color w:val="000000"/>
          <w:szCs w:val="24"/>
        </w:rPr>
        <w:t>aragraph</w:t>
      </w:r>
      <w:r>
        <w:rPr>
          <w:rFonts w:cs="Arial"/>
          <w:snapToGrid/>
          <w:color w:val="000000"/>
          <w:szCs w:val="24"/>
        </w:rPr>
        <w:t xml:space="preserve"> (c)(7) as follows: </w:t>
      </w:r>
      <w:r w:rsidR="004E2790" w:rsidRPr="004E2790">
        <w:rPr>
          <w:rFonts w:cs="Arial"/>
          <w:snapToGrid/>
          <w:color w:val="000000"/>
          <w:szCs w:val="24"/>
        </w:rPr>
        <w:t xml:space="preserve">State the NOx FEL to which the engine </w:t>
      </w:r>
      <w:r w:rsidR="008B4BDB">
        <w:rPr>
          <w:rFonts w:cs="Arial"/>
          <w:snapToGrid/>
          <w:color w:val="000000"/>
          <w:szCs w:val="24"/>
        </w:rPr>
        <w:t xml:space="preserve">is </w:t>
      </w:r>
      <w:r w:rsidR="004E2790" w:rsidRPr="004E2790">
        <w:rPr>
          <w:rFonts w:cs="Arial"/>
          <w:snapToGrid/>
          <w:color w:val="000000"/>
          <w:szCs w:val="24"/>
        </w:rPr>
        <w:t>certified</w:t>
      </w:r>
      <w:r w:rsidR="00CE663A">
        <w:rPr>
          <w:rFonts w:cs="Arial"/>
          <w:snapToGrid/>
          <w:color w:val="000000"/>
          <w:szCs w:val="24"/>
        </w:rPr>
        <w:t>,</w:t>
      </w:r>
      <w:r w:rsidR="004E2790" w:rsidRPr="004E2790">
        <w:rPr>
          <w:rFonts w:cs="Arial"/>
          <w:snapToGrid/>
          <w:color w:val="000000"/>
          <w:szCs w:val="24"/>
        </w:rPr>
        <w:t xml:space="preserve"> if applicable. </w:t>
      </w:r>
      <w:r w:rsidR="00A858DD">
        <w:rPr>
          <w:rFonts w:cs="Arial"/>
          <w:snapToGrid/>
          <w:color w:val="000000"/>
          <w:szCs w:val="24"/>
        </w:rPr>
        <w:t xml:space="preserve">State also </w:t>
      </w:r>
      <w:r w:rsidR="00416674">
        <w:rPr>
          <w:rFonts w:cs="Arial"/>
          <w:snapToGrid/>
          <w:color w:val="000000"/>
          <w:szCs w:val="24"/>
        </w:rPr>
        <w:t>the</w:t>
      </w:r>
      <w:r w:rsidR="00A858DD">
        <w:rPr>
          <w:rFonts w:cs="Arial"/>
          <w:snapToGrid/>
          <w:color w:val="000000"/>
          <w:szCs w:val="24"/>
        </w:rPr>
        <w:t xml:space="preserve"> C</w:t>
      </w:r>
      <w:r w:rsidR="004E2790" w:rsidRPr="004E2790">
        <w:rPr>
          <w:rFonts w:cs="Arial"/>
          <w:snapToGrid/>
          <w:color w:val="000000"/>
          <w:szCs w:val="24"/>
        </w:rPr>
        <w:t xml:space="preserve">lean Idle standard if you certify the engine to the </w:t>
      </w:r>
      <w:r w:rsidR="00805EDC" w:rsidRPr="00805EDC">
        <w:rPr>
          <w:rFonts w:cs="Arial"/>
          <w:snapToGrid/>
          <w:color w:val="000000"/>
          <w:szCs w:val="24"/>
        </w:rPr>
        <w:t>NOx idling emission standard</w:t>
      </w:r>
      <w:r w:rsidR="009C0FA4">
        <w:rPr>
          <w:rFonts w:cs="Arial"/>
          <w:snapToGrid/>
          <w:color w:val="000000"/>
          <w:szCs w:val="24"/>
        </w:rPr>
        <w:t xml:space="preserve"> of</w:t>
      </w:r>
      <w:r w:rsidR="004E2790" w:rsidRPr="004E2790">
        <w:rPr>
          <w:rFonts w:cs="Arial"/>
          <w:snapToGrid/>
          <w:color w:val="000000"/>
          <w:szCs w:val="24"/>
        </w:rPr>
        <w:t xml:space="preserve"> </w:t>
      </w:r>
      <w:r w:rsidR="009F116C">
        <w:rPr>
          <w:rFonts w:cs="Arial"/>
          <w:snapToGrid/>
          <w:color w:val="000000"/>
          <w:szCs w:val="24"/>
        </w:rPr>
        <w:t>paragraph</w:t>
      </w:r>
      <w:r w:rsidR="00F0588C">
        <w:rPr>
          <w:rFonts w:cs="Arial"/>
          <w:snapToGrid/>
          <w:color w:val="000000"/>
          <w:szCs w:val="24"/>
        </w:rPr>
        <w:t xml:space="preserve"> </w:t>
      </w:r>
      <w:r w:rsidR="002A5EBA" w:rsidRPr="003B2C2D">
        <w:rPr>
          <w:rFonts w:cs="Arial"/>
          <w:snapToGrid/>
          <w:color w:val="000000"/>
          <w:szCs w:val="24"/>
        </w:rPr>
        <w:t>B.1</w:t>
      </w:r>
      <w:r w:rsidR="002A5EBA">
        <w:rPr>
          <w:rFonts w:cs="Arial"/>
          <w:snapToGrid/>
          <w:color w:val="000000"/>
          <w:szCs w:val="24"/>
        </w:rPr>
        <w:t xml:space="preserve">.3 of § </w:t>
      </w:r>
      <w:r w:rsidR="003B2C2D" w:rsidRPr="003B2C2D">
        <w:rPr>
          <w:rFonts w:cs="Arial"/>
          <w:snapToGrid/>
          <w:color w:val="000000"/>
          <w:szCs w:val="24"/>
        </w:rPr>
        <w:t>1036.104</w:t>
      </w:r>
      <w:r w:rsidR="003B2C2D">
        <w:rPr>
          <w:rFonts w:cs="Arial"/>
          <w:snapToGrid/>
          <w:color w:val="000000"/>
          <w:szCs w:val="24"/>
        </w:rPr>
        <w:t xml:space="preserve"> </w:t>
      </w:r>
      <w:r w:rsidR="00E843C3">
        <w:rPr>
          <w:rFonts w:cs="Arial"/>
          <w:snapToGrid/>
          <w:color w:val="000000"/>
          <w:szCs w:val="24"/>
        </w:rPr>
        <w:t xml:space="preserve">or </w:t>
      </w:r>
      <w:r w:rsidR="003B2C2D">
        <w:rPr>
          <w:rFonts w:cs="Arial"/>
          <w:snapToGrid/>
          <w:color w:val="000000"/>
          <w:szCs w:val="24"/>
        </w:rPr>
        <w:t xml:space="preserve">indicate as </w:t>
      </w:r>
      <w:r w:rsidR="00C0293A">
        <w:rPr>
          <w:rFonts w:cs="Arial"/>
          <w:snapToGrid/>
          <w:color w:val="000000"/>
          <w:szCs w:val="24"/>
        </w:rPr>
        <w:t>“</w:t>
      </w:r>
      <w:r w:rsidR="0072605C">
        <w:rPr>
          <w:rFonts w:cs="Arial"/>
          <w:snapToGrid/>
          <w:color w:val="000000"/>
          <w:szCs w:val="24"/>
        </w:rPr>
        <w:t>AESS</w:t>
      </w:r>
      <w:r w:rsidR="00C0293A">
        <w:rPr>
          <w:rFonts w:cs="Arial"/>
          <w:snapToGrid/>
          <w:color w:val="000000"/>
          <w:szCs w:val="24"/>
        </w:rPr>
        <w:t>”</w:t>
      </w:r>
      <w:r w:rsidR="0072605C">
        <w:rPr>
          <w:rFonts w:cs="Arial"/>
          <w:snapToGrid/>
          <w:color w:val="000000"/>
          <w:szCs w:val="24"/>
        </w:rPr>
        <w:t xml:space="preserve"> if you certify to the Automatic Engine Shutdown System </w:t>
      </w:r>
      <w:r w:rsidR="00D30CBA">
        <w:rPr>
          <w:rFonts w:cs="Arial"/>
          <w:snapToGrid/>
          <w:color w:val="000000"/>
          <w:szCs w:val="24"/>
        </w:rPr>
        <w:t xml:space="preserve">requirement </w:t>
      </w:r>
      <w:r w:rsidR="004E2790" w:rsidRPr="004E2790">
        <w:rPr>
          <w:rFonts w:cs="Arial"/>
          <w:snapToGrid/>
          <w:color w:val="000000"/>
          <w:szCs w:val="24"/>
        </w:rPr>
        <w:t xml:space="preserve">of </w:t>
      </w:r>
      <w:r w:rsidR="009F116C">
        <w:rPr>
          <w:rFonts w:cs="Arial"/>
          <w:snapToGrid/>
          <w:color w:val="000000"/>
          <w:szCs w:val="24"/>
        </w:rPr>
        <w:t>paragraph</w:t>
      </w:r>
      <w:r w:rsidR="00F0588C" w:rsidRPr="00F0588C">
        <w:rPr>
          <w:rFonts w:cs="Arial"/>
          <w:snapToGrid/>
          <w:color w:val="000000"/>
          <w:szCs w:val="24"/>
        </w:rPr>
        <w:t xml:space="preserve"> </w:t>
      </w:r>
      <w:r w:rsidR="00775619">
        <w:rPr>
          <w:rFonts w:cs="Arial"/>
          <w:snapToGrid/>
          <w:color w:val="000000"/>
          <w:szCs w:val="24"/>
        </w:rPr>
        <w:t>B.</w:t>
      </w:r>
      <w:r w:rsidR="003B2C2D">
        <w:rPr>
          <w:rFonts w:cs="Arial"/>
          <w:snapToGrid/>
          <w:color w:val="000000"/>
          <w:szCs w:val="24"/>
        </w:rPr>
        <w:t>1.</w:t>
      </w:r>
      <w:r w:rsidR="00F0588C">
        <w:rPr>
          <w:rFonts w:cs="Arial"/>
          <w:snapToGrid/>
          <w:color w:val="000000"/>
          <w:szCs w:val="24"/>
        </w:rPr>
        <w:t>2</w:t>
      </w:r>
      <w:r w:rsidR="002A5EBA">
        <w:rPr>
          <w:rFonts w:cs="Arial"/>
          <w:snapToGrid/>
          <w:color w:val="000000"/>
          <w:szCs w:val="24"/>
        </w:rPr>
        <w:t xml:space="preserve"> of </w:t>
      </w:r>
      <w:r w:rsidR="002A5EBA" w:rsidRPr="002A5EBA">
        <w:rPr>
          <w:rFonts w:cs="Arial"/>
          <w:snapToGrid/>
          <w:color w:val="000000"/>
          <w:szCs w:val="24"/>
        </w:rPr>
        <w:t>§ 1036.104</w:t>
      </w:r>
      <w:r w:rsidR="00882D36">
        <w:rPr>
          <w:rFonts w:cs="Arial"/>
          <w:snapToGrid/>
          <w:color w:val="000000"/>
          <w:szCs w:val="24"/>
        </w:rPr>
        <w:t>.</w:t>
      </w:r>
      <w:r w:rsidR="00775619">
        <w:rPr>
          <w:rFonts w:cs="Arial"/>
          <w:snapToGrid/>
          <w:color w:val="000000"/>
          <w:szCs w:val="24"/>
        </w:rPr>
        <w:t xml:space="preserve"> </w:t>
      </w:r>
    </w:p>
    <w:p w14:paraId="55DF4461" w14:textId="2E9A9812" w:rsidR="00036F86" w:rsidRDefault="009579FE" w:rsidP="00975789">
      <w:pPr>
        <w:widowControl/>
        <w:autoSpaceDE w:val="0"/>
        <w:autoSpaceDN w:val="0"/>
        <w:adjustRightInd w:val="0"/>
        <w:ind w:left="360" w:firstLine="720"/>
        <w:rPr>
          <w:rFonts w:cs="Arial"/>
          <w:snapToGrid/>
          <w:color w:val="000000"/>
          <w:szCs w:val="24"/>
        </w:rPr>
      </w:pPr>
      <w:r>
        <w:rPr>
          <w:rFonts w:cs="Arial"/>
          <w:snapToGrid/>
          <w:color w:val="000000"/>
          <w:szCs w:val="24"/>
        </w:rPr>
        <w:t>3</w:t>
      </w:r>
      <w:r w:rsidR="00036F86">
        <w:rPr>
          <w:rFonts w:cs="Arial"/>
          <w:snapToGrid/>
          <w:color w:val="000000"/>
          <w:szCs w:val="24"/>
        </w:rPr>
        <w:t xml:space="preserve">. Amend </w:t>
      </w:r>
      <w:r w:rsidR="009F116C">
        <w:rPr>
          <w:rFonts w:cs="Arial"/>
          <w:snapToGrid/>
          <w:color w:val="000000"/>
          <w:szCs w:val="24"/>
        </w:rPr>
        <w:t>paragraph</w:t>
      </w:r>
      <w:r w:rsidR="00036F86">
        <w:rPr>
          <w:rFonts w:cs="Arial"/>
          <w:snapToGrid/>
          <w:color w:val="000000"/>
          <w:szCs w:val="24"/>
        </w:rPr>
        <w:t xml:space="preserve"> (c)(8) as follows: State: </w:t>
      </w:r>
      <w:r w:rsidR="00036F86" w:rsidRPr="00036F86">
        <w:rPr>
          <w:rFonts w:cs="Arial"/>
          <w:snapToGrid/>
          <w:color w:val="000000"/>
          <w:szCs w:val="24"/>
        </w:rPr>
        <w:t>“</w:t>
      </w:r>
      <w:r w:rsidR="00036F86">
        <w:rPr>
          <w:rFonts w:cs="Arial"/>
          <w:snapToGrid/>
          <w:color w:val="000000"/>
          <w:szCs w:val="24"/>
        </w:rPr>
        <w:t xml:space="preserve">THIS ENGINE COMPLIES WITH CALIFORNIA REGULATIONS FOR [MODEL YEAR] HEAVY-DUTY HIGHWAY ENGINES.” </w:t>
      </w:r>
      <w:r w:rsidR="00036F86" w:rsidRPr="00036F86">
        <w:rPr>
          <w:rFonts w:cs="Arial"/>
          <w:snapToGrid/>
          <w:color w:val="000000"/>
          <w:szCs w:val="24"/>
        </w:rPr>
        <w:t>It may also state that the engine conforms to any applicable federal or Canadian emission standards for new heavy-duty engines.</w:t>
      </w:r>
    </w:p>
    <w:p w14:paraId="1C008FFD" w14:textId="3258D6D0" w:rsidR="00036F86" w:rsidRDefault="009579FE" w:rsidP="00975789">
      <w:pPr>
        <w:widowControl/>
        <w:autoSpaceDE w:val="0"/>
        <w:autoSpaceDN w:val="0"/>
        <w:adjustRightInd w:val="0"/>
        <w:ind w:left="360" w:firstLine="720"/>
        <w:rPr>
          <w:rFonts w:cs="Arial"/>
          <w:snapToGrid/>
          <w:color w:val="000000"/>
          <w:szCs w:val="24"/>
        </w:rPr>
      </w:pPr>
      <w:r>
        <w:rPr>
          <w:rFonts w:cs="Arial"/>
          <w:snapToGrid/>
          <w:color w:val="000000"/>
          <w:szCs w:val="24"/>
        </w:rPr>
        <w:t>4</w:t>
      </w:r>
      <w:r w:rsidR="00036F86">
        <w:rPr>
          <w:rFonts w:cs="Arial"/>
          <w:snapToGrid/>
          <w:color w:val="000000"/>
          <w:szCs w:val="24"/>
        </w:rPr>
        <w:t xml:space="preserve">. </w:t>
      </w:r>
      <w:r w:rsidR="009F116C">
        <w:rPr>
          <w:rFonts w:cs="Arial"/>
          <w:snapToGrid/>
          <w:color w:val="000000"/>
          <w:szCs w:val="24"/>
        </w:rPr>
        <w:t>Paragraph</w:t>
      </w:r>
      <w:r w:rsidR="00D14B68">
        <w:rPr>
          <w:rFonts w:cs="Arial"/>
          <w:snapToGrid/>
          <w:color w:val="000000"/>
          <w:szCs w:val="24"/>
        </w:rPr>
        <w:t>s</w:t>
      </w:r>
      <w:r w:rsidR="00036F86">
        <w:rPr>
          <w:rFonts w:cs="Arial"/>
          <w:snapToGrid/>
          <w:color w:val="000000"/>
          <w:szCs w:val="24"/>
        </w:rPr>
        <w:t xml:space="preserve"> (c)(9) through (f). [No change]</w:t>
      </w:r>
    </w:p>
    <w:p w14:paraId="69EFDA46" w14:textId="17ECF466" w:rsidR="00970F89" w:rsidRDefault="00970F89" w:rsidP="00975789">
      <w:pPr>
        <w:widowControl/>
        <w:autoSpaceDE w:val="0"/>
        <w:autoSpaceDN w:val="0"/>
        <w:adjustRightInd w:val="0"/>
        <w:ind w:left="360" w:firstLine="720"/>
        <w:rPr>
          <w:rFonts w:cs="Arial"/>
          <w:snapToGrid/>
          <w:color w:val="000000"/>
          <w:szCs w:val="24"/>
        </w:rPr>
      </w:pPr>
    </w:p>
    <w:p w14:paraId="646A77D3" w14:textId="65D322E2" w:rsidR="00970F89" w:rsidRPr="00114A60" w:rsidRDefault="00970F89" w:rsidP="00D04FBD">
      <w:pPr>
        <w:ind w:left="720"/>
      </w:pPr>
      <w:r w:rsidRPr="00114A60">
        <w:rPr>
          <w:b/>
        </w:rPr>
        <w:t>B.</w:t>
      </w:r>
      <w:r w:rsidR="001E1711">
        <w:rPr>
          <w:b/>
        </w:rPr>
        <w:tab/>
      </w:r>
      <w:r w:rsidR="00931B2A">
        <w:rPr>
          <w:b/>
        </w:rPr>
        <w:t xml:space="preserve"> </w:t>
      </w:r>
      <w:r w:rsidRPr="00114A60">
        <w:rPr>
          <w:b/>
        </w:rPr>
        <w:t xml:space="preserve">California </w:t>
      </w:r>
      <w:r>
        <w:rPr>
          <w:b/>
        </w:rPr>
        <w:t>P</w:t>
      </w:r>
      <w:r w:rsidRPr="00114A60">
        <w:rPr>
          <w:b/>
        </w:rPr>
        <w:t>rovisions</w:t>
      </w:r>
      <w:r w:rsidRPr="00114A60">
        <w:t>.</w:t>
      </w:r>
    </w:p>
    <w:p w14:paraId="7F9DED35" w14:textId="5E1CD27A" w:rsidR="00970F89" w:rsidRPr="00114A60" w:rsidRDefault="00A9097F" w:rsidP="00970F89">
      <w:pPr>
        <w:widowControl/>
        <w:autoSpaceDE w:val="0"/>
        <w:autoSpaceDN w:val="0"/>
        <w:adjustRightInd w:val="0"/>
        <w:ind w:left="360" w:firstLine="720"/>
        <w:rPr>
          <w:rFonts w:cs="Arial"/>
          <w:snapToGrid/>
        </w:rPr>
      </w:pPr>
      <w:r w:rsidRPr="14FE3AD7">
        <w:rPr>
          <w:rFonts w:cs="Arial"/>
        </w:rPr>
        <w:t>1</w:t>
      </w:r>
      <w:r w:rsidR="00970F89" w:rsidRPr="14FE3AD7">
        <w:rPr>
          <w:rFonts w:cs="Arial"/>
        </w:rPr>
        <w:t>.</w:t>
      </w:r>
      <w:r w:rsidR="00970F89">
        <w:tab/>
      </w:r>
      <w:r w:rsidR="00931B2A" w:rsidRPr="14FE3AD7">
        <w:rPr>
          <w:rFonts w:cs="Arial"/>
        </w:rPr>
        <w:t xml:space="preserve"> </w:t>
      </w:r>
      <w:r w:rsidR="00E80090" w:rsidRPr="14FE3AD7">
        <w:rPr>
          <w:rFonts w:cs="Arial"/>
          <w:b/>
        </w:rPr>
        <w:t>Clean Idle</w:t>
      </w:r>
      <w:r w:rsidR="00970F89" w:rsidRPr="14FE3AD7">
        <w:rPr>
          <w:rFonts w:cs="Arial"/>
          <w:b/>
        </w:rPr>
        <w:t xml:space="preserve"> Labels for</w:t>
      </w:r>
      <w:r w:rsidR="008C6374" w:rsidRPr="14FE3AD7">
        <w:rPr>
          <w:rFonts w:cs="Arial"/>
          <w:b/>
        </w:rPr>
        <w:t xml:space="preserve"> </w:t>
      </w:r>
      <w:r w:rsidR="00A12EDD" w:rsidRPr="0035557E">
        <w:rPr>
          <w:rFonts w:cs="Arial"/>
          <w:b/>
        </w:rPr>
        <w:t>Medium</w:t>
      </w:r>
      <w:r w:rsidR="00ED04D2" w:rsidRPr="0035557E">
        <w:rPr>
          <w:rFonts w:cs="Arial"/>
          <w:b/>
        </w:rPr>
        <w:noBreakHyphen/>
        <w:t>D</w:t>
      </w:r>
      <w:r w:rsidR="00CC426C" w:rsidRPr="0035557E">
        <w:rPr>
          <w:rFonts w:cs="Arial"/>
          <w:b/>
        </w:rPr>
        <w:t>uty</w:t>
      </w:r>
      <w:r w:rsidR="00A12EDD" w:rsidRPr="0035557E">
        <w:rPr>
          <w:rFonts w:cs="Arial"/>
          <w:b/>
        </w:rPr>
        <w:t xml:space="preserve"> and </w:t>
      </w:r>
      <w:r w:rsidR="00970F89" w:rsidRPr="0035557E">
        <w:rPr>
          <w:rFonts w:cs="Arial"/>
          <w:b/>
        </w:rPr>
        <w:t xml:space="preserve">Heavy-Duty Engine Idling Requirements. </w:t>
      </w:r>
      <w:r w:rsidR="00970F89" w:rsidRPr="0035557E">
        <w:rPr>
          <w:rFonts w:cs="Arial"/>
        </w:rPr>
        <w:t xml:space="preserve">For each </w:t>
      </w:r>
      <w:r w:rsidR="009961A8" w:rsidRPr="0035557E">
        <w:rPr>
          <w:rFonts w:cs="Arial"/>
        </w:rPr>
        <w:t>medium</w:t>
      </w:r>
      <w:r w:rsidR="009961A8" w:rsidRPr="00D04FBD">
        <w:rPr>
          <w:rFonts w:cs="Arial"/>
        </w:rPr>
        <w:noBreakHyphen/>
      </w:r>
      <w:r w:rsidR="009961A8" w:rsidRPr="0035557E">
        <w:rPr>
          <w:rFonts w:cs="Arial"/>
        </w:rPr>
        <w:t>duty</w:t>
      </w:r>
      <w:r w:rsidR="009961A8">
        <w:rPr>
          <w:rFonts w:cs="Arial"/>
        </w:rPr>
        <w:t xml:space="preserve"> and </w:t>
      </w:r>
      <w:r w:rsidR="00970F89" w:rsidRPr="14FE3AD7">
        <w:rPr>
          <w:rFonts w:cs="Arial"/>
        </w:rPr>
        <w:t xml:space="preserve">heavy-duty engine certified to the </w:t>
      </w:r>
      <w:r w:rsidR="00652209" w:rsidRPr="14FE3AD7">
        <w:rPr>
          <w:rFonts w:cs="Arial"/>
        </w:rPr>
        <w:t>Clean Idle</w:t>
      </w:r>
      <w:r w:rsidR="00970F89" w:rsidRPr="14FE3AD7" w:rsidDel="00733B6D">
        <w:rPr>
          <w:rFonts w:cs="Arial"/>
        </w:rPr>
        <w:t xml:space="preserve"> </w:t>
      </w:r>
      <w:r w:rsidR="00970F89" w:rsidRPr="14FE3AD7">
        <w:rPr>
          <w:rFonts w:cs="Arial"/>
        </w:rPr>
        <w:t xml:space="preserve">NOx emission standard pursuant to </w:t>
      </w:r>
      <w:r w:rsidR="009F116C" w:rsidRPr="14FE3AD7">
        <w:rPr>
          <w:rFonts w:cs="Arial"/>
        </w:rPr>
        <w:t>paragraph</w:t>
      </w:r>
      <w:r w:rsidR="00970F89" w:rsidRPr="14FE3AD7">
        <w:rPr>
          <w:rFonts w:cs="Arial"/>
        </w:rPr>
        <w:t xml:space="preserve"> </w:t>
      </w:r>
      <w:r w:rsidR="00B16C85" w:rsidRPr="14FE3AD7">
        <w:rPr>
          <w:rFonts w:cs="Arial"/>
        </w:rPr>
        <w:t xml:space="preserve">B.1.3 of </w:t>
      </w:r>
      <w:r w:rsidR="00D10CB7" w:rsidRPr="002D27FD">
        <w:rPr>
          <w:rFonts w:cs="Arial"/>
          <w:snapToGrid/>
          <w:color w:val="000000"/>
          <w:szCs w:val="24"/>
        </w:rPr>
        <w:t>§</w:t>
      </w:r>
      <w:r w:rsidR="00D10CB7">
        <w:rPr>
          <w:rFonts w:cs="Arial"/>
          <w:snapToGrid/>
          <w:color w:val="000000"/>
          <w:szCs w:val="24"/>
        </w:rPr>
        <w:t xml:space="preserve"> </w:t>
      </w:r>
      <w:r w:rsidR="00B16C85" w:rsidRPr="14FE3AD7">
        <w:rPr>
          <w:rFonts w:cs="Arial"/>
        </w:rPr>
        <w:t xml:space="preserve">1036.104 </w:t>
      </w:r>
      <w:r w:rsidR="00970F89" w:rsidRPr="14FE3AD7">
        <w:rPr>
          <w:rFonts w:cs="Arial"/>
        </w:rPr>
        <w:t xml:space="preserve">or equipped with a certified/verified auxiliary power system (APS) pursuant to </w:t>
      </w:r>
      <w:r w:rsidR="00B9534D" w:rsidRPr="14FE3AD7">
        <w:rPr>
          <w:rFonts w:cs="Arial"/>
        </w:rPr>
        <w:t>title</w:t>
      </w:r>
      <w:r w:rsidR="00B9534D">
        <w:rPr>
          <w:rFonts w:cs="Arial"/>
        </w:rPr>
        <w:t> </w:t>
      </w:r>
      <w:r w:rsidR="00970F89" w:rsidRPr="14FE3AD7">
        <w:rPr>
          <w:rFonts w:cs="Arial"/>
        </w:rPr>
        <w:t>13</w:t>
      </w:r>
      <w:r w:rsidR="00B9534D" w:rsidRPr="14FE3AD7">
        <w:rPr>
          <w:rFonts w:cs="Arial"/>
        </w:rPr>
        <w:t>,</w:t>
      </w:r>
      <w:r w:rsidR="00B9534D">
        <w:rPr>
          <w:rFonts w:cs="Arial"/>
        </w:rPr>
        <w:t> </w:t>
      </w:r>
      <w:r w:rsidR="00970F89" w:rsidRPr="14FE3AD7">
        <w:rPr>
          <w:rFonts w:cs="Arial"/>
        </w:rPr>
        <w:t>CCR</w:t>
      </w:r>
      <w:r w:rsidR="00B9534D" w:rsidRPr="14FE3AD7">
        <w:rPr>
          <w:rFonts w:cs="Arial"/>
        </w:rPr>
        <w:t>,</w:t>
      </w:r>
      <w:r w:rsidR="00B9534D">
        <w:t> </w:t>
      </w:r>
      <w:r w:rsidR="00B9534D" w:rsidRPr="00D04FBD">
        <w:t>section</w:t>
      </w:r>
      <w:r w:rsidR="00B9534D">
        <w:t> </w:t>
      </w:r>
      <w:r w:rsidR="00970F89" w:rsidRPr="14FE3AD7">
        <w:rPr>
          <w:rFonts w:cs="Arial"/>
        </w:rPr>
        <w:t xml:space="preserve">2485(c)(3)(A), a single label shall be produced and affixed, as applicable, on each vehicle equipped with such </w:t>
      </w:r>
      <w:r w:rsidR="009054B4">
        <w:rPr>
          <w:rFonts w:cs="Arial"/>
        </w:rPr>
        <w:t xml:space="preserve">medium-duty or </w:t>
      </w:r>
      <w:r w:rsidR="00970F89" w:rsidRPr="14FE3AD7">
        <w:rPr>
          <w:rFonts w:cs="Arial"/>
        </w:rPr>
        <w:t>heavy-duty engine</w:t>
      </w:r>
      <w:r w:rsidR="00DB7B52" w:rsidRPr="14FE3AD7">
        <w:rPr>
          <w:rFonts w:cs="Arial"/>
        </w:rPr>
        <w:t xml:space="preserve"> or </w:t>
      </w:r>
      <w:r w:rsidR="00DA4563" w:rsidRPr="14FE3AD7">
        <w:rPr>
          <w:rFonts w:cs="Arial"/>
        </w:rPr>
        <w:t>a verified APS</w:t>
      </w:r>
      <w:r w:rsidR="00970F89" w:rsidRPr="14FE3AD7">
        <w:rPr>
          <w:rFonts w:cs="Arial"/>
        </w:rPr>
        <w:t>.</w:t>
      </w:r>
    </w:p>
    <w:p w14:paraId="68A2195D" w14:textId="16E31E2C" w:rsidR="00970F89" w:rsidRPr="00114A60" w:rsidRDefault="003352AA" w:rsidP="00970F89">
      <w:pPr>
        <w:widowControl/>
        <w:autoSpaceDE w:val="0"/>
        <w:autoSpaceDN w:val="0"/>
        <w:adjustRightInd w:val="0"/>
        <w:ind w:left="720" w:firstLine="720"/>
        <w:rPr>
          <w:rFonts w:cs="Arial"/>
          <w:snapToGrid/>
          <w:szCs w:val="24"/>
        </w:rPr>
      </w:pPr>
      <w:r>
        <w:rPr>
          <w:rFonts w:cs="Arial"/>
          <w:snapToGrid/>
          <w:szCs w:val="24"/>
        </w:rPr>
        <w:t>1</w:t>
      </w:r>
      <w:r w:rsidR="00970F89" w:rsidRPr="00114A60">
        <w:rPr>
          <w:rFonts w:cs="Arial"/>
          <w:snapToGrid/>
          <w:szCs w:val="24"/>
        </w:rPr>
        <w:t>.1</w:t>
      </w:r>
      <w:r w:rsidR="00970F89" w:rsidRPr="00114A60">
        <w:rPr>
          <w:rFonts w:cs="Arial"/>
          <w:snapToGrid/>
          <w:szCs w:val="24"/>
        </w:rPr>
        <w:tab/>
      </w:r>
      <w:r w:rsidR="002C21DC">
        <w:rPr>
          <w:rFonts w:cs="Arial"/>
          <w:snapToGrid/>
          <w:szCs w:val="24"/>
        </w:rPr>
        <w:t xml:space="preserve"> </w:t>
      </w:r>
      <w:r w:rsidR="00970F89" w:rsidRPr="00114A60">
        <w:rPr>
          <w:rFonts w:cs="Arial"/>
          <w:snapToGrid/>
          <w:szCs w:val="24"/>
        </w:rPr>
        <w:t xml:space="preserve">The labeling requirements for engine manufacturers, aftermarket APS manufacturers and installers, and </w:t>
      </w:r>
      <w:r w:rsidR="00146D09">
        <w:rPr>
          <w:rFonts w:cs="Arial"/>
          <w:snapToGrid/>
          <w:szCs w:val="24"/>
        </w:rPr>
        <w:t>vehicle</w:t>
      </w:r>
      <w:r w:rsidR="00970F89" w:rsidRPr="00114A60">
        <w:rPr>
          <w:rFonts w:cs="Arial"/>
          <w:snapToGrid/>
          <w:szCs w:val="24"/>
        </w:rPr>
        <w:t xml:space="preserve"> manufacturers are as follows:</w:t>
      </w:r>
    </w:p>
    <w:p w14:paraId="2DB40297" w14:textId="103DE09F" w:rsidR="00970F89" w:rsidRPr="00114A60" w:rsidRDefault="003352AA" w:rsidP="00970F89">
      <w:pPr>
        <w:widowControl/>
        <w:tabs>
          <w:tab w:val="left" w:pos="2520"/>
        </w:tabs>
        <w:autoSpaceDE w:val="0"/>
        <w:autoSpaceDN w:val="0"/>
        <w:adjustRightInd w:val="0"/>
        <w:ind w:left="1080" w:firstLine="720"/>
      </w:pPr>
      <w:r>
        <w:rPr>
          <w:rFonts w:cs="Arial"/>
          <w:snapToGrid/>
          <w:szCs w:val="24"/>
        </w:rPr>
        <w:t>1</w:t>
      </w:r>
      <w:r w:rsidR="00970F89" w:rsidRPr="00114A60">
        <w:rPr>
          <w:rFonts w:cs="Arial"/>
          <w:snapToGrid/>
          <w:szCs w:val="24"/>
        </w:rPr>
        <w:t>.1.1</w:t>
      </w:r>
      <w:r w:rsidR="00970F89" w:rsidRPr="00114A60">
        <w:rPr>
          <w:rFonts w:cs="Arial"/>
          <w:snapToGrid/>
          <w:szCs w:val="24"/>
        </w:rPr>
        <w:tab/>
      </w:r>
      <w:r w:rsidR="00970F89" w:rsidRPr="00D04FBD">
        <w:rPr>
          <w:rFonts w:cs="Arial"/>
          <w:i/>
          <w:iCs/>
          <w:snapToGrid/>
          <w:szCs w:val="24"/>
        </w:rPr>
        <w:t>Engine manufacturers</w:t>
      </w:r>
      <w:r w:rsidR="00970F89" w:rsidRPr="00114A60">
        <w:rPr>
          <w:rFonts w:cs="Arial"/>
          <w:snapToGrid/>
          <w:szCs w:val="24"/>
        </w:rPr>
        <w:t xml:space="preserve">. The engine manufacturer that has certified an engine to the </w:t>
      </w:r>
      <w:r w:rsidR="00F90497">
        <w:rPr>
          <w:rFonts w:cs="Arial"/>
          <w:snapToGrid/>
          <w:szCs w:val="24"/>
        </w:rPr>
        <w:t xml:space="preserve">Clean Idle </w:t>
      </w:r>
      <w:r w:rsidR="00970F89" w:rsidRPr="00114A60">
        <w:rPr>
          <w:rFonts w:cs="Arial"/>
          <w:snapToGrid/>
          <w:szCs w:val="24"/>
        </w:rPr>
        <w:t xml:space="preserve">NOx emission standard pursuant to </w:t>
      </w:r>
      <w:r w:rsidR="009F116C">
        <w:rPr>
          <w:rFonts w:cs="Arial"/>
          <w:snapToGrid/>
          <w:szCs w:val="24"/>
        </w:rPr>
        <w:t>paragraph</w:t>
      </w:r>
      <w:r w:rsidR="008C6F0C" w:rsidRPr="00114A60">
        <w:rPr>
          <w:rFonts w:cs="Arial"/>
          <w:snapToGrid/>
          <w:szCs w:val="24"/>
        </w:rPr>
        <w:t xml:space="preserve"> </w:t>
      </w:r>
      <w:r w:rsidR="008C6F0C">
        <w:rPr>
          <w:rFonts w:cs="Arial"/>
          <w:snapToGrid/>
          <w:szCs w:val="24"/>
        </w:rPr>
        <w:t xml:space="preserve">B.1.3 of </w:t>
      </w:r>
      <w:r w:rsidR="00D10CB7" w:rsidRPr="002D27FD">
        <w:rPr>
          <w:rFonts w:cs="Arial"/>
          <w:snapToGrid/>
          <w:color w:val="000000"/>
          <w:szCs w:val="24"/>
        </w:rPr>
        <w:t>§</w:t>
      </w:r>
      <w:r w:rsidR="00D10CB7">
        <w:rPr>
          <w:rFonts w:cs="Arial"/>
          <w:snapToGrid/>
          <w:color w:val="000000"/>
          <w:szCs w:val="24"/>
        </w:rPr>
        <w:t xml:space="preserve"> </w:t>
      </w:r>
      <w:r w:rsidR="008C6F0C">
        <w:rPr>
          <w:rFonts w:cs="Arial"/>
          <w:snapToGrid/>
          <w:szCs w:val="24"/>
        </w:rPr>
        <w:t>1036.104</w:t>
      </w:r>
      <w:r w:rsidR="00970F89" w:rsidRPr="00114A60">
        <w:rPr>
          <w:rFonts w:cs="Arial"/>
          <w:snapToGrid/>
          <w:szCs w:val="24"/>
        </w:rPr>
        <w:t xml:space="preserve">, or certified/verified an APS pursuant to </w:t>
      </w:r>
      <w:r w:rsidR="007755AB" w:rsidRPr="00114A60">
        <w:rPr>
          <w:rFonts w:cs="Arial"/>
          <w:snapToGrid/>
          <w:szCs w:val="24"/>
        </w:rPr>
        <w:t>title</w:t>
      </w:r>
      <w:r w:rsidR="007755AB">
        <w:rPr>
          <w:rFonts w:cs="Arial"/>
          <w:snapToGrid/>
          <w:szCs w:val="24"/>
        </w:rPr>
        <w:t> </w:t>
      </w:r>
      <w:r w:rsidR="00970F89" w:rsidRPr="0013614D">
        <w:rPr>
          <w:rFonts w:cs="Arial"/>
          <w:snapToGrid/>
          <w:szCs w:val="24"/>
        </w:rPr>
        <w:t>13</w:t>
      </w:r>
      <w:r w:rsidR="00173B47" w:rsidRPr="0013614D">
        <w:rPr>
          <w:rFonts w:cs="Arial"/>
          <w:snapToGrid/>
          <w:szCs w:val="24"/>
        </w:rPr>
        <w:t>,</w:t>
      </w:r>
      <w:r w:rsidR="00173B47">
        <w:rPr>
          <w:rFonts w:cs="Arial"/>
          <w:snapToGrid/>
          <w:szCs w:val="24"/>
        </w:rPr>
        <w:t> </w:t>
      </w:r>
      <w:r w:rsidR="00970F89" w:rsidRPr="0013614D">
        <w:rPr>
          <w:rFonts w:cs="Arial"/>
          <w:snapToGrid/>
          <w:szCs w:val="24"/>
        </w:rPr>
        <w:t>CCR</w:t>
      </w:r>
      <w:r w:rsidR="00173B47" w:rsidRPr="0013614D">
        <w:rPr>
          <w:rFonts w:cs="Arial"/>
          <w:snapToGrid/>
          <w:szCs w:val="24"/>
        </w:rPr>
        <w:t>,</w:t>
      </w:r>
      <w:r w:rsidR="00173B47">
        <w:rPr>
          <w:rFonts w:cs="Arial"/>
          <w:snapToGrid/>
          <w:szCs w:val="24"/>
        </w:rPr>
        <w:t> </w:t>
      </w:r>
      <w:r w:rsidR="00173B47" w:rsidRPr="00D04FBD">
        <w:t>section</w:t>
      </w:r>
      <w:r w:rsidR="00173B47">
        <w:t> </w:t>
      </w:r>
      <w:r w:rsidR="00970F89" w:rsidRPr="0013614D">
        <w:rPr>
          <w:rFonts w:cs="Arial"/>
          <w:snapToGrid/>
          <w:szCs w:val="24"/>
        </w:rPr>
        <w:t>2485(</w:t>
      </w:r>
      <w:r w:rsidR="00970F89" w:rsidRPr="00114A60">
        <w:rPr>
          <w:rFonts w:cs="Arial"/>
          <w:snapToGrid/>
          <w:szCs w:val="24"/>
        </w:rPr>
        <w:t xml:space="preserve">c)(3)(A), shall produce the appropriate label for each new engine or APS pursuant to </w:t>
      </w:r>
      <w:r w:rsidR="009F116C">
        <w:rPr>
          <w:rFonts w:cs="Arial"/>
          <w:snapToGrid/>
          <w:szCs w:val="24"/>
        </w:rPr>
        <w:t>paragraph</w:t>
      </w:r>
      <w:r w:rsidR="00381D9F">
        <w:rPr>
          <w:rFonts w:cs="Arial"/>
          <w:snapToGrid/>
          <w:szCs w:val="24"/>
        </w:rPr>
        <w:t xml:space="preserve"> B.</w:t>
      </w:r>
      <w:r w:rsidR="000933FB">
        <w:rPr>
          <w:rFonts w:cs="Arial"/>
          <w:snapToGrid/>
          <w:szCs w:val="24"/>
        </w:rPr>
        <w:t>1</w:t>
      </w:r>
      <w:r w:rsidR="00B836FB">
        <w:rPr>
          <w:rFonts w:cs="Arial"/>
          <w:snapToGrid/>
          <w:szCs w:val="24"/>
        </w:rPr>
        <w:t>.2</w:t>
      </w:r>
      <w:r w:rsidR="00FA31B3">
        <w:rPr>
          <w:rFonts w:cs="Arial"/>
          <w:snapToGrid/>
          <w:szCs w:val="24"/>
        </w:rPr>
        <w:t xml:space="preserve"> of </w:t>
      </w:r>
      <w:r w:rsidR="00FA31B3" w:rsidRPr="00FA31B3">
        <w:rPr>
          <w:rFonts w:cs="Arial"/>
          <w:snapToGrid/>
          <w:szCs w:val="24"/>
        </w:rPr>
        <w:t>§ 1036.135</w:t>
      </w:r>
      <w:r w:rsidR="00970F89" w:rsidRPr="00114A60">
        <w:rPr>
          <w:rFonts w:cs="Arial"/>
          <w:snapToGrid/>
          <w:szCs w:val="24"/>
        </w:rPr>
        <w:t>, below.</w:t>
      </w:r>
      <w:r w:rsidR="00970F89">
        <w:rPr>
          <w:rFonts w:cs="Arial"/>
          <w:snapToGrid/>
          <w:szCs w:val="24"/>
        </w:rPr>
        <w:t xml:space="preserve"> </w:t>
      </w:r>
      <w:r w:rsidR="00970F89" w:rsidRPr="00114A60">
        <w:rPr>
          <w:rFonts w:cs="Arial"/>
          <w:snapToGrid/>
          <w:szCs w:val="24"/>
        </w:rPr>
        <w:t xml:space="preserve">The label shall be affixed on the outside of the vehicle pursuant to </w:t>
      </w:r>
      <w:r w:rsidR="009F116C">
        <w:rPr>
          <w:rFonts w:cs="Arial"/>
          <w:snapToGrid/>
          <w:szCs w:val="24"/>
        </w:rPr>
        <w:t>paragraph</w:t>
      </w:r>
      <w:r w:rsidR="00FF3323">
        <w:rPr>
          <w:rFonts w:cs="Arial"/>
          <w:snapToGrid/>
          <w:szCs w:val="24"/>
        </w:rPr>
        <w:t xml:space="preserve"> B.</w:t>
      </w:r>
      <w:r w:rsidR="000933FB">
        <w:rPr>
          <w:rFonts w:cs="Arial"/>
          <w:snapToGrid/>
          <w:szCs w:val="24"/>
        </w:rPr>
        <w:t>1</w:t>
      </w:r>
      <w:r w:rsidR="00FF3323">
        <w:rPr>
          <w:rFonts w:cs="Arial"/>
          <w:snapToGrid/>
          <w:szCs w:val="24"/>
        </w:rPr>
        <w:t>.3</w:t>
      </w:r>
      <w:r w:rsidR="00970F89" w:rsidRPr="00114A60">
        <w:rPr>
          <w:rFonts w:cs="Arial"/>
          <w:snapToGrid/>
          <w:szCs w:val="24"/>
        </w:rPr>
        <w:t xml:space="preserve"> </w:t>
      </w:r>
      <w:r w:rsidR="00385A4B" w:rsidRPr="00385A4B">
        <w:rPr>
          <w:rFonts w:cs="Arial"/>
          <w:snapToGrid/>
          <w:szCs w:val="24"/>
        </w:rPr>
        <w:t>of § 1036.135</w:t>
      </w:r>
      <w:r w:rsidR="00385A4B">
        <w:rPr>
          <w:rFonts w:cs="Arial"/>
          <w:snapToGrid/>
          <w:szCs w:val="24"/>
        </w:rPr>
        <w:t xml:space="preserve"> </w:t>
      </w:r>
      <w:r w:rsidR="00970F89" w:rsidRPr="00114A60">
        <w:rPr>
          <w:rFonts w:cs="Arial"/>
          <w:snapToGrid/>
          <w:szCs w:val="24"/>
        </w:rPr>
        <w:t xml:space="preserve">by the </w:t>
      </w:r>
      <w:r w:rsidR="00146D09">
        <w:rPr>
          <w:rFonts w:cs="Arial"/>
          <w:snapToGrid/>
          <w:szCs w:val="24"/>
        </w:rPr>
        <w:t>vehicle</w:t>
      </w:r>
      <w:r w:rsidR="00970F89" w:rsidRPr="00114A60">
        <w:rPr>
          <w:rFonts w:cs="Arial"/>
          <w:snapToGrid/>
          <w:szCs w:val="24"/>
        </w:rPr>
        <w:t xml:space="preserve"> manufacturer.</w:t>
      </w:r>
    </w:p>
    <w:p w14:paraId="6DD433B8" w14:textId="5C4DC21C" w:rsidR="00970F89" w:rsidRPr="00114A60" w:rsidRDefault="003352AA" w:rsidP="00970F89">
      <w:pPr>
        <w:widowControl/>
        <w:tabs>
          <w:tab w:val="left" w:pos="2520"/>
        </w:tabs>
        <w:autoSpaceDE w:val="0"/>
        <w:autoSpaceDN w:val="0"/>
        <w:adjustRightInd w:val="0"/>
        <w:ind w:left="1080" w:firstLine="720"/>
        <w:rPr>
          <w:rFonts w:cs="Arial"/>
          <w:snapToGrid/>
          <w:szCs w:val="24"/>
        </w:rPr>
      </w:pPr>
      <w:r>
        <w:rPr>
          <w:rFonts w:cs="Arial"/>
          <w:snapToGrid/>
          <w:szCs w:val="24"/>
        </w:rPr>
        <w:t>1</w:t>
      </w:r>
      <w:r w:rsidR="00970F89" w:rsidRPr="00114A60">
        <w:rPr>
          <w:rFonts w:cs="Arial"/>
          <w:snapToGrid/>
          <w:szCs w:val="24"/>
        </w:rPr>
        <w:t>.1.2</w:t>
      </w:r>
      <w:r w:rsidR="00970F89" w:rsidRPr="00114A60">
        <w:rPr>
          <w:rFonts w:cs="Arial"/>
          <w:snapToGrid/>
          <w:szCs w:val="24"/>
        </w:rPr>
        <w:tab/>
      </w:r>
      <w:r w:rsidR="00970F89" w:rsidRPr="00D04FBD">
        <w:rPr>
          <w:rFonts w:cs="Arial"/>
          <w:i/>
          <w:iCs/>
          <w:snapToGrid/>
          <w:szCs w:val="24"/>
        </w:rPr>
        <w:t>Aftermarket APS manufacturers and installers</w:t>
      </w:r>
      <w:r w:rsidR="00970F89" w:rsidRPr="00114A60">
        <w:rPr>
          <w:rFonts w:cs="Arial"/>
          <w:snapToGrid/>
          <w:szCs w:val="24"/>
        </w:rPr>
        <w:t>.</w:t>
      </w:r>
      <w:r w:rsidR="00970F89">
        <w:rPr>
          <w:rFonts w:cs="Arial"/>
          <w:snapToGrid/>
          <w:szCs w:val="24"/>
        </w:rPr>
        <w:t xml:space="preserve"> </w:t>
      </w:r>
      <w:r w:rsidR="00970F89" w:rsidRPr="00114A60">
        <w:rPr>
          <w:rFonts w:cs="Arial"/>
          <w:snapToGrid/>
          <w:szCs w:val="24"/>
        </w:rPr>
        <w:t xml:space="preserve">An aftermarket APS manufacturer that has certified/verified an APS pursuant to </w:t>
      </w:r>
      <w:r w:rsidR="00B9534D" w:rsidRPr="00114A60">
        <w:rPr>
          <w:rFonts w:cs="Arial"/>
          <w:snapToGrid/>
          <w:szCs w:val="24"/>
        </w:rPr>
        <w:t>title</w:t>
      </w:r>
      <w:r w:rsidR="00B9534D">
        <w:rPr>
          <w:rFonts w:cs="Arial"/>
          <w:snapToGrid/>
          <w:szCs w:val="24"/>
        </w:rPr>
        <w:t> </w:t>
      </w:r>
      <w:r w:rsidR="00970F89" w:rsidRPr="00114A60">
        <w:rPr>
          <w:rFonts w:cs="Arial"/>
          <w:snapToGrid/>
          <w:szCs w:val="24"/>
        </w:rPr>
        <w:t>13</w:t>
      </w:r>
      <w:r w:rsidR="00B9534D" w:rsidRPr="00114A60">
        <w:rPr>
          <w:rFonts w:cs="Arial"/>
          <w:snapToGrid/>
          <w:szCs w:val="24"/>
        </w:rPr>
        <w:t>,</w:t>
      </w:r>
      <w:r w:rsidR="00B9534D">
        <w:rPr>
          <w:rFonts w:cs="Arial"/>
          <w:snapToGrid/>
          <w:szCs w:val="24"/>
        </w:rPr>
        <w:t> </w:t>
      </w:r>
      <w:r w:rsidR="00970F89" w:rsidRPr="00114A60">
        <w:rPr>
          <w:rFonts w:cs="Arial"/>
          <w:snapToGrid/>
          <w:szCs w:val="24"/>
        </w:rPr>
        <w:t>CCR</w:t>
      </w:r>
      <w:r w:rsidR="00B9534D" w:rsidRPr="00114A60">
        <w:rPr>
          <w:rFonts w:cs="Arial"/>
          <w:snapToGrid/>
          <w:szCs w:val="24"/>
        </w:rPr>
        <w:t>,</w:t>
      </w:r>
      <w:r w:rsidR="00B9534D">
        <w:rPr>
          <w:rFonts w:cs="Arial"/>
          <w:snapToGrid/>
          <w:szCs w:val="24"/>
        </w:rPr>
        <w:t> </w:t>
      </w:r>
      <w:r w:rsidR="00B9534D" w:rsidRPr="00D04FBD">
        <w:t>section</w:t>
      </w:r>
      <w:r w:rsidR="00B9534D">
        <w:t> </w:t>
      </w:r>
      <w:r w:rsidR="00970F89" w:rsidRPr="0013614D">
        <w:rPr>
          <w:rFonts w:cs="Arial"/>
          <w:snapToGrid/>
          <w:szCs w:val="24"/>
        </w:rPr>
        <w:t>2485(c)</w:t>
      </w:r>
      <w:r w:rsidR="00970F89" w:rsidRPr="00114A60">
        <w:rPr>
          <w:rFonts w:cs="Arial"/>
          <w:snapToGrid/>
          <w:szCs w:val="24"/>
        </w:rPr>
        <w:t xml:space="preserve">(3)(A), shall produce the appropriate label for </w:t>
      </w:r>
      <w:r w:rsidR="00970F89" w:rsidRPr="00114A60">
        <w:rPr>
          <w:rFonts w:cs="Arial"/>
          <w:snapToGrid/>
          <w:szCs w:val="24"/>
        </w:rPr>
        <w:lastRenderedPageBreak/>
        <w:t xml:space="preserve">each APS system pursuant to </w:t>
      </w:r>
      <w:r w:rsidR="009F116C">
        <w:rPr>
          <w:rFonts w:cs="Arial"/>
          <w:snapToGrid/>
          <w:szCs w:val="24"/>
        </w:rPr>
        <w:t>paragraph</w:t>
      </w:r>
      <w:r w:rsidR="00B836FB">
        <w:rPr>
          <w:rFonts w:cs="Arial"/>
          <w:snapToGrid/>
          <w:szCs w:val="24"/>
        </w:rPr>
        <w:t xml:space="preserve"> B.</w:t>
      </w:r>
      <w:r w:rsidR="000933FB">
        <w:rPr>
          <w:rFonts w:cs="Arial"/>
          <w:snapToGrid/>
          <w:szCs w:val="24"/>
        </w:rPr>
        <w:t>1</w:t>
      </w:r>
      <w:r w:rsidR="00B836FB">
        <w:rPr>
          <w:rFonts w:cs="Arial"/>
          <w:snapToGrid/>
          <w:szCs w:val="24"/>
        </w:rPr>
        <w:t>.2</w:t>
      </w:r>
      <w:r w:rsidR="002E6845" w:rsidRPr="002E6845">
        <w:rPr>
          <w:rFonts w:cs="Arial"/>
          <w:snapToGrid/>
          <w:szCs w:val="24"/>
        </w:rPr>
        <w:t xml:space="preserve"> </w:t>
      </w:r>
      <w:r w:rsidR="002E6845">
        <w:rPr>
          <w:rFonts w:cs="Arial"/>
          <w:snapToGrid/>
          <w:szCs w:val="24"/>
        </w:rPr>
        <w:t xml:space="preserve">of </w:t>
      </w:r>
      <w:r w:rsidR="002E6845" w:rsidRPr="00FA31B3">
        <w:rPr>
          <w:rFonts w:cs="Arial"/>
          <w:snapToGrid/>
          <w:szCs w:val="24"/>
        </w:rPr>
        <w:t>§ 1036.135</w:t>
      </w:r>
      <w:r w:rsidR="00970F89" w:rsidRPr="00114A60">
        <w:rPr>
          <w:rFonts w:cs="Arial"/>
          <w:snapToGrid/>
          <w:szCs w:val="24"/>
        </w:rPr>
        <w:t>, below.</w:t>
      </w:r>
      <w:r w:rsidR="00970F89">
        <w:rPr>
          <w:rFonts w:cs="Arial"/>
          <w:snapToGrid/>
          <w:szCs w:val="24"/>
        </w:rPr>
        <w:t xml:space="preserve"> </w:t>
      </w:r>
      <w:r w:rsidR="00970F89" w:rsidRPr="00114A60">
        <w:rPr>
          <w:rFonts w:cs="Arial"/>
          <w:snapToGrid/>
          <w:szCs w:val="24"/>
        </w:rPr>
        <w:t xml:space="preserve">The label shall be affixed on the outside of the vehicle pursuant to </w:t>
      </w:r>
      <w:r w:rsidR="009F116C">
        <w:rPr>
          <w:rFonts w:cs="Arial"/>
          <w:snapToGrid/>
          <w:szCs w:val="24"/>
        </w:rPr>
        <w:t>paragraph</w:t>
      </w:r>
      <w:r w:rsidR="00553D49">
        <w:rPr>
          <w:rFonts w:cs="Arial"/>
          <w:snapToGrid/>
          <w:szCs w:val="24"/>
        </w:rPr>
        <w:t xml:space="preserve"> B.</w:t>
      </w:r>
      <w:r w:rsidR="000933FB">
        <w:rPr>
          <w:rFonts w:cs="Arial"/>
          <w:snapToGrid/>
          <w:szCs w:val="24"/>
        </w:rPr>
        <w:t>1</w:t>
      </w:r>
      <w:r w:rsidR="00553D49">
        <w:rPr>
          <w:rFonts w:cs="Arial"/>
          <w:snapToGrid/>
          <w:szCs w:val="24"/>
        </w:rPr>
        <w:t>.3</w:t>
      </w:r>
      <w:r w:rsidR="00970F89" w:rsidRPr="00114A60">
        <w:rPr>
          <w:rFonts w:cs="Arial"/>
          <w:snapToGrid/>
          <w:szCs w:val="24"/>
        </w:rPr>
        <w:t xml:space="preserve"> </w:t>
      </w:r>
      <w:r w:rsidR="003A47A3" w:rsidRPr="003A47A3">
        <w:rPr>
          <w:rFonts w:cs="Arial"/>
          <w:snapToGrid/>
          <w:szCs w:val="24"/>
        </w:rPr>
        <w:t xml:space="preserve">of </w:t>
      </w:r>
      <w:r w:rsidR="00AA7F3C" w:rsidRPr="003A47A3">
        <w:rPr>
          <w:rFonts w:cs="Arial"/>
          <w:snapToGrid/>
          <w:szCs w:val="24"/>
        </w:rPr>
        <w:t>§</w:t>
      </w:r>
      <w:r w:rsidR="00AA7F3C">
        <w:rPr>
          <w:rFonts w:cs="Arial"/>
          <w:snapToGrid/>
          <w:szCs w:val="24"/>
        </w:rPr>
        <w:t> </w:t>
      </w:r>
      <w:r w:rsidR="003A47A3" w:rsidRPr="003A47A3">
        <w:rPr>
          <w:rFonts w:cs="Arial"/>
          <w:snapToGrid/>
          <w:szCs w:val="24"/>
        </w:rPr>
        <w:t>1036.135</w:t>
      </w:r>
      <w:r w:rsidR="003A47A3">
        <w:rPr>
          <w:rFonts w:cs="Arial"/>
          <w:snapToGrid/>
          <w:szCs w:val="24"/>
        </w:rPr>
        <w:t xml:space="preserve"> </w:t>
      </w:r>
      <w:r w:rsidR="00970F89" w:rsidRPr="00114A60">
        <w:rPr>
          <w:rFonts w:cs="Arial"/>
          <w:snapToGrid/>
          <w:szCs w:val="24"/>
        </w:rPr>
        <w:t>by the party that is responsible for installing the APS on the vehicle.</w:t>
      </w:r>
    </w:p>
    <w:p w14:paraId="00D10405" w14:textId="3B3C4AA1" w:rsidR="00970F89" w:rsidRPr="00114A60" w:rsidRDefault="003352AA" w:rsidP="00970F89">
      <w:pPr>
        <w:widowControl/>
        <w:tabs>
          <w:tab w:val="left" w:pos="2520"/>
        </w:tabs>
        <w:autoSpaceDE w:val="0"/>
        <w:autoSpaceDN w:val="0"/>
        <w:adjustRightInd w:val="0"/>
        <w:ind w:left="1080" w:firstLine="720"/>
      </w:pPr>
      <w:r>
        <w:rPr>
          <w:rFonts w:cs="Arial"/>
          <w:snapToGrid/>
          <w:szCs w:val="24"/>
        </w:rPr>
        <w:t>1</w:t>
      </w:r>
      <w:r w:rsidR="00970F89" w:rsidRPr="00114A60">
        <w:rPr>
          <w:rFonts w:cs="Arial"/>
          <w:snapToGrid/>
          <w:szCs w:val="24"/>
        </w:rPr>
        <w:t>.1.3</w:t>
      </w:r>
      <w:r w:rsidR="00970F89" w:rsidRPr="00114A60">
        <w:rPr>
          <w:rFonts w:cs="Arial"/>
          <w:snapToGrid/>
          <w:szCs w:val="24"/>
        </w:rPr>
        <w:tab/>
      </w:r>
      <w:r w:rsidR="00146D09" w:rsidRPr="00D04FBD">
        <w:rPr>
          <w:rFonts w:cs="Arial"/>
          <w:i/>
          <w:iCs/>
          <w:snapToGrid/>
          <w:szCs w:val="24"/>
        </w:rPr>
        <w:t>Vehicle</w:t>
      </w:r>
      <w:r w:rsidR="00970F89" w:rsidRPr="00D04FBD">
        <w:rPr>
          <w:rFonts w:cs="Arial"/>
          <w:i/>
          <w:iCs/>
          <w:snapToGrid/>
          <w:szCs w:val="24"/>
        </w:rPr>
        <w:t xml:space="preserve"> manufacturer</w:t>
      </w:r>
      <w:r w:rsidR="00970F89" w:rsidRPr="00114A60">
        <w:rPr>
          <w:rFonts w:cs="Arial"/>
          <w:snapToGrid/>
          <w:szCs w:val="24"/>
        </w:rPr>
        <w:t xml:space="preserve">. A </w:t>
      </w:r>
      <w:r w:rsidR="00146D09">
        <w:rPr>
          <w:rFonts w:cs="Arial"/>
          <w:snapToGrid/>
          <w:szCs w:val="24"/>
        </w:rPr>
        <w:t>vehicle</w:t>
      </w:r>
      <w:r w:rsidR="00970F89" w:rsidRPr="00114A60">
        <w:rPr>
          <w:rFonts w:cs="Arial"/>
          <w:snapToGrid/>
          <w:szCs w:val="24"/>
        </w:rPr>
        <w:t xml:space="preserve"> manufacturer that has certified an engine to the </w:t>
      </w:r>
      <w:r w:rsidR="00B627A1">
        <w:rPr>
          <w:rFonts w:cs="Arial"/>
          <w:snapToGrid/>
          <w:szCs w:val="24"/>
        </w:rPr>
        <w:t>Clean Idle</w:t>
      </w:r>
      <w:r w:rsidR="00970F89" w:rsidRPr="00114A60" w:rsidDel="00705F58">
        <w:rPr>
          <w:rFonts w:cs="Arial"/>
          <w:snapToGrid/>
          <w:szCs w:val="24"/>
        </w:rPr>
        <w:t xml:space="preserve"> </w:t>
      </w:r>
      <w:r w:rsidR="00970F89" w:rsidRPr="00114A60">
        <w:rPr>
          <w:rFonts w:cs="Arial"/>
          <w:snapToGrid/>
          <w:szCs w:val="24"/>
        </w:rPr>
        <w:t xml:space="preserve">NOx emission standard pursuant to </w:t>
      </w:r>
      <w:r w:rsidR="009F116C">
        <w:rPr>
          <w:rFonts w:cs="Arial"/>
          <w:snapToGrid/>
          <w:szCs w:val="24"/>
        </w:rPr>
        <w:t>paragraph</w:t>
      </w:r>
      <w:r w:rsidR="00AC0779" w:rsidRPr="00114A60">
        <w:rPr>
          <w:rFonts w:cs="Arial"/>
          <w:snapToGrid/>
          <w:szCs w:val="24"/>
        </w:rPr>
        <w:t xml:space="preserve"> </w:t>
      </w:r>
      <w:r w:rsidR="00AC0779">
        <w:rPr>
          <w:rFonts w:cs="Arial"/>
          <w:snapToGrid/>
          <w:szCs w:val="24"/>
        </w:rPr>
        <w:t xml:space="preserve">B.1.3 of </w:t>
      </w:r>
      <w:r w:rsidR="00443A1F" w:rsidRPr="002D27FD">
        <w:rPr>
          <w:rFonts w:cs="Arial"/>
          <w:snapToGrid/>
          <w:color w:val="000000"/>
          <w:szCs w:val="24"/>
        </w:rPr>
        <w:t>§</w:t>
      </w:r>
      <w:r w:rsidR="00443A1F">
        <w:rPr>
          <w:rFonts w:cs="Arial"/>
          <w:snapToGrid/>
          <w:color w:val="000000"/>
          <w:szCs w:val="24"/>
        </w:rPr>
        <w:t xml:space="preserve"> </w:t>
      </w:r>
      <w:r w:rsidR="00AC0779">
        <w:rPr>
          <w:rFonts w:cs="Arial"/>
          <w:snapToGrid/>
          <w:szCs w:val="24"/>
        </w:rPr>
        <w:t>1036.104</w:t>
      </w:r>
      <w:r w:rsidR="00970F89" w:rsidRPr="00114A60">
        <w:rPr>
          <w:rFonts w:cs="Arial"/>
          <w:snapToGrid/>
          <w:szCs w:val="24"/>
        </w:rPr>
        <w:t xml:space="preserve">, or certified/verified an APS pursuant to </w:t>
      </w:r>
      <w:r w:rsidR="00AA7F3C" w:rsidRPr="00114A60">
        <w:rPr>
          <w:rFonts w:cs="Arial"/>
          <w:snapToGrid/>
          <w:szCs w:val="24"/>
        </w:rPr>
        <w:t>title</w:t>
      </w:r>
      <w:r w:rsidR="00AA7F3C">
        <w:rPr>
          <w:rFonts w:cs="Arial"/>
          <w:snapToGrid/>
          <w:szCs w:val="24"/>
        </w:rPr>
        <w:t> </w:t>
      </w:r>
      <w:r w:rsidR="00970F89" w:rsidRPr="00114A60">
        <w:rPr>
          <w:rFonts w:cs="Arial"/>
          <w:snapToGrid/>
          <w:szCs w:val="24"/>
        </w:rPr>
        <w:t>13</w:t>
      </w:r>
      <w:r w:rsidR="00AA7F3C" w:rsidRPr="00114A60">
        <w:rPr>
          <w:rFonts w:cs="Arial"/>
          <w:snapToGrid/>
          <w:szCs w:val="24"/>
        </w:rPr>
        <w:t>,</w:t>
      </w:r>
      <w:r w:rsidR="00AA7F3C">
        <w:rPr>
          <w:rFonts w:cs="Arial"/>
          <w:snapToGrid/>
          <w:szCs w:val="24"/>
        </w:rPr>
        <w:t> </w:t>
      </w:r>
      <w:r w:rsidR="00970F89" w:rsidRPr="00114A60">
        <w:rPr>
          <w:rFonts w:cs="Arial"/>
          <w:snapToGrid/>
          <w:szCs w:val="24"/>
        </w:rPr>
        <w:t>CCR</w:t>
      </w:r>
      <w:r w:rsidR="00AA7F3C" w:rsidRPr="00114A60">
        <w:rPr>
          <w:rFonts w:cs="Arial"/>
          <w:snapToGrid/>
          <w:szCs w:val="24"/>
        </w:rPr>
        <w:t>,</w:t>
      </w:r>
      <w:r w:rsidR="00AA7F3C">
        <w:rPr>
          <w:rFonts w:cs="Arial"/>
          <w:snapToGrid/>
          <w:szCs w:val="24"/>
        </w:rPr>
        <w:t> </w:t>
      </w:r>
      <w:r w:rsidR="00AA7F3C" w:rsidRPr="00D04FBD">
        <w:t>section</w:t>
      </w:r>
      <w:r w:rsidR="00AA7F3C">
        <w:t> </w:t>
      </w:r>
      <w:r w:rsidR="00970F89" w:rsidRPr="0013614D">
        <w:rPr>
          <w:rFonts w:cs="Arial"/>
          <w:snapToGrid/>
          <w:szCs w:val="24"/>
        </w:rPr>
        <w:t>2485(c)(</w:t>
      </w:r>
      <w:r w:rsidR="00970F89" w:rsidRPr="00114A60">
        <w:rPr>
          <w:rFonts w:cs="Arial"/>
          <w:snapToGrid/>
          <w:szCs w:val="24"/>
        </w:rPr>
        <w:t xml:space="preserve">3)(A), shall produce and affix the appropriate label on the outside of the vehicle pursuant to </w:t>
      </w:r>
      <w:r w:rsidR="009F116C">
        <w:rPr>
          <w:rFonts w:cs="Arial"/>
          <w:snapToGrid/>
          <w:szCs w:val="24"/>
        </w:rPr>
        <w:t>paragraph</w:t>
      </w:r>
      <w:r w:rsidR="00705F58">
        <w:rPr>
          <w:rFonts w:cs="Arial"/>
          <w:snapToGrid/>
          <w:szCs w:val="24"/>
        </w:rPr>
        <w:t>s B</w:t>
      </w:r>
      <w:r>
        <w:rPr>
          <w:rFonts w:cs="Arial"/>
          <w:snapToGrid/>
          <w:szCs w:val="24"/>
        </w:rPr>
        <w:t>.</w:t>
      </w:r>
      <w:r w:rsidR="000933FB">
        <w:rPr>
          <w:rFonts w:cs="Arial"/>
          <w:snapToGrid/>
          <w:szCs w:val="24"/>
        </w:rPr>
        <w:t>1</w:t>
      </w:r>
      <w:r>
        <w:rPr>
          <w:rFonts w:cs="Arial"/>
          <w:snapToGrid/>
          <w:szCs w:val="24"/>
        </w:rPr>
        <w:t>.</w:t>
      </w:r>
      <w:r w:rsidR="00705F58">
        <w:rPr>
          <w:rFonts w:cs="Arial"/>
          <w:snapToGrid/>
          <w:szCs w:val="24"/>
        </w:rPr>
        <w:t>2</w:t>
      </w:r>
      <w:r w:rsidR="005D6DBA">
        <w:rPr>
          <w:rFonts w:cs="Arial"/>
          <w:snapToGrid/>
          <w:szCs w:val="24"/>
        </w:rPr>
        <w:t xml:space="preserve"> or B.</w:t>
      </w:r>
      <w:r>
        <w:rPr>
          <w:rFonts w:cs="Arial"/>
          <w:snapToGrid/>
          <w:szCs w:val="24"/>
        </w:rPr>
        <w:t>1</w:t>
      </w:r>
      <w:r w:rsidR="005D6DBA">
        <w:rPr>
          <w:rFonts w:cs="Arial"/>
          <w:snapToGrid/>
          <w:szCs w:val="24"/>
        </w:rPr>
        <w:t>.3</w:t>
      </w:r>
      <w:r w:rsidR="00B86622" w:rsidRPr="00B86622">
        <w:rPr>
          <w:rFonts w:cs="Arial"/>
          <w:snapToGrid/>
          <w:szCs w:val="24"/>
        </w:rPr>
        <w:t xml:space="preserve"> </w:t>
      </w:r>
      <w:r w:rsidR="00B86622">
        <w:rPr>
          <w:rFonts w:cs="Arial"/>
          <w:snapToGrid/>
          <w:szCs w:val="24"/>
        </w:rPr>
        <w:t xml:space="preserve">of </w:t>
      </w:r>
      <w:r w:rsidR="00AA7F3C" w:rsidRPr="00FA31B3">
        <w:rPr>
          <w:rFonts w:cs="Arial"/>
          <w:snapToGrid/>
          <w:szCs w:val="24"/>
        </w:rPr>
        <w:t>§</w:t>
      </w:r>
      <w:r w:rsidR="00AA7F3C">
        <w:rPr>
          <w:rFonts w:cs="Arial"/>
          <w:snapToGrid/>
          <w:szCs w:val="24"/>
        </w:rPr>
        <w:t> </w:t>
      </w:r>
      <w:r w:rsidR="00B86622" w:rsidRPr="00FA31B3">
        <w:rPr>
          <w:rFonts w:cs="Arial"/>
          <w:snapToGrid/>
          <w:szCs w:val="24"/>
        </w:rPr>
        <w:t>1036.135</w:t>
      </w:r>
      <w:r w:rsidR="00970F89" w:rsidRPr="00114A60">
        <w:rPr>
          <w:rFonts w:cs="Arial"/>
          <w:snapToGrid/>
          <w:szCs w:val="24"/>
        </w:rPr>
        <w:t>, whichever is applicable.</w:t>
      </w:r>
    </w:p>
    <w:p w14:paraId="60562050" w14:textId="017327EA" w:rsidR="00970F89" w:rsidRDefault="003352AA" w:rsidP="00970F89">
      <w:pPr>
        <w:widowControl/>
        <w:autoSpaceDE w:val="0"/>
        <w:autoSpaceDN w:val="0"/>
        <w:adjustRightInd w:val="0"/>
        <w:ind w:left="720" w:firstLine="720"/>
        <w:rPr>
          <w:rFonts w:cs="Arial"/>
          <w:snapToGrid/>
          <w:szCs w:val="24"/>
        </w:rPr>
      </w:pPr>
      <w:r>
        <w:rPr>
          <w:rFonts w:cs="Arial"/>
          <w:snapToGrid/>
          <w:szCs w:val="24"/>
        </w:rPr>
        <w:t>1</w:t>
      </w:r>
      <w:r w:rsidR="00970F89" w:rsidRPr="00114A60">
        <w:rPr>
          <w:rFonts w:cs="Arial"/>
          <w:snapToGrid/>
          <w:szCs w:val="24"/>
        </w:rPr>
        <w:t xml:space="preserve">.2 </w:t>
      </w:r>
      <w:r w:rsidR="00970F89" w:rsidRPr="00114A60">
        <w:rPr>
          <w:rFonts w:cs="Arial"/>
          <w:b/>
          <w:bCs/>
          <w:snapToGrid/>
          <w:szCs w:val="24"/>
        </w:rPr>
        <w:t>Label Format.</w:t>
      </w:r>
      <w:r w:rsidR="00970F89">
        <w:rPr>
          <w:rFonts w:cs="Arial"/>
          <w:b/>
          <w:bCs/>
          <w:snapToGrid/>
          <w:szCs w:val="24"/>
        </w:rPr>
        <w:t xml:space="preserve"> </w:t>
      </w:r>
      <w:r w:rsidR="00970F89" w:rsidRPr="001B1635">
        <w:rPr>
          <w:rFonts w:cs="Arial"/>
          <w:snapToGrid/>
          <w:szCs w:val="24"/>
        </w:rPr>
        <w:t>Figure 1</w:t>
      </w:r>
      <w:r w:rsidR="00970F89" w:rsidRPr="00114A60">
        <w:rPr>
          <w:rFonts w:cs="Arial"/>
          <w:snapToGrid/>
          <w:szCs w:val="24"/>
        </w:rPr>
        <w:t xml:space="preserve"> shows a facsimile of the label format for an engine certified to the </w:t>
      </w:r>
      <w:r w:rsidR="006C1742">
        <w:rPr>
          <w:rFonts w:cs="Arial"/>
          <w:snapToGrid/>
          <w:szCs w:val="24"/>
        </w:rPr>
        <w:t xml:space="preserve">Clean Idle </w:t>
      </w:r>
      <w:r w:rsidR="00970F89" w:rsidRPr="00114A60">
        <w:rPr>
          <w:rFonts w:cs="Arial"/>
          <w:snapToGrid/>
          <w:szCs w:val="24"/>
        </w:rPr>
        <w:t xml:space="preserve">NOx emission standard pursuant to </w:t>
      </w:r>
      <w:r w:rsidR="009F116C">
        <w:rPr>
          <w:rFonts w:cs="Arial"/>
          <w:snapToGrid/>
          <w:szCs w:val="24"/>
        </w:rPr>
        <w:t>paragraph</w:t>
      </w:r>
      <w:r w:rsidR="00AC0779" w:rsidRPr="00114A60">
        <w:rPr>
          <w:rFonts w:cs="Arial"/>
          <w:snapToGrid/>
          <w:szCs w:val="24"/>
        </w:rPr>
        <w:t xml:space="preserve"> </w:t>
      </w:r>
      <w:r w:rsidR="00AC0779">
        <w:rPr>
          <w:rFonts w:cs="Arial"/>
          <w:snapToGrid/>
          <w:szCs w:val="24"/>
        </w:rPr>
        <w:t xml:space="preserve">B.1.3 of </w:t>
      </w:r>
      <w:r w:rsidR="00AC0779" w:rsidRPr="00D04FBD">
        <w:t>§</w:t>
      </w:r>
      <w:r w:rsidR="00AC0779">
        <w:t xml:space="preserve"> </w:t>
      </w:r>
      <w:r w:rsidR="00AC0779">
        <w:rPr>
          <w:rFonts w:cs="Arial"/>
          <w:snapToGrid/>
          <w:szCs w:val="24"/>
        </w:rPr>
        <w:t>1036.104</w:t>
      </w:r>
      <w:r w:rsidR="00970F89" w:rsidRPr="00114A60">
        <w:rPr>
          <w:rFonts w:cs="Arial"/>
          <w:snapToGrid/>
          <w:szCs w:val="24"/>
        </w:rPr>
        <w:t xml:space="preserve">. </w:t>
      </w:r>
      <w:r w:rsidR="00970F89" w:rsidRPr="001B1635">
        <w:rPr>
          <w:rFonts w:cs="Arial"/>
          <w:snapToGrid/>
          <w:szCs w:val="24"/>
        </w:rPr>
        <w:t>Figure 2</w:t>
      </w:r>
      <w:r w:rsidR="00970F89" w:rsidRPr="00114A60">
        <w:rPr>
          <w:rFonts w:cs="Arial"/>
          <w:snapToGrid/>
          <w:szCs w:val="24"/>
        </w:rPr>
        <w:t xml:space="preserve"> shows a facsimile of the label format for an engine in a certified/verified APS pursuant to title 13, CCR, </w:t>
      </w:r>
      <w:r w:rsidR="00EE6BF5">
        <w:t>section</w:t>
      </w:r>
      <w:r w:rsidR="00A251A0">
        <w:t xml:space="preserve"> </w:t>
      </w:r>
      <w:r w:rsidR="00970F89" w:rsidRPr="00114A60">
        <w:rPr>
          <w:rFonts w:cs="Arial"/>
          <w:snapToGrid/>
          <w:szCs w:val="24"/>
        </w:rPr>
        <w:t>2485(c)(3)(A). The engine manufacturer, APS manufacturer</w:t>
      </w:r>
      <w:r w:rsidR="00896830">
        <w:rPr>
          <w:rFonts w:cs="Arial"/>
          <w:snapToGrid/>
          <w:szCs w:val="24"/>
        </w:rPr>
        <w:t>,</w:t>
      </w:r>
      <w:r w:rsidR="00970F89" w:rsidRPr="00114A60">
        <w:rPr>
          <w:rFonts w:cs="Arial"/>
          <w:snapToGrid/>
          <w:szCs w:val="24"/>
        </w:rPr>
        <w:t xml:space="preserve"> or </w:t>
      </w:r>
      <w:r w:rsidR="00613269">
        <w:rPr>
          <w:rFonts w:cs="Arial"/>
          <w:snapToGrid/>
          <w:szCs w:val="24"/>
        </w:rPr>
        <w:t>vehicle</w:t>
      </w:r>
      <w:r w:rsidR="00970F89" w:rsidRPr="00114A60">
        <w:rPr>
          <w:rFonts w:cs="Arial"/>
          <w:snapToGrid/>
          <w:szCs w:val="24"/>
        </w:rPr>
        <w:t xml:space="preserve"> manufacturer, whichever is applicable, </w:t>
      </w:r>
      <w:r w:rsidR="00896830">
        <w:rPr>
          <w:rFonts w:cs="Arial"/>
          <w:snapToGrid/>
          <w:szCs w:val="24"/>
        </w:rPr>
        <w:t>who</w:t>
      </w:r>
      <w:r w:rsidR="00970F89" w:rsidRPr="00114A60">
        <w:rPr>
          <w:rFonts w:cs="Arial"/>
          <w:snapToGrid/>
          <w:szCs w:val="24"/>
        </w:rPr>
        <w:t xml:space="preserve"> produces and affixes the label on the vehicle must ensure that the label has the following characteristics:</w:t>
      </w:r>
    </w:p>
    <w:p w14:paraId="632277A6" w14:textId="77777777" w:rsidR="00970F89" w:rsidRDefault="00970F89" w:rsidP="00970F89">
      <w:pPr>
        <w:widowControl/>
        <w:autoSpaceDE w:val="0"/>
        <w:autoSpaceDN w:val="0"/>
        <w:adjustRightInd w:val="0"/>
        <w:ind w:left="720" w:firstLine="720"/>
        <w:rPr>
          <w:rFonts w:cs="Arial"/>
          <w:snapToGrid/>
          <w:szCs w:val="24"/>
        </w:rPr>
      </w:pPr>
    </w:p>
    <w:p w14:paraId="2685D6CC" w14:textId="77777777" w:rsidR="0090362C" w:rsidRDefault="00970F89" w:rsidP="0090362C">
      <w:pPr>
        <w:widowControl/>
        <w:autoSpaceDE w:val="0"/>
        <w:autoSpaceDN w:val="0"/>
        <w:adjustRightInd w:val="0"/>
        <w:ind w:left="720"/>
        <w:jc w:val="center"/>
      </w:pPr>
      <w:r>
        <w:br/>
      </w:r>
      <w:r w:rsidR="008336E0">
        <w:rPr>
          <w:noProof/>
        </w:rPr>
        <w:drawing>
          <wp:inline distT="0" distB="0" distL="0" distR="0" wp14:anchorId="014A7BCD" wp14:editId="06851421">
            <wp:extent cx="2462997" cy="1914310"/>
            <wp:effectExtent l="0" t="0" r="0" b="0"/>
            <wp:docPr id="204357791" name="Picture 3" descr="Figure 1 to Paragraph B.1.2 of § 1036.135 shows a facsimile of the label format for an engine certified to the Clean Idle NOx emission standard pursuant to subparagraph B.1.3 of § 1036.10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57791" name="Picture 3" descr="Figure 1 to Paragraph B.1.2 of § 1036.135 shows a facsimile of the label format for an engine certified to the Clean Idle NOx emission standard pursuant to subparagraph B.1.3 of § 1036.104. "/>
                    <pic:cNvPicPr/>
                  </pic:nvPicPr>
                  <pic:blipFill>
                    <a:blip r:embed="rId14">
                      <a:extLst>
                        <a:ext uri="{28A0092B-C50C-407E-A947-70E740481C1C}">
                          <a14:useLocalDpi xmlns:a14="http://schemas.microsoft.com/office/drawing/2010/main" val="0"/>
                        </a:ext>
                      </a:extLst>
                    </a:blip>
                    <a:stretch>
                      <a:fillRect/>
                    </a:stretch>
                  </pic:blipFill>
                  <pic:spPr>
                    <a:xfrm>
                      <a:off x="0" y="0"/>
                      <a:ext cx="2462997" cy="1914310"/>
                    </a:xfrm>
                    <a:prstGeom prst="rect">
                      <a:avLst/>
                    </a:prstGeom>
                  </pic:spPr>
                </pic:pic>
              </a:graphicData>
            </a:graphic>
          </wp:inline>
        </w:drawing>
      </w:r>
    </w:p>
    <w:p w14:paraId="730D550E" w14:textId="77777777" w:rsidR="0090362C" w:rsidRPr="002861D6" w:rsidRDefault="0090362C" w:rsidP="0090362C">
      <w:pPr>
        <w:widowControl/>
        <w:autoSpaceDE w:val="0"/>
        <w:autoSpaceDN w:val="0"/>
        <w:adjustRightInd w:val="0"/>
        <w:ind w:left="720"/>
        <w:jc w:val="center"/>
        <w:rPr>
          <w:b/>
          <w:bCs/>
        </w:rPr>
      </w:pPr>
    </w:p>
    <w:p w14:paraId="22C12E67" w14:textId="51A9A686" w:rsidR="0090362C" w:rsidRPr="002861D6" w:rsidRDefault="0090362C" w:rsidP="0090362C">
      <w:pPr>
        <w:widowControl/>
        <w:autoSpaceDE w:val="0"/>
        <w:autoSpaceDN w:val="0"/>
        <w:adjustRightInd w:val="0"/>
        <w:ind w:left="720"/>
        <w:jc w:val="center"/>
        <w:rPr>
          <w:b/>
          <w:bCs/>
        </w:rPr>
      </w:pPr>
      <w:r w:rsidRPr="002861D6">
        <w:rPr>
          <w:b/>
          <w:bCs/>
        </w:rPr>
        <w:t>Figure 1</w:t>
      </w:r>
      <w:r w:rsidR="002861D6" w:rsidRPr="002861D6">
        <w:rPr>
          <w:b/>
          <w:bCs/>
        </w:rPr>
        <w:t xml:space="preserve"> </w:t>
      </w:r>
      <w:r w:rsidR="00E05CBA" w:rsidRPr="00E05CBA">
        <w:rPr>
          <w:b/>
          <w:bCs/>
        </w:rPr>
        <w:t xml:space="preserve">to Paragraph </w:t>
      </w:r>
      <w:r w:rsidR="00E05CBA">
        <w:rPr>
          <w:b/>
          <w:bCs/>
        </w:rPr>
        <w:t>B.1.2</w:t>
      </w:r>
      <w:r w:rsidR="00E05CBA" w:rsidRPr="00E05CBA">
        <w:rPr>
          <w:b/>
          <w:bCs/>
        </w:rPr>
        <w:t xml:space="preserve"> of § 1036.135</w:t>
      </w:r>
      <w:r w:rsidR="00E05CBA">
        <w:rPr>
          <w:b/>
          <w:bCs/>
        </w:rPr>
        <w:t xml:space="preserve"> </w:t>
      </w:r>
      <w:r w:rsidR="00E05CBA" w:rsidRPr="00D04FBD">
        <w:rPr>
          <w:b/>
        </w:rPr>
        <w:t>—</w:t>
      </w:r>
      <w:r w:rsidR="00E05CBA">
        <w:rPr>
          <w:b/>
          <w:bCs/>
        </w:rPr>
        <w:t xml:space="preserve"> </w:t>
      </w:r>
      <w:r w:rsidR="002861D6" w:rsidRPr="002861D6">
        <w:rPr>
          <w:b/>
          <w:bCs/>
        </w:rPr>
        <w:t xml:space="preserve">Facsimile of the </w:t>
      </w:r>
      <w:r w:rsidR="00AA41B1">
        <w:rPr>
          <w:b/>
          <w:bCs/>
        </w:rPr>
        <w:t>L</w:t>
      </w:r>
      <w:r w:rsidR="002861D6" w:rsidRPr="002861D6">
        <w:rPr>
          <w:b/>
          <w:bCs/>
        </w:rPr>
        <w:t xml:space="preserve">abel </w:t>
      </w:r>
      <w:r w:rsidR="00AA41B1">
        <w:rPr>
          <w:b/>
          <w:bCs/>
        </w:rPr>
        <w:t>F</w:t>
      </w:r>
      <w:r w:rsidR="002861D6" w:rsidRPr="002861D6">
        <w:rPr>
          <w:b/>
          <w:bCs/>
        </w:rPr>
        <w:t xml:space="preserve">ormat for an </w:t>
      </w:r>
      <w:r w:rsidR="00AA41B1">
        <w:rPr>
          <w:b/>
          <w:bCs/>
        </w:rPr>
        <w:t>E</w:t>
      </w:r>
      <w:r w:rsidR="002861D6" w:rsidRPr="002861D6">
        <w:rPr>
          <w:b/>
          <w:bCs/>
        </w:rPr>
        <w:t xml:space="preserve">ngine </w:t>
      </w:r>
      <w:r w:rsidR="00AA41B1">
        <w:rPr>
          <w:b/>
          <w:bCs/>
        </w:rPr>
        <w:t>C</w:t>
      </w:r>
      <w:r w:rsidR="002861D6" w:rsidRPr="002861D6">
        <w:rPr>
          <w:b/>
          <w:bCs/>
        </w:rPr>
        <w:t xml:space="preserve">ertified to the Clean Idle NOx </w:t>
      </w:r>
      <w:r w:rsidR="00896830">
        <w:rPr>
          <w:b/>
          <w:bCs/>
        </w:rPr>
        <w:t>E</w:t>
      </w:r>
      <w:r w:rsidR="002861D6" w:rsidRPr="002861D6">
        <w:rPr>
          <w:b/>
          <w:bCs/>
        </w:rPr>
        <w:t xml:space="preserve">mission </w:t>
      </w:r>
      <w:r w:rsidR="00AA41B1">
        <w:rPr>
          <w:b/>
          <w:bCs/>
        </w:rPr>
        <w:t>S</w:t>
      </w:r>
      <w:r w:rsidR="002861D6" w:rsidRPr="002861D6">
        <w:rPr>
          <w:b/>
          <w:bCs/>
        </w:rPr>
        <w:t>tandard</w:t>
      </w:r>
    </w:p>
    <w:p w14:paraId="56DD2FA6" w14:textId="77777777" w:rsidR="0090362C" w:rsidRDefault="0090362C" w:rsidP="0090362C">
      <w:pPr>
        <w:widowControl/>
        <w:autoSpaceDE w:val="0"/>
        <w:autoSpaceDN w:val="0"/>
        <w:adjustRightInd w:val="0"/>
        <w:ind w:left="720"/>
        <w:jc w:val="center"/>
      </w:pPr>
    </w:p>
    <w:p w14:paraId="3C550C4C" w14:textId="778E2227" w:rsidR="00970F89" w:rsidRPr="00114A60" w:rsidRDefault="008336E0" w:rsidP="005B27EE">
      <w:pPr>
        <w:keepNext/>
        <w:widowControl/>
        <w:autoSpaceDE w:val="0"/>
        <w:autoSpaceDN w:val="0"/>
        <w:adjustRightInd w:val="0"/>
        <w:ind w:left="720"/>
        <w:jc w:val="center"/>
      </w:pPr>
      <w:r>
        <w:rPr>
          <w:noProof/>
        </w:rPr>
        <w:lastRenderedPageBreak/>
        <w:drawing>
          <wp:inline distT="0" distB="0" distL="0" distR="0" wp14:anchorId="29F73C3D" wp14:editId="2625FFB8">
            <wp:extent cx="2462997" cy="1914310"/>
            <wp:effectExtent l="0" t="0" r="0" b="0"/>
            <wp:docPr id="1877858244" name="Picture 4" descr="Figure 2 to Paragraph B.1.2 of § 1036.135 shows a facsimile of the label format for an engine equipped with a certified/verified APS pursuant to title 13, CCR, § 2485(c)(3)(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858244" name="Picture 4" descr="Figure 2 to Paragraph B.1.2 of § 1036.135 shows a facsimile of the label format for an engine equipped with a certified/verified APS pursuant to title 13, CCR, § 2485(c)(3)(A). "/>
                    <pic:cNvPicPr/>
                  </pic:nvPicPr>
                  <pic:blipFill>
                    <a:blip r:embed="rId15">
                      <a:extLst>
                        <a:ext uri="{28A0092B-C50C-407E-A947-70E740481C1C}">
                          <a14:useLocalDpi xmlns:a14="http://schemas.microsoft.com/office/drawing/2010/main" val="0"/>
                        </a:ext>
                      </a:extLst>
                    </a:blip>
                    <a:stretch>
                      <a:fillRect/>
                    </a:stretch>
                  </pic:blipFill>
                  <pic:spPr>
                    <a:xfrm>
                      <a:off x="0" y="0"/>
                      <a:ext cx="2462997" cy="1914310"/>
                    </a:xfrm>
                    <a:prstGeom prst="rect">
                      <a:avLst/>
                    </a:prstGeom>
                  </pic:spPr>
                </pic:pic>
              </a:graphicData>
            </a:graphic>
          </wp:inline>
        </w:drawing>
      </w:r>
    </w:p>
    <w:p w14:paraId="281E2824" w14:textId="77777777" w:rsidR="00970F89" w:rsidRPr="00114A60" w:rsidRDefault="00970F89" w:rsidP="0090362C">
      <w:pPr>
        <w:pStyle w:val="Header"/>
        <w:tabs>
          <w:tab w:val="clear" w:pos="4320"/>
          <w:tab w:val="clear" w:pos="8640"/>
          <w:tab w:val="left" w:pos="1440"/>
          <w:tab w:val="left" w:pos="2160"/>
          <w:tab w:val="left" w:pos="2880"/>
          <w:tab w:val="left" w:pos="3600"/>
        </w:tabs>
        <w:jc w:val="center"/>
      </w:pPr>
    </w:p>
    <w:p w14:paraId="27F6BBFB" w14:textId="0D6A3383" w:rsidR="00970F89" w:rsidRPr="00AA41B1" w:rsidRDefault="00970F89" w:rsidP="0090362C">
      <w:pPr>
        <w:widowControl/>
        <w:autoSpaceDE w:val="0"/>
        <w:autoSpaceDN w:val="0"/>
        <w:adjustRightInd w:val="0"/>
        <w:ind w:left="720"/>
        <w:jc w:val="center"/>
        <w:rPr>
          <w:b/>
        </w:rPr>
      </w:pPr>
      <w:r w:rsidRPr="00AA41B1">
        <w:rPr>
          <w:b/>
          <w:bCs/>
        </w:rPr>
        <w:t>Figure 2</w:t>
      </w:r>
      <w:r w:rsidR="00131E94" w:rsidRPr="00AA41B1">
        <w:rPr>
          <w:b/>
          <w:bCs/>
        </w:rPr>
        <w:t xml:space="preserve"> </w:t>
      </w:r>
      <w:r w:rsidR="00E05CBA" w:rsidRPr="00E05CBA">
        <w:rPr>
          <w:b/>
          <w:bCs/>
        </w:rPr>
        <w:t xml:space="preserve">to Paragraph </w:t>
      </w:r>
      <w:r w:rsidR="00E05CBA">
        <w:rPr>
          <w:b/>
          <w:bCs/>
        </w:rPr>
        <w:t>B.1.2</w:t>
      </w:r>
      <w:r w:rsidR="00E05CBA" w:rsidRPr="00E05CBA">
        <w:rPr>
          <w:b/>
          <w:bCs/>
        </w:rPr>
        <w:t xml:space="preserve"> of § 1036.135</w:t>
      </w:r>
      <w:r w:rsidR="00E05CBA">
        <w:rPr>
          <w:b/>
          <w:bCs/>
        </w:rPr>
        <w:t xml:space="preserve"> </w:t>
      </w:r>
      <w:r w:rsidR="00E05CBA" w:rsidRPr="00D04FBD">
        <w:rPr>
          <w:b/>
        </w:rPr>
        <w:t>—</w:t>
      </w:r>
      <w:r w:rsidR="00E05CBA">
        <w:rPr>
          <w:b/>
        </w:rPr>
        <w:t xml:space="preserve"> </w:t>
      </w:r>
      <w:r w:rsidR="00AA41B1" w:rsidRPr="00AA41B1">
        <w:rPr>
          <w:rFonts w:cs="Arial"/>
          <w:b/>
          <w:bCs/>
          <w:snapToGrid/>
          <w:szCs w:val="24"/>
        </w:rPr>
        <w:t>F</w:t>
      </w:r>
      <w:r w:rsidR="00E001E4" w:rsidRPr="00AA41B1">
        <w:rPr>
          <w:rFonts w:cs="Arial"/>
          <w:b/>
          <w:bCs/>
          <w:snapToGrid/>
          <w:szCs w:val="24"/>
        </w:rPr>
        <w:t xml:space="preserve">acsimile of the </w:t>
      </w:r>
      <w:r w:rsidR="00AA41B1" w:rsidRPr="00AA41B1">
        <w:rPr>
          <w:rFonts w:cs="Arial"/>
          <w:b/>
          <w:bCs/>
          <w:snapToGrid/>
          <w:szCs w:val="24"/>
        </w:rPr>
        <w:t>L</w:t>
      </w:r>
      <w:r w:rsidR="00E001E4" w:rsidRPr="00AA41B1">
        <w:rPr>
          <w:rFonts w:cs="Arial"/>
          <w:b/>
          <w:bCs/>
          <w:snapToGrid/>
          <w:szCs w:val="24"/>
        </w:rPr>
        <w:t xml:space="preserve">abel </w:t>
      </w:r>
      <w:r w:rsidR="00AA41B1" w:rsidRPr="00AA41B1">
        <w:rPr>
          <w:rFonts w:cs="Arial"/>
          <w:b/>
          <w:bCs/>
          <w:snapToGrid/>
          <w:szCs w:val="24"/>
        </w:rPr>
        <w:t>F</w:t>
      </w:r>
      <w:r w:rsidR="00E001E4" w:rsidRPr="00AA41B1">
        <w:rPr>
          <w:rFonts w:cs="Arial"/>
          <w:b/>
          <w:bCs/>
          <w:snapToGrid/>
          <w:szCs w:val="24"/>
        </w:rPr>
        <w:t xml:space="preserve">ormat for an </w:t>
      </w:r>
      <w:r w:rsidR="00AA41B1" w:rsidRPr="00AA41B1">
        <w:rPr>
          <w:rFonts w:cs="Arial"/>
          <w:b/>
          <w:bCs/>
          <w:snapToGrid/>
          <w:szCs w:val="24"/>
        </w:rPr>
        <w:t>E</w:t>
      </w:r>
      <w:r w:rsidR="00E001E4" w:rsidRPr="00AA41B1">
        <w:rPr>
          <w:rFonts w:cs="Arial"/>
          <w:b/>
          <w:bCs/>
          <w:snapToGrid/>
          <w:szCs w:val="24"/>
        </w:rPr>
        <w:t xml:space="preserve">ngine </w:t>
      </w:r>
      <w:r w:rsidR="00AA41B1" w:rsidRPr="00AA41B1">
        <w:rPr>
          <w:rFonts w:cs="Arial"/>
          <w:b/>
          <w:bCs/>
          <w:snapToGrid/>
          <w:szCs w:val="24"/>
        </w:rPr>
        <w:t>E</w:t>
      </w:r>
      <w:r w:rsidR="00C47435" w:rsidRPr="00AA41B1">
        <w:rPr>
          <w:rFonts w:cs="Arial"/>
          <w:b/>
          <w:bCs/>
          <w:snapToGrid/>
          <w:szCs w:val="24"/>
        </w:rPr>
        <w:t>quipped with</w:t>
      </w:r>
      <w:r w:rsidR="00E001E4" w:rsidRPr="00AA41B1">
        <w:rPr>
          <w:rFonts w:cs="Arial"/>
          <w:b/>
          <w:bCs/>
          <w:snapToGrid/>
          <w:szCs w:val="24"/>
        </w:rPr>
        <w:t xml:space="preserve"> a </w:t>
      </w:r>
      <w:r w:rsidR="00AA41B1" w:rsidRPr="00AA41B1">
        <w:rPr>
          <w:rFonts w:cs="Arial"/>
          <w:b/>
          <w:bCs/>
          <w:snapToGrid/>
          <w:szCs w:val="24"/>
        </w:rPr>
        <w:t>C</w:t>
      </w:r>
      <w:r w:rsidR="00E001E4" w:rsidRPr="00AA41B1">
        <w:rPr>
          <w:rFonts w:cs="Arial"/>
          <w:b/>
          <w:bCs/>
          <w:snapToGrid/>
          <w:szCs w:val="24"/>
        </w:rPr>
        <w:t>ertified/</w:t>
      </w:r>
      <w:r w:rsidR="00AA41B1" w:rsidRPr="00AA41B1">
        <w:rPr>
          <w:rFonts w:cs="Arial"/>
          <w:b/>
          <w:bCs/>
          <w:snapToGrid/>
          <w:szCs w:val="24"/>
        </w:rPr>
        <w:t>V</w:t>
      </w:r>
      <w:r w:rsidR="00E001E4" w:rsidRPr="00AA41B1">
        <w:rPr>
          <w:rFonts w:cs="Arial"/>
          <w:b/>
          <w:bCs/>
          <w:snapToGrid/>
          <w:szCs w:val="24"/>
        </w:rPr>
        <w:t>erified APS</w:t>
      </w:r>
    </w:p>
    <w:p w14:paraId="039ED65A" w14:textId="53EDE433" w:rsidR="00970F89" w:rsidRPr="00114A60" w:rsidRDefault="00970F89" w:rsidP="00970F89">
      <w:pPr>
        <w:widowControl/>
      </w:pPr>
    </w:p>
    <w:p w14:paraId="7F91F895" w14:textId="1B75B743" w:rsidR="00970F89" w:rsidRPr="00114A60" w:rsidRDefault="003352AA" w:rsidP="00970F89">
      <w:pPr>
        <w:widowControl/>
        <w:tabs>
          <w:tab w:val="left" w:pos="2520"/>
        </w:tabs>
        <w:autoSpaceDE w:val="0"/>
        <w:autoSpaceDN w:val="0"/>
        <w:adjustRightInd w:val="0"/>
        <w:ind w:left="1080" w:firstLine="720"/>
        <w:rPr>
          <w:rFonts w:cs="Arial"/>
          <w:snapToGrid/>
          <w:szCs w:val="24"/>
        </w:rPr>
      </w:pPr>
      <w:r>
        <w:rPr>
          <w:rFonts w:cs="Arial"/>
          <w:snapToGrid/>
          <w:szCs w:val="24"/>
        </w:rPr>
        <w:t>1</w:t>
      </w:r>
      <w:r w:rsidR="00970F89" w:rsidRPr="00114A60">
        <w:rPr>
          <w:rFonts w:cs="Arial"/>
          <w:snapToGrid/>
          <w:szCs w:val="24"/>
        </w:rPr>
        <w:t>.2.1</w:t>
      </w:r>
      <w:r w:rsidR="00970F89" w:rsidRPr="00114A60">
        <w:rPr>
          <w:rFonts w:cs="Arial"/>
          <w:snapToGrid/>
          <w:szCs w:val="24"/>
        </w:rPr>
        <w:tab/>
        <w:t>Oval shape.</w:t>
      </w:r>
    </w:p>
    <w:p w14:paraId="1DFA6DAF" w14:textId="0E044555" w:rsidR="00970F89" w:rsidRPr="00114A60" w:rsidRDefault="003352AA" w:rsidP="00970F89">
      <w:pPr>
        <w:widowControl/>
        <w:tabs>
          <w:tab w:val="left" w:pos="2520"/>
        </w:tabs>
        <w:autoSpaceDE w:val="0"/>
        <w:autoSpaceDN w:val="0"/>
        <w:adjustRightInd w:val="0"/>
        <w:ind w:left="1080" w:firstLine="720"/>
        <w:rPr>
          <w:rFonts w:cs="Arial"/>
          <w:snapToGrid/>
          <w:szCs w:val="24"/>
        </w:rPr>
      </w:pPr>
      <w:r>
        <w:rPr>
          <w:rFonts w:cs="Arial"/>
          <w:snapToGrid/>
          <w:szCs w:val="24"/>
        </w:rPr>
        <w:t>1</w:t>
      </w:r>
      <w:r w:rsidR="00970F89" w:rsidRPr="00114A60">
        <w:rPr>
          <w:rFonts w:cs="Arial"/>
          <w:snapToGrid/>
          <w:szCs w:val="24"/>
        </w:rPr>
        <w:t>.2.2</w:t>
      </w:r>
      <w:r w:rsidR="00970F89" w:rsidRPr="00114A60">
        <w:rPr>
          <w:rFonts w:cs="Arial"/>
          <w:snapToGrid/>
          <w:szCs w:val="24"/>
        </w:rPr>
        <w:tab/>
        <w:t>Dimensions of no less than 6 inches wide by 4 inches high.</w:t>
      </w:r>
    </w:p>
    <w:p w14:paraId="2B4E884D" w14:textId="6AB0DC7A" w:rsidR="00970F89" w:rsidRPr="00114A60" w:rsidRDefault="003352AA" w:rsidP="00970F89">
      <w:pPr>
        <w:widowControl/>
        <w:tabs>
          <w:tab w:val="left" w:pos="2520"/>
        </w:tabs>
        <w:autoSpaceDE w:val="0"/>
        <w:autoSpaceDN w:val="0"/>
        <w:adjustRightInd w:val="0"/>
        <w:ind w:left="1080" w:firstLine="720"/>
        <w:rPr>
          <w:rFonts w:cs="Arial"/>
          <w:snapToGrid/>
          <w:szCs w:val="24"/>
        </w:rPr>
      </w:pPr>
      <w:r>
        <w:rPr>
          <w:rFonts w:cs="Arial"/>
          <w:snapToGrid/>
          <w:szCs w:val="24"/>
        </w:rPr>
        <w:t>1</w:t>
      </w:r>
      <w:r w:rsidR="00970F89" w:rsidRPr="00114A60">
        <w:rPr>
          <w:rFonts w:cs="Arial"/>
          <w:snapToGrid/>
          <w:szCs w:val="24"/>
        </w:rPr>
        <w:t>.2.3</w:t>
      </w:r>
      <w:r w:rsidR="00970F89" w:rsidRPr="00114A60">
        <w:rPr>
          <w:rFonts w:cs="Arial"/>
          <w:snapToGrid/>
          <w:szCs w:val="24"/>
        </w:rPr>
        <w:tab/>
        <w:t xml:space="preserve">The color of the outer and inner ellipses shall be dark </w:t>
      </w:r>
      <w:proofErr w:type="gramStart"/>
      <w:r w:rsidR="00970F89" w:rsidRPr="00114A60">
        <w:rPr>
          <w:rFonts w:cs="Arial"/>
          <w:snapToGrid/>
          <w:szCs w:val="24"/>
        </w:rPr>
        <w:t>blue</w:t>
      </w:r>
      <w:proofErr w:type="gramEnd"/>
      <w:r w:rsidR="00970F89" w:rsidRPr="00114A60">
        <w:rPr>
          <w:rFonts w:cs="Arial"/>
          <w:snapToGrid/>
          <w:szCs w:val="24"/>
        </w:rPr>
        <w:t xml:space="preserve"> and the stars</w:t>
      </w:r>
      <w:r w:rsidR="00896830">
        <w:rPr>
          <w:rFonts w:cs="Arial"/>
          <w:snapToGrid/>
          <w:szCs w:val="24"/>
        </w:rPr>
        <w:t xml:space="preserve"> shall be</w:t>
      </w:r>
      <w:r w:rsidR="00970F89" w:rsidRPr="00114A60">
        <w:rPr>
          <w:rFonts w:cs="Arial"/>
          <w:snapToGrid/>
          <w:szCs w:val="24"/>
        </w:rPr>
        <w:t xml:space="preserve"> red.</w:t>
      </w:r>
      <w:r w:rsidR="00970F89">
        <w:rPr>
          <w:rFonts w:cs="Arial"/>
          <w:snapToGrid/>
          <w:szCs w:val="24"/>
        </w:rPr>
        <w:t xml:space="preserve"> </w:t>
      </w:r>
      <w:r w:rsidR="00970F89" w:rsidRPr="00114A60">
        <w:rPr>
          <w:rFonts w:cs="Arial"/>
          <w:snapToGrid/>
          <w:szCs w:val="24"/>
        </w:rPr>
        <w:t>The background of the label shall be light blue in color.</w:t>
      </w:r>
      <w:r w:rsidR="00970F89">
        <w:rPr>
          <w:rFonts w:cs="Arial"/>
          <w:snapToGrid/>
          <w:szCs w:val="24"/>
        </w:rPr>
        <w:t xml:space="preserve"> </w:t>
      </w:r>
      <w:r w:rsidR="00970F89" w:rsidRPr="00114A60">
        <w:rPr>
          <w:rFonts w:cs="Arial"/>
          <w:snapToGrid/>
          <w:szCs w:val="24"/>
        </w:rPr>
        <w:t xml:space="preserve">The size of the stars shall be equal to the size of the characters as specified in </w:t>
      </w:r>
      <w:r w:rsidR="009F116C">
        <w:rPr>
          <w:rFonts w:cs="Arial"/>
          <w:snapToGrid/>
          <w:szCs w:val="24"/>
        </w:rPr>
        <w:t>paragraph</w:t>
      </w:r>
      <w:r w:rsidR="00F66E73">
        <w:rPr>
          <w:rFonts w:cs="Arial"/>
          <w:snapToGrid/>
          <w:szCs w:val="24"/>
        </w:rPr>
        <w:t xml:space="preserve"> B.</w:t>
      </w:r>
      <w:r>
        <w:rPr>
          <w:rFonts w:cs="Arial"/>
          <w:snapToGrid/>
          <w:szCs w:val="24"/>
        </w:rPr>
        <w:t>1</w:t>
      </w:r>
      <w:r w:rsidR="00F66E73">
        <w:rPr>
          <w:rFonts w:cs="Arial"/>
          <w:snapToGrid/>
          <w:szCs w:val="24"/>
        </w:rPr>
        <w:t>.2</w:t>
      </w:r>
      <w:r w:rsidR="0050691C">
        <w:rPr>
          <w:rFonts w:cs="Arial"/>
          <w:snapToGrid/>
          <w:szCs w:val="24"/>
        </w:rPr>
        <w:t>.4</w:t>
      </w:r>
      <w:r w:rsidR="00970F89" w:rsidRPr="00114A60">
        <w:rPr>
          <w:rFonts w:cs="Arial"/>
          <w:snapToGrid/>
          <w:szCs w:val="24"/>
        </w:rPr>
        <w:t xml:space="preserve"> </w:t>
      </w:r>
      <w:r w:rsidR="007C64B3" w:rsidRPr="007C64B3">
        <w:rPr>
          <w:rFonts w:cs="Arial"/>
          <w:snapToGrid/>
          <w:szCs w:val="24"/>
        </w:rPr>
        <w:t>of § 1036.135</w:t>
      </w:r>
      <w:r w:rsidR="00822431">
        <w:rPr>
          <w:rFonts w:cs="Arial"/>
          <w:snapToGrid/>
          <w:szCs w:val="24"/>
        </w:rPr>
        <w:t>,</w:t>
      </w:r>
      <w:r w:rsidR="007C64B3">
        <w:rPr>
          <w:rFonts w:cs="Arial"/>
          <w:snapToGrid/>
          <w:szCs w:val="24"/>
        </w:rPr>
        <w:t xml:space="preserve"> </w:t>
      </w:r>
      <w:r w:rsidR="00970F89" w:rsidRPr="00114A60">
        <w:rPr>
          <w:rFonts w:cs="Arial"/>
          <w:snapToGrid/>
          <w:szCs w:val="24"/>
        </w:rPr>
        <w:t>below.</w:t>
      </w:r>
    </w:p>
    <w:p w14:paraId="7ECFAE83" w14:textId="54A08DE3" w:rsidR="00970F89" w:rsidRPr="00114A60" w:rsidRDefault="003352AA" w:rsidP="00970F89">
      <w:pPr>
        <w:widowControl/>
        <w:tabs>
          <w:tab w:val="left" w:pos="2520"/>
        </w:tabs>
        <w:autoSpaceDE w:val="0"/>
        <w:autoSpaceDN w:val="0"/>
        <w:adjustRightInd w:val="0"/>
        <w:ind w:left="1080" w:firstLine="720"/>
        <w:rPr>
          <w:rFonts w:cs="Arial"/>
          <w:snapToGrid/>
          <w:szCs w:val="24"/>
        </w:rPr>
      </w:pPr>
      <w:r>
        <w:rPr>
          <w:rFonts w:cs="Arial"/>
          <w:snapToGrid/>
          <w:szCs w:val="24"/>
        </w:rPr>
        <w:t>1</w:t>
      </w:r>
      <w:r w:rsidR="00970F89" w:rsidRPr="00114A60">
        <w:rPr>
          <w:rFonts w:cs="Arial"/>
          <w:snapToGrid/>
          <w:szCs w:val="24"/>
        </w:rPr>
        <w:t>.2.4</w:t>
      </w:r>
      <w:r w:rsidR="00970F89" w:rsidRPr="00114A60">
        <w:rPr>
          <w:rFonts w:cs="Arial"/>
          <w:snapToGrid/>
          <w:szCs w:val="24"/>
        </w:rPr>
        <w:tab/>
        <w:t xml:space="preserve">A vehicle equipped with an engine that is certified pursuant to </w:t>
      </w:r>
      <w:r w:rsidR="009F116C">
        <w:rPr>
          <w:rFonts w:cs="Arial"/>
          <w:snapToGrid/>
          <w:szCs w:val="24"/>
        </w:rPr>
        <w:t>paragraph</w:t>
      </w:r>
      <w:r w:rsidR="009F2F1A" w:rsidRPr="00114A60">
        <w:rPr>
          <w:rFonts w:cs="Arial"/>
          <w:snapToGrid/>
          <w:szCs w:val="24"/>
        </w:rPr>
        <w:t xml:space="preserve"> </w:t>
      </w:r>
      <w:r w:rsidR="009F2F1A">
        <w:rPr>
          <w:rFonts w:cs="Arial"/>
          <w:snapToGrid/>
          <w:szCs w:val="24"/>
        </w:rPr>
        <w:t xml:space="preserve">B.1.3 of </w:t>
      </w:r>
      <w:r w:rsidR="009F2F1A" w:rsidRPr="00D04FBD">
        <w:t>§</w:t>
      </w:r>
      <w:r w:rsidR="009F2F1A">
        <w:t xml:space="preserve"> </w:t>
      </w:r>
      <w:r w:rsidR="009F2F1A">
        <w:rPr>
          <w:rFonts w:cs="Arial"/>
          <w:snapToGrid/>
          <w:szCs w:val="24"/>
        </w:rPr>
        <w:t>1036.104</w:t>
      </w:r>
      <w:r w:rsidR="00970F89" w:rsidRPr="00114A60">
        <w:rPr>
          <w:rFonts w:cs="Arial"/>
          <w:snapToGrid/>
          <w:szCs w:val="24"/>
        </w:rPr>
        <w:t xml:space="preserve"> shall have a label with the word “CERTIFIED,” and below it the phrase “CLEAN IDLE,” as shown in Figure 1.</w:t>
      </w:r>
      <w:r w:rsidR="00970F89">
        <w:rPr>
          <w:rFonts w:cs="Arial"/>
          <w:snapToGrid/>
          <w:szCs w:val="24"/>
        </w:rPr>
        <w:t xml:space="preserve"> </w:t>
      </w:r>
      <w:r w:rsidR="00970F89" w:rsidRPr="00114A60">
        <w:rPr>
          <w:rFonts w:cs="Arial"/>
          <w:snapToGrid/>
          <w:szCs w:val="24"/>
        </w:rPr>
        <w:t xml:space="preserve">A vehicle equipped with an APS certified/verified pursuant to </w:t>
      </w:r>
      <w:r w:rsidR="00470EC6" w:rsidRPr="00114A60">
        <w:rPr>
          <w:rFonts w:cs="Arial"/>
          <w:snapToGrid/>
          <w:szCs w:val="24"/>
        </w:rPr>
        <w:t>title</w:t>
      </w:r>
      <w:r w:rsidR="00470EC6">
        <w:rPr>
          <w:rFonts w:cs="Arial"/>
          <w:snapToGrid/>
          <w:szCs w:val="24"/>
        </w:rPr>
        <w:t> </w:t>
      </w:r>
      <w:r w:rsidR="00970F89" w:rsidRPr="00114A60">
        <w:rPr>
          <w:rFonts w:cs="Arial"/>
          <w:snapToGrid/>
          <w:szCs w:val="24"/>
        </w:rPr>
        <w:t>13</w:t>
      </w:r>
      <w:r w:rsidR="00470EC6" w:rsidRPr="00114A60">
        <w:rPr>
          <w:rFonts w:cs="Arial"/>
          <w:snapToGrid/>
          <w:szCs w:val="24"/>
        </w:rPr>
        <w:t>,</w:t>
      </w:r>
      <w:r w:rsidR="00470EC6">
        <w:rPr>
          <w:rFonts w:cs="Arial"/>
          <w:snapToGrid/>
          <w:szCs w:val="24"/>
        </w:rPr>
        <w:t> </w:t>
      </w:r>
      <w:r w:rsidR="00970F89" w:rsidRPr="00114A60">
        <w:rPr>
          <w:rFonts w:cs="Arial"/>
          <w:snapToGrid/>
          <w:szCs w:val="24"/>
        </w:rPr>
        <w:t>CCR</w:t>
      </w:r>
      <w:r w:rsidR="00470EC6" w:rsidRPr="00114A60">
        <w:rPr>
          <w:rFonts w:cs="Arial"/>
          <w:snapToGrid/>
          <w:szCs w:val="24"/>
        </w:rPr>
        <w:t>,</w:t>
      </w:r>
      <w:r w:rsidR="00470EC6">
        <w:rPr>
          <w:rFonts w:cs="Arial"/>
          <w:snapToGrid/>
          <w:szCs w:val="24"/>
        </w:rPr>
        <w:t> </w:t>
      </w:r>
      <w:r w:rsidR="00470EC6" w:rsidRPr="00D04FBD">
        <w:t>section</w:t>
      </w:r>
      <w:r w:rsidR="00470EC6">
        <w:t> </w:t>
      </w:r>
      <w:r w:rsidR="00970F89" w:rsidRPr="00EE6BF5">
        <w:rPr>
          <w:rFonts w:cs="Arial"/>
          <w:snapToGrid/>
          <w:szCs w:val="24"/>
        </w:rPr>
        <w:t>2485(c)(</w:t>
      </w:r>
      <w:r w:rsidR="00970F89" w:rsidRPr="00114A60">
        <w:rPr>
          <w:rFonts w:cs="Arial"/>
          <w:snapToGrid/>
          <w:szCs w:val="24"/>
        </w:rPr>
        <w:t>3)(A) shall have a label with the word “VERIFIED,” and below it the phrase “CLEAN APS,” as shown in Figure 2.</w:t>
      </w:r>
      <w:r w:rsidR="00970F89">
        <w:rPr>
          <w:rFonts w:cs="Arial"/>
          <w:snapToGrid/>
          <w:szCs w:val="24"/>
        </w:rPr>
        <w:t xml:space="preserve"> </w:t>
      </w:r>
      <w:r w:rsidR="00970F89" w:rsidRPr="00114A60">
        <w:rPr>
          <w:rFonts w:cs="Arial"/>
          <w:snapToGrid/>
          <w:szCs w:val="24"/>
        </w:rPr>
        <w:t>The label information shall be written in the English language with sans serif font, black in color, and in upper case letters.</w:t>
      </w:r>
      <w:r w:rsidR="00970F89">
        <w:rPr>
          <w:rFonts w:cs="Arial"/>
          <w:snapToGrid/>
          <w:szCs w:val="24"/>
        </w:rPr>
        <w:t xml:space="preserve"> </w:t>
      </w:r>
      <w:r w:rsidR="00970F89" w:rsidRPr="00114A60">
        <w:rPr>
          <w:rFonts w:cs="Arial"/>
          <w:snapToGrid/>
          <w:szCs w:val="24"/>
        </w:rPr>
        <w:t>The size of the font shall be at least 7/16 inch (or 32 points) and the spacing of the fonts must be such that the longest phrase (for example, “CLEAN IDLE”) extends from the left edge to the right edge of the inner edge of the inner ellipse, without touching the edges.</w:t>
      </w:r>
      <w:r w:rsidR="00970F89">
        <w:rPr>
          <w:rFonts w:cs="Arial"/>
          <w:snapToGrid/>
          <w:szCs w:val="24"/>
        </w:rPr>
        <w:t xml:space="preserve"> </w:t>
      </w:r>
      <w:r w:rsidR="00970F89" w:rsidRPr="00114A60">
        <w:rPr>
          <w:rFonts w:cs="Arial"/>
          <w:snapToGrid/>
          <w:szCs w:val="24"/>
        </w:rPr>
        <w:t>The label information shall be centrally aligned, both vertically and horizontally.</w:t>
      </w:r>
    </w:p>
    <w:p w14:paraId="0066CECE" w14:textId="123AEF9A" w:rsidR="00970F89" w:rsidRPr="00114A60" w:rsidRDefault="003352AA" w:rsidP="00970F89">
      <w:pPr>
        <w:widowControl/>
        <w:tabs>
          <w:tab w:val="left" w:pos="2520"/>
        </w:tabs>
        <w:autoSpaceDE w:val="0"/>
        <w:autoSpaceDN w:val="0"/>
        <w:adjustRightInd w:val="0"/>
        <w:ind w:left="1080" w:firstLine="720"/>
        <w:rPr>
          <w:rFonts w:cs="Arial"/>
          <w:snapToGrid/>
        </w:rPr>
      </w:pPr>
      <w:r>
        <w:rPr>
          <w:rFonts w:cs="Arial"/>
        </w:rPr>
        <w:t>1</w:t>
      </w:r>
      <w:r w:rsidR="00970F89" w:rsidRPr="33625495">
        <w:rPr>
          <w:rFonts w:cs="Arial"/>
        </w:rPr>
        <w:t>.2.5</w:t>
      </w:r>
      <w:r w:rsidR="00970F89">
        <w:tab/>
      </w:r>
      <w:r w:rsidR="00970F89" w:rsidRPr="33625495">
        <w:rPr>
          <w:rFonts w:cs="Arial"/>
        </w:rPr>
        <w:t xml:space="preserve">A hologram as shown in </w:t>
      </w:r>
      <w:r w:rsidR="00970F89" w:rsidRPr="00D04FBD">
        <w:rPr>
          <w:rFonts w:cs="Arial"/>
        </w:rPr>
        <w:t>Figure 3</w:t>
      </w:r>
      <w:r w:rsidR="00970F89" w:rsidRPr="33625495">
        <w:rPr>
          <w:rFonts w:cs="Arial"/>
        </w:rPr>
        <w:t xml:space="preserve"> shall be embedded within the proposed label. The hologram must cover the entire label. The hologram shall have the phrase “Clean Skies” repeatedly written from edge to edge of the label boundaries and each phrase shall be separated by a circular bullet. The position of the circular bullet in each line shall be exactly above the space between the words “Clean” and “Skies” o</w:t>
      </w:r>
      <w:r w:rsidR="00896830">
        <w:rPr>
          <w:rFonts w:cs="Arial"/>
        </w:rPr>
        <w:t>n</w:t>
      </w:r>
      <w:r w:rsidR="00970F89" w:rsidRPr="33625495">
        <w:rPr>
          <w:rFonts w:cs="Arial"/>
        </w:rPr>
        <w:t xml:space="preserve"> the line below. The color of the font shall be orange. The font size shall be less than or equal to a quarter of the font size of the phrase “CLEAN IDLE” or “CLEAN APS” as specified in </w:t>
      </w:r>
      <w:r w:rsidR="009F116C">
        <w:rPr>
          <w:rFonts w:cs="Arial"/>
        </w:rPr>
        <w:t>paragraph</w:t>
      </w:r>
      <w:r w:rsidR="0050691C" w:rsidRPr="33625495">
        <w:rPr>
          <w:rFonts w:cs="Arial"/>
        </w:rPr>
        <w:t xml:space="preserve"> B.</w:t>
      </w:r>
      <w:r>
        <w:rPr>
          <w:rFonts w:cs="Arial"/>
        </w:rPr>
        <w:t>1</w:t>
      </w:r>
      <w:r w:rsidR="0050691C" w:rsidRPr="33625495">
        <w:rPr>
          <w:rFonts w:cs="Arial"/>
        </w:rPr>
        <w:t>.2</w:t>
      </w:r>
      <w:r w:rsidR="000D3310" w:rsidRPr="33625495">
        <w:rPr>
          <w:rFonts w:cs="Arial"/>
        </w:rPr>
        <w:t>.4</w:t>
      </w:r>
      <w:r w:rsidR="00C31F48" w:rsidRPr="00C31F48">
        <w:t xml:space="preserve"> </w:t>
      </w:r>
      <w:r w:rsidR="00C31F48" w:rsidRPr="33625495">
        <w:rPr>
          <w:rFonts w:cs="Arial"/>
        </w:rPr>
        <w:t>of § 1036.135</w:t>
      </w:r>
      <w:r w:rsidR="00970F89" w:rsidRPr="33625495">
        <w:rPr>
          <w:rFonts w:cs="Arial"/>
        </w:rPr>
        <w:t xml:space="preserve">, above. The hologram shall have the map of the State of </w:t>
      </w:r>
      <w:r w:rsidR="00970F89" w:rsidRPr="00114A60">
        <w:rPr>
          <w:rFonts w:cs="Arial"/>
          <w:snapToGrid/>
          <w:szCs w:val="24"/>
        </w:rPr>
        <w:t>California</w:t>
      </w:r>
      <w:r w:rsidR="00EC483D">
        <w:rPr>
          <w:rFonts w:cs="Arial"/>
          <w:snapToGrid/>
          <w:szCs w:val="24"/>
        </w:rPr>
        <w:t xml:space="preserve"> as shown in </w:t>
      </w:r>
      <w:r w:rsidR="00970F89" w:rsidRPr="001B1635">
        <w:rPr>
          <w:rFonts w:cs="Arial"/>
        </w:rPr>
        <w:t>Figure 3</w:t>
      </w:r>
      <w:r w:rsidR="00970F89" w:rsidRPr="33625495">
        <w:rPr>
          <w:rFonts w:cs="Arial"/>
        </w:rPr>
        <w:t>, below.</w:t>
      </w:r>
    </w:p>
    <w:p w14:paraId="472EA5AA" w14:textId="77777777" w:rsidR="0040247A" w:rsidRPr="00114A60" w:rsidRDefault="0040247A" w:rsidP="00970F89">
      <w:pPr>
        <w:widowControl/>
      </w:pPr>
    </w:p>
    <w:p w14:paraId="55ECA9F7" w14:textId="789B8626" w:rsidR="00970F89" w:rsidRDefault="00FE00F9">
      <w:pPr>
        <w:widowControl/>
        <w:jc w:val="center"/>
      </w:pPr>
      <w:r>
        <w:rPr>
          <w:noProof/>
          <w:snapToGrid/>
        </w:rPr>
        <w:lastRenderedPageBreak/>
        <w:drawing>
          <wp:inline distT="0" distB="0" distL="0" distR="0" wp14:anchorId="369EABF0" wp14:editId="254DB3E0">
            <wp:extent cx="2474446" cy="1917488"/>
            <wp:effectExtent l="0" t="0" r="2540" b="6985"/>
            <wp:docPr id="836541202" name="Picture 3" descr="Figure 3 to Paragraph B.1.2 of § 1036.135 shows a facsimile of the background for the Certified Clean Idle and Verified Clean APS Lab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541202" name="Picture 3" descr="Figure 3 to Paragraph B.1.2 of § 1036.135 shows a facsimile of the background for the Certified Clean Idle and Verified Clean APS Labels."/>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74446" cy="1917488"/>
                    </a:xfrm>
                    <a:prstGeom prst="rect">
                      <a:avLst/>
                    </a:prstGeom>
                  </pic:spPr>
                </pic:pic>
              </a:graphicData>
            </a:graphic>
          </wp:inline>
        </w:drawing>
      </w:r>
    </w:p>
    <w:p w14:paraId="10CFE70C" w14:textId="77777777" w:rsidR="003D4D67" w:rsidRPr="00E9416E" w:rsidRDefault="003D4D67">
      <w:pPr>
        <w:widowControl/>
        <w:jc w:val="center"/>
        <w:rPr>
          <w:b/>
        </w:rPr>
      </w:pPr>
    </w:p>
    <w:p w14:paraId="0EB151C3" w14:textId="0355BDEC" w:rsidR="003D4D67" w:rsidRPr="00E9416E" w:rsidRDefault="003D4D67" w:rsidP="00D04FBD">
      <w:pPr>
        <w:widowControl/>
        <w:jc w:val="center"/>
        <w:rPr>
          <w:b/>
        </w:rPr>
      </w:pPr>
      <w:r w:rsidRPr="00E9416E">
        <w:rPr>
          <w:b/>
          <w:bCs/>
        </w:rPr>
        <w:t>Figure 3</w:t>
      </w:r>
      <w:r w:rsidR="0095541F" w:rsidRPr="00E9416E">
        <w:rPr>
          <w:b/>
          <w:bCs/>
        </w:rPr>
        <w:t xml:space="preserve"> </w:t>
      </w:r>
      <w:r w:rsidR="00E05CBA" w:rsidRPr="00E05CBA">
        <w:rPr>
          <w:b/>
          <w:bCs/>
        </w:rPr>
        <w:t xml:space="preserve">to Paragraph </w:t>
      </w:r>
      <w:r w:rsidR="00E05CBA">
        <w:rPr>
          <w:b/>
          <w:bCs/>
        </w:rPr>
        <w:t>B.1.2</w:t>
      </w:r>
      <w:r w:rsidR="00E05CBA" w:rsidRPr="00E05CBA">
        <w:rPr>
          <w:b/>
          <w:bCs/>
        </w:rPr>
        <w:t xml:space="preserve"> of § 1036.135</w:t>
      </w:r>
      <w:r w:rsidR="00E05CBA">
        <w:rPr>
          <w:b/>
          <w:bCs/>
        </w:rPr>
        <w:t xml:space="preserve"> </w:t>
      </w:r>
      <w:r w:rsidR="00E05CBA" w:rsidRPr="00D04FBD">
        <w:rPr>
          <w:b/>
        </w:rPr>
        <w:t>—</w:t>
      </w:r>
      <w:r w:rsidR="00E05CBA">
        <w:rPr>
          <w:b/>
        </w:rPr>
        <w:t xml:space="preserve"> </w:t>
      </w:r>
      <w:r w:rsidR="0077764D" w:rsidRPr="00E9416E">
        <w:rPr>
          <w:b/>
          <w:bCs/>
        </w:rPr>
        <w:t>F</w:t>
      </w:r>
      <w:r w:rsidR="003E3F3A" w:rsidRPr="00E9416E">
        <w:rPr>
          <w:b/>
          <w:bCs/>
        </w:rPr>
        <w:t xml:space="preserve">acsimile of the </w:t>
      </w:r>
      <w:r w:rsidR="0077764D" w:rsidRPr="00E9416E">
        <w:rPr>
          <w:b/>
          <w:bCs/>
        </w:rPr>
        <w:t>B</w:t>
      </w:r>
      <w:r w:rsidR="003E3F3A" w:rsidRPr="00E9416E">
        <w:rPr>
          <w:b/>
          <w:bCs/>
        </w:rPr>
        <w:t>ackground for the Certified</w:t>
      </w:r>
      <w:r w:rsidR="00E9416E" w:rsidRPr="00E9416E">
        <w:rPr>
          <w:b/>
          <w:bCs/>
        </w:rPr>
        <w:t xml:space="preserve"> Clean</w:t>
      </w:r>
      <w:r w:rsidR="003E3F3A" w:rsidRPr="00E9416E">
        <w:rPr>
          <w:b/>
          <w:bCs/>
        </w:rPr>
        <w:t xml:space="preserve"> Idle and </w:t>
      </w:r>
      <w:r w:rsidR="00E9416E" w:rsidRPr="00E9416E">
        <w:rPr>
          <w:b/>
          <w:bCs/>
        </w:rPr>
        <w:t>V</w:t>
      </w:r>
      <w:r w:rsidR="003E3F3A" w:rsidRPr="00E9416E">
        <w:rPr>
          <w:b/>
          <w:bCs/>
        </w:rPr>
        <w:t xml:space="preserve">erified </w:t>
      </w:r>
      <w:r w:rsidR="00E9416E" w:rsidRPr="00E9416E">
        <w:rPr>
          <w:b/>
          <w:bCs/>
        </w:rPr>
        <w:t xml:space="preserve">Clean </w:t>
      </w:r>
      <w:r w:rsidR="003E3F3A" w:rsidRPr="00E9416E">
        <w:rPr>
          <w:b/>
          <w:bCs/>
        </w:rPr>
        <w:t xml:space="preserve">APS </w:t>
      </w:r>
      <w:r w:rsidR="00E9416E" w:rsidRPr="00E9416E">
        <w:rPr>
          <w:b/>
          <w:bCs/>
        </w:rPr>
        <w:t>L</w:t>
      </w:r>
      <w:r w:rsidR="003E3F3A" w:rsidRPr="00E9416E">
        <w:rPr>
          <w:b/>
          <w:bCs/>
        </w:rPr>
        <w:t>abels</w:t>
      </w:r>
    </w:p>
    <w:p w14:paraId="7341396D" w14:textId="77777777" w:rsidR="00970F89" w:rsidRPr="00114A60" w:rsidRDefault="00970F89" w:rsidP="00970F89">
      <w:pPr>
        <w:widowControl/>
      </w:pPr>
    </w:p>
    <w:p w14:paraId="2844FC7E" w14:textId="7A5AD8C7" w:rsidR="00970F89" w:rsidRPr="00114A60" w:rsidRDefault="003352AA" w:rsidP="00970F89">
      <w:pPr>
        <w:widowControl/>
        <w:autoSpaceDE w:val="0"/>
        <w:autoSpaceDN w:val="0"/>
        <w:adjustRightInd w:val="0"/>
        <w:ind w:left="720" w:firstLine="720"/>
        <w:rPr>
          <w:rFonts w:cs="Arial"/>
          <w:snapToGrid/>
          <w:szCs w:val="24"/>
        </w:rPr>
      </w:pPr>
      <w:r>
        <w:rPr>
          <w:rFonts w:cs="Arial"/>
          <w:snapToGrid/>
          <w:szCs w:val="24"/>
        </w:rPr>
        <w:t>1</w:t>
      </w:r>
      <w:r w:rsidR="00970F89" w:rsidRPr="00114A60">
        <w:rPr>
          <w:rFonts w:cs="Arial"/>
          <w:snapToGrid/>
          <w:szCs w:val="24"/>
        </w:rPr>
        <w:t>.3 Label Location and Attachment Requirements</w:t>
      </w:r>
    </w:p>
    <w:p w14:paraId="799724D8" w14:textId="7A069792" w:rsidR="00970F89" w:rsidRPr="00114A60" w:rsidRDefault="003352AA" w:rsidP="00970F89">
      <w:pPr>
        <w:widowControl/>
        <w:tabs>
          <w:tab w:val="left" w:pos="2520"/>
        </w:tabs>
        <w:autoSpaceDE w:val="0"/>
        <w:autoSpaceDN w:val="0"/>
        <w:adjustRightInd w:val="0"/>
        <w:ind w:left="1080" w:firstLine="720"/>
        <w:rPr>
          <w:rFonts w:cs="Arial"/>
          <w:snapToGrid/>
          <w:szCs w:val="24"/>
        </w:rPr>
      </w:pPr>
      <w:r>
        <w:rPr>
          <w:rFonts w:cs="Arial"/>
          <w:snapToGrid/>
          <w:szCs w:val="24"/>
        </w:rPr>
        <w:t>1</w:t>
      </w:r>
      <w:r w:rsidR="00970F89" w:rsidRPr="00114A60">
        <w:rPr>
          <w:rFonts w:cs="Arial"/>
          <w:snapToGrid/>
          <w:szCs w:val="24"/>
        </w:rPr>
        <w:t>.3.1</w:t>
      </w:r>
      <w:r w:rsidR="00970F89" w:rsidRPr="00114A60">
        <w:rPr>
          <w:rFonts w:cs="Arial"/>
          <w:snapToGrid/>
          <w:szCs w:val="24"/>
        </w:rPr>
        <w:tab/>
        <w:t>The appropriate label shall be permanently affixed to the exterior on the driver’s side of the hood, in an area within one foot by one foot from the top and front edges of the hood. If such an attachment is not feasible, the label may be attached at a different location</w:t>
      </w:r>
      <w:r w:rsidR="00896830">
        <w:rPr>
          <w:rFonts w:cs="Arial"/>
          <w:snapToGrid/>
          <w:szCs w:val="24"/>
        </w:rPr>
        <w:t>,</w:t>
      </w:r>
      <w:r w:rsidR="00970F89" w:rsidRPr="00114A60">
        <w:rPr>
          <w:rFonts w:cs="Arial"/>
          <w:snapToGrid/>
          <w:szCs w:val="24"/>
        </w:rPr>
        <w:t xml:space="preserve"> subject to advance approval by the Executive Officer.</w:t>
      </w:r>
    </w:p>
    <w:p w14:paraId="366D5FB7" w14:textId="1FA2DC17" w:rsidR="00970F89" w:rsidRPr="00114A60" w:rsidRDefault="003352AA" w:rsidP="00970F89">
      <w:pPr>
        <w:widowControl/>
        <w:tabs>
          <w:tab w:val="left" w:pos="2520"/>
        </w:tabs>
        <w:autoSpaceDE w:val="0"/>
        <w:autoSpaceDN w:val="0"/>
        <w:adjustRightInd w:val="0"/>
        <w:ind w:left="1080" w:firstLine="720"/>
        <w:rPr>
          <w:rFonts w:cs="Arial"/>
          <w:snapToGrid/>
          <w:szCs w:val="24"/>
        </w:rPr>
      </w:pPr>
      <w:r>
        <w:rPr>
          <w:rFonts w:cs="Arial"/>
          <w:snapToGrid/>
          <w:szCs w:val="24"/>
        </w:rPr>
        <w:t>1</w:t>
      </w:r>
      <w:r w:rsidR="00970F89" w:rsidRPr="00114A60">
        <w:rPr>
          <w:rFonts w:cs="Arial"/>
          <w:snapToGrid/>
          <w:szCs w:val="24"/>
        </w:rPr>
        <w:t>.3.2</w:t>
      </w:r>
      <w:r w:rsidR="00970F89" w:rsidRPr="00114A60">
        <w:rPr>
          <w:rFonts w:cs="Arial"/>
          <w:snapToGrid/>
          <w:szCs w:val="24"/>
        </w:rPr>
        <w:tab/>
        <w:t xml:space="preserve">Each label must be affixed in such a manner that it </w:t>
      </w:r>
      <w:r w:rsidR="0076055A" w:rsidRPr="00114A60">
        <w:rPr>
          <w:rFonts w:cs="Arial"/>
          <w:snapToGrid/>
          <w:szCs w:val="24"/>
        </w:rPr>
        <w:t>cannot</w:t>
      </w:r>
      <w:r w:rsidR="00970F89" w:rsidRPr="00114A60">
        <w:rPr>
          <w:rFonts w:cs="Arial"/>
          <w:snapToGrid/>
          <w:szCs w:val="24"/>
        </w:rPr>
        <w:t xml:space="preserve"> be removed without destroying or defacing the label.</w:t>
      </w:r>
      <w:r w:rsidR="00970F89">
        <w:rPr>
          <w:rFonts w:cs="Arial"/>
          <w:snapToGrid/>
          <w:szCs w:val="24"/>
        </w:rPr>
        <w:t xml:space="preserve"> </w:t>
      </w:r>
      <w:r w:rsidR="00970F89" w:rsidRPr="00114A60">
        <w:rPr>
          <w:rFonts w:cs="Arial"/>
          <w:snapToGrid/>
          <w:szCs w:val="24"/>
        </w:rPr>
        <w:t>The label must not be affixed to any vehicle component that can easily be detached from the vehicle.</w:t>
      </w:r>
    </w:p>
    <w:p w14:paraId="1CFDC307" w14:textId="45E22370" w:rsidR="00970F89" w:rsidRPr="00114A60" w:rsidRDefault="003352AA" w:rsidP="00970F89">
      <w:pPr>
        <w:widowControl/>
        <w:tabs>
          <w:tab w:val="left" w:pos="2520"/>
        </w:tabs>
        <w:autoSpaceDE w:val="0"/>
        <w:autoSpaceDN w:val="0"/>
        <w:adjustRightInd w:val="0"/>
        <w:ind w:left="1080" w:firstLine="720"/>
        <w:rPr>
          <w:rFonts w:cs="Arial"/>
          <w:snapToGrid/>
          <w:szCs w:val="24"/>
        </w:rPr>
      </w:pPr>
      <w:r>
        <w:rPr>
          <w:rFonts w:cs="Arial"/>
          <w:snapToGrid/>
          <w:szCs w:val="24"/>
        </w:rPr>
        <w:t>1</w:t>
      </w:r>
      <w:r w:rsidR="00970F89" w:rsidRPr="00114A60">
        <w:rPr>
          <w:rFonts w:cs="Arial"/>
          <w:snapToGrid/>
          <w:szCs w:val="24"/>
        </w:rPr>
        <w:t>.3.3</w:t>
      </w:r>
      <w:r w:rsidR="00970F89" w:rsidRPr="00114A60">
        <w:rPr>
          <w:rFonts w:cs="Arial"/>
          <w:snapToGrid/>
          <w:szCs w:val="24"/>
        </w:rPr>
        <w:tab/>
        <w:t>The label and any adhesives used must be designed to withstand, for a period of 10 years, typical environmental conditions.</w:t>
      </w:r>
      <w:r w:rsidR="00970F89">
        <w:rPr>
          <w:rFonts w:cs="Arial"/>
          <w:snapToGrid/>
          <w:szCs w:val="24"/>
        </w:rPr>
        <w:t xml:space="preserve"> </w:t>
      </w:r>
      <w:r w:rsidR="00970F89" w:rsidRPr="00114A60">
        <w:rPr>
          <w:rFonts w:cs="Arial"/>
          <w:snapToGrid/>
          <w:szCs w:val="24"/>
        </w:rPr>
        <w:t xml:space="preserve">Typical environmental conditions include, but are not limited to, exposure to extreme heat or cold, moisture, engine fuels, </w:t>
      </w:r>
      <w:r w:rsidR="0076055A" w:rsidRPr="00114A60">
        <w:rPr>
          <w:rFonts w:cs="Arial"/>
          <w:snapToGrid/>
          <w:szCs w:val="24"/>
        </w:rPr>
        <w:t>lubricants,</w:t>
      </w:r>
      <w:r w:rsidR="00970F89" w:rsidRPr="00114A60">
        <w:rPr>
          <w:rFonts w:cs="Arial"/>
          <w:snapToGrid/>
          <w:szCs w:val="24"/>
        </w:rPr>
        <w:t xml:space="preserve"> and coolants.</w:t>
      </w:r>
    </w:p>
    <w:p w14:paraId="15CC6972" w14:textId="29193A58" w:rsidR="00970F89" w:rsidRPr="00114A60" w:rsidRDefault="003352AA" w:rsidP="00970F89">
      <w:pPr>
        <w:widowControl/>
        <w:autoSpaceDE w:val="0"/>
        <w:autoSpaceDN w:val="0"/>
        <w:adjustRightInd w:val="0"/>
        <w:ind w:left="720" w:firstLine="720"/>
        <w:rPr>
          <w:rFonts w:cs="Arial"/>
          <w:snapToGrid/>
          <w:szCs w:val="24"/>
        </w:rPr>
      </w:pPr>
      <w:r>
        <w:rPr>
          <w:rFonts w:cs="Arial"/>
          <w:snapToGrid/>
          <w:szCs w:val="24"/>
        </w:rPr>
        <w:t>1</w:t>
      </w:r>
      <w:r w:rsidR="00970F89" w:rsidRPr="00114A60">
        <w:rPr>
          <w:rFonts w:cs="Arial"/>
          <w:snapToGrid/>
          <w:szCs w:val="24"/>
        </w:rPr>
        <w:t xml:space="preserve">.4 The party that certifies/verifies the engine pursuant to </w:t>
      </w:r>
      <w:r w:rsidR="009F116C">
        <w:rPr>
          <w:rFonts w:cs="Arial"/>
          <w:snapToGrid/>
          <w:szCs w:val="24"/>
        </w:rPr>
        <w:t>paragraph</w:t>
      </w:r>
      <w:r w:rsidR="009F2F1A" w:rsidRPr="00114A60">
        <w:rPr>
          <w:rFonts w:cs="Arial"/>
          <w:snapToGrid/>
          <w:szCs w:val="24"/>
        </w:rPr>
        <w:t xml:space="preserve"> </w:t>
      </w:r>
      <w:r w:rsidR="009F2F1A">
        <w:rPr>
          <w:rFonts w:cs="Arial"/>
          <w:snapToGrid/>
          <w:szCs w:val="24"/>
        </w:rPr>
        <w:t xml:space="preserve">B.1.3 of </w:t>
      </w:r>
      <w:r w:rsidR="009F2F1A" w:rsidRPr="00D04FBD">
        <w:t>§</w:t>
      </w:r>
      <w:r w:rsidR="009F2F1A">
        <w:t xml:space="preserve"> </w:t>
      </w:r>
      <w:r w:rsidR="009F2F1A">
        <w:rPr>
          <w:rFonts w:cs="Arial"/>
          <w:snapToGrid/>
          <w:szCs w:val="24"/>
        </w:rPr>
        <w:t xml:space="preserve">1036.104 </w:t>
      </w:r>
      <w:r w:rsidR="00970F89" w:rsidRPr="00114A60">
        <w:rPr>
          <w:rFonts w:cs="Arial"/>
          <w:snapToGrid/>
          <w:szCs w:val="24"/>
        </w:rPr>
        <w:t xml:space="preserve">or the APS pursuant to title 13, </w:t>
      </w:r>
      <w:r w:rsidR="00970F89" w:rsidRPr="00EE6BF5">
        <w:rPr>
          <w:rFonts w:cs="Arial"/>
          <w:snapToGrid/>
          <w:szCs w:val="24"/>
        </w:rPr>
        <w:t xml:space="preserve">CCR, </w:t>
      </w:r>
      <w:r w:rsidR="00EE6BF5" w:rsidRPr="00D04FBD">
        <w:t>section</w:t>
      </w:r>
      <w:r w:rsidR="00F4045C" w:rsidRPr="00EE6BF5">
        <w:t xml:space="preserve"> </w:t>
      </w:r>
      <w:r w:rsidR="00970F89" w:rsidRPr="00EE6BF5">
        <w:rPr>
          <w:rFonts w:cs="Arial"/>
          <w:snapToGrid/>
          <w:szCs w:val="24"/>
        </w:rPr>
        <w:t>2485(c</w:t>
      </w:r>
      <w:r w:rsidR="00970F89" w:rsidRPr="00114A60">
        <w:rPr>
          <w:rFonts w:cs="Arial"/>
          <w:snapToGrid/>
          <w:szCs w:val="24"/>
        </w:rPr>
        <w:t>)(3)(A) shall be the ultimate party responsible for ensuring that the labels are correctly produced.</w:t>
      </w:r>
      <w:r w:rsidR="00970F89">
        <w:rPr>
          <w:rFonts w:cs="Arial"/>
          <w:snapToGrid/>
          <w:szCs w:val="24"/>
        </w:rPr>
        <w:t xml:space="preserve"> </w:t>
      </w:r>
      <w:r w:rsidR="00970F89" w:rsidRPr="00114A60">
        <w:rPr>
          <w:rFonts w:cs="Arial"/>
          <w:snapToGrid/>
          <w:szCs w:val="24"/>
        </w:rPr>
        <w:t>Samples of labels produced pursuant to this subsection must be submitted to the Executive Officer with the applicable certification or verification application.</w:t>
      </w:r>
    </w:p>
    <w:p w14:paraId="5DF5E92B" w14:textId="47E01BCF" w:rsidR="00970F89" w:rsidRPr="00114A60" w:rsidRDefault="003352AA" w:rsidP="00970F89">
      <w:pPr>
        <w:widowControl/>
        <w:autoSpaceDE w:val="0"/>
        <w:autoSpaceDN w:val="0"/>
        <w:adjustRightInd w:val="0"/>
        <w:ind w:left="720" w:firstLine="720"/>
      </w:pPr>
      <w:r>
        <w:rPr>
          <w:rFonts w:cs="Arial"/>
          <w:snapToGrid/>
          <w:szCs w:val="24"/>
        </w:rPr>
        <w:t>1</w:t>
      </w:r>
      <w:r w:rsidR="00970F89" w:rsidRPr="00114A60">
        <w:rPr>
          <w:rFonts w:cs="Arial"/>
          <w:snapToGrid/>
          <w:szCs w:val="24"/>
        </w:rPr>
        <w:t xml:space="preserve">.5 Labels on vehicles may also be applied by </w:t>
      </w:r>
      <w:r w:rsidR="00613269">
        <w:rPr>
          <w:rFonts w:cs="Arial"/>
          <w:snapToGrid/>
          <w:szCs w:val="24"/>
        </w:rPr>
        <w:t>vehicle</w:t>
      </w:r>
      <w:r w:rsidR="00970F89" w:rsidRPr="00114A60">
        <w:rPr>
          <w:rFonts w:cs="Arial"/>
          <w:snapToGrid/>
          <w:szCs w:val="24"/>
        </w:rPr>
        <w:t xml:space="preserve"> manufacturers, distributors, or dealers.</w:t>
      </w:r>
      <w:r w:rsidR="00970F89">
        <w:rPr>
          <w:rFonts w:cs="Arial"/>
          <w:snapToGrid/>
          <w:szCs w:val="24"/>
        </w:rPr>
        <w:t xml:space="preserve"> </w:t>
      </w:r>
      <w:r w:rsidR="00970F89" w:rsidRPr="00114A60">
        <w:rPr>
          <w:rFonts w:cs="Arial"/>
          <w:snapToGrid/>
          <w:szCs w:val="24"/>
        </w:rPr>
        <w:t>However, the party that certified the engine or the APS and produced the labels remains the ultimate party responsible for ensuring that the labels are correctly administered.</w:t>
      </w:r>
      <w:r w:rsidR="00970F89">
        <w:rPr>
          <w:rFonts w:cs="Arial"/>
          <w:snapToGrid/>
          <w:szCs w:val="24"/>
        </w:rPr>
        <w:t xml:space="preserve"> </w:t>
      </w:r>
      <w:r w:rsidR="00970F89" w:rsidRPr="00114A60">
        <w:rPr>
          <w:rFonts w:cs="Arial"/>
          <w:snapToGrid/>
          <w:szCs w:val="24"/>
        </w:rPr>
        <w:t>If the labels are administered by the original equipment manufacturer, dealer, or distributor, the producer of the label shall include its name and a serial number on the label.</w:t>
      </w:r>
      <w:r w:rsidR="00970F89">
        <w:rPr>
          <w:rFonts w:cs="Arial"/>
          <w:snapToGrid/>
          <w:szCs w:val="24"/>
        </w:rPr>
        <w:t xml:space="preserve"> </w:t>
      </w:r>
      <w:r w:rsidR="00970F89" w:rsidRPr="00114A60">
        <w:rPr>
          <w:rFonts w:cs="Arial"/>
          <w:snapToGrid/>
          <w:szCs w:val="24"/>
        </w:rPr>
        <w:t>The location of the producer’s name and serial number on the label shall be written in the lower part of the label, in the space vertically centered between the label wording and the inner ellipses, and the font must contrast the label background.</w:t>
      </w:r>
      <w:r w:rsidR="00970F89">
        <w:rPr>
          <w:rFonts w:cs="Arial"/>
          <w:snapToGrid/>
          <w:szCs w:val="24"/>
        </w:rPr>
        <w:t xml:space="preserve"> </w:t>
      </w:r>
      <w:r w:rsidR="00970F89" w:rsidRPr="00114A60">
        <w:rPr>
          <w:rFonts w:cs="Arial"/>
          <w:snapToGrid/>
          <w:szCs w:val="24"/>
        </w:rPr>
        <w:t xml:space="preserve">The serial numbers of the labels administered must be recorded by the </w:t>
      </w:r>
      <w:r w:rsidR="00613269">
        <w:rPr>
          <w:rFonts w:cs="Arial"/>
          <w:snapToGrid/>
          <w:szCs w:val="24"/>
        </w:rPr>
        <w:t>vehicle</w:t>
      </w:r>
      <w:r w:rsidR="00970F89" w:rsidRPr="00114A60">
        <w:rPr>
          <w:rFonts w:cs="Arial"/>
          <w:snapToGrid/>
          <w:szCs w:val="24"/>
        </w:rPr>
        <w:t xml:space="preserve"> manufacturer, </w:t>
      </w:r>
      <w:r w:rsidR="00970F89" w:rsidRPr="00114A60">
        <w:rPr>
          <w:rFonts w:cs="Arial"/>
          <w:snapToGrid/>
          <w:szCs w:val="24"/>
        </w:rPr>
        <w:lastRenderedPageBreak/>
        <w:t>distributor, or dealer and reported to the party responsible for producing the labels.</w:t>
      </w:r>
      <w:r w:rsidR="00970F89">
        <w:rPr>
          <w:rFonts w:cs="Arial"/>
          <w:snapToGrid/>
          <w:szCs w:val="24"/>
        </w:rPr>
        <w:t xml:space="preserve"> </w:t>
      </w:r>
      <w:r w:rsidR="00970F89" w:rsidRPr="00114A60">
        <w:rPr>
          <w:rFonts w:cs="Arial"/>
          <w:snapToGrid/>
          <w:szCs w:val="24"/>
        </w:rPr>
        <w:t>This information shall be maintained by the party responsible for producing the labels for a period of 10 years, and shall be made available to the Executive Officer upon request.</w:t>
      </w:r>
    </w:p>
    <w:p w14:paraId="3DFEFDA6" w14:textId="2D41AC1A" w:rsidR="00970F89" w:rsidRPr="00EE6BF5" w:rsidRDefault="003352AA" w:rsidP="00970F89">
      <w:pPr>
        <w:widowControl/>
        <w:autoSpaceDE w:val="0"/>
        <w:autoSpaceDN w:val="0"/>
        <w:adjustRightInd w:val="0"/>
        <w:ind w:left="720" w:firstLine="720"/>
        <w:rPr>
          <w:rFonts w:cs="Arial"/>
          <w:snapToGrid/>
          <w:szCs w:val="24"/>
        </w:rPr>
      </w:pPr>
      <w:r>
        <w:rPr>
          <w:rFonts w:cs="Arial"/>
          <w:snapToGrid/>
          <w:szCs w:val="24"/>
        </w:rPr>
        <w:t>1</w:t>
      </w:r>
      <w:r w:rsidR="00970F89" w:rsidRPr="00114A60">
        <w:rPr>
          <w:rFonts w:cs="Arial"/>
          <w:snapToGrid/>
          <w:szCs w:val="24"/>
        </w:rPr>
        <w:t xml:space="preserve">.6 A </w:t>
      </w:r>
      <w:r w:rsidR="00C3520B">
        <w:rPr>
          <w:rFonts w:cs="Arial"/>
          <w:snapToGrid/>
          <w:szCs w:val="24"/>
        </w:rPr>
        <w:t>medium-duty or</w:t>
      </w:r>
      <w:r w:rsidR="00970F89" w:rsidRPr="00114A60">
        <w:rPr>
          <w:rFonts w:cs="Arial"/>
          <w:snapToGrid/>
          <w:szCs w:val="24"/>
        </w:rPr>
        <w:t xml:space="preserve"> heavy-duty </w:t>
      </w:r>
      <w:r w:rsidR="00CD3D8A">
        <w:rPr>
          <w:rFonts w:cs="Arial"/>
          <w:snapToGrid/>
          <w:szCs w:val="24"/>
        </w:rPr>
        <w:t xml:space="preserve">compression-ignition </w:t>
      </w:r>
      <w:r w:rsidR="00970F89" w:rsidRPr="00114A60">
        <w:rPr>
          <w:rFonts w:cs="Arial"/>
          <w:snapToGrid/>
          <w:szCs w:val="24"/>
        </w:rPr>
        <w:t xml:space="preserve">engine that has been certified pursuant to </w:t>
      </w:r>
      <w:r w:rsidR="009F116C">
        <w:rPr>
          <w:rFonts w:cs="Arial"/>
          <w:snapToGrid/>
          <w:szCs w:val="24"/>
        </w:rPr>
        <w:t>paragraph</w:t>
      </w:r>
      <w:r w:rsidR="00870DD4" w:rsidRPr="00114A60">
        <w:rPr>
          <w:rFonts w:cs="Arial"/>
          <w:snapToGrid/>
          <w:szCs w:val="24"/>
        </w:rPr>
        <w:t xml:space="preserve"> </w:t>
      </w:r>
      <w:r w:rsidR="00870DD4">
        <w:rPr>
          <w:rFonts w:cs="Arial"/>
          <w:snapToGrid/>
          <w:szCs w:val="24"/>
        </w:rPr>
        <w:t xml:space="preserve">B.1.3 of </w:t>
      </w:r>
      <w:r w:rsidR="00870DD4" w:rsidRPr="00D04FBD">
        <w:t>§</w:t>
      </w:r>
      <w:r w:rsidR="00870DD4">
        <w:t xml:space="preserve"> </w:t>
      </w:r>
      <w:r w:rsidR="00870DD4">
        <w:rPr>
          <w:rFonts w:cs="Arial"/>
          <w:snapToGrid/>
          <w:szCs w:val="24"/>
        </w:rPr>
        <w:t>1036.104</w:t>
      </w:r>
      <w:r w:rsidR="00970F89" w:rsidRPr="00114A60">
        <w:rPr>
          <w:rFonts w:cs="Arial"/>
          <w:snapToGrid/>
          <w:szCs w:val="24"/>
        </w:rPr>
        <w:t xml:space="preserve"> shall not be modified or altered unless said modification or alteration has been approved by the Executive Officer pursuant to title 13</w:t>
      </w:r>
      <w:r w:rsidR="009F2F1A" w:rsidRPr="00EE6BF5">
        <w:rPr>
          <w:rFonts w:cs="Arial"/>
          <w:snapToGrid/>
          <w:szCs w:val="24"/>
        </w:rPr>
        <w:t>,</w:t>
      </w:r>
      <w:r w:rsidR="00970F89" w:rsidRPr="00EE6BF5">
        <w:rPr>
          <w:rFonts w:cs="Arial"/>
          <w:snapToGrid/>
          <w:szCs w:val="24"/>
        </w:rPr>
        <w:t xml:space="preserve"> CCR</w:t>
      </w:r>
      <w:r w:rsidR="009F2F1A" w:rsidRPr="00EE6BF5">
        <w:rPr>
          <w:rFonts w:cs="Arial"/>
          <w:snapToGrid/>
          <w:szCs w:val="24"/>
        </w:rPr>
        <w:t>,</w:t>
      </w:r>
      <w:r w:rsidR="00970F89" w:rsidRPr="00EE6BF5">
        <w:rPr>
          <w:rFonts w:cs="Arial"/>
          <w:snapToGrid/>
          <w:szCs w:val="24"/>
        </w:rPr>
        <w:t xml:space="preserve"> </w:t>
      </w:r>
      <w:r w:rsidR="00EE6BF5" w:rsidRPr="00D04FBD">
        <w:t>sections</w:t>
      </w:r>
      <w:r w:rsidR="009F2F1A" w:rsidRPr="00EE6BF5">
        <w:t xml:space="preserve"> </w:t>
      </w:r>
      <w:r w:rsidR="00970F89" w:rsidRPr="00EE6BF5">
        <w:rPr>
          <w:rFonts w:cs="Arial"/>
          <w:snapToGrid/>
          <w:szCs w:val="24"/>
        </w:rPr>
        <w:t>2220 through 2225.</w:t>
      </w:r>
    </w:p>
    <w:p w14:paraId="7A5599C6" w14:textId="764890E7" w:rsidR="00970F89" w:rsidRPr="00EE6BF5" w:rsidRDefault="003352AA" w:rsidP="00970F89">
      <w:pPr>
        <w:widowControl/>
        <w:autoSpaceDE w:val="0"/>
        <w:autoSpaceDN w:val="0"/>
        <w:adjustRightInd w:val="0"/>
        <w:ind w:left="720" w:firstLine="720"/>
      </w:pPr>
      <w:r w:rsidRPr="00EE6BF5">
        <w:rPr>
          <w:rFonts w:cs="Arial"/>
          <w:snapToGrid/>
          <w:szCs w:val="24"/>
        </w:rPr>
        <w:t>1</w:t>
      </w:r>
      <w:r w:rsidR="00970F89" w:rsidRPr="00EE6BF5">
        <w:rPr>
          <w:rFonts w:cs="Arial"/>
          <w:snapToGrid/>
          <w:szCs w:val="24"/>
        </w:rPr>
        <w:t xml:space="preserve">.7 An idling emission reduction device or system that has been certified/verified pursuant to title 13, CCR, </w:t>
      </w:r>
      <w:r w:rsidR="00EE6BF5" w:rsidRPr="00D04FBD">
        <w:t>section</w:t>
      </w:r>
      <w:r w:rsidR="00F4045C" w:rsidRPr="00EE6BF5">
        <w:t xml:space="preserve"> </w:t>
      </w:r>
      <w:r w:rsidR="00970F89" w:rsidRPr="00EE6BF5">
        <w:rPr>
          <w:rFonts w:cs="Arial"/>
          <w:snapToGrid/>
          <w:szCs w:val="24"/>
        </w:rPr>
        <w:t>2485(c)(3)(A) shall not be modified or altered unless said modification or alteration has been approved by the Executive Officer pursuant to title 13</w:t>
      </w:r>
      <w:r w:rsidR="009659CC" w:rsidRPr="00EE6BF5">
        <w:rPr>
          <w:rFonts w:cs="Arial"/>
          <w:snapToGrid/>
          <w:szCs w:val="24"/>
        </w:rPr>
        <w:t>,</w:t>
      </w:r>
      <w:r w:rsidR="00970F89" w:rsidRPr="00EE6BF5">
        <w:rPr>
          <w:rFonts w:cs="Arial"/>
          <w:snapToGrid/>
          <w:szCs w:val="24"/>
        </w:rPr>
        <w:t xml:space="preserve"> CCR</w:t>
      </w:r>
      <w:r w:rsidR="009659CC" w:rsidRPr="00EE6BF5">
        <w:rPr>
          <w:rFonts w:cs="Arial"/>
          <w:snapToGrid/>
          <w:szCs w:val="24"/>
        </w:rPr>
        <w:t>,</w:t>
      </w:r>
      <w:r w:rsidR="00970F89" w:rsidRPr="00EE6BF5">
        <w:rPr>
          <w:rFonts w:cs="Arial"/>
          <w:snapToGrid/>
          <w:szCs w:val="24"/>
        </w:rPr>
        <w:t xml:space="preserve"> </w:t>
      </w:r>
      <w:r w:rsidR="00EE6BF5" w:rsidRPr="00D04FBD">
        <w:t>section</w:t>
      </w:r>
      <w:r w:rsidR="00EE6BF5" w:rsidRPr="00EE6BF5">
        <w:t xml:space="preserve">s </w:t>
      </w:r>
      <w:r w:rsidR="00970F89" w:rsidRPr="00EE6BF5">
        <w:rPr>
          <w:rFonts w:cs="Arial"/>
          <w:snapToGrid/>
          <w:szCs w:val="24"/>
        </w:rPr>
        <w:t>2470 through 2476.</w:t>
      </w:r>
    </w:p>
    <w:p w14:paraId="6EF2E4DB" w14:textId="4B7435AA" w:rsidR="00836389" w:rsidRPr="008C2A57" w:rsidRDefault="004E1CBB" w:rsidP="00D04FBD">
      <w:pPr>
        <w:widowControl/>
        <w:ind w:left="360" w:firstLine="720"/>
      </w:pPr>
      <w:r w:rsidRPr="00EE6BF5">
        <w:t>2</w:t>
      </w:r>
      <w:r w:rsidR="00970F89" w:rsidRPr="00EE6BF5">
        <w:t>.</w:t>
      </w:r>
      <w:r w:rsidR="00970F89" w:rsidRPr="00EE6BF5">
        <w:tab/>
      </w:r>
      <w:r w:rsidR="006C1C7C">
        <w:t xml:space="preserve"> </w:t>
      </w:r>
      <w:r w:rsidR="00F55091" w:rsidRPr="00EE6BF5">
        <w:t>For h</w:t>
      </w:r>
      <w:r w:rsidR="00970F89" w:rsidRPr="00EE6BF5">
        <w:t xml:space="preserve">eavy-duty engines certified to the Optional Low NOx Engine emission standards in </w:t>
      </w:r>
      <w:r w:rsidR="009F116C" w:rsidRPr="00EE6BF5">
        <w:t>paragraph</w:t>
      </w:r>
      <w:r w:rsidR="00970F89" w:rsidRPr="00EE6BF5">
        <w:t xml:space="preserve"> </w:t>
      </w:r>
      <w:r w:rsidR="00D615F6" w:rsidRPr="00EE6BF5">
        <w:t>B.2</w:t>
      </w:r>
      <w:r w:rsidR="00361ED7" w:rsidRPr="00EE6BF5">
        <w:t xml:space="preserve"> of § 1036.104</w:t>
      </w:r>
      <w:r w:rsidR="00970F89" w:rsidRPr="00EE6BF5">
        <w:t>, the label shall contain the following statement: “</w:t>
      </w:r>
      <w:r w:rsidR="0076055A" w:rsidRPr="00EE6BF5">
        <w:t>THIS ENGINE COMPLIES WITH CALIFORNIA REGULATIONS FOR</w:t>
      </w:r>
      <w:r w:rsidR="0076055A">
        <w:t xml:space="preserve"> [MODEL YEAR] HEAVY-DUTY HIGHWAY ENGINES AND IS CERTIFIED TO THE OPTIONAL LOW NOX ENGINE EMISSION STANDARD OF </w:t>
      </w:r>
      <w:r w:rsidR="004F00FB">
        <w:t>[</w:t>
      </w:r>
      <w:r w:rsidR="0076055A">
        <w:t>XXX</w:t>
      </w:r>
      <w:r w:rsidR="0020597C">
        <w:t>]</w:t>
      </w:r>
      <w:r w:rsidR="0076055A">
        <w:t xml:space="preserve"> </w:t>
      </w:r>
      <w:r w:rsidR="00757F14">
        <w:t>g/</w:t>
      </w:r>
      <w:r w:rsidR="0092082F">
        <w:t>hp·hr</w:t>
      </w:r>
      <w:r w:rsidR="0076055A">
        <w:t>.</w:t>
      </w:r>
      <w:r w:rsidR="00970F89" w:rsidRPr="00114A60">
        <w:t>”</w:t>
      </w:r>
    </w:p>
    <w:p w14:paraId="7A318444" w14:textId="77777777" w:rsidR="00E71FB2" w:rsidRPr="00114A60" w:rsidRDefault="00E71FB2" w:rsidP="00E71FB2">
      <w:pPr>
        <w:rPr>
          <w:snapToGrid/>
        </w:rPr>
      </w:pPr>
    </w:p>
    <w:p w14:paraId="17A1DAE1" w14:textId="2F3547BA" w:rsidR="00CE5D9C" w:rsidRPr="00114A60" w:rsidRDefault="006A61D1" w:rsidP="008734A9">
      <w:pPr>
        <w:pStyle w:val="Heading3"/>
        <w:tabs>
          <w:tab w:val="left" w:pos="1440"/>
        </w:tabs>
        <w:rPr>
          <w:snapToGrid/>
        </w:rPr>
      </w:pPr>
      <w:bookmarkStart w:id="64" w:name="_Toc203751252"/>
      <w:r>
        <w:t xml:space="preserve">§ </w:t>
      </w:r>
      <w:r w:rsidR="00CE5D9C" w:rsidRPr="00114A60">
        <w:rPr>
          <w:snapToGrid/>
        </w:rPr>
        <w:t>1036.140</w:t>
      </w:r>
      <w:r w:rsidR="00733AEC">
        <w:rPr>
          <w:snapToGrid/>
        </w:rPr>
        <w:t xml:space="preserve"> </w:t>
      </w:r>
      <w:r w:rsidR="00CE5D9C" w:rsidRPr="00114A60">
        <w:rPr>
          <w:snapToGrid/>
        </w:rPr>
        <w:tab/>
        <w:t xml:space="preserve">Primary intended service class and engine cycle. </w:t>
      </w:r>
      <w:r w:rsidR="007176A8">
        <w:t>January 24, 2023</w:t>
      </w:r>
      <w:r w:rsidR="00CE5D9C" w:rsidRPr="00114A60">
        <w:rPr>
          <w:snapToGrid/>
        </w:rPr>
        <w:t>.</w:t>
      </w:r>
      <w:bookmarkEnd w:id="62"/>
      <w:bookmarkEnd w:id="63"/>
      <w:bookmarkEnd w:id="64"/>
      <w:r w:rsidR="00CE5D9C" w:rsidRPr="00114A60">
        <w:rPr>
          <w:snapToGrid/>
        </w:rPr>
        <w:t xml:space="preserve"> </w:t>
      </w:r>
    </w:p>
    <w:p w14:paraId="09F29AF1" w14:textId="77777777" w:rsidR="0097401E" w:rsidRPr="00114A60" w:rsidRDefault="0097401E" w:rsidP="0012566B">
      <w:pPr>
        <w:rPr>
          <w:snapToGrid/>
        </w:rPr>
      </w:pPr>
      <w:bookmarkStart w:id="65" w:name="_Toc31287317"/>
    </w:p>
    <w:p w14:paraId="54085430" w14:textId="13BCD318" w:rsidR="008E079B" w:rsidRDefault="008E079B" w:rsidP="00D04FBD">
      <w:pPr>
        <w:ind w:left="360"/>
        <w:rPr>
          <w:b/>
          <w:bCs/>
        </w:rPr>
      </w:pPr>
      <w:r>
        <w:rPr>
          <w:b/>
          <w:bCs/>
        </w:rPr>
        <w:t>A. Federal Provisions</w:t>
      </w:r>
      <w:r w:rsidR="00AD60DB">
        <w:rPr>
          <w:b/>
          <w:bCs/>
        </w:rPr>
        <w:t>.</w:t>
      </w:r>
      <w:r>
        <w:rPr>
          <w:b/>
          <w:bCs/>
        </w:rPr>
        <w:t xml:space="preserve"> </w:t>
      </w:r>
      <w:r w:rsidRPr="001B480F">
        <w:t xml:space="preserve">[No Change] </w:t>
      </w:r>
      <w:r w:rsidR="00AD60DB">
        <w:br/>
      </w:r>
    </w:p>
    <w:p w14:paraId="360D4B78" w14:textId="39F05562" w:rsidR="002B7EA7" w:rsidRDefault="002B7EA7" w:rsidP="00D04FBD">
      <w:pPr>
        <w:ind w:left="360"/>
        <w:rPr>
          <w:snapToGrid/>
        </w:rPr>
      </w:pPr>
      <w:r w:rsidRPr="00D301E0">
        <w:rPr>
          <w:b/>
          <w:bCs/>
        </w:rPr>
        <w:t>B. California Provisions</w:t>
      </w:r>
      <w:r>
        <w:rPr>
          <w:b/>
          <w:bCs/>
        </w:rPr>
        <w:t>.</w:t>
      </w:r>
    </w:p>
    <w:p w14:paraId="018D80C1" w14:textId="68759D01" w:rsidR="002B7EA7" w:rsidRPr="00555465" w:rsidRDefault="00DF7B48" w:rsidP="00555465">
      <w:pPr>
        <w:widowControl/>
        <w:autoSpaceDE w:val="0"/>
        <w:autoSpaceDN w:val="0"/>
        <w:adjustRightInd w:val="0"/>
        <w:ind w:left="360" w:firstLine="720"/>
      </w:pPr>
      <w:r w:rsidRPr="00D04FBD">
        <w:rPr>
          <w:rFonts w:cs="Arial"/>
          <w:snapToGrid/>
          <w:color w:val="000000"/>
        </w:rPr>
        <w:t>1.</w:t>
      </w:r>
      <w:r>
        <w:rPr>
          <w:snapToGrid/>
        </w:rPr>
        <w:t xml:space="preserve"> </w:t>
      </w:r>
      <w:r w:rsidR="002B7EA7" w:rsidRPr="00555465">
        <w:rPr>
          <w:snapToGrid/>
        </w:rPr>
        <w:t xml:space="preserve">Medium-duty engine means a heavy-duty engine that is used </w:t>
      </w:r>
      <w:r w:rsidR="00AC7001">
        <w:t xml:space="preserve">to propel a </w:t>
      </w:r>
      <w:r w:rsidR="002B7EA7" w:rsidRPr="00555465">
        <w:rPr>
          <w:snapToGrid/>
        </w:rPr>
        <w:t xml:space="preserve">medium-duty vehicle. </w:t>
      </w:r>
    </w:p>
    <w:p w14:paraId="68582996" w14:textId="03151D10" w:rsidR="002B7EA7" w:rsidRDefault="006F14B6" w:rsidP="00D04FBD">
      <w:pPr>
        <w:ind w:left="360" w:firstLine="720"/>
        <w:rPr>
          <w:snapToGrid/>
        </w:rPr>
      </w:pPr>
      <w:r>
        <w:rPr>
          <w:rFonts w:cs="Arial"/>
          <w:snapToGrid/>
          <w:color w:val="000000"/>
        </w:rPr>
        <w:t>2</w:t>
      </w:r>
      <w:r w:rsidRPr="00DF4AFB">
        <w:rPr>
          <w:rFonts w:cs="Arial"/>
          <w:snapToGrid/>
          <w:color w:val="000000"/>
        </w:rPr>
        <w:t>.</w:t>
      </w:r>
      <w:r>
        <w:rPr>
          <w:snapToGrid/>
        </w:rPr>
        <w:t xml:space="preserve"> </w:t>
      </w:r>
      <w:r w:rsidR="002B7EA7" w:rsidRPr="002B7EA7">
        <w:rPr>
          <w:snapToGrid/>
        </w:rPr>
        <w:t xml:space="preserve">Medium-duty vehicle means any heavy-duty vehicle having a manufacturer's </w:t>
      </w:r>
      <w:r w:rsidR="00C05006">
        <w:rPr>
          <w:snapToGrid/>
        </w:rPr>
        <w:t>GVWR</w:t>
      </w:r>
      <w:r w:rsidR="002B7EA7" w:rsidRPr="002B7EA7">
        <w:rPr>
          <w:snapToGrid/>
        </w:rPr>
        <w:t xml:space="preserve"> between 8,501 and 14,000 pounds.</w:t>
      </w:r>
    </w:p>
    <w:p w14:paraId="3C4C41C1" w14:textId="77777777" w:rsidR="002B7EA7" w:rsidRPr="00114A60" w:rsidRDefault="002B7EA7" w:rsidP="0012566B">
      <w:pPr>
        <w:rPr>
          <w:snapToGrid/>
        </w:rPr>
      </w:pPr>
    </w:p>
    <w:p w14:paraId="151E6783" w14:textId="5C089F4A" w:rsidR="00CE5D9C" w:rsidRDefault="006A61D1" w:rsidP="0080102A">
      <w:pPr>
        <w:pStyle w:val="Heading3"/>
        <w:tabs>
          <w:tab w:val="left" w:pos="1440"/>
        </w:tabs>
        <w:rPr>
          <w:snapToGrid/>
        </w:rPr>
      </w:pPr>
      <w:bookmarkStart w:id="66" w:name="_Toc34041990"/>
      <w:bookmarkStart w:id="67" w:name="_Toc203751253"/>
      <w:r>
        <w:t xml:space="preserve">§ </w:t>
      </w:r>
      <w:r w:rsidR="00CE5D9C" w:rsidRPr="00114A60">
        <w:rPr>
          <w:snapToGrid/>
        </w:rPr>
        <w:t>1036.150</w:t>
      </w:r>
      <w:r w:rsidR="00733AEC">
        <w:rPr>
          <w:snapToGrid/>
        </w:rPr>
        <w:t xml:space="preserve"> </w:t>
      </w:r>
      <w:r w:rsidR="00CE5D9C" w:rsidRPr="00114A60">
        <w:rPr>
          <w:snapToGrid/>
        </w:rPr>
        <w:tab/>
        <w:t xml:space="preserve">Interim provisions. </w:t>
      </w:r>
      <w:r w:rsidR="00C34D08">
        <w:t>April 22, 2024</w:t>
      </w:r>
      <w:r w:rsidR="00CE5D9C" w:rsidRPr="00114A60">
        <w:rPr>
          <w:snapToGrid/>
        </w:rPr>
        <w:t>.</w:t>
      </w:r>
      <w:bookmarkEnd w:id="65"/>
      <w:bookmarkEnd w:id="66"/>
      <w:bookmarkEnd w:id="67"/>
      <w:r w:rsidR="00CE5D9C" w:rsidRPr="00114A60">
        <w:rPr>
          <w:snapToGrid/>
        </w:rPr>
        <w:t xml:space="preserve"> </w:t>
      </w:r>
    </w:p>
    <w:p w14:paraId="54EBBECF" w14:textId="2262DA7F" w:rsidR="003B44DE" w:rsidRDefault="003B44DE">
      <w:pPr>
        <w:keepNext/>
        <w:ind w:left="360"/>
      </w:pPr>
    </w:p>
    <w:p w14:paraId="4E5A04A5" w14:textId="77777777" w:rsidR="003B44DE" w:rsidRPr="00843552" w:rsidRDefault="003B44DE" w:rsidP="003B44DE">
      <w:pPr>
        <w:tabs>
          <w:tab w:val="left" w:pos="1080"/>
        </w:tabs>
        <w:ind w:left="360"/>
        <w:rPr>
          <w:b/>
          <w:bCs/>
        </w:rPr>
      </w:pPr>
      <w:r w:rsidRPr="00843552">
        <w:rPr>
          <w:b/>
          <w:bCs/>
        </w:rPr>
        <w:t>A. Federal Provisions</w:t>
      </w:r>
      <w:r>
        <w:rPr>
          <w:b/>
          <w:bCs/>
        </w:rPr>
        <w:t>.</w:t>
      </w:r>
    </w:p>
    <w:p w14:paraId="2C5799DB" w14:textId="767C35C5" w:rsidR="002219A4" w:rsidRDefault="00147CD0" w:rsidP="005F609A">
      <w:pPr>
        <w:widowControl/>
        <w:autoSpaceDE w:val="0"/>
        <w:autoSpaceDN w:val="0"/>
        <w:adjustRightInd w:val="0"/>
        <w:ind w:left="360" w:firstLine="720"/>
        <w:rPr>
          <w:rFonts w:cs="Arial"/>
          <w:snapToGrid/>
          <w:color w:val="000000"/>
        </w:rPr>
      </w:pPr>
      <w:r w:rsidRPr="381757A4">
        <w:rPr>
          <w:rFonts w:cs="Arial"/>
          <w:snapToGrid/>
          <w:color w:val="000000"/>
        </w:rPr>
        <w:t xml:space="preserve">1. </w:t>
      </w:r>
      <w:r w:rsidR="009F116C">
        <w:rPr>
          <w:rFonts w:cs="Arial"/>
          <w:snapToGrid/>
          <w:color w:val="000000"/>
        </w:rPr>
        <w:t>Paragraph</w:t>
      </w:r>
      <w:r w:rsidR="00D5401D" w:rsidRPr="12FD4D4C">
        <w:rPr>
          <w:rFonts w:cs="Arial"/>
          <w:color w:val="000000" w:themeColor="text1"/>
        </w:rPr>
        <w:t>s</w:t>
      </w:r>
      <w:r w:rsidR="00484E5F" w:rsidRPr="381757A4">
        <w:rPr>
          <w:rFonts w:cs="Arial"/>
          <w:snapToGrid/>
          <w:color w:val="000000"/>
        </w:rPr>
        <w:t xml:space="preserve"> (a)</w:t>
      </w:r>
      <w:r w:rsidR="00D5401D" w:rsidRPr="12FD4D4C">
        <w:rPr>
          <w:rFonts w:cs="Arial"/>
          <w:color w:val="000000" w:themeColor="text1"/>
        </w:rPr>
        <w:t xml:space="preserve"> through (c)</w:t>
      </w:r>
      <w:r w:rsidR="002219A4" w:rsidRPr="381757A4">
        <w:rPr>
          <w:rFonts w:cs="Arial"/>
          <w:color w:val="000000" w:themeColor="text1"/>
        </w:rPr>
        <w:t>. [</w:t>
      </w:r>
      <w:r w:rsidR="00C64D80" w:rsidRPr="12FD4D4C">
        <w:rPr>
          <w:rFonts w:cs="Arial"/>
          <w:color w:val="000000" w:themeColor="text1"/>
        </w:rPr>
        <w:t>n/a</w:t>
      </w:r>
      <w:r w:rsidR="002219A4" w:rsidRPr="381757A4">
        <w:rPr>
          <w:rFonts w:cs="Arial"/>
          <w:color w:val="000000" w:themeColor="text1"/>
        </w:rPr>
        <w:t>]</w:t>
      </w:r>
    </w:p>
    <w:p w14:paraId="091DC7CA" w14:textId="2C999132" w:rsidR="00F424A5" w:rsidRDefault="000C66F8" w:rsidP="005D1216">
      <w:pPr>
        <w:widowControl/>
        <w:autoSpaceDE w:val="0"/>
        <w:autoSpaceDN w:val="0"/>
        <w:adjustRightInd w:val="0"/>
        <w:ind w:left="360" w:firstLine="720"/>
        <w:rPr>
          <w:rFonts w:cs="Arial"/>
          <w:color w:val="000000" w:themeColor="text1"/>
        </w:rPr>
      </w:pPr>
      <w:r>
        <w:rPr>
          <w:rFonts w:cs="Arial"/>
          <w:color w:val="000000" w:themeColor="text1"/>
        </w:rPr>
        <w:t>2.</w:t>
      </w:r>
      <w:r w:rsidR="00F768D2" w:rsidRPr="1DC050B6">
        <w:rPr>
          <w:rFonts w:cs="Arial"/>
          <w:color w:val="000000" w:themeColor="text1"/>
        </w:rPr>
        <w:t xml:space="preserve"> </w:t>
      </w:r>
      <w:r w:rsidR="005D1216" w:rsidRPr="1DC050B6">
        <w:rPr>
          <w:rFonts w:cs="Arial"/>
          <w:color w:val="000000" w:themeColor="text1"/>
        </w:rPr>
        <w:t xml:space="preserve">Amend </w:t>
      </w:r>
      <w:r w:rsidR="009F116C" w:rsidRPr="1DC050B6">
        <w:rPr>
          <w:rFonts w:cs="Arial"/>
          <w:color w:val="000000" w:themeColor="text1"/>
        </w:rPr>
        <w:t>paragraph</w:t>
      </w:r>
      <w:r w:rsidR="00F768D2" w:rsidRPr="1DC050B6">
        <w:rPr>
          <w:rFonts w:cs="Arial"/>
          <w:snapToGrid/>
          <w:color w:val="000000"/>
        </w:rPr>
        <w:t xml:space="preserve"> (d)</w:t>
      </w:r>
      <w:r w:rsidR="005D1216" w:rsidRPr="1DC050B6">
        <w:rPr>
          <w:rFonts w:cs="Arial"/>
          <w:color w:val="000000" w:themeColor="text1"/>
        </w:rPr>
        <w:t xml:space="preserve"> as follows</w:t>
      </w:r>
      <w:r w:rsidR="004D0237" w:rsidRPr="1DC050B6">
        <w:rPr>
          <w:rFonts w:cs="Arial"/>
          <w:color w:val="000000" w:themeColor="text1"/>
        </w:rPr>
        <w:t>:</w:t>
      </w:r>
      <w:r w:rsidR="00AD0BCB" w:rsidRPr="1DC050B6">
        <w:rPr>
          <w:rFonts w:cs="Arial"/>
          <w:color w:val="000000" w:themeColor="text1"/>
        </w:rPr>
        <w:t xml:space="preserve"> </w:t>
      </w:r>
      <w:proofErr w:type="gramStart"/>
      <w:r w:rsidR="005D1216" w:rsidRPr="00D04FBD">
        <w:rPr>
          <w:rFonts w:cs="Arial"/>
          <w:i/>
          <w:color w:val="000000" w:themeColor="text1"/>
        </w:rPr>
        <w:t>Small</w:t>
      </w:r>
      <w:proofErr w:type="gramEnd"/>
      <w:r w:rsidR="005D1216" w:rsidRPr="00D04FBD">
        <w:rPr>
          <w:rFonts w:cs="Arial"/>
          <w:i/>
          <w:color w:val="000000" w:themeColor="text1"/>
        </w:rPr>
        <w:t xml:space="preserve"> manufacturers</w:t>
      </w:r>
      <w:r w:rsidR="005D1216" w:rsidRPr="1DC050B6">
        <w:rPr>
          <w:rFonts w:cs="Arial"/>
          <w:color w:val="000000" w:themeColor="text1"/>
        </w:rPr>
        <w:t>.</w:t>
      </w:r>
      <w:r w:rsidR="00BA4338">
        <w:rPr>
          <w:rFonts w:cs="Arial"/>
          <w:color w:val="000000" w:themeColor="text1"/>
        </w:rPr>
        <w:t xml:space="preserve"> </w:t>
      </w:r>
      <w:r w:rsidR="00036E96" w:rsidRPr="1DC050B6">
        <w:rPr>
          <w:rFonts w:cs="Arial"/>
          <w:color w:val="000000" w:themeColor="text1"/>
        </w:rPr>
        <w:t xml:space="preserve">The greenhouse gas standards of this part apply on a delayed schedule for manufacturers meeting the small business criteria specified in 13 CFR 121.201. Apply the small business criteria for NAICS code 336310 for engine manufacturers with respect to gasoline-fueled engines and 333618 for engine manufacturers with respect to other engines; the employee limits apply to the total number employees together for affiliated companies. In addition, qualifying small manufacturers producing engines that run on any fuel other than gasoline, E85, or diesel fuel may delay complying with greenhouse gas standard under this part by one model year; however, small manufacturers may generate emission credits only by certifying all their engine families within a given averaging set to standards that apply for the current model year. Note that engines not yet subject to standards must nevertheless supply fuel maps to vehicle manufacturers as described in paragraph (n) of this section. Note </w:t>
      </w:r>
      <w:r w:rsidR="00036E96" w:rsidRPr="1DC050B6">
        <w:rPr>
          <w:rFonts w:cs="Arial"/>
          <w:color w:val="000000" w:themeColor="text1"/>
        </w:rPr>
        <w:lastRenderedPageBreak/>
        <w:t>also that engines produced by small manufacturers are subject to criteria pollutant standards.</w:t>
      </w:r>
      <w:r w:rsidR="005525D7" w:rsidRPr="1DC050B6">
        <w:rPr>
          <w:rFonts w:cs="Arial"/>
          <w:color w:val="000000" w:themeColor="text1"/>
        </w:rPr>
        <w:t xml:space="preserve"> </w:t>
      </w:r>
    </w:p>
    <w:p w14:paraId="5E454AAF" w14:textId="1E989C67" w:rsidR="001516FA" w:rsidRPr="000C1596" w:rsidRDefault="00F37E04" w:rsidP="00BE58B1">
      <w:pPr>
        <w:widowControl/>
        <w:autoSpaceDE w:val="0"/>
        <w:autoSpaceDN w:val="0"/>
        <w:adjustRightInd w:val="0"/>
        <w:ind w:left="360" w:firstLine="720"/>
        <w:rPr>
          <w:rFonts w:cs="Arial"/>
          <w:snapToGrid/>
          <w:color w:val="000000"/>
          <w:szCs w:val="24"/>
        </w:rPr>
      </w:pPr>
      <w:r w:rsidRPr="000C1596">
        <w:rPr>
          <w:rFonts w:cs="Arial"/>
          <w:snapToGrid/>
          <w:color w:val="000000"/>
          <w:szCs w:val="24"/>
        </w:rPr>
        <w:t>3</w:t>
      </w:r>
      <w:r w:rsidR="00F424A5" w:rsidRPr="000C1596">
        <w:rPr>
          <w:rFonts w:cs="Arial"/>
          <w:snapToGrid/>
          <w:color w:val="000000"/>
          <w:szCs w:val="24"/>
        </w:rPr>
        <w:t>.</w:t>
      </w:r>
      <w:r w:rsidR="00A70584" w:rsidRPr="000C1596">
        <w:rPr>
          <w:rFonts w:cs="Arial"/>
          <w:snapToGrid/>
          <w:color w:val="000000"/>
          <w:szCs w:val="24"/>
        </w:rPr>
        <w:t xml:space="preserve"> </w:t>
      </w:r>
      <w:r w:rsidR="009F116C" w:rsidRPr="000C1596">
        <w:rPr>
          <w:rFonts w:cs="Arial"/>
          <w:snapToGrid/>
          <w:color w:val="000000"/>
          <w:szCs w:val="24"/>
        </w:rPr>
        <w:t>Paragraph</w:t>
      </w:r>
      <w:r w:rsidR="00F424A5" w:rsidRPr="000C1596">
        <w:rPr>
          <w:rFonts w:cs="Arial"/>
          <w:snapToGrid/>
          <w:color w:val="000000"/>
          <w:szCs w:val="24"/>
        </w:rPr>
        <w:t xml:space="preserve"> (</w:t>
      </w:r>
      <w:r w:rsidR="00EF1B31" w:rsidRPr="000C1596">
        <w:rPr>
          <w:rFonts w:cs="Arial"/>
          <w:snapToGrid/>
          <w:color w:val="000000"/>
          <w:szCs w:val="24"/>
        </w:rPr>
        <w:t>e</w:t>
      </w:r>
      <w:r w:rsidR="00F424A5" w:rsidRPr="000C1596">
        <w:rPr>
          <w:rFonts w:cs="Arial"/>
          <w:snapToGrid/>
          <w:color w:val="000000"/>
          <w:szCs w:val="24"/>
        </w:rPr>
        <w:t>)</w:t>
      </w:r>
      <w:r w:rsidR="005A2079" w:rsidRPr="000C1596">
        <w:rPr>
          <w:rFonts w:cs="Arial"/>
          <w:snapToGrid/>
          <w:color w:val="000000"/>
          <w:szCs w:val="24"/>
        </w:rPr>
        <w:t>.</w:t>
      </w:r>
      <w:r w:rsidR="007B6F5C" w:rsidRPr="000C1596">
        <w:rPr>
          <w:rFonts w:cs="Arial"/>
          <w:snapToGrid/>
          <w:color w:val="000000"/>
          <w:szCs w:val="24"/>
        </w:rPr>
        <w:t xml:space="preserve"> [n/a]</w:t>
      </w:r>
    </w:p>
    <w:p w14:paraId="2CB32BA8" w14:textId="716AC9C2" w:rsidR="001663A1" w:rsidRDefault="009F1B86" w:rsidP="004A59C7">
      <w:pPr>
        <w:widowControl/>
        <w:autoSpaceDE w:val="0"/>
        <w:autoSpaceDN w:val="0"/>
        <w:adjustRightInd w:val="0"/>
        <w:ind w:left="360" w:firstLine="720"/>
        <w:rPr>
          <w:rFonts w:cs="Arial"/>
          <w:color w:val="000000" w:themeColor="text1"/>
        </w:rPr>
      </w:pPr>
      <w:r w:rsidRPr="000C1596">
        <w:rPr>
          <w:rFonts w:cs="Arial"/>
          <w:color w:val="000000" w:themeColor="text1"/>
        </w:rPr>
        <w:t>4</w:t>
      </w:r>
      <w:r w:rsidR="004D2B59" w:rsidRPr="000C1596">
        <w:rPr>
          <w:rFonts w:cs="Arial"/>
          <w:color w:val="000000" w:themeColor="text1"/>
        </w:rPr>
        <w:t xml:space="preserve">. </w:t>
      </w:r>
      <w:r w:rsidR="009F116C" w:rsidRPr="000C1596">
        <w:rPr>
          <w:rFonts w:cs="Arial"/>
          <w:color w:val="000000" w:themeColor="text1"/>
        </w:rPr>
        <w:t>Paragraph</w:t>
      </w:r>
      <w:r w:rsidR="004A59C7" w:rsidRPr="000C1596">
        <w:rPr>
          <w:rFonts w:cs="Arial"/>
          <w:color w:val="000000" w:themeColor="text1"/>
        </w:rPr>
        <w:t>s</w:t>
      </w:r>
      <w:r w:rsidR="00B91B5F" w:rsidRPr="000C1596">
        <w:rPr>
          <w:rFonts w:cs="Arial"/>
          <w:color w:val="000000" w:themeColor="text1"/>
        </w:rPr>
        <w:t xml:space="preserve"> (f)</w:t>
      </w:r>
      <w:r w:rsidR="002334EE" w:rsidRPr="000C1596">
        <w:rPr>
          <w:rFonts w:cs="Arial"/>
          <w:color w:val="000000" w:themeColor="text1"/>
        </w:rPr>
        <w:t xml:space="preserve"> </w:t>
      </w:r>
      <w:r w:rsidR="004A59C7">
        <w:rPr>
          <w:rFonts w:cs="Arial"/>
          <w:color w:val="000000" w:themeColor="text1"/>
        </w:rPr>
        <w:t xml:space="preserve">through </w:t>
      </w:r>
      <w:r w:rsidR="008450D4">
        <w:rPr>
          <w:rFonts w:cs="Arial"/>
          <w:color w:val="000000" w:themeColor="text1"/>
        </w:rPr>
        <w:t>(g)(1)</w:t>
      </w:r>
      <w:r w:rsidR="001663A1" w:rsidRPr="19490965">
        <w:rPr>
          <w:rFonts w:cs="Arial"/>
          <w:color w:val="000000" w:themeColor="text1"/>
        </w:rPr>
        <w:t>. [No change]</w:t>
      </w:r>
    </w:p>
    <w:p w14:paraId="4BB926EB" w14:textId="648758B4" w:rsidR="004C1801" w:rsidRDefault="00006B55" w:rsidP="00315621">
      <w:pPr>
        <w:widowControl/>
        <w:autoSpaceDE w:val="0"/>
        <w:autoSpaceDN w:val="0"/>
        <w:adjustRightInd w:val="0"/>
        <w:ind w:left="360" w:firstLine="720"/>
        <w:rPr>
          <w:rFonts w:cs="Arial"/>
          <w:snapToGrid/>
          <w:color w:val="000000"/>
          <w:szCs w:val="24"/>
        </w:rPr>
      </w:pPr>
      <w:r>
        <w:rPr>
          <w:rFonts w:cs="Arial"/>
          <w:color w:val="000000" w:themeColor="text1"/>
        </w:rPr>
        <w:t>5</w:t>
      </w:r>
      <w:r w:rsidR="00361DAA">
        <w:rPr>
          <w:rFonts w:cs="Arial"/>
          <w:color w:val="000000" w:themeColor="text1"/>
        </w:rPr>
        <w:t xml:space="preserve">. </w:t>
      </w:r>
      <w:r w:rsidR="003346C6">
        <w:rPr>
          <w:rFonts w:cs="Arial"/>
          <w:snapToGrid/>
          <w:color w:val="000000"/>
          <w:szCs w:val="24"/>
        </w:rPr>
        <w:t>Amend paragraph (g)(2) as follows:</w:t>
      </w:r>
      <w:r w:rsidR="004C1801">
        <w:rPr>
          <w:rFonts w:cs="Arial"/>
          <w:snapToGrid/>
          <w:color w:val="000000"/>
          <w:szCs w:val="24"/>
        </w:rPr>
        <w:t xml:space="preserve"> </w:t>
      </w:r>
      <w:r w:rsidR="00A35621" w:rsidRPr="00B432A0">
        <w:rPr>
          <w:rFonts w:cs="Arial"/>
          <w:snapToGrid/>
          <w:color w:val="000000"/>
          <w:szCs w:val="24"/>
        </w:rPr>
        <w:t>You may use a default additive DF of 0.020 g/hp</w:t>
      </w:r>
      <w:r w:rsidR="0092082F">
        <w:rPr>
          <w:rFonts w:cs="Arial"/>
          <w:snapToGrid/>
          <w:color w:val="000000"/>
          <w:szCs w:val="24"/>
        </w:rPr>
        <w:t>·</w:t>
      </w:r>
      <w:r w:rsidR="00A35621" w:rsidRPr="00B432A0">
        <w:rPr>
          <w:rFonts w:cs="Arial"/>
          <w:snapToGrid/>
          <w:color w:val="000000"/>
          <w:szCs w:val="24"/>
        </w:rPr>
        <w:t>hr for N</w:t>
      </w:r>
      <w:r w:rsidR="00A35621" w:rsidRPr="001C1628">
        <w:rPr>
          <w:rFonts w:cs="Arial"/>
          <w:snapToGrid/>
          <w:color w:val="000000"/>
          <w:szCs w:val="24"/>
          <w:vertAlign w:val="subscript"/>
        </w:rPr>
        <w:t>2</w:t>
      </w:r>
      <w:r w:rsidR="00A35621" w:rsidRPr="00B432A0">
        <w:rPr>
          <w:rFonts w:cs="Arial"/>
          <w:snapToGrid/>
          <w:color w:val="000000"/>
          <w:szCs w:val="24"/>
        </w:rPr>
        <w:t>O emissions from any engine</w:t>
      </w:r>
      <w:r w:rsidR="00F25A33">
        <w:rPr>
          <w:rFonts w:cs="Arial"/>
          <w:snapToGrid/>
          <w:color w:val="000000"/>
          <w:szCs w:val="24"/>
        </w:rPr>
        <w:t xml:space="preserve"> family</w:t>
      </w:r>
      <w:r w:rsidR="00A35621" w:rsidRPr="00B432A0">
        <w:rPr>
          <w:rFonts w:cs="Arial"/>
          <w:snapToGrid/>
          <w:color w:val="000000"/>
          <w:szCs w:val="24"/>
        </w:rPr>
        <w:t>.</w:t>
      </w:r>
    </w:p>
    <w:p w14:paraId="2323BA6A" w14:textId="25AEDE80" w:rsidR="001663A1" w:rsidRPr="00B432A0" w:rsidRDefault="00EF4D09" w:rsidP="001B480F">
      <w:pPr>
        <w:widowControl/>
        <w:autoSpaceDE w:val="0"/>
        <w:autoSpaceDN w:val="0"/>
        <w:adjustRightInd w:val="0"/>
        <w:ind w:left="360" w:firstLine="720"/>
        <w:rPr>
          <w:rFonts w:cs="Arial"/>
          <w:snapToGrid/>
          <w:color w:val="000000"/>
          <w:szCs w:val="24"/>
        </w:rPr>
      </w:pPr>
      <w:r>
        <w:rPr>
          <w:rFonts w:cs="Arial"/>
          <w:snapToGrid/>
          <w:color w:val="000000"/>
          <w:szCs w:val="24"/>
        </w:rPr>
        <w:t>6</w:t>
      </w:r>
      <w:r w:rsidR="00315621">
        <w:rPr>
          <w:rFonts w:cs="Arial"/>
          <w:snapToGrid/>
          <w:color w:val="000000"/>
          <w:szCs w:val="24"/>
        </w:rPr>
        <w:t xml:space="preserve">. </w:t>
      </w:r>
      <w:r w:rsidR="001E186F">
        <w:rPr>
          <w:rFonts w:cs="Arial"/>
          <w:snapToGrid/>
          <w:color w:val="000000"/>
          <w:szCs w:val="24"/>
        </w:rPr>
        <w:t xml:space="preserve">Paragraph </w:t>
      </w:r>
      <w:r w:rsidR="001F0BE2">
        <w:rPr>
          <w:rFonts w:cs="Arial"/>
          <w:snapToGrid/>
          <w:color w:val="000000"/>
          <w:szCs w:val="24"/>
        </w:rPr>
        <w:t>(g)(3). [No change]</w:t>
      </w:r>
    </w:p>
    <w:p w14:paraId="12E019A9" w14:textId="409AAB91" w:rsidR="007F6530" w:rsidRDefault="00EF4D09" w:rsidP="005F609A">
      <w:pPr>
        <w:widowControl/>
        <w:autoSpaceDE w:val="0"/>
        <w:autoSpaceDN w:val="0"/>
        <w:adjustRightInd w:val="0"/>
        <w:ind w:left="360" w:firstLine="720"/>
        <w:rPr>
          <w:rFonts w:cs="Arial"/>
          <w:snapToGrid/>
          <w:color w:val="000000"/>
        </w:rPr>
      </w:pPr>
      <w:r>
        <w:rPr>
          <w:rFonts w:cs="Arial"/>
          <w:color w:val="000000" w:themeColor="text1"/>
        </w:rPr>
        <w:t>7</w:t>
      </w:r>
      <w:r w:rsidR="00650DDB" w:rsidRPr="464A9F39">
        <w:rPr>
          <w:rFonts w:cs="Arial"/>
          <w:snapToGrid/>
          <w:color w:val="000000"/>
        </w:rPr>
        <w:t xml:space="preserve">. </w:t>
      </w:r>
      <w:r w:rsidR="009F116C" w:rsidRPr="464A9F39">
        <w:rPr>
          <w:rFonts w:cs="Arial"/>
          <w:snapToGrid/>
          <w:color w:val="000000"/>
        </w:rPr>
        <w:t>Paragraph</w:t>
      </w:r>
      <w:r w:rsidR="00650DDB" w:rsidRPr="464A9F39">
        <w:rPr>
          <w:rFonts w:cs="Arial"/>
          <w:snapToGrid/>
          <w:color w:val="000000"/>
        </w:rPr>
        <w:t>s (h)</w:t>
      </w:r>
      <w:r w:rsidR="00151C0C" w:rsidRPr="464A9F39">
        <w:rPr>
          <w:rFonts w:cs="Arial"/>
          <w:snapToGrid/>
          <w:color w:val="000000"/>
        </w:rPr>
        <w:t xml:space="preserve"> </w:t>
      </w:r>
      <w:r w:rsidR="004D2B59" w:rsidRPr="464A9F39">
        <w:rPr>
          <w:rFonts w:cs="Arial"/>
          <w:snapToGrid/>
          <w:color w:val="000000"/>
        </w:rPr>
        <w:t>through</w:t>
      </w:r>
      <w:r w:rsidR="007F6530" w:rsidRPr="464A9F39">
        <w:rPr>
          <w:rFonts w:cs="Arial"/>
          <w:snapToGrid/>
          <w:color w:val="000000"/>
        </w:rPr>
        <w:t xml:space="preserve"> (</w:t>
      </w:r>
      <w:r w:rsidR="000032D2" w:rsidRPr="464A9F39">
        <w:rPr>
          <w:rFonts w:cs="Arial"/>
          <w:snapToGrid/>
          <w:color w:val="000000"/>
        </w:rPr>
        <w:t>j</w:t>
      </w:r>
      <w:r w:rsidR="007F6530" w:rsidRPr="464A9F39">
        <w:rPr>
          <w:rFonts w:cs="Arial"/>
          <w:snapToGrid/>
          <w:color w:val="000000"/>
        </w:rPr>
        <w:t>). [</w:t>
      </w:r>
      <w:r w:rsidR="00650DDB" w:rsidRPr="464A9F39">
        <w:rPr>
          <w:rFonts w:cs="Arial"/>
          <w:snapToGrid/>
          <w:color w:val="000000"/>
        </w:rPr>
        <w:t>n/a</w:t>
      </w:r>
      <w:r w:rsidR="007F6530" w:rsidRPr="464A9F39">
        <w:rPr>
          <w:rFonts w:cs="Arial"/>
          <w:snapToGrid/>
          <w:color w:val="000000"/>
        </w:rPr>
        <w:t>]</w:t>
      </w:r>
      <w:r w:rsidR="004D2B59" w:rsidRPr="464A9F39">
        <w:rPr>
          <w:rFonts w:cs="Arial"/>
          <w:snapToGrid/>
          <w:color w:val="000000"/>
        </w:rPr>
        <w:t xml:space="preserve"> </w:t>
      </w:r>
    </w:p>
    <w:p w14:paraId="48A71ADB" w14:textId="66102ADC" w:rsidR="007C19C4" w:rsidRPr="0054075E" w:rsidRDefault="000A21FF" w:rsidP="005F609A">
      <w:pPr>
        <w:widowControl/>
        <w:autoSpaceDE w:val="0"/>
        <w:autoSpaceDN w:val="0"/>
        <w:adjustRightInd w:val="0"/>
        <w:ind w:left="360" w:firstLine="720"/>
        <w:rPr>
          <w:rFonts w:cs="Arial"/>
          <w:snapToGrid/>
          <w:color w:val="000000"/>
        </w:rPr>
      </w:pPr>
      <w:r w:rsidRPr="0054075E">
        <w:rPr>
          <w:rFonts w:cs="Arial"/>
          <w:color w:val="000000" w:themeColor="text1"/>
        </w:rPr>
        <w:t>8</w:t>
      </w:r>
      <w:r w:rsidR="006A7065" w:rsidRPr="0054075E">
        <w:rPr>
          <w:rFonts w:cs="Arial"/>
          <w:snapToGrid/>
          <w:color w:val="000000"/>
        </w:rPr>
        <w:t>.</w:t>
      </w:r>
      <w:r w:rsidR="007F6530" w:rsidRPr="0054075E">
        <w:rPr>
          <w:rFonts w:cs="Arial"/>
          <w:snapToGrid/>
          <w:color w:val="000000"/>
        </w:rPr>
        <w:t xml:space="preserve"> </w:t>
      </w:r>
      <w:r w:rsidR="002D2473" w:rsidRPr="0054075E">
        <w:rPr>
          <w:rFonts w:cs="Arial"/>
          <w:snapToGrid/>
          <w:color w:val="000000"/>
        </w:rPr>
        <w:t xml:space="preserve">Amend </w:t>
      </w:r>
      <w:r w:rsidR="009F116C" w:rsidRPr="0054075E">
        <w:rPr>
          <w:rFonts w:cs="Arial"/>
          <w:snapToGrid/>
          <w:color w:val="000000"/>
        </w:rPr>
        <w:t>paragraph</w:t>
      </w:r>
      <w:r w:rsidR="007F6530" w:rsidRPr="0054075E">
        <w:rPr>
          <w:rFonts w:cs="Arial"/>
          <w:snapToGrid/>
          <w:color w:val="000000"/>
        </w:rPr>
        <w:t xml:space="preserve"> (k) </w:t>
      </w:r>
      <w:r w:rsidR="009877CB" w:rsidRPr="0054075E">
        <w:rPr>
          <w:rFonts w:cs="Arial"/>
          <w:color w:val="000000" w:themeColor="text1"/>
        </w:rPr>
        <w:t xml:space="preserve">introductory paragraph </w:t>
      </w:r>
      <w:r w:rsidR="007C19C4" w:rsidRPr="0054075E">
        <w:rPr>
          <w:rFonts w:cs="Arial"/>
          <w:snapToGrid/>
          <w:color w:val="000000"/>
        </w:rPr>
        <w:t>as follows</w:t>
      </w:r>
      <w:r w:rsidR="00A27D60" w:rsidRPr="0054075E">
        <w:rPr>
          <w:rFonts w:cs="Arial"/>
          <w:snapToGrid/>
          <w:color w:val="000000"/>
        </w:rPr>
        <w:t>:</w:t>
      </w:r>
      <w:r w:rsidR="000D47BB" w:rsidRPr="0054075E">
        <w:t xml:space="preserve"> </w:t>
      </w:r>
      <w:r w:rsidR="00BF3C7E" w:rsidRPr="0054075E">
        <w:rPr>
          <w:i/>
        </w:rPr>
        <w:t>Limited production volume allowance under ABT</w:t>
      </w:r>
      <w:r w:rsidR="00BF3C7E" w:rsidRPr="0054075E">
        <w:t xml:space="preserve">. </w:t>
      </w:r>
      <w:r w:rsidR="00476C7B" w:rsidRPr="0054075E">
        <w:t xml:space="preserve">For model years 2027 through 2029, </w:t>
      </w:r>
      <w:r w:rsidR="00476C7B" w:rsidRPr="0054075E">
        <w:rPr>
          <w:rFonts w:cs="Arial"/>
          <w:snapToGrid/>
          <w:color w:val="000000"/>
        </w:rPr>
        <w:t>y</w:t>
      </w:r>
      <w:r w:rsidR="000D47BB" w:rsidRPr="0054075E">
        <w:rPr>
          <w:rFonts w:cs="Arial"/>
          <w:snapToGrid/>
          <w:color w:val="000000"/>
        </w:rPr>
        <w:t xml:space="preserve">ou may produce </w:t>
      </w:r>
      <w:r w:rsidR="00E26734" w:rsidRPr="0054075E">
        <w:rPr>
          <w:rFonts w:cs="Arial"/>
          <w:snapToGrid/>
          <w:color w:val="000000"/>
        </w:rPr>
        <w:t xml:space="preserve">and sell </w:t>
      </w:r>
      <w:r w:rsidR="000D47BB" w:rsidRPr="0054075E">
        <w:rPr>
          <w:rFonts w:cs="Arial"/>
          <w:snapToGrid/>
          <w:color w:val="000000"/>
        </w:rPr>
        <w:t xml:space="preserve">a limited number of </w:t>
      </w:r>
      <w:r w:rsidR="005F22A8" w:rsidRPr="0054075E">
        <w:rPr>
          <w:rFonts w:cs="Arial"/>
          <w:color w:val="000000" w:themeColor="text1"/>
        </w:rPr>
        <w:t>h</w:t>
      </w:r>
      <w:r w:rsidR="000D47BB" w:rsidRPr="0054075E">
        <w:rPr>
          <w:rFonts w:cs="Arial"/>
          <w:snapToGrid/>
          <w:color w:val="000000"/>
        </w:rPr>
        <w:t>eavy HDE</w:t>
      </w:r>
      <w:r w:rsidR="00C27B1A" w:rsidRPr="0054075E">
        <w:rPr>
          <w:rFonts w:cs="Arial"/>
          <w:color w:val="000000" w:themeColor="text1"/>
        </w:rPr>
        <w:t>s</w:t>
      </w:r>
      <w:r w:rsidR="000D47BB" w:rsidRPr="0054075E">
        <w:rPr>
          <w:rFonts w:cs="Arial"/>
          <w:snapToGrid/>
          <w:color w:val="000000"/>
        </w:rPr>
        <w:t xml:space="preserve"> that meet </w:t>
      </w:r>
      <w:r w:rsidR="00483907" w:rsidRPr="0054075E">
        <w:rPr>
          <w:rFonts w:cs="Arial"/>
          <w:snapToGrid/>
          <w:color w:val="000000"/>
        </w:rPr>
        <w:t xml:space="preserve">the </w:t>
      </w:r>
      <w:r w:rsidR="0079763E" w:rsidRPr="0054075E">
        <w:rPr>
          <w:rFonts w:cs="Arial"/>
          <w:color w:val="000000" w:themeColor="text1"/>
        </w:rPr>
        <w:t xml:space="preserve">2023 model year </w:t>
      </w:r>
      <w:r w:rsidR="005F22A8" w:rsidRPr="0054075E">
        <w:rPr>
          <w:rFonts w:cs="Arial"/>
          <w:color w:val="000000" w:themeColor="text1"/>
        </w:rPr>
        <w:t>h</w:t>
      </w:r>
      <w:r w:rsidR="00483907" w:rsidRPr="0054075E">
        <w:rPr>
          <w:rFonts w:cs="Arial"/>
          <w:snapToGrid/>
          <w:color w:val="000000"/>
        </w:rPr>
        <w:t>eavy</w:t>
      </w:r>
      <w:r w:rsidR="00D47B5D" w:rsidRPr="0054075E">
        <w:rPr>
          <w:rFonts w:cs="Arial"/>
          <w:snapToGrid/>
          <w:color w:val="000000"/>
        </w:rPr>
        <w:t xml:space="preserve"> </w:t>
      </w:r>
      <w:r w:rsidR="00C53E47" w:rsidRPr="0054075E">
        <w:rPr>
          <w:rFonts w:cs="Arial"/>
          <w:snapToGrid/>
          <w:color w:val="000000"/>
        </w:rPr>
        <w:t>HDE</w:t>
      </w:r>
      <w:r w:rsidR="00976CCB" w:rsidRPr="0054075E">
        <w:rPr>
          <w:rFonts w:cs="Arial"/>
          <w:snapToGrid/>
          <w:color w:val="000000"/>
        </w:rPr>
        <w:t xml:space="preserve"> </w:t>
      </w:r>
      <w:r w:rsidR="0015150E" w:rsidRPr="0054075E">
        <w:rPr>
          <w:rFonts w:cs="Arial"/>
          <w:color w:val="000000" w:themeColor="text1"/>
        </w:rPr>
        <w:t>emission standards</w:t>
      </w:r>
      <w:r w:rsidR="000D47BB" w:rsidRPr="0054075E">
        <w:rPr>
          <w:rFonts w:cs="Arial"/>
          <w:color w:val="000000" w:themeColor="text1"/>
        </w:rPr>
        <w:t xml:space="preserve"> </w:t>
      </w:r>
      <w:r w:rsidR="0050706E" w:rsidRPr="0054075E">
        <w:rPr>
          <w:rFonts w:cs="Arial"/>
          <w:color w:val="000000" w:themeColor="text1"/>
        </w:rPr>
        <w:t>and requirements</w:t>
      </w:r>
      <w:r w:rsidR="00EE75CF" w:rsidRPr="0054075E">
        <w:rPr>
          <w:rFonts w:cs="Arial"/>
          <w:color w:val="000000" w:themeColor="text1"/>
        </w:rPr>
        <w:t>,</w:t>
      </w:r>
      <w:r w:rsidR="002A5FCC" w:rsidRPr="0054075E">
        <w:rPr>
          <w:rFonts w:cs="Arial"/>
          <w:color w:val="000000" w:themeColor="text1"/>
        </w:rPr>
        <w:t xml:space="preserve"> </w:t>
      </w:r>
      <w:r w:rsidR="0007313A" w:rsidRPr="0054075E">
        <w:rPr>
          <w:rFonts w:cs="Arial"/>
          <w:snapToGrid/>
          <w:color w:val="000000"/>
        </w:rPr>
        <w:t xml:space="preserve">as </w:t>
      </w:r>
      <w:r w:rsidR="00976CCB" w:rsidRPr="0054075E">
        <w:rPr>
          <w:rFonts w:cs="Arial"/>
          <w:snapToGrid/>
          <w:color w:val="000000"/>
        </w:rPr>
        <w:t xml:space="preserve">specified in </w:t>
      </w:r>
      <w:r w:rsidR="00CD0F0F" w:rsidRPr="0054075E">
        <w:rPr>
          <w:rFonts w:cs="Arial"/>
          <w:snapToGrid/>
          <w:color w:val="000000"/>
        </w:rPr>
        <w:t>title</w:t>
      </w:r>
      <w:r w:rsidR="00CD0F0F">
        <w:rPr>
          <w:rFonts w:cs="Arial"/>
          <w:snapToGrid/>
          <w:color w:val="000000"/>
        </w:rPr>
        <w:t> </w:t>
      </w:r>
      <w:r w:rsidR="00976CCB" w:rsidRPr="0054075E">
        <w:rPr>
          <w:rFonts w:cs="Arial"/>
          <w:snapToGrid/>
          <w:color w:val="000000"/>
        </w:rPr>
        <w:t>13</w:t>
      </w:r>
      <w:r w:rsidR="00CD0F0F" w:rsidRPr="0054075E">
        <w:rPr>
          <w:rFonts w:cs="Arial"/>
          <w:snapToGrid/>
          <w:color w:val="000000"/>
        </w:rPr>
        <w:t>,</w:t>
      </w:r>
      <w:r w:rsidR="00CD0F0F">
        <w:rPr>
          <w:rFonts w:cs="Arial"/>
          <w:snapToGrid/>
          <w:color w:val="000000"/>
        </w:rPr>
        <w:t> </w:t>
      </w:r>
      <w:r w:rsidR="00976CCB" w:rsidRPr="0054075E">
        <w:rPr>
          <w:rFonts w:cs="Arial"/>
          <w:snapToGrid/>
          <w:color w:val="000000"/>
        </w:rPr>
        <w:t>CCR</w:t>
      </w:r>
      <w:r w:rsidR="00CD0F0F" w:rsidRPr="0054075E">
        <w:rPr>
          <w:rFonts w:cs="Arial"/>
          <w:snapToGrid/>
          <w:color w:val="000000"/>
        </w:rPr>
        <w:t>,</w:t>
      </w:r>
      <w:r w:rsidR="00CD0F0F">
        <w:rPr>
          <w:rFonts w:cs="Arial"/>
          <w:snapToGrid/>
          <w:color w:val="000000"/>
        </w:rPr>
        <w:t> </w:t>
      </w:r>
      <w:r w:rsidR="002A41F6" w:rsidRPr="0054075E">
        <w:rPr>
          <w:rFonts w:cs="Arial"/>
          <w:snapToGrid/>
          <w:color w:val="000000"/>
        </w:rPr>
        <w:t xml:space="preserve">section </w:t>
      </w:r>
      <w:r w:rsidR="00976CCB" w:rsidRPr="0054075E">
        <w:rPr>
          <w:rFonts w:cs="Arial"/>
          <w:snapToGrid/>
          <w:color w:val="000000"/>
        </w:rPr>
        <w:t>1956.8</w:t>
      </w:r>
      <w:r w:rsidR="0000740B" w:rsidRPr="0054075E">
        <w:rPr>
          <w:rFonts w:cs="Arial"/>
          <w:color w:val="000000" w:themeColor="text1"/>
        </w:rPr>
        <w:t>(a)(2)(</w:t>
      </w:r>
      <w:r w:rsidR="007B176E" w:rsidRPr="0054075E">
        <w:rPr>
          <w:rFonts w:cs="Arial"/>
          <w:color w:val="000000" w:themeColor="text1"/>
        </w:rPr>
        <w:t>A</w:t>
      </w:r>
      <w:r w:rsidR="0000740B" w:rsidRPr="0054075E">
        <w:rPr>
          <w:rFonts w:cs="Arial"/>
          <w:color w:val="000000" w:themeColor="text1"/>
        </w:rPr>
        <w:t>)</w:t>
      </w:r>
      <w:r w:rsidR="00CE2D8C" w:rsidRPr="0054075E">
        <w:rPr>
          <w:rFonts w:cs="Arial"/>
          <w:color w:val="000000" w:themeColor="text1"/>
        </w:rPr>
        <w:t>.</w:t>
      </w:r>
      <w:r w:rsidR="000D47BB" w:rsidRPr="0054075E">
        <w:rPr>
          <w:rFonts w:cs="Arial"/>
          <w:snapToGrid/>
          <w:color w:val="000000"/>
        </w:rPr>
        <w:t xml:space="preserve"> The maximum number of </w:t>
      </w:r>
      <w:r w:rsidR="005F22A8" w:rsidRPr="0054075E">
        <w:rPr>
          <w:rFonts w:cs="Arial"/>
          <w:color w:val="000000" w:themeColor="text1"/>
        </w:rPr>
        <w:t>heavy HDEs</w:t>
      </w:r>
      <w:r w:rsidR="000D47BB" w:rsidRPr="0054075E">
        <w:rPr>
          <w:rFonts w:cs="Arial"/>
          <w:snapToGrid/>
          <w:color w:val="000000"/>
        </w:rPr>
        <w:t xml:space="preserve"> </w:t>
      </w:r>
      <w:r w:rsidR="002B766F" w:rsidRPr="0054075E">
        <w:rPr>
          <w:rFonts w:cs="Arial"/>
          <w:color w:val="000000" w:themeColor="text1"/>
        </w:rPr>
        <w:t xml:space="preserve">that </w:t>
      </w:r>
      <w:r w:rsidR="000D47BB" w:rsidRPr="0054075E">
        <w:rPr>
          <w:rFonts w:cs="Arial"/>
          <w:snapToGrid/>
          <w:color w:val="000000"/>
        </w:rPr>
        <w:t xml:space="preserve">you may </w:t>
      </w:r>
      <w:r w:rsidR="000D47BB" w:rsidRPr="0054075E" w:rsidDel="00985FB8">
        <w:rPr>
          <w:rFonts w:cs="Arial"/>
          <w:snapToGrid/>
          <w:color w:val="000000"/>
        </w:rPr>
        <w:t xml:space="preserve">produce </w:t>
      </w:r>
      <w:r w:rsidR="008B6123" w:rsidRPr="0054075E">
        <w:rPr>
          <w:rFonts w:cs="Arial"/>
          <w:snapToGrid/>
          <w:color w:val="000000"/>
        </w:rPr>
        <w:t xml:space="preserve">and sell </w:t>
      </w:r>
      <w:r w:rsidR="000D47BB" w:rsidRPr="0054075E">
        <w:rPr>
          <w:rFonts w:cs="Arial"/>
          <w:snapToGrid/>
          <w:color w:val="000000"/>
        </w:rPr>
        <w:t>under this limited production allowance is 5</w:t>
      </w:r>
      <w:r w:rsidR="090C827D" w:rsidRPr="0054075E">
        <w:rPr>
          <w:rFonts w:cs="Arial"/>
          <w:snapToGrid/>
          <w:color w:val="000000"/>
        </w:rPr>
        <w:t>%</w:t>
      </w:r>
      <w:r w:rsidR="000D47BB" w:rsidRPr="0054075E">
        <w:rPr>
          <w:rFonts w:cs="Arial"/>
          <w:snapToGrid/>
          <w:color w:val="000000"/>
        </w:rPr>
        <w:t xml:space="preserve"> of the annual average of your actual California sales volume of </w:t>
      </w:r>
      <w:r w:rsidR="002B766F" w:rsidRPr="0054075E">
        <w:rPr>
          <w:rFonts w:cs="Arial"/>
          <w:color w:val="000000" w:themeColor="text1"/>
        </w:rPr>
        <w:t>h</w:t>
      </w:r>
      <w:r w:rsidR="000D47BB" w:rsidRPr="0054075E">
        <w:rPr>
          <w:rFonts w:cs="Arial"/>
          <w:snapToGrid/>
          <w:color w:val="000000"/>
        </w:rPr>
        <w:t>eavy HDE</w:t>
      </w:r>
      <w:r w:rsidR="002B766F" w:rsidRPr="0054075E">
        <w:rPr>
          <w:rFonts w:cs="Arial"/>
          <w:color w:val="000000" w:themeColor="text1"/>
        </w:rPr>
        <w:t>s</w:t>
      </w:r>
      <w:r w:rsidR="000D47BB" w:rsidRPr="0054075E">
        <w:rPr>
          <w:rFonts w:cs="Arial"/>
          <w:snapToGrid/>
          <w:color w:val="000000"/>
        </w:rPr>
        <w:t xml:space="preserve"> in model years 2023</w:t>
      </w:r>
      <w:r w:rsidR="005F3709" w:rsidRPr="0054075E">
        <w:rPr>
          <w:rFonts w:cs="Arial"/>
          <w:snapToGrid/>
          <w:color w:val="000000"/>
        </w:rPr>
        <w:t xml:space="preserve"> through </w:t>
      </w:r>
      <w:r w:rsidR="000D47BB" w:rsidRPr="0054075E">
        <w:rPr>
          <w:rFonts w:cs="Arial"/>
          <w:snapToGrid/>
          <w:color w:val="000000"/>
        </w:rPr>
        <w:t>2025</w:t>
      </w:r>
      <w:r w:rsidR="009B2F39" w:rsidRPr="0054075E">
        <w:rPr>
          <w:rFonts w:cs="Arial"/>
          <w:snapToGrid/>
          <w:color w:val="000000"/>
        </w:rPr>
        <w:t xml:space="preserve">. </w:t>
      </w:r>
      <w:r w:rsidR="00357982" w:rsidRPr="0054075E">
        <w:rPr>
          <w:rFonts w:cs="Arial"/>
          <w:snapToGrid/>
          <w:color w:val="000000"/>
        </w:rPr>
        <w:t>E</w:t>
      </w:r>
      <w:r w:rsidR="000D47BB" w:rsidRPr="0054075E">
        <w:rPr>
          <w:rFonts w:cs="Arial"/>
          <w:snapToGrid/>
          <w:color w:val="000000"/>
        </w:rPr>
        <w:t>mission</w:t>
      </w:r>
      <w:r w:rsidR="00357982" w:rsidRPr="0054075E">
        <w:rPr>
          <w:rFonts w:cs="Arial"/>
          <w:snapToGrid/>
          <w:color w:val="000000"/>
        </w:rPr>
        <w:t>s deficits and</w:t>
      </w:r>
      <w:r w:rsidR="000D47BB" w:rsidRPr="0054075E">
        <w:rPr>
          <w:rFonts w:cs="Arial"/>
          <w:snapToGrid/>
          <w:color w:val="000000"/>
        </w:rPr>
        <w:t xml:space="preserve"> credits </w:t>
      </w:r>
      <w:r w:rsidR="00357982" w:rsidRPr="0054075E">
        <w:rPr>
          <w:rFonts w:cs="Arial"/>
          <w:snapToGrid/>
          <w:color w:val="000000"/>
        </w:rPr>
        <w:t xml:space="preserve">must be calculated subject to </w:t>
      </w:r>
      <w:r w:rsidR="00CD0F0F" w:rsidRPr="0054075E">
        <w:rPr>
          <w:rFonts w:cs="Arial"/>
          <w:snapToGrid/>
          <w:color w:val="000000"/>
        </w:rPr>
        <w:t>§</w:t>
      </w:r>
      <w:r w:rsidR="00CD0F0F">
        <w:rPr>
          <w:rFonts w:cs="Arial"/>
          <w:snapToGrid/>
          <w:color w:val="000000"/>
        </w:rPr>
        <w:t> </w:t>
      </w:r>
      <w:r w:rsidR="000D47BB" w:rsidRPr="0054075E">
        <w:rPr>
          <w:rFonts w:cs="Arial"/>
          <w:snapToGrid/>
          <w:color w:val="000000"/>
        </w:rPr>
        <w:t>1036.705. Engine certification under this paragraph (k) is subject to the following conditions and requirements:</w:t>
      </w:r>
    </w:p>
    <w:p w14:paraId="7B87EA78" w14:textId="5B06228D" w:rsidR="00426386" w:rsidRPr="0054075E" w:rsidRDefault="002A3AF7" w:rsidP="00A506AC">
      <w:pPr>
        <w:widowControl/>
        <w:autoSpaceDE w:val="0"/>
        <w:autoSpaceDN w:val="0"/>
        <w:adjustRightInd w:val="0"/>
        <w:ind w:left="360" w:firstLine="720"/>
        <w:rPr>
          <w:rFonts w:cs="Arial"/>
          <w:snapToGrid/>
          <w:color w:val="000000"/>
        </w:rPr>
      </w:pPr>
      <w:r w:rsidRPr="0054075E">
        <w:rPr>
          <w:rFonts w:cs="Arial"/>
          <w:snapToGrid/>
          <w:color w:val="000000"/>
        </w:rPr>
        <w:t>9</w:t>
      </w:r>
      <w:r w:rsidR="00A506AC" w:rsidRPr="0054075E">
        <w:rPr>
          <w:rFonts w:cs="Arial"/>
          <w:snapToGrid/>
          <w:color w:val="000000"/>
        </w:rPr>
        <w:t xml:space="preserve">. </w:t>
      </w:r>
      <w:r w:rsidR="005A0450" w:rsidRPr="0054075E">
        <w:rPr>
          <w:rFonts w:cs="Arial"/>
          <w:snapToGrid/>
          <w:color w:val="000000"/>
        </w:rPr>
        <w:t xml:space="preserve">Amend </w:t>
      </w:r>
      <w:r w:rsidR="009F116C" w:rsidRPr="0054075E">
        <w:rPr>
          <w:rFonts w:cs="Arial"/>
          <w:snapToGrid/>
          <w:color w:val="000000"/>
        </w:rPr>
        <w:t>paragraph</w:t>
      </w:r>
      <w:r w:rsidR="005A0450" w:rsidRPr="0054075E">
        <w:rPr>
          <w:rFonts w:cs="Arial"/>
          <w:snapToGrid/>
          <w:color w:val="000000"/>
        </w:rPr>
        <w:t xml:space="preserve"> (k)(1) as follows:</w:t>
      </w:r>
      <w:r w:rsidR="00426386" w:rsidRPr="0054075E">
        <w:rPr>
          <w:rFonts w:cs="Arial"/>
          <w:snapToGrid/>
          <w:color w:val="000000"/>
        </w:rPr>
        <w:t xml:space="preserve"> Engines must meet all the standards and other requirements that apply under </w:t>
      </w:r>
      <w:r w:rsidR="002A41F6" w:rsidRPr="0054075E">
        <w:rPr>
          <w:rFonts w:cs="Arial"/>
          <w:snapToGrid/>
          <w:color w:val="000000"/>
        </w:rPr>
        <w:t xml:space="preserve">title </w:t>
      </w:r>
      <w:r w:rsidR="0034698B" w:rsidRPr="0054075E">
        <w:rPr>
          <w:rFonts w:cs="Arial"/>
          <w:snapToGrid/>
          <w:color w:val="000000"/>
        </w:rPr>
        <w:t>13</w:t>
      </w:r>
      <w:r w:rsidR="002A41F6" w:rsidRPr="0054075E">
        <w:rPr>
          <w:rFonts w:cs="Arial"/>
          <w:snapToGrid/>
          <w:color w:val="000000"/>
        </w:rPr>
        <w:t>,</w:t>
      </w:r>
      <w:r w:rsidR="0034698B" w:rsidRPr="0054075E">
        <w:rPr>
          <w:rFonts w:cs="Arial"/>
          <w:snapToGrid/>
          <w:color w:val="000000"/>
        </w:rPr>
        <w:t xml:space="preserve"> CCR</w:t>
      </w:r>
      <w:r w:rsidR="002A41F6" w:rsidRPr="0054075E">
        <w:rPr>
          <w:rFonts w:cs="Arial"/>
          <w:snapToGrid/>
          <w:color w:val="000000"/>
        </w:rPr>
        <w:t>,</w:t>
      </w:r>
      <w:r w:rsidR="0034698B" w:rsidRPr="0054075E">
        <w:rPr>
          <w:rFonts w:cs="Arial"/>
          <w:snapToGrid/>
          <w:color w:val="000000"/>
        </w:rPr>
        <w:t xml:space="preserve"> </w:t>
      </w:r>
      <w:r w:rsidR="002A41F6" w:rsidRPr="0054075E">
        <w:rPr>
          <w:rFonts w:cs="Arial"/>
          <w:snapToGrid/>
          <w:color w:val="000000"/>
        </w:rPr>
        <w:t xml:space="preserve">section </w:t>
      </w:r>
      <w:r w:rsidR="0034698B" w:rsidRPr="0054075E">
        <w:rPr>
          <w:rFonts w:cs="Arial"/>
          <w:snapToGrid/>
          <w:color w:val="000000"/>
        </w:rPr>
        <w:t>1956.8</w:t>
      </w:r>
      <w:r w:rsidR="0038640E" w:rsidRPr="0054075E">
        <w:rPr>
          <w:rFonts w:cs="Arial"/>
          <w:color w:val="000000" w:themeColor="text1"/>
        </w:rPr>
        <w:t>(a)(2)(</w:t>
      </w:r>
      <w:r w:rsidR="007B176E" w:rsidRPr="0054075E">
        <w:rPr>
          <w:rFonts w:cs="Arial"/>
          <w:color w:val="000000" w:themeColor="text1"/>
        </w:rPr>
        <w:t>A</w:t>
      </w:r>
      <w:r w:rsidR="0038640E" w:rsidRPr="0054075E">
        <w:rPr>
          <w:rFonts w:cs="Arial"/>
          <w:color w:val="000000" w:themeColor="text1"/>
        </w:rPr>
        <w:t>)</w:t>
      </w:r>
      <w:r w:rsidR="00426386" w:rsidRPr="0054075E" w:rsidDel="00426386">
        <w:rPr>
          <w:rFonts w:cs="Arial"/>
          <w:snapToGrid/>
          <w:color w:val="000000"/>
        </w:rPr>
        <w:t xml:space="preserve"> </w:t>
      </w:r>
      <w:r w:rsidR="00426386" w:rsidRPr="0054075E">
        <w:rPr>
          <w:rFonts w:cs="Arial"/>
          <w:snapToGrid/>
          <w:color w:val="000000"/>
        </w:rPr>
        <w:t xml:space="preserve">for model year </w:t>
      </w:r>
      <w:r w:rsidR="0034698B" w:rsidRPr="0054075E">
        <w:rPr>
          <w:rFonts w:cs="Arial"/>
          <w:snapToGrid/>
          <w:color w:val="000000"/>
        </w:rPr>
        <w:t>2023</w:t>
      </w:r>
      <w:r w:rsidR="00426386" w:rsidRPr="0054075E">
        <w:rPr>
          <w:rFonts w:cs="Arial"/>
          <w:snapToGrid/>
          <w:color w:val="000000"/>
        </w:rPr>
        <w:t>. Engine</w:t>
      </w:r>
      <w:r w:rsidR="00186B8B" w:rsidRPr="0054075E">
        <w:rPr>
          <w:rFonts w:cs="Arial"/>
          <w:snapToGrid/>
          <w:color w:val="000000"/>
        </w:rPr>
        <w:t>s</w:t>
      </w:r>
      <w:r w:rsidR="00426386" w:rsidRPr="0054075E">
        <w:rPr>
          <w:rFonts w:cs="Arial"/>
          <w:snapToGrid/>
          <w:color w:val="000000"/>
        </w:rPr>
        <w:t xml:space="preserve"> must be certified in separate engine families that qualify for carryover certification as described in </w:t>
      </w:r>
      <w:r w:rsidR="00E000E4" w:rsidRPr="0054075E">
        <w:rPr>
          <w:rFonts w:cs="Arial"/>
          <w:color w:val="000000" w:themeColor="text1"/>
        </w:rPr>
        <w:t xml:space="preserve">§ </w:t>
      </w:r>
      <w:r w:rsidR="00426386" w:rsidRPr="0054075E">
        <w:rPr>
          <w:rFonts w:cs="Arial"/>
          <w:snapToGrid/>
          <w:color w:val="000000"/>
        </w:rPr>
        <w:t>1036.235(d).</w:t>
      </w:r>
      <w:r w:rsidR="000E077C" w:rsidRPr="0054075E">
        <w:rPr>
          <w:rFonts w:cs="Arial"/>
          <w:color w:val="000000" w:themeColor="text1"/>
        </w:rPr>
        <w:t xml:space="preserve"> All ABT calculations must </w:t>
      </w:r>
      <w:r w:rsidR="00922782" w:rsidRPr="0054075E">
        <w:rPr>
          <w:rFonts w:cs="Arial"/>
          <w:color w:val="000000" w:themeColor="text1"/>
        </w:rPr>
        <w:t xml:space="preserve">comply with the requirements in </w:t>
      </w:r>
      <w:r w:rsidR="00A11982" w:rsidRPr="0054075E">
        <w:rPr>
          <w:rFonts w:cs="Arial"/>
          <w:color w:val="000000" w:themeColor="text1"/>
        </w:rPr>
        <w:t xml:space="preserve">subpart </w:t>
      </w:r>
      <w:r w:rsidR="00ED7FBF" w:rsidRPr="0054075E">
        <w:rPr>
          <w:rFonts w:cs="Arial"/>
          <w:color w:val="000000" w:themeColor="text1"/>
        </w:rPr>
        <w:t>H</w:t>
      </w:r>
      <w:r w:rsidR="00575EBD" w:rsidRPr="0054075E">
        <w:rPr>
          <w:rFonts w:cs="Arial"/>
          <w:color w:val="000000" w:themeColor="text1"/>
        </w:rPr>
        <w:t xml:space="preserve"> of these test procedures.</w:t>
      </w:r>
    </w:p>
    <w:p w14:paraId="283AF9AD" w14:textId="0B550868" w:rsidR="00426386" w:rsidRPr="0054075E" w:rsidRDefault="00A506AC" w:rsidP="00A506AC">
      <w:pPr>
        <w:widowControl/>
        <w:autoSpaceDE w:val="0"/>
        <w:autoSpaceDN w:val="0"/>
        <w:adjustRightInd w:val="0"/>
        <w:ind w:left="360" w:firstLine="720"/>
        <w:rPr>
          <w:rFonts w:cs="Arial"/>
          <w:snapToGrid/>
          <w:color w:val="000000"/>
          <w:szCs w:val="24"/>
        </w:rPr>
      </w:pPr>
      <w:r w:rsidRPr="0054075E">
        <w:rPr>
          <w:rFonts w:cs="Arial"/>
          <w:snapToGrid/>
          <w:color w:val="000000"/>
          <w:szCs w:val="24"/>
        </w:rPr>
        <w:t>1</w:t>
      </w:r>
      <w:r w:rsidR="00254B59" w:rsidRPr="0054075E">
        <w:rPr>
          <w:rFonts w:cs="Arial"/>
          <w:snapToGrid/>
          <w:color w:val="000000"/>
          <w:szCs w:val="24"/>
        </w:rPr>
        <w:t>0</w:t>
      </w:r>
      <w:r w:rsidRPr="0054075E">
        <w:rPr>
          <w:rFonts w:cs="Arial"/>
          <w:snapToGrid/>
          <w:color w:val="000000"/>
          <w:szCs w:val="24"/>
        </w:rPr>
        <w:t xml:space="preserve">. </w:t>
      </w:r>
      <w:r w:rsidR="009F116C" w:rsidRPr="0054075E">
        <w:rPr>
          <w:rFonts w:cs="Arial"/>
          <w:snapToGrid/>
          <w:color w:val="000000"/>
          <w:szCs w:val="24"/>
        </w:rPr>
        <w:t>Paragraph</w:t>
      </w:r>
      <w:r w:rsidR="0025587E" w:rsidRPr="0054075E">
        <w:rPr>
          <w:rFonts w:cs="Arial"/>
          <w:snapToGrid/>
          <w:color w:val="000000"/>
          <w:szCs w:val="24"/>
        </w:rPr>
        <w:t xml:space="preserve"> (k)</w:t>
      </w:r>
      <w:r w:rsidR="00426386" w:rsidRPr="0054075E">
        <w:rPr>
          <w:rFonts w:cs="Arial"/>
          <w:snapToGrid/>
          <w:color w:val="000000"/>
          <w:szCs w:val="24"/>
        </w:rPr>
        <w:t>(2)</w:t>
      </w:r>
      <w:r w:rsidR="00D113AA" w:rsidRPr="0054075E">
        <w:rPr>
          <w:rFonts w:cs="Arial"/>
          <w:snapToGrid/>
          <w:color w:val="000000"/>
          <w:szCs w:val="24"/>
        </w:rPr>
        <w:t>. [No change]</w:t>
      </w:r>
    </w:p>
    <w:p w14:paraId="7236E4EB" w14:textId="35792126" w:rsidR="003D74B2" w:rsidRPr="0054075E" w:rsidRDefault="00485AF0" w:rsidP="001B480F">
      <w:pPr>
        <w:widowControl/>
        <w:autoSpaceDE w:val="0"/>
        <w:autoSpaceDN w:val="0"/>
        <w:adjustRightInd w:val="0"/>
        <w:ind w:left="360" w:firstLine="720"/>
        <w:rPr>
          <w:rFonts w:cs="Arial"/>
          <w:snapToGrid/>
          <w:color w:val="000000"/>
        </w:rPr>
      </w:pPr>
      <w:r w:rsidRPr="0054075E">
        <w:rPr>
          <w:rFonts w:cs="Arial"/>
          <w:snapToGrid/>
          <w:color w:val="000000"/>
          <w:szCs w:val="24"/>
        </w:rPr>
        <w:t>1</w:t>
      </w:r>
      <w:r w:rsidR="00254B59" w:rsidRPr="0054075E">
        <w:rPr>
          <w:rFonts w:cs="Arial"/>
          <w:snapToGrid/>
          <w:color w:val="000000"/>
          <w:szCs w:val="24"/>
        </w:rPr>
        <w:t>1</w:t>
      </w:r>
      <w:r w:rsidRPr="0054075E">
        <w:rPr>
          <w:rFonts w:cs="Arial"/>
          <w:snapToGrid/>
          <w:color w:val="000000"/>
          <w:szCs w:val="24"/>
        </w:rPr>
        <w:t xml:space="preserve">. </w:t>
      </w:r>
      <w:r w:rsidR="000857A5" w:rsidRPr="0054075E">
        <w:rPr>
          <w:rFonts w:cs="Arial"/>
          <w:color w:val="000000" w:themeColor="text1"/>
        </w:rPr>
        <w:t xml:space="preserve">Amend </w:t>
      </w:r>
      <w:r w:rsidR="009F116C" w:rsidRPr="0054075E">
        <w:rPr>
          <w:rFonts w:cs="Arial"/>
          <w:color w:val="000000" w:themeColor="text1"/>
        </w:rPr>
        <w:t>paragraph</w:t>
      </w:r>
      <w:r w:rsidR="00E556BE" w:rsidRPr="0054075E">
        <w:rPr>
          <w:rFonts w:cs="Arial"/>
          <w:color w:val="000000" w:themeColor="text1"/>
        </w:rPr>
        <w:t xml:space="preserve"> (k)(3) as follows: </w:t>
      </w:r>
      <w:r w:rsidR="00426386" w:rsidRPr="0054075E">
        <w:rPr>
          <w:rFonts w:cs="Arial"/>
          <w:color w:val="000000" w:themeColor="text1"/>
        </w:rPr>
        <w:t xml:space="preserve">Label the engine as described in </w:t>
      </w:r>
      <w:r w:rsidR="00C12431" w:rsidRPr="0054075E">
        <w:rPr>
          <w:rFonts w:cs="Arial"/>
          <w:color w:val="000000" w:themeColor="text1"/>
        </w:rPr>
        <w:t>paragraph I.35 of the</w:t>
      </w:r>
      <w:r w:rsidR="00C12431" w:rsidRPr="0054075E">
        <w:t xml:space="preserve"> </w:t>
      </w:r>
      <w:r w:rsidR="00C12431" w:rsidRPr="0054075E">
        <w:rPr>
          <w:rFonts w:cs="Arial"/>
          <w:color w:val="000000" w:themeColor="text1"/>
        </w:rPr>
        <w:t>California Exhaust Emission Standards and Test Procedures for 2004 through 2026 Model Heavy-Duty Diesel Engines and Vehicles</w:t>
      </w:r>
      <w:r w:rsidR="00426386" w:rsidRPr="0054075E">
        <w:rPr>
          <w:rFonts w:cs="Arial"/>
          <w:color w:val="000000" w:themeColor="text1"/>
        </w:rPr>
        <w:t>, but include the following alternate</w:t>
      </w:r>
      <w:r w:rsidR="00002213" w:rsidRPr="0054075E">
        <w:rPr>
          <w:rFonts w:cs="Arial"/>
          <w:color w:val="000000" w:themeColor="text1"/>
        </w:rPr>
        <w:t xml:space="preserve"> </w:t>
      </w:r>
      <w:r w:rsidR="00426386" w:rsidRPr="0054075E">
        <w:rPr>
          <w:rFonts w:cs="Arial"/>
          <w:color w:val="000000" w:themeColor="text1"/>
        </w:rPr>
        <w:t xml:space="preserve">compliance statement: “THIS ENGINE CONFORMS TO </w:t>
      </w:r>
      <w:r w:rsidR="00674FE3" w:rsidRPr="0054075E">
        <w:rPr>
          <w:rFonts w:cs="Arial"/>
          <w:color w:val="000000" w:themeColor="text1"/>
        </w:rPr>
        <w:t>C</w:t>
      </w:r>
      <w:r w:rsidR="00F11BEC" w:rsidRPr="0054075E">
        <w:rPr>
          <w:rFonts w:cs="Arial"/>
          <w:color w:val="000000" w:themeColor="text1"/>
        </w:rPr>
        <w:t>ARB</w:t>
      </w:r>
      <w:r w:rsidR="00426386" w:rsidRPr="0054075E">
        <w:rPr>
          <w:rFonts w:cs="Arial"/>
          <w:color w:val="000000" w:themeColor="text1"/>
        </w:rPr>
        <w:t xml:space="preserve"> REGULATIONS FOR MODEL YEAR </w:t>
      </w:r>
      <w:r w:rsidR="00E709AC" w:rsidRPr="0054075E">
        <w:rPr>
          <w:rFonts w:cs="Arial"/>
          <w:color w:val="000000" w:themeColor="text1"/>
        </w:rPr>
        <w:t>XXXX</w:t>
      </w:r>
      <w:r w:rsidR="00523E96" w:rsidRPr="0054075E">
        <w:rPr>
          <w:rFonts w:cs="Arial"/>
          <w:color w:val="000000" w:themeColor="text1"/>
        </w:rPr>
        <w:t xml:space="preserve"> </w:t>
      </w:r>
      <w:r w:rsidR="00426386" w:rsidRPr="0054075E">
        <w:rPr>
          <w:rFonts w:cs="Arial"/>
          <w:color w:val="000000" w:themeColor="text1"/>
        </w:rPr>
        <w:t xml:space="preserve">ENGINES UNDER </w:t>
      </w:r>
      <w:r w:rsidR="00CD0F0F" w:rsidRPr="0054075E">
        <w:rPr>
          <w:rFonts w:cs="Arial"/>
          <w:color w:val="000000" w:themeColor="text1"/>
        </w:rPr>
        <w:t>13</w:t>
      </w:r>
      <w:r w:rsidR="00CD0F0F">
        <w:rPr>
          <w:rFonts w:cs="Arial"/>
          <w:color w:val="000000" w:themeColor="text1"/>
        </w:rPr>
        <w:t> </w:t>
      </w:r>
      <w:r w:rsidR="00CD0F0F" w:rsidRPr="0054075E">
        <w:rPr>
          <w:rFonts w:cs="Arial"/>
          <w:color w:val="000000" w:themeColor="text1"/>
        </w:rPr>
        <w:t>CCR</w:t>
      </w:r>
      <w:r w:rsidR="00CD0F0F">
        <w:rPr>
          <w:rFonts w:cs="Arial"/>
          <w:color w:val="000000" w:themeColor="text1"/>
        </w:rPr>
        <w:t> </w:t>
      </w:r>
      <w:r w:rsidR="004F4D77" w:rsidRPr="0054075E">
        <w:rPr>
          <w:rFonts w:cs="Arial"/>
          <w:color w:val="000000" w:themeColor="text1"/>
        </w:rPr>
        <w:t>1956.8</w:t>
      </w:r>
      <w:r w:rsidR="1E27F7FB" w:rsidRPr="0054075E">
        <w:rPr>
          <w:rFonts w:cs="Arial"/>
          <w:color w:val="000000" w:themeColor="text1"/>
        </w:rPr>
        <w:t>.2</w:t>
      </w:r>
      <w:r w:rsidR="0043BFD9" w:rsidRPr="0054075E">
        <w:rPr>
          <w:rFonts w:cs="Arial"/>
          <w:color w:val="000000" w:themeColor="text1"/>
        </w:rPr>
        <w:t>(c)</w:t>
      </w:r>
      <w:r w:rsidR="00A45BE4" w:rsidRPr="0054075E">
        <w:rPr>
          <w:rFonts w:cs="Arial"/>
          <w:color w:val="000000" w:themeColor="text1"/>
        </w:rPr>
        <w:t>-1036.150(k)</w:t>
      </w:r>
      <w:r w:rsidR="00AD573F" w:rsidRPr="0054075E">
        <w:rPr>
          <w:rFonts w:cs="Arial"/>
          <w:color w:val="000000" w:themeColor="text1"/>
        </w:rPr>
        <w:t>.</w:t>
      </w:r>
      <w:r w:rsidR="00426386" w:rsidRPr="0054075E">
        <w:rPr>
          <w:rFonts w:cs="Arial"/>
          <w:color w:val="000000" w:themeColor="text1"/>
        </w:rPr>
        <w:t>”</w:t>
      </w:r>
    </w:p>
    <w:p w14:paraId="35BBBC28" w14:textId="27B70C78" w:rsidR="00193967" w:rsidRPr="0054075E" w:rsidRDefault="002E2CFD" w:rsidP="00975789">
      <w:pPr>
        <w:widowControl/>
        <w:autoSpaceDE w:val="0"/>
        <w:autoSpaceDN w:val="0"/>
        <w:adjustRightInd w:val="0"/>
        <w:ind w:left="360" w:firstLine="720"/>
        <w:rPr>
          <w:rFonts w:cs="Arial"/>
          <w:snapToGrid/>
          <w:color w:val="000000"/>
        </w:rPr>
      </w:pPr>
      <w:r w:rsidRPr="0054075E">
        <w:rPr>
          <w:rFonts w:cs="Arial"/>
          <w:snapToGrid/>
          <w:color w:val="000000"/>
        </w:rPr>
        <w:t>1</w:t>
      </w:r>
      <w:r w:rsidR="00254B59" w:rsidRPr="0054075E">
        <w:rPr>
          <w:rFonts w:cs="Arial"/>
          <w:snapToGrid/>
          <w:color w:val="000000"/>
        </w:rPr>
        <w:t>2</w:t>
      </w:r>
      <w:r w:rsidR="00193967" w:rsidRPr="0054075E">
        <w:rPr>
          <w:rFonts w:cs="Arial"/>
          <w:snapToGrid/>
          <w:color w:val="000000"/>
        </w:rPr>
        <w:t xml:space="preserve">. </w:t>
      </w:r>
      <w:r w:rsidR="009F116C" w:rsidRPr="0054075E">
        <w:rPr>
          <w:rFonts w:cs="Arial"/>
          <w:snapToGrid/>
          <w:color w:val="000000"/>
        </w:rPr>
        <w:t>Paragraph</w:t>
      </w:r>
      <w:r w:rsidR="00193967" w:rsidRPr="0054075E">
        <w:rPr>
          <w:rFonts w:cs="Arial"/>
          <w:snapToGrid/>
          <w:color w:val="000000"/>
        </w:rPr>
        <w:t xml:space="preserve">s (l) through </w:t>
      </w:r>
      <w:r w:rsidR="004562F0" w:rsidRPr="0054075E">
        <w:rPr>
          <w:rFonts w:cs="Arial"/>
          <w:snapToGrid/>
          <w:color w:val="000000"/>
        </w:rPr>
        <w:t>(</w:t>
      </w:r>
      <w:r w:rsidR="00F53C79" w:rsidRPr="0054075E">
        <w:rPr>
          <w:rFonts w:cs="Arial"/>
          <w:snapToGrid/>
          <w:color w:val="000000"/>
        </w:rPr>
        <w:t>n</w:t>
      </w:r>
      <w:r w:rsidR="004562F0" w:rsidRPr="0054075E">
        <w:rPr>
          <w:rFonts w:cs="Arial"/>
          <w:snapToGrid/>
          <w:color w:val="000000"/>
        </w:rPr>
        <w:t>)</w:t>
      </w:r>
      <w:r w:rsidR="00F53C79" w:rsidRPr="0054075E">
        <w:rPr>
          <w:rFonts w:cs="Arial"/>
          <w:snapToGrid/>
          <w:color w:val="000000"/>
        </w:rPr>
        <w:t>.</w:t>
      </w:r>
      <w:r w:rsidR="004562F0" w:rsidRPr="0054075E">
        <w:rPr>
          <w:rFonts w:cs="Arial"/>
          <w:snapToGrid/>
          <w:color w:val="000000"/>
        </w:rPr>
        <w:t xml:space="preserve"> [n/a</w:t>
      </w:r>
      <w:r w:rsidR="00193967" w:rsidRPr="0054075E">
        <w:rPr>
          <w:rFonts w:cs="Arial"/>
          <w:snapToGrid/>
          <w:color w:val="000000"/>
        </w:rPr>
        <w:t>]</w:t>
      </w:r>
    </w:p>
    <w:p w14:paraId="2CF732D0" w14:textId="34661EB4" w:rsidR="00AD0C0E" w:rsidRDefault="002E2CFD" w:rsidP="00975789">
      <w:pPr>
        <w:widowControl/>
        <w:autoSpaceDE w:val="0"/>
        <w:autoSpaceDN w:val="0"/>
        <w:adjustRightInd w:val="0"/>
        <w:ind w:left="360" w:firstLine="720"/>
        <w:rPr>
          <w:rFonts w:cs="Arial"/>
          <w:snapToGrid/>
          <w:color w:val="000000"/>
          <w:szCs w:val="24"/>
        </w:rPr>
      </w:pPr>
      <w:r w:rsidRPr="0054075E">
        <w:rPr>
          <w:rFonts w:cs="Arial"/>
          <w:snapToGrid/>
          <w:color w:val="000000"/>
          <w:szCs w:val="24"/>
        </w:rPr>
        <w:t>1</w:t>
      </w:r>
      <w:r w:rsidR="00254B59" w:rsidRPr="0054075E">
        <w:rPr>
          <w:rFonts w:cs="Arial"/>
          <w:snapToGrid/>
          <w:color w:val="000000"/>
          <w:szCs w:val="24"/>
        </w:rPr>
        <w:t>3</w:t>
      </w:r>
      <w:r w:rsidR="00193967" w:rsidRPr="0054075E">
        <w:rPr>
          <w:rFonts w:cs="Arial"/>
          <w:snapToGrid/>
          <w:color w:val="000000"/>
          <w:szCs w:val="24"/>
        </w:rPr>
        <w:t xml:space="preserve">. </w:t>
      </w:r>
      <w:r w:rsidR="00AD0C0E" w:rsidRPr="0054075E">
        <w:rPr>
          <w:rFonts w:cs="Arial"/>
          <w:snapToGrid/>
          <w:color w:val="000000"/>
          <w:szCs w:val="24"/>
        </w:rPr>
        <w:t>Delete pa</w:t>
      </w:r>
      <w:r w:rsidR="0035677F" w:rsidRPr="0054075E">
        <w:rPr>
          <w:rFonts w:cs="Arial"/>
          <w:snapToGrid/>
          <w:color w:val="000000"/>
          <w:szCs w:val="24"/>
        </w:rPr>
        <w:t xml:space="preserve">ragraph (o) and replace with the following: </w:t>
      </w:r>
      <w:r w:rsidR="00023B86" w:rsidRPr="0054075E">
        <w:rPr>
          <w:rFonts w:cs="Arial"/>
          <w:snapToGrid/>
          <w:color w:val="000000"/>
          <w:szCs w:val="24"/>
        </w:rPr>
        <w:t>Engines installed in glider vehicle</w:t>
      </w:r>
      <w:r w:rsidR="00983785" w:rsidRPr="0054075E">
        <w:rPr>
          <w:rFonts w:cs="Arial"/>
          <w:snapToGrid/>
          <w:color w:val="000000"/>
          <w:szCs w:val="24"/>
        </w:rPr>
        <w:t>s</w:t>
      </w:r>
      <w:r w:rsidR="00023B86" w:rsidRPr="0054075E">
        <w:rPr>
          <w:rFonts w:cs="Arial"/>
          <w:snapToGrid/>
          <w:color w:val="000000"/>
          <w:szCs w:val="24"/>
        </w:rPr>
        <w:t xml:space="preserve"> are required to meet the requirements specified in </w:t>
      </w:r>
      <w:r w:rsidR="002B0780" w:rsidRPr="0054075E">
        <w:rPr>
          <w:rFonts w:cs="Arial"/>
          <w:snapToGrid/>
          <w:color w:val="000000"/>
          <w:szCs w:val="24"/>
        </w:rPr>
        <w:t>§ 1037</w:t>
      </w:r>
      <w:r w:rsidR="00400E55" w:rsidRPr="0054075E">
        <w:rPr>
          <w:rFonts w:cs="Arial"/>
          <w:snapToGrid/>
          <w:color w:val="000000"/>
          <w:szCs w:val="24"/>
        </w:rPr>
        <w:t xml:space="preserve">.635 of </w:t>
      </w:r>
      <w:r w:rsidR="00C237B9" w:rsidRPr="0054075E">
        <w:rPr>
          <w:rFonts w:cs="Arial"/>
          <w:snapToGrid/>
          <w:color w:val="000000"/>
          <w:szCs w:val="24"/>
        </w:rPr>
        <w:t>t</w:t>
      </w:r>
      <w:r w:rsidR="00023B86" w:rsidRPr="0054075E">
        <w:rPr>
          <w:rFonts w:cs="Arial"/>
          <w:snapToGrid/>
          <w:color w:val="000000"/>
          <w:szCs w:val="24"/>
        </w:rPr>
        <w:t>he “California Greenhouse Gas Exhaust Emi</w:t>
      </w:r>
      <w:r w:rsidR="00023B86" w:rsidRPr="00023B86">
        <w:rPr>
          <w:rFonts w:cs="Arial"/>
          <w:snapToGrid/>
          <w:color w:val="000000"/>
          <w:szCs w:val="24"/>
        </w:rPr>
        <w:t>ssion Standards and Test Procedures for 2014 and Subsequent Model Heavy-Duty Vehicles,” incorporated by reference in title 17, CCR, section 95663(d)</w:t>
      </w:r>
      <w:r w:rsidR="00C237B9">
        <w:rPr>
          <w:rFonts w:cs="Arial"/>
          <w:snapToGrid/>
          <w:color w:val="000000"/>
          <w:szCs w:val="24"/>
        </w:rPr>
        <w:t>.</w:t>
      </w:r>
    </w:p>
    <w:p w14:paraId="2A79BD66" w14:textId="6CC19813" w:rsidR="00721B66" w:rsidRDefault="0035677F" w:rsidP="00975789">
      <w:pPr>
        <w:widowControl/>
        <w:autoSpaceDE w:val="0"/>
        <w:autoSpaceDN w:val="0"/>
        <w:adjustRightInd w:val="0"/>
        <w:ind w:left="360" w:firstLine="720"/>
        <w:rPr>
          <w:rFonts w:cs="Arial"/>
          <w:snapToGrid/>
          <w:color w:val="000000"/>
        </w:rPr>
      </w:pPr>
      <w:r w:rsidRPr="0F62DC27">
        <w:rPr>
          <w:rFonts w:cs="Arial"/>
          <w:color w:val="000000" w:themeColor="text1"/>
        </w:rPr>
        <w:t>1</w:t>
      </w:r>
      <w:r w:rsidR="00254B59">
        <w:rPr>
          <w:rFonts w:cs="Arial"/>
          <w:color w:val="000000" w:themeColor="text1"/>
        </w:rPr>
        <w:t>4</w:t>
      </w:r>
      <w:r w:rsidRPr="0F62DC27">
        <w:rPr>
          <w:rFonts w:cs="Arial"/>
          <w:color w:val="000000" w:themeColor="text1"/>
        </w:rPr>
        <w:t xml:space="preserve">. </w:t>
      </w:r>
      <w:r w:rsidR="009F116C" w:rsidRPr="0F62DC27">
        <w:rPr>
          <w:rFonts w:cs="Arial"/>
          <w:color w:val="000000" w:themeColor="text1"/>
        </w:rPr>
        <w:t>Paragraph</w:t>
      </w:r>
      <w:r w:rsidR="000475A5" w:rsidRPr="0F62DC27">
        <w:rPr>
          <w:rFonts w:cs="Arial"/>
          <w:snapToGrid/>
          <w:color w:val="000000"/>
        </w:rPr>
        <w:t>s</w:t>
      </w:r>
      <w:r w:rsidR="000475A5" w:rsidRPr="0F62DC27" w:rsidDel="00A047EB">
        <w:rPr>
          <w:rFonts w:cs="Arial"/>
          <w:snapToGrid/>
          <w:color w:val="000000"/>
        </w:rPr>
        <w:t xml:space="preserve"> (</w:t>
      </w:r>
      <w:r w:rsidR="00023B86" w:rsidRPr="0F62DC27">
        <w:rPr>
          <w:rFonts w:cs="Arial"/>
          <w:color w:val="000000" w:themeColor="text1"/>
        </w:rPr>
        <w:t>p</w:t>
      </w:r>
      <w:r w:rsidR="000475A5" w:rsidRPr="0F62DC27" w:rsidDel="00A047EB">
        <w:rPr>
          <w:rFonts w:cs="Arial"/>
          <w:snapToGrid/>
          <w:color w:val="000000"/>
        </w:rPr>
        <w:t>)</w:t>
      </w:r>
      <w:r w:rsidR="00023B86" w:rsidRPr="0F62DC27">
        <w:rPr>
          <w:rFonts w:cs="Arial"/>
          <w:color w:val="000000" w:themeColor="text1"/>
        </w:rPr>
        <w:t xml:space="preserve"> introductory </w:t>
      </w:r>
      <w:r w:rsidR="00185B2B">
        <w:rPr>
          <w:rFonts w:cs="Arial"/>
          <w:color w:val="000000" w:themeColor="text1"/>
        </w:rPr>
        <w:t xml:space="preserve">paragraph </w:t>
      </w:r>
      <w:r w:rsidR="000F01C2" w:rsidRPr="0F62DC27" w:rsidDel="0027611F">
        <w:rPr>
          <w:rFonts w:cs="Arial"/>
          <w:color w:val="000000" w:themeColor="text1"/>
        </w:rPr>
        <w:t xml:space="preserve">and </w:t>
      </w:r>
      <w:r w:rsidR="00484E5F" w:rsidRPr="0F62DC27">
        <w:rPr>
          <w:rFonts w:cs="Arial"/>
          <w:color w:val="000000" w:themeColor="text1"/>
        </w:rPr>
        <w:t>(</w:t>
      </w:r>
      <w:r w:rsidR="00721B66" w:rsidRPr="0F62DC27">
        <w:rPr>
          <w:rFonts w:cs="Arial"/>
          <w:color w:val="000000" w:themeColor="text1"/>
        </w:rPr>
        <w:t>p)(1)</w:t>
      </w:r>
      <w:r w:rsidR="00F549B2" w:rsidRPr="0F62DC27">
        <w:rPr>
          <w:rFonts w:cs="Arial"/>
          <w:color w:val="000000" w:themeColor="text1"/>
        </w:rPr>
        <w:t>.</w:t>
      </w:r>
      <w:r w:rsidR="00721B66" w:rsidRPr="0F62DC27">
        <w:rPr>
          <w:rFonts w:cs="Arial"/>
          <w:color w:val="000000" w:themeColor="text1"/>
        </w:rPr>
        <w:t xml:space="preserve"> [No change]</w:t>
      </w:r>
    </w:p>
    <w:p w14:paraId="102B879A" w14:textId="59F40112" w:rsidR="00555B5E" w:rsidRDefault="00E32A61" w:rsidP="00D04FBD">
      <w:pPr>
        <w:widowControl/>
        <w:autoSpaceDE w:val="0"/>
        <w:autoSpaceDN w:val="0"/>
        <w:adjustRightInd w:val="0"/>
        <w:ind w:left="720" w:firstLine="360"/>
        <w:rPr>
          <w:rFonts w:cs="Arial"/>
          <w:snapToGrid/>
          <w:color w:val="000000"/>
          <w:szCs w:val="24"/>
        </w:rPr>
      </w:pPr>
      <w:r>
        <w:rPr>
          <w:rFonts w:cs="Arial"/>
          <w:snapToGrid/>
          <w:color w:val="000000"/>
          <w:szCs w:val="24"/>
        </w:rPr>
        <w:t>1</w:t>
      </w:r>
      <w:r w:rsidR="00254B59">
        <w:rPr>
          <w:rFonts w:cs="Arial"/>
          <w:snapToGrid/>
          <w:color w:val="000000"/>
          <w:szCs w:val="24"/>
        </w:rPr>
        <w:t>5</w:t>
      </w:r>
      <w:r>
        <w:rPr>
          <w:rFonts w:cs="Arial"/>
          <w:snapToGrid/>
          <w:color w:val="000000"/>
          <w:szCs w:val="24"/>
        </w:rPr>
        <w:t xml:space="preserve">. </w:t>
      </w:r>
      <w:r w:rsidR="009F116C">
        <w:rPr>
          <w:rFonts w:cs="Arial"/>
          <w:snapToGrid/>
          <w:color w:val="000000"/>
          <w:szCs w:val="24"/>
        </w:rPr>
        <w:t>Paragraph</w:t>
      </w:r>
      <w:r w:rsidR="00555B5E">
        <w:rPr>
          <w:rFonts w:cs="Arial"/>
          <w:snapToGrid/>
          <w:color w:val="000000"/>
          <w:szCs w:val="24"/>
        </w:rPr>
        <w:t xml:space="preserve"> (p)(2)</w:t>
      </w:r>
      <w:r w:rsidR="00577A64">
        <w:rPr>
          <w:rFonts w:cs="Arial"/>
          <w:snapToGrid/>
          <w:color w:val="000000"/>
          <w:szCs w:val="24"/>
        </w:rPr>
        <w:t>. [n/a]</w:t>
      </w:r>
    </w:p>
    <w:p w14:paraId="1C25A369" w14:textId="00D9E63C" w:rsidR="00D344F6" w:rsidRDefault="00555B5E" w:rsidP="00975789">
      <w:pPr>
        <w:widowControl/>
        <w:autoSpaceDE w:val="0"/>
        <w:autoSpaceDN w:val="0"/>
        <w:adjustRightInd w:val="0"/>
        <w:ind w:left="360" w:firstLine="720"/>
        <w:rPr>
          <w:rFonts w:cs="Arial"/>
          <w:snapToGrid/>
          <w:color w:val="000000"/>
          <w:szCs w:val="24"/>
        </w:rPr>
      </w:pPr>
      <w:r>
        <w:rPr>
          <w:rFonts w:cs="Arial"/>
          <w:snapToGrid/>
          <w:color w:val="000000"/>
          <w:szCs w:val="24"/>
        </w:rPr>
        <w:t>1</w:t>
      </w:r>
      <w:r w:rsidR="00254B59">
        <w:rPr>
          <w:rFonts w:cs="Arial"/>
          <w:snapToGrid/>
          <w:color w:val="000000"/>
          <w:szCs w:val="24"/>
        </w:rPr>
        <w:t>6</w:t>
      </w:r>
      <w:r>
        <w:rPr>
          <w:rFonts w:cs="Arial"/>
          <w:snapToGrid/>
          <w:color w:val="000000"/>
          <w:szCs w:val="24"/>
        </w:rPr>
        <w:t xml:space="preserve">. </w:t>
      </w:r>
      <w:r w:rsidR="00486436">
        <w:rPr>
          <w:rFonts w:cs="Arial"/>
          <w:snapToGrid/>
          <w:color w:val="000000"/>
          <w:szCs w:val="24"/>
        </w:rPr>
        <w:t>P</w:t>
      </w:r>
      <w:r w:rsidR="009F116C">
        <w:rPr>
          <w:rFonts w:cs="Arial"/>
          <w:snapToGrid/>
          <w:color w:val="000000"/>
          <w:szCs w:val="24"/>
        </w:rPr>
        <w:t>aragraph</w:t>
      </w:r>
      <w:r w:rsidR="001671BF">
        <w:rPr>
          <w:rFonts w:cs="Arial"/>
          <w:snapToGrid/>
          <w:color w:val="000000"/>
          <w:szCs w:val="24"/>
        </w:rPr>
        <w:t>s</w:t>
      </w:r>
      <w:r w:rsidR="006B5E0D">
        <w:rPr>
          <w:rFonts w:cs="Arial"/>
          <w:snapToGrid/>
          <w:color w:val="000000"/>
          <w:szCs w:val="24"/>
        </w:rPr>
        <w:t xml:space="preserve"> </w:t>
      </w:r>
      <w:r w:rsidR="001671BF">
        <w:rPr>
          <w:rFonts w:cs="Arial"/>
          <w:snapToGrid/>
          <w:color w:val="000000"/>
          <w:szCs w:val="24"/>
        </w:rPr>
        <w:t xml:space="preserve">(q) and </w:t>
      </w:r>
      <w:r w:rsidR="006B5E0D">
        <w:rPr>
          <w:rFonts w:cs="Arial"/>
          <w:snapToGrid/>
          <w:color w:val="000000"/>
          <w:szCs w:val="24"/>
        </w:rPr>
        <w:t>(r)</w:t>
      </w:r>
      <w:r w:rsidR="00B25B62">
        <w:rPr>
          <w:rFonts w:cs="Arial"/>
          <w:snapToGrid/>
          <w:color w:val="000000"/>
          <w:szCs w:val="24"/>
        </w:rPr>
        <w:t>.</w:t>
      </w:r>
      <w:r w:rsidR="00486436">
        <w:rPr>
          <w:rFonts w:cs="Arial"/>
          <w:snapToGrid/>
          <w:color w:val="000000"/>
          <w:szCs w:val="24"/>
        </w:rPr>
        <w:t xml:space="preserve"> [No change]</w:t>
      </w:r>
    </w:p>
    <w:p w14:paraId="098865AE" w14:textId="42624558" w:rsidR="007941E0" w:rsidRDefault="000C53B9" w:rsidP="0072064A">
      <w:pPr>
        <w:widowControl/>
        <w:autoSpaceDE w:val="0"/>
        <w:autoSpaceDN w:val="0"/>
        <w:adjustRightInd w:val="0"/>
        <w:ind w:left="360" w:firstLine="720"/>
        <w:rPr>
          <w:rFonts w:cs="Arial"/>
          <w:snapToGrid/>
          <w:color w:val="000000"/>
          <w:szCs w:val="24"/>
        </w:rPr>
      </w:pPr>
      <w:r>
        <w:rPr>
          <w:rFonts w:cs="Arial"/>
          <w:snapToGrid/>
          <w:color w:val="000000"/>
          <w:szCs w:val="24"/>
        </w:rPr>
        <w:t>1</w:t>
      </w:r>
      <w:r w:rsidR="00254B59">
        <w:rPr>
          <w:rFonts w:cs="Arial"/>
          <w:snapToGrid/>
          <w:color w:val="000000"/>
          <w:szCs w:val="24"/>
        </w:rPr>
        <w:t>7</w:t>
      </w:r>
      <w:r>
        <w:rPr>
          <w:rFonts w:cs="Arial"/>
          <w:snapToGrid/>
          <w:color w:val="000000"/>
          <w:szCs w:val="24"/>
        </w:rPr>
        <w:t>.</w:t>
      </w:r>
      <w:r w:rsidR="007941E0">
        <w:rPr>
          <w:rFonts w:cs="Arial"/>
          <w:snapToGrid/>
          <w:color w:val="000000"/>
          <w:szCs w:val="24"/>
        </w:rPr>
        <w:t xml:space="preserve"> </w:t>
      </w:r>
      <w:r w:rsidR="009F116C">
        <w:rPr>
          <w:rFonts w:cs="Arial"/>
          <w:snapToGrid/>
          <w:color w:val="000000"/>
          <w:szCs w:val="24"/>
        </w:rPr>
        <w:t>Paragraph</w:t>
      </w:r>
      <w:r w:rsidR="0072064A">
        <w:rPr>
          <w:rFonts w:cs="Arial"/>
          <w:snapToGrid/>
          <w:color w:val="000000"/>
          <w:szCs w:val="24"/>
        </w:rPr>
        <w:t>s</w:t>
      </w:r>
      <w:r w:rsidR="005E7443">
        <w:rPr>
          <w:rFonts w:cs="Arial"/>
          <w:snapToGrid/>
          <w:color w:val="000000"/>
          <w:szCs w:val="24"/>
        </w:rPr>
        <w:t xml:space="preserve"> (</w:t>
      </w:r>
      <w:r w:rsidR="009B1496">
        <w:rPr>
          <w:rFonts w:cs="Arial"/>
          <w:snapToGrid/>
          <w:color w:val="000000"/>
          <w:szCs w:val="24"/>
        </w:rPr>
        <w:t>s</w:t>
      </w:r>
      <w:r w:rsidR="005E7443">
        <w:rPr>
          <w:rFonts w:cs="Arial"/>
          <w:snapToGrid/>
          <w:color w:val="000000"/>
          <w:szCs w:val="24"/>
        </w:rPr>
        <w:t>)</w:t>
      </w:r>
      <w:r w:rsidR="0072064A">
        <w:rPr>
          <w:rFonts w:cs="Arial"/>
          <w:snapToGrid/>
          <w:color w:val="000000"/>
          <w:szCs w:val="24"/>
        </w:rPr>
        <w:t xml:space="preserve"> </w:t>
      </w:r>
      <w:r w:rsidR="004A4A27">
        <w:rPr>
          <w:rFonts w:cs="Arial"/>
          <w:snapToGrid/>
          <w:color w:val="000000"/>
          <w:szCs w:val="24"/>
        </w:rPr>
        <w:t>through</w:t>
      </w:r>
      <w:r w:rsidR="007941E0">
        <w:rPr>
          <w:rFonts w:cs="Arial"/>
          <w:snapToGrid/>
          <w:color w:val="000000"/>
          <w:szCs w:val="24"/>
        </w:rPr>
        <w:t xml:space="preserve"> (</w:t>
      </w:r>
      <w:r w:rsidR="00D43E8D">
        <w:rPr>
          <w:rFonts w:cs="Arial"/>
          <w:snapToGrid/>
          <w:color w:val="000000"/>
          <w:szCs w:val="24"/>
        </w:rPr>
        <w:t>v</w:t>
      </w:r>
      <w:r w:rsidR="00DF365C">
        <w:rPr>
          <w:rFonts w:cs="Arial"/>
          <w:snapToGrid/>
          <w:color w:val="000000"/>
          <w:szCs w:val="24"/>
        </w:rPr>
        <w:t>)</w:t>
      </w:r>
      <w:r w:rsidR="007941E0">
        <w:rPr>
          <w:rFonts w:cs="Arial"/>
          <w:snapToGrid/>
          <w:color w:val="000000"/>
          <w:szCs w:val="24"/>
        </w:rPr>
        <w:t>. [n/a]</w:t>
      </w:r>
    </w:p>
    <w:p w14:paraId="2263169E" w14:textId="75307571" w:rsidR="00FC3E90" w:rsidRDefault="000D57AF" w:rsidP="00975789">
      <w:pPr>
        <w:widowControl/>
        <w:autoSpaceDE w:val="0"/>
        <w:autoSpaceDN w:val="0"/>
        <w:adjustRightInd w:val="0"/>
        <w:ind w:left="360" w:firstLine="720"/>
        <w:rPr>
          <w:rFonts w:cs="Arial"/>
          <w:snapToGrid/>
          <w:color w:val="000000"/>
          <w:szCs w:val="24"/>
        </w:rPr>
      </w:pPr>
      <w:r>
        <w:rPr>
          <w:rFonts w:cs="Arial"/>
          <w:snapToGrid/>
          <w:color w:val="000000"/>
          <w:szCs w:val="24"/>
        </w:rPr>
        <w:t>1</w:t>
      </w:r>
      <w:r w:rsidR="00254B59">
        <w:rPr>
          <w:rFonts w:cs="Arial"/>
          <w:snapToGrid/>
          <w:color w:val="000000"/>
          <w:szCs w:val="24"/>
        </w:rPr>
        <w:t>8</w:t>
      </w:r>
      <w:r w:rsidR="00FC3E90">
        <w:rPr>
          <w:rFonts w:cs="Arial"/>
          <w:snapToGrid/>
          <w:color w:val="000000"/>
          <w:szCs w:val="24"/>
        </w:rPr>
        <w:t xml:space="preserve">. </w:t>
      </w:r>
      <w:r w:rsidR="009F116C">
        <w:rPr>
          <w:rFonts w:cs="Arial"/>
          <w:snapToGrid/>
          <w:color w:val="000000"/>
          <w:szCs w:val="24"/>
        </w:rPr>
        <w:t>Paragraph</w:t>
      </w:r>
      <w:r w:rsidR="00FC3E90">
        <w:rPr>
          <w:rFonts w:cs="Arial"/>
          <w:snapToGrid/>
          <w:color w:val="000000"/>
          <w:szCs w:val="24"/>
        </w:rPr>
        <w:t xml:space="preserve"> (w). [No change]</w:t>
      </w:r>
    </w:p>
    <w:p w14:paraId="06B78423" w14:textId="76B88F27" w:rsidR="00B751D1" w:rsidRDefault="00254B59" w:rsidP="00975789">
      <w:pPr>
        <w:widowControl/>
        <w:autoSpaceDE w:val="0"/>
        <w:autoSpaceDN w:val="0"/>
        <w:adjustRightInd w:val="0"/>
        <w:ind w:left="360" w:firstLine="720"/>
        <w:rPr>
          <w:rFonts w:cs="Arial"/>
          <w:snapToGrid/>
          <w:color w:val="000000"/>
          <w:szCs w:val="24"/>
        </w:rPr>
      </w:pPr>
      <w:r>
        <w:rPr>
          <w:rFonts w:cs="Arial"/>
          <w:snapToGrid/>
          <w:color w:val="000000"/>
          <w:szCs w:val="24"/>
        </w:rPr>
        <w:t>19</w:t>
      </w:r>
      <w:r w:rsidR="00B751D1">
        <w:rPr>
          <w:rFonts w:cs="Arial"/>
          <w:snapToGrid/>
          <w:color w:val="000000"/>
          <w:szCs w:val="24"/>
        </w:rPr>
        <w:t xml:space="preserve">. </w:t>
      </w:r>
      <w:r w:rsidR="009F116C">
        <w:rPr>
          <w:rFonts w:cs="Arial"/>
          <w:snapToGrid/>
          <w:color w:val="000000"/>
          <w:szCs w:val="24"/>
        </w:rPr>
        <w:t>Paragraph</w:t>
      </w:r>
      <w:r w:rsidR="00B751D1">
        <w:rPr>
          <w:rFonts w:cs="Arial"/>
          <w:snapToGrid/>
          <w:color w:val="000000"/>
          <w:szCs w:val="24"/>
        </w:rPr>
        <w:t xml:space="preserve"> (x). [n/a]</w:t>
      </w:r>
    </w:p>
    <w:p w14:paraId="17B77529" w14:textId="2CBE6C28" w:rsidR="0073129A" w:rsidRDefault="002E2CFD" w:rsidP="0073129A">
      <w:pPr>
        <w:widowControl/>
        <w:autoSpaceDE w:val="0"/>
        <w:autoSpaceDN w:val="0"/>
        <w:adjustRightInd w:val="0"/>
        <w:ind w:left="360" w:firstLine="720"/>
        <w:rPr>
          <w:rFonts w:cs="Arial"/>
          <w:snapToGrid/>
          <w:color w:val="000000"/>
          <w:szCs w:val="24"/>
        </w:rPr>
      </w:pPr>
      <w:r>
        <w:rPr>
          <w:rFonts w:cs="Arial"/>
          <w:snapToGrid/>
          <w:color w:val="000000"/>
          <w:szCs w:val="24"/>
        </w:rPr>
        <w:t>2</w:t>
      </w:r>
      <w:r w:rsidR="00254B59">
        <w:rPr>
          <w:rFonts w:cs="Arial"/>
          <w:snapToGrid/>
          <w:color w:val="000000"/>
          <w:szCs w:val="24"/>
        </w:rPr>
        <w:t>0</w:t>
      </w:r>
      <w:r w:rsidR="003F0014">
        <w:rPr>
          <w:rFonts w:cs="Arial"/>
          <w:snapToGrid/>
          <w:color w:val="000000"/>
          <w:szCs w:val="24"/>
        </w:rPr>
        <w:t xml:space="preserve">. Amend </w:t>
      </w:r>
      <w:r w:rsidR="009F116C">
        <w:rPr>
          <w:rFonts w:cs="Arial"/>
          <w:snapToGrid/>
          <w:color w:val="000000"/>
          <w:szCs w:val="24"/>
        </w:rPr>
        <w:t>paragraph</w:t>
      </w:r>
      <w:r w:rsidR="003F0014">
        <w:rPr>
          <w:rFonts w:cs="Arial"/>
          <w:snapToGrid/>
          <w:color w:val="000000"/>
          <w:szCs w:val="24"/>
        </w:rPr>
        <w:t xml:space="preserve"> (y) as follows: </w:t>
      </w:r>
      <w:r w:rsidR="0073129A" w:rsidRPr="0073129A">
        <w:rPr>
          <w:rFonts w:cs="Arial"/>
          <w:i/>
          <w:iCs/>
          <w:snapToGrid/>
          <w:color w:val="000000"/>
          <w:szCs w:val="24"/>
        </w:rPr>
        <w:t>NO</w:t>
      </w:r>
      <w:r w:rsidR="00D93EAD">
        <w:rPr>
          <w:rFonts w:cs="Arial"/>
          <w:i/>
          <w:iCs/>
          <w:snapToGrid/>
          <w:color w:val="000000"/>
          <w:szCs w:val="24"/>
        </w:rPr>
        <w:t>x</w:t>
      </w:r>
      <w:r w:rsidR="0073129A" w:rsidRPr="0073129A">
        <w:rPr>
          <w:rFonts w:cs="Arial"/>
          <w:i/>
          <w:iCs/>
          <w:snapToGrid/>
          <w:color w:val="000000"/>
          <w:szCs w:val="24"/>
        </w:rPr>
        <w:t xml:space="preserve"> compliance allowance for in-use testing. </w:t>
      </w:r>
      <w:r w:rsidR="0073129A" w:rsidRPr="0073129A">
        <w:rPr>
          <w:rFonts w:cs="Arial"/>
          <w:snapToGrid/>
          <w:color w:val="000000"/>
          <w:szCs w:val="24"/>
        </w:rPr>
        <w:t>A NO</w:t>
      </w:r>
      <w:r w:rsidR="00D93EAD">
        <w:rPr>
          <w:rFonts w:cs="Arial"/>
          <w:snapToGrid/>
          <w:color w:val="000000"/>
          <w:szCs w:val="24"/>
        </w:rPr>
        <w:t>x</w:t>
      </w:r>
      <w:r w:rsidR="0073129A" w:rsidRPr="0073129A">
        <w:rPr>
          <w:rFonts w:cs="Arial"/>
          <w:snapToGrid/>
          <w:color w:val="000000"/>
          <w:szCs w:val="24"/>
        </w:rPr>
        <w:t xml:space="preserve"> complia</w:t>
      </w:r>
      <w:r w:rsidR="0073129A" w:rsidRPr="0073129A">
        <w:rPr>
          <w:rFonts w:cs="Arial" w:hint="eastAsia"/>
          <w:snapToGrid/>
          <w:color w:val="000000"/>
          <w:szCs w:val="24"/>
        </w:rPr>
        <w:t>nce allowance of 15 mg/hp</w:t>
      </w:r>
      <w:r w:rsidR="00D93EAD">
        <w:rPr>
          <w:rFonts w:eastAsia="MS Mincho" w:cs="Arial"/>
          <w:snapToGrid/>
          <w:color w:val="000000"/>
          <w:szCs w:val="24"/>
        </w:rPr>
        <w:t>·</w:t>
      </w:r>
      <w:r w:rsidR="0073129A" w:rsidRPr="0073129A">
        <w:rPr>
          <w:rFonts w:cs="Arial" w:hint="eastAsia"/>
          <w:snapToGrid/>
          <w:color w:val="000000"/>
          <w:szCs w:val="24"/>
        </w:rPr>
        <w:t>hr applies for any</w:t>
      </w:r>
      <w:r w:rsidR="00D93EAD">
        <w:rPr>
          <w:rFonts w:cs="Arial"/>
          <w:snapToGrid/>
          <w:color w:val="000000"/>
          <w:szCs w:val="24"/>
        </w:rPr>
        <w:t xml:space="preserve"> </w:t>
      </w:r>
      <w:r w:rsidR="0073129A" w:rsidRPr="0073129A">
        <w:rPr>
          <w:rFonts w:cs="Arial"/>
          <w:snapToGrid/>
          <w:color w:val="000000"/>
          <w:szCs w:val="24"/>
        </w:rPr>
        <w:t>in-use testing of Medium HDE and Heavy HDE as described in subpart E of this part</w:t>
      </w:r>
      <w:r w:rsidR="00D93EAD">
        <w:rPr>
          <w:rFonts w:cs="Arial"/>
          <w:snapToGrid/>
          <w:color w:val="000000"/>
          <w:szCs w:val="24"/>
        </w:rPr>
        <w:t xml:space="preserve"> for model years </w:t>
      </w:r>
      <w:r w:rsidR="00D93EAD">
        <w:rPr>
          <w:rFonts w:cs="Arial"/>
          <w:snapToGrid/>
          <w:color w:val="000000"/>
          <w:szCs w:val="24"/>
        </w:rPr>
        <w:lastRenderedPageBreak/>
        <w:t>2027 through 2034 only</w:t>
      </w:r>
      <w:r w:rsidR="0073129A" w:rsidRPr="0073129A">
        <w:rPr>
          <w:rFonts w:cs="Arial"/>
          <w:snapToGrid/>
          <w:color w:val="000000"/>
          <w:szCs w:val="24"/>
        </w:rPr>
        <w:t>. Add the compliance</w:t>
      </w:r>
      <w:r w:rsidR="00D93EAD">
        <w:rPr>
          <w:rFonts w:cs="Arial"/>
          <w:snapToGrid/>
          <w:color w:val="000000"/>
          <w:szCs w:val="24"/>
        </w:rPr>
        <w:t xml:space="preserve"> </w:t>
      </w:r>
      <w:r w:rsidR="0073129A" w:rsidRPr="0073129A">
        <w:rPr>
          <w:rFonts w:cs="Arial"/>
          <w:snapToGrid/>
          <w:color w:val="000000"/>
          <w:szCs w:val="24"/>
        </w:rPr>
        <w:t>allowance to the NO</w:t>
      </w:r>
      <w:r w:rsidR="00D93EAD">
        <w:rPr>
          <w:rFonts w:cs="Arial"/>
          <w:snapToGrid/>
          <w:color w:val="000000"/>
          <w:szCs w:val="24"/>
        </w:rPr>
        <w:t>x</w:t>
      </w:r>
      <w:r w:rsidR="0073129A" w:rsidRPr="0073129A">
        <w:rPr>
          <w:rFonts w:cs="Arial"/>
          <w:snapToGrid/>
          <w:color w:val="000000"/>
          <w:szCs w:val="24"/>
        </w:rPr>
        <w:t xml:space="preserve"> standard that applies for each duty cycle and for off-cycle testing, with both field</w:t>
      </w:r>
      <w:r w:rsidR="00D93EAD">
        <w:rPr>
          <w:rFonts w:cs="Arial"/>
          <w:snapToGrid/>
          <w:color w:val="000000"/>
          <w:szCs w:val="24"/>
        </w:rPr>
        <w:t xml:space="preserve"> </w:t>
      </w:r>
      <w:r w:rsidR="0073129A" w:rsidRPr="0073129A">
        <w:rPr>
          <w:rFonts w:cs="Arial"/>
          <w:snapToGrid/>
          <w:color w:val="000000"/>
          <w:szCs w:val="24"/>
        </w:rPr>
        <w:t>testing and laboratory testing. The NO</w:t>
      </w:r>
      <w:r w:rsidR="00D93EAD">
        <w:rPr>
          <w:rFonts w:cs="Arial"/>
          <w:snapToGrid/>
          <w:color w:val="000000"/>
          <w:szCs w:val="24"/>
        </w:rPr>
        <w:t>x</w:t>
      </w:r>
      <w:r w:rsidR="0073129A" w:rsidRPr="0073129A">
        <w:rPr>
          <w:rFonts w:cs="Arial"/>
          <w:snapToGrid/>
          <w:color w:val="000000"/>
          <w:szCs w:val="24"/>
        </w:rPr>
        <w:t xml:space="preserve"> compliance allowance does not apply for the bin</w:t>
      </w:r>
      <w:r w:rsidR="009E1E83">
        <w:rPr>
          <w:rFonts w:cs="Arial"/>
          <w:snapToGrid/>
          <w:color w:val="000000"/>
          <w:szCs w:val="24"/>
        </w:rPr>
        <w:t> </w:t>
      </w:r>
      <w:r w:rsidR="0073129A" w:rsidRPr="0073129A">
        <w:rPr>
          <w:rFonts w:cs="Arial"/>
          <w:snapToGrid/>
          <w:color w:val="000000"/>
          <w:szCs w:val="24"/>
        </w:rPr>
        <w:t>1</w:t>
      </w:r>
      <w:r w:rsidR="00C857FA">
        <w:rPr>
          <w:rFonts w:cs="Arial"/>
          <w:snapToGrid/>
          <w:color w:val="000000"/>
          <w:szCs w:val="24"/>
        </w:rPr>
        <w:t xml:space="preserve"> </w:t>
      </w:r>
      <w:r w:rsidR="0073129A" w:rsidRPr="0073129A">
        <w:rPr>
          <w:rFonts w:cs="Arial"/>
          <w:snapToGrid/>
          <w:color w:val="000000"/>
          <w:szCs w:val="24"/>
        </w:rPr>
        <w:t>off</w:t>
      </w:r>
      <w:r w:rsidR="009E1E83">
        <w:rPr>
          <w:rFonts w:cs="Arial"/>
          <w:snapToGrid/>
          <w:color w:val="000000"/>
          <w:szCs w:val="24"/>
        </w:rPr>
        <w:noBreakHyphen/>
      </w:r>
      <w:r w:rsidR="0073129A" w:rsidRPr="0073129A">
        <w:rPr>
          <w:rFonts w:cs="Arial"/>
          <w:snapToGrid/>
          <w:color w:val="000000"/>
          <w:szCs w:val="24"/>
        </w:rPr>
        <w:t>cycle</w:t>
      </w:r>
      <w:r w:rsidR="00D93EAD">
        <w:rPr>
          <w:rFonts w:cs="Arial"/>
          <w:snapToGrid/>
          <w:color w:val="000000"/>
          <w:szCs w:val="24"/>
        </w:rPr>
        <w:t xml:space="preserve"> </w:t>
      </w:r>
      <w:r w:rsidR="0073129A" w:rsidRPr="0073129A">
        <w:rPr>
          <w:rFonts w:cs="Arial" w:hint="eastAsia"/>
          <w:snapToGrid/>
          <w:color w:val="000000"/>
          <w:szCs w:val="24"/>
        </w:rPr>
        <w:t>standard. As an example, for manufacturer-run field-testing of a Heavy HDE, add the 15 mg/hp</w:t>
      </w:r>
      <w:r w:rsidR="00D93EAD">
        <w:rPr>
          <w:rFonts w:eastAsia="MS Mincho" w:cs="Arial"/>
          <w:snapToGrid/>
          <w:color w:val="000000"/>
          <w:szCs w:val="24"/>
        </w:rPr>
        <w:t>·</w:t>
      </w:r>
      <w:r w:rsidR="0073129A" w:rsidRPr="0073129A">
        <w:rPr>
          <w:rFonts w:cs="Arial" w:hint="eastAsia"/>
          <w:snapToGrid/>
          <w:color w:val="000000"/>
          <w:szCs w:val="24"/>
        </w:rPr>
        <w:t>hr</w:t>
      </w:r>
      <w:r w:rsidR="00D93EAD">
        <w:rPr>
          <w:rFonts w:cs="Arial"/>
          <w:snapToGrid/>
          <w:color w:val="000000"/>
          <w:szCs w:val="24"/>
        </w:rPr>
        <w:t xml:space="preserve"> </w:t>
      </w:r>
      <w:r w:rsidR="0073129A" w:rsidRPr="0073129A">
        <w:rPr>
          <w:rFonts w:cs="Arial" w:hint="eastAsia"/>
          <w:snapToGrid/>
          <w:color w:val="000000"/>
          <w:szCs w:val="24"/>
        </w:rPr>
        <w:t>compliance allowance and the 5 mg/hp</w:t>
      </w:r>
      <w:r w:rsidR="00D93EAD">
        <w:rPr>
          <w:rFonts w:eastAsia="MS Mincho" w:cs="Arial"/>
          <w:snapToGrid/>
          <w:color w:val="000000"/>
          <w:szCs w:val="24"/>
        </w:rPr>
        <w:t>·</w:t>
      </w:r>
      <w:r w:rsidR="0073129A" w:rsidRPr="0073129A">
        <w:rPr>
          <w:rFonts w:cs="Arial" w:hint="eastAsia"/>
          <w:snapToGrid/>
          <w:color w:val="000000"/>
          <w:szCs w:val="24"/>
        </w:rPr>
        <w:t>hr accuracy margin from</w:t>
      </w:r>
      <w:r w:rsidR="0030452C">
        <w:rPr>
          <w:rFonts w:cs="Arial"/>
          <w:snapToGrid/>
          <w:color w:val="000000"/>
          <w:szCs w:val="24"/>
        </w:rPr>
        <w:t xml:space="preserve"> § </w:t>
      </w:r>
      <w:r w:rsidR="0073129A" w:rsidRPr="0073129A">
        <w:rPr>
          <w:rFonts w:cs="Arial" w:hint="eastAsia"/>
          <w:snapToGrid/>
          <w:color w:val="000000"/>
          <w:szCs w:val="24"/>
        </w:rPr>
        <w:t>1036.420 to the 58 mg/hp</w:t>
      </w:r>
      <w:r w:rsidR="00D93EAD">
        <w:rPr>
          <w:rFonts w:eastAsia="MS Mincho" w:cs="Arial"/>
          <w:snapToGrid/>
          <w:color w:val="000000"/>
          <w:szCs w:val="24"/>
        </w:rPr>
        <w:t>·</w:t>
      </w:r>
      <w:r w:rsidR="0073129A" w:rsidRPr="0073129A">
        <w:rPr>
          <w:rFonts w:cs="Arial" w:hint="eastAsia"/>
          <w:snapToGrid/>
          <w:color w:val="000000"/>
          <w:szCs w:val="24"/>
        </w:rPr>
        <w:t>hr</w:t>
      </w:r>
      <w:r w:rsidR="00D93EAD" w:rsidRPr="00845F59">
        <w:rPr>
          <w:rFonts w:eastAsia="MS Mincho" w:cs="Arial"/>
          <w:snapToGrid/>
          <w:color w:val="000000"/>
          <w:szCs w:val="24"/>
        </w:rPr>
        <w:t xml:space="preserve"> </w:t>
      </w:r>
      <w:r w:rsidR="0073129A" w:rsidRPr="0073129A">
        <w:rPr>
          <w:rFonts w:cs="Arial" w:hint="eastAsia"/>
          <w:snapToGrid/>
          <w:color w:val="000000"/>
          <w:szCs w:val="24"/>
        </w:rPr>
        <w:t>bin 2 off</w:t>
      </w:r>
      <w:r w:rsidR="00D93EAD">
        <w:rPr>
          <w:rFonts w:cs="Arial"/>
          <w:snapToGrid/>
          <w:color w:val="000000"/>
          <w:szCs w:val="24"/>
        </w:rPr>
        <w:t>-</w:t>
      </w:r>
      <w:r w:rsidR="0073129A" w:rsidRPr="0073129A">
        <w:rPr>
          <w:rFonts w:cs="Arial" w:hint="eastAsia"/>
          <w:snapToGrid/>
          <w:color w:val="000000"/>
          <w:szCs w:val="24"/>
        </w:rPr>
        <w:t>cycle</w:t>
      </w:r>
      <w:r w:rsidR="00D93EAD">
        <w:rPr>
          <w:rFonts w:cs="Arial"/>
          <w:snapToGrid/>
          <w:color w:val="000000"/>
          <w:szCs w:val="24"/>
        </w:rPr>
        <w:t xml:space="preserve"> </w:t>
      </w:r>
      <w:r w:rsidR="0073129A" w:rsidRPr="0073129A">
        <w:rPr>
          <w:rFonts w:cs="Arial" w:hint="eastAsia"/>
          <w:snapToGrid/>
          <w:color w:val="000000"/>
          <w:szCs w:val="24"/>
        </w:rPr>
        <w:t xml:space="preserve">standard to calculate a </w:t>
      </w:r>
      <w:r w:rsidR="00A94E15" w:rsidRPr="0073129A">
        <w:rPr>
          <w:rFonts w:cs="Arial" w:hint="eastAsia"/>
          <w:snapToGrid/>
          <w:color w:val="000000"/>
          <w:szCs w:val="24"/>
        </w:rPr>
        <w:t>78</w:t>
      </w:r>
      <w:r w:rsidR="00A94E15">
        <w:rPr>
          <w:rFonts w:cs="Arial"/>
          <w:snapToGrid/>
          <w:color w:val="000000"/>
          <w:szCs w:val="24"/>
        </w:rPr>
        <w:t> </w:t>
      </w:r>
      <w:r w:rsidR="0073129A" w:rsidRPr="0073129A">
        <w:rPr>
          <w:rFonts w:cs="Arial" w:hint="eastAsia"/>
          <w:snapToGrid/>
          <w:color w:val="000000"/>
          <w:szCs w:val="24"/>
        </w:rPr>
        <w:t>mg/hp</w:t>
      </w:r>
      <w:r w:rsidR="00D93EAD">
        <w:rPr>
          <w:rFonts w:eastAsia="MS Mincho" w:cs="Arial"/>
          <w:snapToGrid/>
          <w:color w:val="000000"/>
          <w:szCs w:val="24"/>
        </w:rPr>
        <w:t>·</w:t>
      </w:r>
      <w:r w:rsidR="0073129A" w:rsidRPr="0073129A">
        <w:rPr>
          <w:rFonts w:cs="Arial" w:hint="eastAsia"/>
          <w:snapToGrid/>
          <w:color w:val="000000"/>
          <w:szCs w:val="24"/>
        </w:rPr>
        <w:t xml:space="preserve">hr </w:t>
      </w:r>
      <w:r w:rsidR="00C819C2" w:rsidRPr="0073129A">
        <w:rPr>
          <w:rFonts w:cs="Arial" w:hint="eastAsia"/>
          <w:snapToGrid/>
          <w:color w:val="000000"/>
          <w:szCs w:val="24"/>
        </w:rPr>
        <w:t>NO</w:t>
      </w:r>
      <w:r w:rsidR="00C819C2">
        <w:rPr>
          <w:rFonts w:cs="Arial"/>
          <w:snapToGrid/>
          <w:color w:val="000000"/>
          <w:szCs w:val="24"/>
        </w:rPr>
        <w:t xml:space="preserve">x </w:t>
      </w:r>
      <w:r w:rsidR="0073129A" w:rsidRPr="0073129A">
        <w:rPr>
          <w:rFonts w:cs="Arial"/>
          <w:snapToGrid/>
          <w:color w:val="000000"/>
          <w:szCs w:val="24"/>
        </w:rPr>
        <w:t>standard.</w:t>
      </w:r>
    </w:p>
    <w:p w14:paraId="4F1712D2" w14:textId="6EBE7729" w:rsidR="00B95801" w:rsidRDefault="002E2CFD" w:rsidP="003F0014">
      <w:pPr>
        <w:widowControl/>
        <w:autoSpaceDE w:val="0"/>
        <w:autoSpaceDN w:val="0"/>
        <w:adjustRightInd w:val="0"/>
        <w:ind w:left="360" w:firstLine="720"/>
        <w:rPr>
          <w:rFonts w:cs="Arial"/>
          <w:snapToGrid/>
          <w:color w:val="000000"/>
          <w:szCs w:val="24"/>
        </w:rPr>
      </w:pPr>
      <w:r>
        <w:rPr>
          <w:rFonts w:cs="Arial"/>
          <w:snapToGrid/>
          <w:color w:val="000000"/>
          <w:szCs w:val="24"/>
        </w:rPr>
        <w:t>2</w:t>
      </w:r>
      <w:r w:rsidR="00254B59">
        <w:rPr>
          <w:rFonts w:cs="Arial"/>
          <w:snapToGrid/>
          <w:color w:val="000000"/>
          <w:szCs w:val="24"/>
        </w:rPr>
        <w:t>1</w:t>
      </w:r>
      <w:r w:rsidR="00B95801">
        <w:rPr>
          <w:rFonts w:cs="Arial"/>
          <w:snapToGrid/>
          <w:color w:val="000000"/>
          <w:szCs w:val="24"/>
        </w:rPr>
        <w:t xml:space="preserve">. </w:t>
      </w:r>
      <w:r w:rsidR="009F116C">
        <w:rPr>
          <w:rFonts w:cs="Arial"/>
          <w:snapToGrid/>
          <w:color w:val="000000"/>
          <w:szCs w:val="24"/>
        </w:rPr>
        <w:t>Paragraph</w:t>
      </w:r>
      <w:r w:rsidR="00191A64">
        <w:rPr>
          <w:rFonts w:cs="Arial"/>
          <w:snapToGrid/>
          <w:color w:val="000000"/>
          <w:szCs w:val="24"/>
        </w:rPr>
        <w:t xml:space="preserve"> (z). [No change]</w:t>
      </w:r>
    </w:p>
    <w:p w14:paraId="686B79D1" w14:textId="20CD0925" w:rsidR="00CE5D9C" w:rsidRPr="00114A60" w:rsidRDefault="002E2CFD" w:rsidP="00D04FBD">
      <w:pPr>
        <w:widowControl/>
        <w:autoSpaceDE w:val="0"/>
        <w:autoSpaceDN w:val="0"/>
        <w:adjustRightInd w:val="0"/>
        <w:ind w:left="360" w:firstLine="720"/>
        <w:rPr>
          <w:rFonts w:cs="Arial"/>
          <w:b/>
          <w:bCs/>
          <w:snapToGrid/>
          <w:color w:val="000000"/>
          <w:szCs w:val="24"/>
        </w:rPr>
      </w:pPr>
      <w:r>
        <w:rPr>
          <w:rFonts w:cs="Arial"/>
          <w:snapToGrid/>
          <w:color w:val="000000"/>
          <w:szCs w:val="24"/>
        </w:rPr>
        <w:t>2</w:t>
      </w:r>
      <w:r w:rsidR="00254B59">
        <w:rPr>
          <w:rFonts w:cs="Arial"/>
          <w:snapToGrid/>
          <w:color w:val="000000"/>
          <w:szCs w:val="24"/>
        </w:rPr>
        <w:t>2</w:t>
      </w:r>
      <w:r w:rsidR="00E5434C">
        <w:rPr>
          <w:rFonts w:cs="Arial"/>
          <w:snapToGrid/>
          <w:color w:val="000000"/>
          <w:szCs w:val="24"/>
        </w:rPr>
        <w:t xml:space="preserve">. </w:t>
      </w:r>
      <w:r w:rsidR="009F116C">
        <w:rPr>
          <w:rFonts w:cs="Arial"/>
          <w:snapToGrid/>
          <w:color w:val="000000"/>
          <w:szCs w:val="24"/>
        </w:rPr>
        <w:t>Paragraph</w:t>
      </w:r>
      <w:r w:rsidR="00762A65" w:rsidRPr="00762A65">
        <w:rPr>
          <w:rFonts w:cs="Arial"/>
          <w:snapToGrid/>
          <w:color w:val="000000"/>
          <w:szCs w:val="24"/>
        </w:rPr>
        <w:t xml:space="preserve"> (</w:t>
      </w:r>
      <w:r w:rsidR="00762A65">
        <w:rPr>
          <w:rFonts w:cs="Arial"/>
          <w:snapToGrid/>
          <w:color w:val="000000"/>
          <w:szCs w:val="24"/>
        </w:rPr>
        <w:t>aa</w:t>
      </w:r>
      <w:r w:rsidR="00762A65" w:rsidRPr="00762A65">
        <w:rPr>
          <w:rFonts w:cs="Arial"/>
          <w:snapToGrid/>
          <w:color w:val="000000"/>
          <w:szCs w:val="24"/>
        </w:rPr>
        <w:t>). [n/a</w:t>
      </w:r>
      <w:r w:rsidR="00AF3E90" w:rsidRPr="00D04FBD">
        <w:rPr>
          <w:rFonts w:cs="Arial"/>
          <w:snapToGrid/>
          <w:color w:val="000000"/>
          <w:szCs w:val="24"/>
        </w:rPr>
        <w:t>]</w:t>
      </w:r>
    </w:p>
    <w:p w14:paraId="5570BD91" w14:textId="500F8809" w:rsidR="00924509" w:rsidRDefault="00A20821" w:rsidP="00D04FBD">
      <w:pPr>
        <w:ind w:left="270" w:hanging="270"/>
        <w:rPr>
          <w:b/>
          <w:bCs/>
        </w:rPr>
      </w:pPr>
      <w:r w:rsidRPr="00D301E0">
        <w:rPr>
          <w:b/>
          <w:bCs/>
        </w:rPr>
        <w:tab/>
      </w:r>
    </w:p>
    <w:p w14:paraId="7E2D355E" w14:textId="29AFD411" w:rsidR="00CE5D9C" w:rsidRPr="00114A60" w:rsidRDefault="00CE5D9C" w:rsidP="00975789">
      <w:pPr>
        <w:pStyle w:val="Heading2"/>
        <w:rPr>
          <w:snapToGrid/>
        </w:rPr>
      </w:pPr>
      <w:bookmarkStart w:id="68" w:name="_Toc31287318"/>
      <w:bookmarkStart w:id="69" w:name="_Toc34041991"/>
      <w:bookmarkStart w:id="70" w:name="_Toc203751254"/>
      <w:r w:rsidRPr="00114A60">
        <w:rPr>
          <w:snapToGrid/>
        </w:rPr>
        <w:t>Subpart C – Certifying Engine Families</w:t>
      </w:r>
      <w:bookmarkEnd w:id="68"/>
      <w:bookmarkEnd w:id="69"/>
      <w:bookmarkEnd w:id="70"/>
      <w:r w:rsidRPr="00114A60">
        <w:rPr>
          <w:snapToGrid/>
        </w:rPr>
        <w:t xml:space="preserve"> </w:t>
      </w:r>
    </w:p>
    <w:p w14:paraId="27654D50" w14:textId="08DE2A0E" w:rsidR="00CE5D9C" w:rsidRDefault="00CE5D9C" w:rsidP="00975789">
      <w:pPr>
        <w:widowControl/>
        <w:autoSpaceDE w:val="0"/>
        <w:autoSpaceDN w:val="0"/>
        <w:adjustRightInd w:val="0"/>
        <w:rPr>
          <w:rFonts w:cs="Arial"/>
          <w:snapToGrid/>
          <w:color w:val="000000"/>
          <w:szCs w:val="24"/>
        </w:rPr>
      </w:pPr>
    </w:p>
    <w:p w14:paraId="4E000F3D" w14:textId="379E6010" w:rsidR="00641D3C" w:rsidRDefault="006A61D1" w:rsidP="008734A9">
      <w:pPr>
        <w:pStyle w:val="Heading3"/>
        <w:tabs>
          <w:tab w:val="left" w:pos="1440"/>
        </w:tabs>
        <w:ind w:left="1440" w:hanging="1440"/>
      </w:pPr>
      <w:bookmarkStart w:id="71" w:name="_Toc203751255"/>
      <w:r>
        <w:t xml:space="preserve">§ </w:t>
      </w:r>
      <w:r w:rsidR="00641D3C">
        <w:rPr>
          <w:snapToGrid/>
        </w:rPr>
        <w:t>1036.201</w:t>
      </w:r>
      <w:r w:rsidR="00641D3C">
        <w:rPr>
          <w:snapToGrid/>
        </w:rPr>
        <w:tab/>
        <w:t>General requirements for obtaining a certificate of conformity.</w:t>
      </w:r>
      <w:r w:rsidR="00B655BE">
        <w:rPr>
          <w:snapToGrid/>
        </w:rPr>
        <w:t xml:space="preserve"> </w:t>
      </w:r>
      <w:r w:rsidR="0049083D">
        <w:t>January </w:t>
      </w:r>
      <w:r w:rsidR="00EC03A7">
        <w:t>24</w:t>
      </w:r>
      <w:r w:rsidR="0049083D">
        <w:t>, </w:t>
      </w:r>
      <w:r w:rsidR="00EC03A7">
        <w:t>2023</w:t>
      </w:r>
      <w:r w:rsidR="007176A8">
        <w:t>.</w:t>
      </w:r>
      <w:bookmarkEnd w:id="71"/>
    </w:p>
    <w:p w14:paraId="6F996D69" w14:textId="77777777" w:rsidR="004C16C9" w:rsidRPr="004C16C9" w:rsidRDefault="004C16C9" w:rsidP="0077718F"/>
    <w:p w14:paraId="76E7FE7D" w14:textId="6368F903" w:rsidR="002C490E" w:rsidRDefault="00D301E0" w:rsidP="00917FD9">
      <w:pPr>
        <w:ind w:left="270"/>
        <w:rPr>
          <w:b/>
          <w:bCs/>
        </w:rPr>
      </w:pPr>
      <w:r w:rsidRPr="00D301E0">
        <w:rPr>
          <w:b/>
          <w:bCs/>
        </w:rPr>
        <w:t>A. Federal Provisions</w:t>
      </w:r>
      <w:r w:rsidR="002C067A">
        <w:rPr>
          <w:b/>
          <w:bCs/>
        </w:rPr>
        <w:t>.</w:t>
      </w:r>
      <w:r w:rsidRPr="00DF0C26">
        <w:t xml:space="preserve"> [No change]</w:t>
      </w:r>
    </w:p>
    <w:p w14:paraId="70ABD50A" w14:textId="77777777" w:rsidR="00DF0C26" w:rsidRPr="00D301E0" w:rsidRDefault="00DF0C26" w:rsidP="00D301E0">
      <w:pPr>
        <w:ind w:left="270" w:hanging="270"/>
        <w:rPr>
          <w:b/>
          <w:bCs/>
        </w:rPr>
      </w:pPr>
    </w:p>
    <w:p w14:paraId="1FF07D81" w14:textId="1E2DA6BD" w:rsidR="00D301E0" w:rsidRPr="00D301E0" w:rsidRDefault="00D301E0" w:rsidP="00D301E0">
      <w:pPr>
        <w:ind w:left="270" w:hanging="270"/>
        <w:rPr>
          <w:b/>
          <w:bCs/>
        </w:rPr>
      </w:pPr>
      <w:r w:rsidRPr="00D301E0">
        <w:rPr>
          <w:b/>
          <w:bCs/>
        </w:rPr>
        <w:tab/>
      </w:r>
      <w:bookmarkStart w:id="72" w:name="_Hlk189215789"/>
      <w:r w:rsidRPr="00D301E0">
        <w:rPr>
          <w:b/>
          <w:bCs/>
        </w:rPr>
        <w:t>B. California Provisions</w:t>
      </w:r>
      <w:r w:rsidR="002C067A">
        <w:rPr>
          <w:b/>
          <w:bCs/>
        </w:rPr>
        <w:t>.</w:t>
      </w:r>
      <w:bookmarkEnd w:id="72"/>
    </w:p>
    <w:p w14:paraId="4E452EF0" w14:textId="6E090A8E" w:rsidR="00D301E0" w:rsidRPr="002C490E" w:rsidRDefault="00D301E0" w:rsidP="00D301E0">
      <w:pPr>
        <w:ind w:left="360" w:firstLine="720"/>
      </w:pPr>
      <w:r w:rsidRPr="00D301E0">
        <w:t>1. If a</w:t>
      </w:r>
      <w:r w:rsidR="00AA6C3E">
        <w:t>n</w:t>
      </w:r>
      <w:r w:rsidRPr="00D301E0">
        <w:t xml:space="preserve"> engine family does not comply with the in-use test requirements in </w:t>
      </w:r>
      <w:r w:rsidR="00A94E15" w:rsidRPr="00D301E0">
        <w:t>title</w:t>
      </w:r>
      <w:r w:rsidR="00A94E15">
        <w:t> </w:t>
      </w:r>
      <w:r w:rsidRPr="00D301E0">
        <w:t>13</w:t>
      </w:r>
      <w:r w:rsidR="00A94E15" w:rsidRPr="00D301E0">
        <w:t>,</w:t>
      </w:r>
      <w:r w:rsidR="00A94E15">
        <w:t> </w:t>
      </w:r>
      <w:r w:rsidRPr="00D301E0">
        <w:t>CCR</w:t>
      </w:r>
      <w:r w:rsidR="00A94E15" w:rsidRPr="00D301E0">
        <w:t>,</w:t>
      </w:r>
      <w:r w:rsidR="00A94E15">
        <w:t> </w:t>
      </w:r>
      <w:r w:rsidR="00A94E15" w:rsidRPr="00D301E0">
        <w:t>sections</w:t>
      </w:r>
      <w:r w:rsidR="00A94E15">
        <w:t> </w:t>
      </w:r>
      <w:r w:rsidRPr="00D301E0">
        <w:t>2111-2140</w:t>
      </w:r>
      <w:r w:rsidR="008B7AE4">
        <w:t>,</w:t>
      </w:r>
      <w:r w:rsidRPr="00D301E0">
        <w:t xml:space="preserve"> warranty reporting requirements in </w:t>
      </w:r>
      <w:r w:rsidR="00A94E15" w:rsidRPr="00D301E0">
        <w:t>title</w:t>
      </w:r>
      <w:r w:rsidR="00A94E15">
        <w:t> </w:t>
      </w:r>
      <w:r w:rsidRPr="00D301E0">
        <w:t>13</w:t>
      </w:r>
      <w:r w:rsidR="00A94E15" w:rsidRPr="00D301E0">
        <w:t>,</w:t>
      </w:r>
      <w:r w:rsidR="00A94E15">
        <w:t> </w:t>
      </w:r>
      <w:r w:rsidRPr="00D301E0">
        <w:t>CCR</w:t>
      </w:r>
      <w:r w:rsidR="00A94E15" w:rsidRPr="00D301E0">
        <w:t>,</w:t>
      </w:r>
      <w:r w:rsidR="00A94E15">
        <w:t> </w:t>
      </w:r>
      <w:r w:rsidR="00A94E15" w:rsidRPr="00D301E0">
        <w:t>sections</w:t>
      </w:r>
      <w:r w:rsidR="00A94E15">
        <w:t> </w:t>
      </w:r>
      <w:r w:rsidRPr="00D301E0">
        <w:t xml:space="preserve">2141-2149, or is equipped with an emission control component that exceeds the thresholds specified in title 13, CCR, section 2143, and the component was not redesigned, recalibrated, or manufactured in a different manner to address component features identified to result in exceedance of the thresholds in </w:t>
      </w:r>
      <w:r w:rsidR="00A94E15" w:rsidRPr="00D301E0">
        <w:t>title</w:t>
      </w:r>
      <w:r w:rsidR="00A94E15">
        <w:t> </w:t>
      </w:r>
      <w:r w:rsidRPr="00D301E0">
        <w:t>13</w:t>
      </w:r>
      <w:r w:rsidR="00A94E15" w:rsidRPr="00D301E0">
        <w:t>,</w:t>
      </w:r>
      <w:r w:rsidR="00A94E15">
        <w:t> </w:t>
      </w:r>
      <w:r w:rsidRPr="00D301E0">
        <w:t>CCR</w:t>
      </w:r>
      <w:r w:rsidR="00A94E15" w:rsidRPr="00D301E0">
        <w:t>,</w:t>
      </w:r>
      <w:r w:rsidR="00A94E15">
        <w:t> </w:t>
      </w:r>
      <w:r w:rsidR="00A94E15" w:rsidRPr="00D301E0">
        <w:t>section</w:t>
      </w:r>
      <w:r w:rsidR="00A94E15">
        <w:t> </w:t>
      </w:r>
      <w:r w:rsidRPr="00D301E0">
        <w:t xml:space="preserve">2143 for the model year for which an application is requested, a manufacturer cannot request a carryover or carry across application based on data from that engine family. If the emission control component has been identified as causing an engine family to exceed the thresholds specified in </w:t>
      </w:r>
      <w:r w:rsidR="00C870EE" w:rsidRPr="00D301E0">
        <w:t>title</w:t>
      </w:r>
      <w:r w:rsidR="00C870EE">
        <w:t> </w:t>
      </w:r>
      <w:r w:rsidRPr="00D301E0">
        <w:t>13</w:t>
      </w:r>
      <w:r w:rsidR="00C870EE" w:rsidRPr="00D301E0">
        <w:t>,</w:t>
      </w:r>
      <w:r w:rsidR="00C870EE">
        <w:t> </w:t>
      </w:r>
      <w:r w:rsidRPr="00D301E0">
        <w:t>CCR</w:t>
      </w:r>
      <w:r w:rsidR="00C870EE" w:rsidRPr="00D301E0">
        <w:t>,</w:t>
      </w:r>
      <w:r w:rsidR="00C870EE">
        <w:t> </w:t>
      </w:r>
      <w:r w:rsidR="00C870EE" w:rsidRPr="00D301E0">
        <w:t>section</w:t>
      </w:r>
      <w:r w:rsidR="00C870EE">
        <w:t> </w:t>
      </w:r>
      <w:r w:rsidRPr="00D301E0">
        <w:t xml:space="preserve">2143 has not been redesigned, recalibrated, or manufactured in a different manner to address component features identified to result in exceedance of such thresholds for the model year for which the application is requested, a manufacturer may only use carryover or carry across data if the manufacturer extends the warranty coverage for that emission control component to the full </w:t>
      </w:r>
      <w:r w:rsidR="00E23D35">
        <w:t>useful life</w:t>
      </w:r>
      <w:r w:rsidRPr="00D301E0">
        <w:t xml:space="preserve"> of the engine family.</w:t>
      </w:r>
    </w:p>
    <w:p w14:paraId="721DCC3B" w14:textId="77777777" w:rsidR="00AE2575" w:rsidRPr="00AE2575" w:rsidRDefault="00AE2575" w:rsidP="00D04FBD"/>
    <w:p w14:paraId="1D36B4B4" w14:textId="18C93B96" w:rsidR="00BA5196" w:rsidRPr="00AA0CA5" w:rsidRDefault="006A61D1" w:rsidP="00AA0CA5">
      <w:pPr>
        <w:pStyle w:val="Heading3"/>
        <w:tabs>
          <w:tab w:val="left" w:pos="1440"/>
        </w:tabs>
      </w:pPr>
      <w:bookmarkStart w:id="73" w:name="_Toc31287319"/>
      <w:bookmarkStart w:id="74" w:name="_Toc34041992"/>
      <w:bookmarkStart w:id="75" w:name="_Toc203751256"/>
      <w:r>
        <w:t xml:space="preserve">§ </w:t>
      </w:r>
      <w:r w:rsidR="00CE5D9C" w:rsidRPr="00AA0CA5">
        <w:t>1036.205</w:t>
      </w:r>
      <w:r w:rsidR="00CE5D9C" w:rsidRPr="00AA0CA5">
        <w:tab/>
      </w:r>
      <w:r w:rsidR="00641D3C" w:rsidRPr="00AA0CA5">
        <w:t>Requirements for an application for certification.</w:t>
      </w:r>
      <w:r w:rsidR="00CE5D9C" w:rsidRPr="00AA0CA5">
        <w:t xml:space="preserve"> </w:t>
      </w:r>
      <w:r w:rsidR="00143B4B">
        <w:t>April 22, 2024</w:t>
      </w:r>
      <w:r w:rsidR="00CE5D9C" w:rsidRPr="00AA0CA5">
        <w:t>.</w:t>
      </w:r>
      <w:bookmarkEnd w:id="73"/>
      <w:bookmarkEnd w:id="74"/>
      <w:bookmarkEnd w:id="75"/>
    </w:p>
    <w:p w14:paraId="69AA50F4" w14:textId="77777777" w:rsidR="006442F7" w:rsidRPr="006442F7" w:rsidRDefault="006442F7" w:rsidP="006442F7"/>
    <w:p w14:paraId="7453BAC5" w14:textId="2DA3B84A" w:rsidR="00CE5D9C" w:rsidRPr="00B95BD7" w:rsidRDefault="00BA5196" w:rsidP="001B480F">
      <w:pPr>
        <w:ind w:left="360"/>
        <w:rPr>
          <w:b/>
          <w:bCs/>
          <w:snapToGrid/>
        </w:rPr>
      </w:pPr>
      <w:r w:rsidRPr="00B95BD7">
        <w:rPr>
          <w:b/>
          <w:bCs/>
          <w:snapToGrid/>
        </w:rPr>
        <w:t>A. Federal Provisions</w:t>
      </w:r>
      <w:r w:rsidR="002C067A">
        <w:rPr>
          <w:b/>
          <w:bCs/>
          <w:snapToGrid/>
        </w:rPr>
        <w:t>.</w:t>
      </w:r>
      <w:r w:rsidR="00CE5D9C" w:rsidRPr="00B95BD7">
        <w:rPr>
          <w:b/>
          <w:bCs/>
          <w:snapToGrid/>
        </w:rPr>
        <w:t xml:space="preserve"> </w:t>
      </w:r>
    </w:p>
    <w:p w14:paraId="7E089BED" w14:textId="25678F70" w:rsidR="00501AF4" w:rsidRDefault="00CD49B9" w:rsidP="009156E9">
      <w:pPr>
        <w:ind w:left="360" w:firstLine="720"/>
      </w:pPr>
      <w:r>
        <w:t xml:space="preserve">1. </w:t>
      </w:r>
      <w:r w:rsidR="003A510D">
        <w:t xml:space="preserve">Introductory paragraph </w:t>
      </w:r>
      <w:r w:rsidR="00D35DAA">
        <w:t xml:space="preserve">through </w:t>
      </w:r>
      <w:r w:rsidR="009F116C">
        <w:t>paragraph</w:t>
      </w:r>
      <w:r w:rsidR="00C665DF">
        <w:t xml:space="preserve"> </w:t>
      </w:r>
      <w:r w:rsidR="009156E9">
        <w:t>(</w:t>
      </w:r>
      <w:r w:rsidR="00A15F16">
        <w:t>b</w:t>
      </w:r>
      <w:r w:rsidR="009156E9">
        <w:t>). [No change</w:t>
      </w:r>
      <w:r w:rsidR="00D032E9">
        <w:t>]</w:t>
      </w:r>
    </w:p>
    <w:p w14:paraId="2AEA40D5" w14:textId="2EFDDF4A" w:rsidR="00A15F16" w:rsidRDefault="00A15F16" w:rsidP="00F637EC">
      <w:pPr>
        <w:ind w:left="360" w:firstLine="720"/>
      </w:pPr>
      <w:r>
        <w:t xml:space="preserve">2. </w:t>
      </w:r>
      <w:r w:rsidR="00A401E7">
        <w:t>Amend</w:t>
      </w:r>
      <w:r w:rsidRPr="00A15F16">
        <w:t xml:space="preserve"> </w:t>
      </w:r>
      <w:r w:rsidR="009F116C">
        <w:t>paragraph</w:t>
      </w:r>
      <w:r w:rsidR="00CE7E8C">
        <w:t xml:space="preserve"> (c) </w:t>
      </w:r>
      <w:r w:rsidR="00A401E7">
        <w:t>as follows</w:t>
      </w:r>
      <w:r w:rsidRPr="00A15F16">
        <w:t>:</w:t>
      </w:r>
      <w:r w:rsidR="00F637EC" w:rsidRPr="00F637EC">
        <w:t xml:space="preserve"> </w:t>
      </w:r>
      <w:r w:rsidR="00F637EC" w:rsidDel="00F637EC">
        <w:t>Explain in detail how the engine diagnostic system works, describing especially the engine conditions (with the corresponding diagnostic trouble codes) that cause the malfunction indicator to go on</w:t>
      </w:r>
      <w:r w:rsidR="004C0102" w:rsidRPr="004C0102">
        <w:t xml:space="preserve"> </w:t>
      </w:r>
      <w:r w:rsidR="004C0102">
        <w:t xml:space="preserve">as </w:t>
      </w:r>
      <w:r w:rsidR="00CA24FF">
        <w:t xml:space="preserve">described in </w:t>
      </w:r>
      <w:r w:rsidR="004C0102" w:rsidRPr="004C0102">
        <w:t xml:space="preserve">CARB’s OBD regulations in </w:t>
      </w:r>
      <w:r w:rsidR="00C870EE" w:rsidRPr="004C0102">
        <w:t>title</w:t>
      </w:r>
      <w:r w:rsidR="00C870EE">
        <w:t> </w:t>
      </w:r>
      <w:r w:rsidR="004C0102" w:rsidRPr="004C0102">
        <w:t>13</w:t>
      </w:r>
      <w:r w:rsidR="00C870EE" w:rsidRPr="004C0102">
        <w:t>,</w:t>
      </w:r>
      <w:r w:rsidR="00C870EE">
        <w:t> </w:t>
      </w:r>
      <w:r w:rsidR="004C0102" w:rsidRPr="004C0102">
        <w:t>CCR</w:t>
      </w:r>
      <w:r w:rsidR="00C870EE" w:rsidRPr="004C0102">
        <w:t>,</w:t>
      </w:r>
      <w:r w:rsidR="00C870EE">
        <w:t> </w:t>
      </w:r>
      <w:r w:rsidR="00C870EE" w:rsidRPr="003E5BE5">
        <w:t>section</w:t>
      </w:r>
      <w:r w:rsidR="00C870EE">
        <w:t>s </w:t>
      </w:r>
      <w:r w:rsidR="004C0102" w:rsidRPr="004C0102">
        <w:t>1968.2</w:t>
      </w:r>
      <w:r w:rsidR="00C870EE" w:rsidRPr="004C0102">
        <w:t>,</w:t>
      </w:r>
      <w:r w:rsidR="00C870EE">
        <w:t> </w:t>
      </w:r>
      <w:r w:rsidR="004C0102" w:rsidRPr="004C0102">
        <w:t>1968.5</w:t>
      </w:r>
      <w:r w:rsidR="00C870EE" w:rsidRPr="004C0102">
        <w:t>,</w:t>
      </w:r>
      <w:r w:rsidR="00C870EE">
        <w:t> </w:t>
      </w:r>
      <w:r w:rsidR="004C0102" w:rsidRPr="004C0102">
        <w:t>1971.1, and 1971.5, as applicable</w:t>
      </w:r>
      <w:r w:rsidR="00C54B07">
        <w:t>.</w:t>
      </w:r>
      <w:r w:rsidR="007E4113">
        <w:t xml:space="preserve"> </w:t>
      </w:r>
    </w:p>
    <w:p w14:paraId="450EE335" w14:textId="37E98B7B" w:rsidR="00F06BB6" w:rsidRDefault="00F06BB6" w:rsidP="00F637EC">
      <w:pPr>
        <w:ind w:left="360" w:firstLine="720"/>
      </w:pPr>
      <w:r>
        <w:t xml:space="preserve">3. </w:t>
      </w:r>
      <w:r w:rsidR="009F116C">
        <w:t>Paragraph</w:t>
      </w:r>
      <w:r w:rsidRPr="00F06BB6">
        <w:t>s (</w:t>
      </w:r>
      <w:r w:rsidR="00B05FA5">
        <w:t>d</w:t>
      </w:r>
      <w:r w:rsidRPr="00F06BB6">
        <w:t>) through (</w:t>
      </w:r>
      <w:r w:rsidR="00B05FA5">
        <w:t>t</w:t>
      </w:r>
      <w:r w:rsidRPr="00F06BB6">
        <w:t>). [No change]</w:t>
      </w:r>
    </w:p>
    <w:p w14:paraId="38771C8E" w14:textId="0F79DD00" w:rsidR="00933D1C" w:rsidRDefault="00EA5F0E" w:rsidP="005606C8">
      <w:pPr>
        <w:ind w:left="360" w:firstLine="720"/>
      </w:pPr>
      <w:r>
        <w:lastRenderedPageBreak/>
        <w:t>4</w:t>
      </w:r>
      <w:r w:rsidR="005606C8">
        <w:t xml:space="preserve">. </w:t>
      </w:r>
      <w:r w:rsidR="00933D1C">
        <w:t xml:space="preserve">Amend </w:t>
      </w:r>
      <w:r w:rsidR="009F116C">
        <w:t>paragraph</w:t>
      </w:r>
      <w:r w:rsidR="00933D1C">
        <w:t xml:space="preserve"> (</w:t>
      </w:r>
      <w:r w:rsidR="00A468C5">
        <w:t>u) as follows</w:t>
      </w:r>
      <w:r w:rsidR="0064700E">
        <w:t>: Unconditionally certify that all the engines in the engine family comply with the requirements of this part, other referenced parts of the CFR</w:t>
      </w:r>
      <w:r w:rsidR="00896830">
        <w:t>,</w:t>
      </w:r>
      <w:r w:rsidR="0064700E">
        <w:t xml:space="preserve"> </w:t>
      </w:r>
      <w:r w:rsidR="000C76B2">
        <w:t xml:space="preserve">the California </w:t>
      </w:r>
      <w:r w:rsidR="00F80A15">
        <w:t>HSC</w:t>
      </w:r>
      <w:r w:rsidR="006D0796">
        <w:t>,</w:t>
      </w:r>
      <w:r w:rsidR="000C76B2">
        <w:t xml:space="preserve"> </w:t>
      </w:r>
      <w:r w:rsidR="00C90EE2">
        <w:t xml:space="preserve">or </w:t>
      </w:r>
      <w:r w:rsidR="006D0796">
        <w:t xml:space="preserve">the </w:t>
      </w:r>
      <w:r w:rsidR="00BB02C9" w:rsidRPr="00114A60">
        <w:rPr>
          <w:rFonts w:cs="Arial"/>
          <w:snapToGrid/>
          <w:color w:val="000000"/>
          <w:szCs w:val="24"/>
        </w:rPr>
        <w:t xml:space="preserve">California </w:t>
      </w:r>
      <w:r w:rsidR="000C76B2">
        <w:rPr>
          <w:rFonts w:cs="Arial"/>
          <w:snapToGrid/>
          <w:color w:val="000000"/>
          <w:szCs w:val="24"/>
        </w:rPr>
        <w:t>Vehicle Code</w:t>
      </w:r>
      <w:r w:rsidR="00227BEF">
        <w:rPr>
          <w:rFonts w:cs="Arial"/>
          <w:snapToGrid/>
          <w:color w:val="000000"/>
          <w:szCs w:val="24"/>
        </w:rPr>
        <w:t>, as applicable</w:t>
      </w:r>
      <w:r w:rsidR="0064700E">
        <w:t xml:space="preserve">. </w:t>
      </w:r>
      <w:r w:rsidR="001C1960" w:rsidRPr="001C1960">
        <w:t>Note that § 1036.235 specifies which engines to</w:t>
      </w:r>
      <w:r w:rsidR="001C1960">
        <w:t xml:space="preserve"> </w:t>
      </w:r>
      <w:r w:rsidR="001C1960" w:rsidRPr="001C1960">
        <w:t>test to show that engines in the entire family comply with the requirements of this part.</w:t>
      </w:r>
      <w:r w:rsidR="001C1960" w:rsidRPr="001C1960" w:rsidDel="001C1960">
        <w:t xml:space="preserve"> </w:t>
      </w:r>
    </w:p>
    <w:p w14:paraId="6B2DEC39" w14:textId="55842AB4" w:rsidR="00602EE9" w:rsidRPr="00602EE9" w:rsidRDefault="0096775A" w:rsidP="00602EE9">
      <w:pPr>
        <w:ind w:left="360" w:firstLine="720"/>
      </w:pPr>
      <w:r>
        <w:t>5</w:t>
      </w:r>
      <w:r w:rsidR="00933D1C">
        <w:t xml:space="preserve">. </w:t>
      </w:r>
      <w:r w:rsidR="005606C8">
        <w:t xml:space="preserve">Amend </w:t>
      </w:r>
      <w:r w:rsidR="009F116C">
        <w:t>paragraph</w:t>
      </w:r>
      <w:r w:rsidR="005606C8">
        <w:t xml:space="preserve"> (</w:t>
      </w:r>
      <w:r w:rsidR="001E515E">
        <w:t>v</w:t>
      </w:r>
      <w:r w:rsidR="005606C8">
        <w:t xml:space="preserve">) as follows: Include </w:t>
      </w:r>
      <w:proofErr w:type="gramStart"/>
      <w:r w:rsidR="005606C8">
        <w:t>good-faith</w:t>
      </w:r>
      <w:proofErr w:type="gramEnd"/>
      <w:r w:rsidR="005606C8">
        <w:t xml:space="preserve"> estimates of </w:t>
      </w:r>
      <w:r w:rsidR="00023530">
        <w:t>U.S.</w:t>
      </w:r>
      <w:r w:rsidR="00896830">
        <w:noBreakHyphen/>
      </w:r>
      <w:r w:rsidR="00023530">
        <w:t xml:space="preserve">directed </w:t>
      </w:r>
      <w:r w:rsidR="005606C8">
        <w:t xml:space="preserve">and California </w:t>
      </w:r>
      <w:r w:rsidR="003B2340">
        <w:t xml:space="preserve">sales </w:t>
      </w:r>
      <w:r w:rsidR="005606C8">
        <w:t xml:space="preserve">volumes. </w:t>
      </w:r>
      <w:r w:rsidR="00602EE9" w:rsidRPr="00602EE9">
        <w:t>Include a justification for the estimated</w:t>
      </w:r>
    </w:p>
    <w:p w14:paraId="29E891F5" w14:textId="1BF5D5CE" w:rsidR="005606C8" w:rsidRDefault="00602EE9" w:rsidP="00D04FBD">
      <w:pPr>
        <w:ind w:left="360"/>
      </w:pPr>
      <w:r w:rsidRPr="00602EE9">
        <w:t>production volumes if they are substantially different than actual production volumes in earlier years for</w:t>
      </w:r>
      <w:r>
        <w:t xml:space="preserve"> </w:t>
      </w:r>
      <w:r w:rsidRPr="00602EE9">
        <w:t>similar models.</w:t>
      </w:r>
      <w:r w:rsidRPr="00602EE9" w:rsidDel="00602EE9">
        <w:t xml:space="preserve"> </w:t>
      </w:r>
    </w:p>
    <w:p w14:paraId="17938145" w14:textId="4FA46CCF" w:rsidR="00CE5D9C" w:rsidRDefault="0096775A" w:rsidP="006074E7">
      <w:pPr>
        <w:ind w:left="360" w:firstLine="720"/>
      </w:pPr>
      <w:r>
        <w:t>6</w:t>
      </w:r>
      <w:r w:rsidR="005606C8">
        <w:t xml:space="preserve">. </w:t>
      </w:r>
      <w:r w:rsidR="009F116C">
        <w:t>Paragraph</w:t>
      </w:r>
      <w:r w:rsidR="005606C8">
        <w:t>s (</w:t>
      </w:r>
      <w:r w:rsidR="00746AF0">
        <w:t>w</w:t>
      </w:r>
      <w:r w:rsidR="005606C8">
        <w:t>) through (</w:t>
      </w:r>
      <w:r w:rsidR="00746AF0">
        <w:t>aa</w:t>
      </w:r>
      <w:r w:rsidR="005606C8">
        <w:t>). [No change]</w:t>
      </w:r>
    </w:p>
    <w:p w14:paraId="758A291A" w14:textId="77777777" w:rsidR="006442F7" w:rsidRPr="00A3633A" w:rsidRDefault="006442F7" w:rsidP="006074E7">
      <w:pPr>
        <w:ind w:left="360" w:firstLine="720"/>
      </w:pPr>
    </w:p>
    <w:p w14:paraId="1FBBC42F" w14:textId="4B2864DF" w:rsidR="00197BDB" w:rsidRPr="006442F7" w:rsidRDefault="00876544" w:rsidP="001B480F">
      <w:pPr>
        <w:ind w:left="360"/>
        <w:rPr>
          <w:b/>
          <w:bCs/>
          <w:snapToGrid/>
        </w:rPr>
      </w:pPr>
      <w:bookmarkStart w:id="76" w:name="_Toc31287320"/>
      <w:bookmarkStart w:id="77" w:name="_Toc34041993"/>
      <w:r w:rsidRPr="006442F7">
        <w:rPr>
          <w:b/>
          <w:bCs/>
          <w:snapToGrid/>
        </w:rPr>
        <w:t>B. California Provisions</w:t>
      </w:r>
      <w:r w:rsidR="002C067A">
        <w:rPr>
          <w:b/>
          <w:bCs/>
          <w:snapToGrid/>
        </w:rPr>
        <w:t>.</w:t>
      </w:r>
    </w:p>
    <w:p w14:paraId="5F201BEE" w14:textId="06DECAE8" w:rsidR="00876544" w:rsidRDefault="006442F7" w:rsidP="006442F7">
      <w:pPr>
        <w:ind w:left="360" w:firstLine="720"/>
        <w:rPr>
          <w:snapToGrid/>
        </w:rPr>
      </w:pPr>
      <w:r>
        <w:rPr>
          <w:snapToGrid/>
        </w:rPr>
        <w:t xml:space="preserve">1. </w:t>
      </w:r>
      <w:r w:rsidRPr="006442F7">
        <w:rPr>
          <w:snapToGrid/>
        </w:rPr>
        <w:t xml:space="preserve">If the </w:t>
      </w:r>
      <w:r w:rsidR="00666528">
        <w:rPr>
          <w:snapToGrid/>
        </w:rPr>
        <w:t xml:space="preserve">medium-duty or </w:t>
      </w:r>
      <w:r w:rsidRPr="006442F7">
        <w:rPr>
          <w:snapToGrid/>
        </w:rPr>
        <w:t xml:space="preserve">heavy-duty </w:t>
      </w:r>
      <w:r w:rsidR="00F6075A">
        <w:rPr>
          <w:snapToGrid/>
        </w:rPr>
        <w:t>compression</w:t>
      </w:r>
      <w:r w:rsidR="00B05119">
        <w:rPr>
          <w:snapToGrid/>
        </w:rPr>
        <w:t xml:space="preserve">-ignition </w:t>
      </w:r>
      <w:r w:rsidRPr="006442F7">
        <w:rPr>
          <w:snapToGrid/>
        </w:rPr>
        <w:t>engine for which certification is being requested incorporates any of the alternative idle emission control strategies contained in title 13, CCR, section 2485(c)(3), then the manufacturer must provide in its application for certification a description of the alternative strategy or technology including the type, brand name, model identification number, and where applicable</w:t>
      </w:r>
      <w:r w:rsidR="00443BFE">
        <w:rPr>
          <w:snapToGrid/>
        </w:rPr>
        <w:t>,</w:t>
      </w:r>
      <w:r w:rsidRPr="006442F7">
        <w:rPr>
          <w:snapToGrid/>
        </w:rPr>
        <w:t xml:space="preserve"> emissions data and power rating. In addition, the manufacturer must also provide the appropriate labels to be affixed to the outside of the vehicle as required in </w:t>
      </w:r>
      <w:r w:rsidR="009F116C">
        <w:rPr>
          <w:snapToGrid/>
        </w:rPr>
        <w:t>paragraph</w:t>
      </w:r>
      <w:r w:rsidR="000F5C75">
        <w:rPr>
          <w:snapToGrid/>
        </w:rPr>
        <w:t xml:space="preserve"> B.</w:t>
      </w:r>
      <w:r w:rsidR="003352AA">
        <w:rPr>
          <w:snapToGrid/>
        </w:rPr>
        <w:t>1</w:t>
      </w:r>
      <w:r w:rsidR="000F5C75">
        <w:rPr>
          <w:snapToGrid/>
        </w:rPr>
        <w:t xml:space="preserve">. of </w:t>
      </w:r>
      <w:r w:rsidR="00F53A37">
        <w:rPr>
          <w:rFonts w:cs="Arial"/>
          <w:snapToGrid/>
        </w:rPr>
        <w:t>§</w:t>
      </w:r>
      <w:r w:rsidR="00DB5E1B">
        <w:rPr>
          <w:snapToGrid/>
        </w:rPr>
        <w:t xml:space="preserve"> 1036.135</w:t>
      </w:r>
      <w:r w:rsidRPr="006442F7">
        <w:rPr>
          <w:snapToGrid/>
        </w:rPr>
        <w:t xml:space="preserve">. </w:t>
      </w:r>
    </w:p>
    <w:p w14:paraId="69304AAC" w14:textId="61A16443" w:rsidR="00B41FD8" w:rsidRDefault="00B41FD8" w:rsidP="006442F7">
      <w:pPr>
        <w:ind w:left="360" w:firstLine="720"/>
      </w:pPr>
      <w:r w:rsidRPr="00A22C2C">
        <w:t xml:space="preserve">2. </w:t>
      </w:r>
      <w:r w:rsidR="001F63BD" w:rsidRPr="00A22C2C">
        <w:t xml:space="preserve">In lieu of testing for formaldehyde emissions for certification, a manufacturer may provide a statement in its application for certification that such </w:t>
      </w:r>
      <w:r w:rsidR="69DE9BCA" w:rsidRPr="00A22C2C">
        <w:t>engines</w:t>
      </w:r>
      <w:r w:rsidR="001F63BD" w:rsidRPr="00A22C2C">
        <w:t xml:space="preserve"> comply with the applicable standards. Such a statement must be based on previous emission tests, development tests, or other appropriate information.</w:t>
      </w:r>
    </w:p>
    <w:p w14:paraId="62638F26" w14:textId="77777777" w:rsidR="00DB5E1B" w:rsidRPr="00114A60" w:rsidRDefault="00DB5E1B" w:rsidP="006442F7">
      <w:pPr>
        <w:ind w:left="360" w:firstLine="720"/>
        <w:rPr>
          <w:snapToGrid/>
        </w:rPr>
      </w:pPr>
    </w:p>
    <w:p w14:paraId="10D2FC13" w14:textId="3D8E53B9" w:rsidR="00CE5D9C" w:rsidRPr="00114A60" w:rsidRDefault="006A61D1" w:rsidP="004B481B">
      <w:pPr>
        <w:pStyle w:val="Heading3"/>
        <w:tabs>
          <w:tab w:val="left" w:pos="1440"/>
        </w:tabs>
        <w:rPr>
          <w:snapToGrid/>
        </w:rPr>
      </w:pPr>
      <w:bookmarkStart w:id="78" w:name="_Toc203751257"/>
      <w:r>
        <w:t xml:space="preserve">§ </w:t>
      </w:r>
      <w:r w:rsidR="00CE5D9C" w:rsidRPr="00114A60">
        <w:rPr>
          <w:snapToGrid/>
        </w:rPr>
        <w:t>1036.210</w:t>
      </w:r>
      <w:r w:rsidR="00733AEC">
        <w:rPr>
          <w:snapToGrid/>
        </w:rPr>
        <w:t xml:space="preserve"> </w:t>
      </w:r>
      <w:r w:rsidR="00CE5D9C" w:rsidRPr="00114A60">
        <w:rPr>
          <w:snapToGrid/>
        </w:rPr>
        <w:tab/>
        <w:t xml:space="preserve">Preliminary approval before certification. </w:t>
      </w:r>
      <w:r w:rsidR="007176A8">
        <w:t>January 24, 2023</w:t>
      </w:r>
      <w:r w:rsidR="00CE5D9C" w:rsidRPr="00114A60">
        <w:rPr>
          <w:snapToGrid/>
        </w:rPr>
        <w:t>.</w:t>
      </w:r>
      <w:bookmarkEnd w:id="76"/>
      <w:bookmarkEnd w:id="77"/>
      <w:bookmarkEnd w:id="78"/>
    </w:p>
    <w:p w14:paraId="47AF415E" w14:textId="77777777" w:rsidR="00197BDB" w:rsidRPr="00114A60" w:rsidRDefault="00197BDB" w:rsidP="0012566B">
      <w:pPr>
        <w:rPr>
          <w:snapToGrid/>
        </w:rPr>
      </w:pPr>
      <w:bookmarkStart w:id="79" w:name="_Toc31287321"/>
      <w:bookmarkStart w:id="80" w:name="_Toc34041994"/>
    </w:p>
    <w:p w14:paraId="526F30DF" w14:textId="4CA8C8C5" w:rsidR="00CE5D9C" w:rsidRDefault="006A61D1" w:rsidP="004B481B">
      <w:pPr>
        <w:pStyle w:val="Heading3"/>
        <w:tabs>
          <w:tab w:val="left" w:pos="1440"/>
        </w:tabs>
        <w:rPr>
          <w:snapToGrid/>
        </w:rPr>
      </w:pPr>
      <w:bookmarkStart w:id="81" w:name="_Toc203751258"/>
      <w:r>
        <w:t xml:space="preserve">§ </w:t>
      </w:r>
      <w:r w:rsidR="00CE5D9C" w:rsidRPr="00114A60">
        <w:rPr>
          <w:snapToGrid/>
        </w:rPr>
        <w:t>1036.225</w:t>
      </w:r>
      <w:r w:rsidR="00733AEC">
        <w:rPr>
          <w:snapToGrid/>
        </w:rPr>
        <w:t xml:space="preserve"> </w:t>
      </w:r>
      <w:r w:rsidR="00CE5D9C" w:rsidRPr="00114A60">
        <w:rPr>
          <w:snapToGrid/>
        </w:rPr>
        <w:tab/>
        <w:t>Amending application</w:t>
      </w:r>
      <w:r w:rsidR="000333C0">
        <w:rPr>
          <w:snapToGrid/>
        </w:rPr>
        <w:t>s</w:t>
      </w:r>
      <w:r w:rsidR="00CE5D9C" w:rsidRPr="00114A60">
        <w:rPr>
          <w:snapToGrid/>
        </w:rPr>
        <w:t xml:space="preserve"> for certification. </w:t>
      </w:r>
      <w:r w:rsidR="007176A8">
        <w:t>January 24, 2023</w:t>
      </w:r>
      <w:r w:rsidR="00CE5D9C" w:rsidRPr="00114A60">
        <w:rPr>
          <w:snapToGrid/>
        </w:rPr>
        <w:t>.</w:t>
      </w:r>
      <w:bookmarkEnd w:id="79"/>
      <w:bookmarkEnd w:id="80"/>
      <w:bookmarkEnd w:id="81"/>
    </w:p>
    <w:p w14:paraId="7860BB0E" w14:textId="77777777" w:rsidR="005F7826" w:rsidRPr="001B480F" w:rsidRDefault="005F7826" w:rsidP="001B480F"/>
    <w:p w14:paraId="5FA26AB0" w14:textId="77777777" w:rsidR="005F7826" w:rsidRPr="00843552" w:rsidRDefault="005F7826" w:rsidP="005F7826">
      <w:pPr>
        <w:tabs>
          <w:tab w:val="left" w:pos="1080"/>
        </w:tabs>
        <w:ind w:left="360"/>
        <w:rPr>
          <w:b/>
          <w:bCs/>
        </w:rPr>
      </w:pPr>
      <w:r w:rsidRPr="00843552">
        <w:rPr>
          <w:b/>
          <w:bCs/>
        </w:rPr>
        <w:t>A. Federal Provisions</w:t>
      </w:r>
      <w:r>
        <w:rPr>
          <w:b/>
          <w:bCs/>
        </w:rPr>
        <w:t>.</w:t>
      </w:r>
    </w:p>
    <w:p w14:paraId="7B94010D" w14:textId="1B2D8E57" w:rsidR="00CE5D9C" w:rsidRDefault="005F7826" w:rsidP="005F7826">
      <w:pPr>
        <w:ind w:left="360" w:firstLine="720"/>
      </w:pPr>
      <w:r>
        <w:t>1. Introduc</w:t>
      </w:r>
      <w:r w:rsidR="002168A4">
        <w:t xml:space="preserve">tory paragraph through </w:t>
      </w:r>
      <w:r w:rsidR="00EE45B2">
        <w:t xml:space="preserve">paragraph </w:t>
      </w:r>
      <w:r w:rsidR="003E4661">
        <w:t>(f). [No change]</w:t>
      </w:r>
    </w:p>
    <w:p w14:paraId="151DE2BB" w14:textId="311A40D9" w:rsidR="003E4661" w:rsidRDefault="003E4661" w:rsidP="005F7826">
      <w:pPr>
        <w:ind w:left="360" w:firstLine="720"/>
      </w:pPr>
      <w:r>
        <w:t xml:space="preserve">2. Amend paragraph (g) as follows: </w:t>
      </w:r>
      <w:r w:rsidR="00902135" w:rsidRPr="00902135">
        <w:t>You may produce engines or modify in-use engines as described in your amended application for certification and consider those engines to be in a certified configuration. Modifying a new or in-use engine to be in a certified configuration does not violate the tampering prohibition of</w:t>
      </w:r>
      <w:r w:rsidR="000D25BC">
        <w:t xml:space="preserve"> </w:t>
      </w:r>
      <w:r w:rsidR="00D26F8D" w:rsidRPr="00D26F8D">
        <w:t>California law, including Vehicle Code section 27156</w:t>
      </w:r>
      <w:r w:rsidR="00902135" w:rsidRPr="00902135">
        <w:t>, as long as this does not involve changing to a certified configuration with a higher family emission limit</w:t>
      </w:r>
      <w:r w:rsidR="008F1A9B">
        <w:t>.</w:t>
      </w:r>
    </w:p>
    <w:p w14:paraId="787F869E" w14:textId="77777777" w:rsidR="005F7826" w:rsidRPr="00A3633A" w:rsidRDefault="005F7826" w:rsidP="005F7826">
      <w:pPr>
        <w:ind w:left="360" w:firstLine="720"/>
        <w:rPr>
          <w:snapToGrid/>
        </w:rPr>
      </w:pPr>
    </w:p>
    <w:p w14:paraId="77F93F23" w14:textId="7D2CE6E9" w:rsidR="00CE5D9C" w:rsidRPr="00114A60" w:rsidRDefault="006A61D1" w:rsidP="004B481B">
      <w:pPr>
        <w:pStyle w:val="Heading3"/>
        <w:tabs>
          <w:tab w:val="left" w:pos="1440"/>
        </w:tabs>
        <w:rPr>
          <w:snapToGrid/>
        </w:rPr>
      </w:pPr>
      <w:bookmarkStart w:id="82" w:name="_Toc31287322"/>
      <w:bookmarkStart w:id="83" w:name="_Toc34041995"/>
      <w:bookmarkStart w:id="84" w:name="_Toc203751259"/>
      <w:r>
        <w:t xml:space="preserve">§ </w:t>
      </w:r>
      <w:r w:rsidR="00CE5D9C" w:rsidRPr="00114A60">
        <w:rPr>
          <w:snapToGrid/>
        </w:rPr>
        <w:t>1036.230</w:t>
      </w:r>
      <w:r w:rsidR="00733AEC">
        <w:rPr>
          <w:snapToGrid/>
        </w:rPr>
        <w:t xml:space="preserve"> </w:t>
      </w:r>
      <w:r w:rsidR="00CE5D9C" w:rsidRPr="00114A60">
        <w:rPr>
          <w:snapToGrid/>
        </w:rPr>
        <w:tab/>
        <w:t xml:space="preserve">Selecting engine families. </w:t>
      </w:r>
      <w:r w:rsidR="00E844B4">
        <w:t>April 22, 2024</w:t>
      </w:r>
      <w:r w:rsidR="00CE5D9C" w:rsidRPr="00114A60">
        <w:rPr>
          <w:snapToGrid/>
        </w:rPr>
        <w:t>.</w:t>
      </w:r>
      <w:bookmarkEnd w:id="82"/>
      <w:bookmarkEnd w:id="83"/>
      <w:bookmarkEnd w:id="84"/>
      <w:r w:rsidR="00CE5D9C" w:rsidRPr="00114A60">
        <w:rPr>
          <w:snapToGrid/>
        </w:rPr>
        <w:t xml:space="preserve"> </w:t>
      </w:r>
    </w:p>
    <w:p w14:paraId="4E5B395A" w14:textId="77777777" w:rsidR="00197BDB" w:rsidRPr="00A3633A" w:rsidRDefault="00197BDB" w:rsidP="0012566B">
      <w:pPr>
        <w:rPr>
          <w:snapToGrid/>
        </w:rPr>
      </w:pPr>
      <w:bookmarkStart w:id="85" w:name="_Toc31287323"/>
      <w:bookmarkStart w:id="86" w:name="_Toc34041996"/>
    </w:p>
    <w:p w14:paraId="5CC4D053" w14:textId="10D78836" w:rsidR="00A11546" w:rsidRDefault="006A61D1" w:rsidP="00D04FBD">
      <w:pPr>
        <w:pStyle w:val="Heading3"/>
        <w:tabs>
          <w:tab w:val="left" w:pos="1440"/>
        </w:tabs>
        <w:rPr>
          <w:szCs w:val="24"/>
        </w:rPr>
      </w:pPr>
      <w:bookmarkStart w:id="87" w:name="_Toc203751260"/>
      <w:r>
        <w:t xml:space="preserve">§ </w:t>
      </w:r>
      <w:r w:rsidR="00CE5D9C" w:rsidRPr="00A3633A">
        <w:rPr>
          <w:snapToGrid/>
        </w:rPr>
        <w:t>1036.235</w:t>
      </w:r>
      <w:r w:rsidR="00CE5D9C" w:rsidRPr="00A3633A">
        <w:rPr>
          <w:snapToGrid/>
        </w:rPr>
        <w:tab/>
        <w:t xml:space="preserve">Testing requirements for certification. </w:t>
      </w:r>
      <w:bookmarkEnd w:id="85"/>
      <w:bookmarkEnd w:id="86"/>
      <w:r w:rsidR="007176A8">
        <w:t>January 24, 2023</w:t>
      </w:r>
      <w:r w:rsidR="0006557A" w:rsidRPr="00A3633A">
        <w:rPr>
          <w:szCs w:val="24"/>
        </w:rPr>
        <w:t>.</w:t>
      </w:r>
      <w:bookmarkEnd w:id="87"/>
    </w:p>
    <w:p w14:paraId="4CD45087" w14:textId="77777777" w:rsidR="005A7669" w:rsidRDefault="005A7669" w:rsidP="005A7669"/>
    <w:p w14:paraId="3F3A50B8" w14:textId="77777777" w:rsidR="005A7669" w:rsidRPr="00843552" w:rsidRDefault="005A7669" w:rsidP="005A7669">
      <w:pPr>
        <w:tabs>
          <w:tab w:val="left" w:pos="1080"/>
        </w:tabs>
        <w:ind w:left="360"/>
        <w:rPr>
          <w:b/>
          <w:bCs/>
        </w:rPr>
      </w:pPr>
      <w:r w:rsidRPr="00843552">
        <w:rPr>
          <w:b/>
          <w:bCs/>
        </w:rPr>
        <w:t>A. Federal Provisions</w:t>
      </w:r>
      <w:r>
        <w:rPr>
          <w:b/>
          <w:bCs/>
        </w:rPr>
        <w:t>.</w:t>
      </w:r>
    </w:p>
    <w:p w14:paraId="349A292C" w14:textId="2D783786" w:rsidR="007204B7" w:rsidRDefault="00C83F75" w:rsidP="00C53690">
      <w:pPr>
        <w:ind w:left="360" w:firstLine="720"/>
        <w:rPr>
          <w:snapToGrid/>
        </w:rPr>
      </w:pPr>
      <w:r>
        <w:t xml:space="preserve">1. </w:t>
      </w:r>
      <w:r w:rsidR="00A64850">
        <w:t xml:space="preserve">Introductory paragraph </w:t>
      </w:r>
      <w:r w:rsidR="00355478">
        <w:t>through</w:t>
      </w:r>
      <w:r w:rsidR="004F5C05">
        <w:t xml:space="preserve"> (b)(</w:t>
      </w:r>
      <w:r w:rsidR="00355478">
        <w:t>2</w:t>
      </w:r>
      <w:r w:rsidR="004F5C05">
        <w:t>)</w:t>
      </w:r>
      <w:r w:rsidR="008208E2">
        <w:t xml:space="preserve"> introductory paragraph</w:t>
      </w:r>
      <w:r w:rsidR="00DF2435">
        <w:t xml:space="preserve">. </w:t>
      </w:r>
      <w:r w:rsidR="00DF2435">
        <w:rPr>
          <w:snapToGrid/>
        </w:rPr>
        <w:t>[No change]</w:t>
      </w:r>
    </w:p>
    <w:p w14:paraId="4BE08C43" w14:textId="2A57BB2E" w:rsidR="00DF2435" w:rsidRDefault="00126DF8">
      <w:pPr>
        <w:ind w:left="360" w:firstLine="720"/>
      </w:pPr>
      <w:r>
        <w:t>2.</w:t>
      </w:r>
      <w:r w:rsidR="00DF2435">
        <w:t xml:space="preserve"> Amend </w:t>
      </w:r>
      <w:r w:rsidR="009F116C">
        <w:t>paragraph</w:t>
      </w:r>
      <w:r w:rsidR="00DF2435">
        <w:t xml:space="preserve"> (b)(2)</w:t>
      </w:r>
      <w:r w:rsidR="00BA6C35">
        <w:t>(i)</w:t>
      </w:r>
      <w:r w:rsidR="00DF2435">
        <w:t xml:space="preserve"> as follows</w:t>
      </w:r>
      <w:r w:rsidR="00475593">
        <w:t>:</w:t>
      </w:r>
      <w:r w:rsidR="008F0636">
        <w:t xml:space="preserve"> </w:t>
      </w:r>
      <w:r w:rsidR="004D33B3" w:rsidRPr="004D33B3">
        <w:t xml:space="preserve">If you are certifying the engine for </w:t>
      </w:r>
      <w:r w:rsidR="004D33B3" w:rsidRPr="004D33B3">
        <w:lastRenderedPageBreak/>
        <w:t>use in tractors, you must measure CO</w:t>
      </w:r>
      <w:r w:rsidR="004D33B3" w:rsidRPr="004D33B3">
        <w:rPr>
          <w:vertAlign w:val="subscript"/>
        </w:rPr>
        <w:t>2</w:t>
      </w:r>
      <w:r w:rsidR="004D33B3" w:rsidRPr="004D33B3">
        <w:t xml:space="preserve"> emissions using the SET duty cycle specified in </w:t>
      </w:r>
      <w:r w:rsidR="2E05FC23" w:rsidRPr="00D04FBD">
        <w:t>§ 1036.510</w:t>
      </w:r>
      <w:r w:rsidR="4E17852E">
        <w:t>,</w:t>
      </w:r>
      <w:r w:rsidR="004D33B3" w:rsidRPr="004D33B3">
        <w:t xml:space="preserve"> </w:t>
      </w:r>
      <w:r w:rsidR="4E17852E">
        <w:t>and</w:t>
      </w:r>
      <w:r w:rsidR="004D33B3" w:rsidRPr="004D33B3">
        <w:t xml:space="preserve"> measure CH</w:t>
      </w:r>
      <w:r w:rsidR="004D33B3" w:rsidRPr="004D33B3">
        <w:rPr>
          <w:vertAlign w:val="subscript"/>
        </w:rPr>
        <w:t>4</w:t>
      </w:r>
      <w:r w:rsidR="004D33B3" w:rsidRPr="004D33B3">
        <w:t xml:space="preserve"> and N</w:t>
      </w:r>
      <w:r w:rsidR="004D33B3" w:rsidRPr="004D33B3">
        <w:rPr>
          <w:vertAlign w:val="subscript"/>
        </w:rPr>
        <w:t>2</w:t>
      </w:r>
      <w:r w:rsidR="004D33B3" w:rsidRPr="004D33B3">
        <w:t>O emissions using the FTP transient cycle.</w:t>
      </w:r>
    </w:p>
    <w:p w14:paraId="5D8A7B73" w14:textId="63C141F3" w:rsidR="00BA6C35" w:rsidRPr="008F0636" w:rsidRDefault="00355478" w:rsidP="006C52CB">
      <w:pPr>
        <w:ind w:left="360" w:firstLine="720"/>
      </w:pPr>
      <w:r>
        <w:t>3</w:t>
      </w:r>
      <w:r w:rsidR="00BA6C35">
        <w:t xml:space="preserve">. </w:t>
      </w:r>
      <w:r w:rsidR="009F116C">
        <w:t>Paragraph</w:t>
      </w:r>
      <w:r w:rsidR="00BA6C35">
        <w:t xml:space="preserve">s </w:t>
      </w:r>
      <w:r w:rsidR="004D164E">
        <w:t>(b)(</w:t>
      </w:r>
      <w:r w:rsidR="00706A97">
        <w:t xml:space="preserve">2)(ii) through </w:t>
      </w:r>
      <w:r w:rsidR="002C043C">
        <w:t>(</w:t>
      </w:r>
      <w:r w:rsidR="00211E15">
        <w:t>g). [No change]</w:t>
      </w:r>
    </w:p>
    <w:p w14:paraId="791260F9" w14:textId="10F3740C" w:rsidR="0006557A" w:rsidRPr="00A3633A" w:rsidRDefault="0006557A" w:rsidP="008257E1">
      <w:pPr>
        <w:ind w:left="360" w:firstLine="720"/>
        <w:rPr>
          <w:snapToGrid/>
        </w:rPr>
      </w:pPr>
      <w:r w:rsidRPr="00A3633A">
        <w:rPr>
          <w:snapToGrid/>
        </w:rPr>
        <w:t xml:space="preserve"> </w:t>
      </w:r>
    </w:p>
    <w:p w14:paraId="017A1E4B" w14:textId="7EF53F9B" w:rsidR="00CD49B9" w:rsidRPr="00114A60" w:rsidRDefault="006A61D1">
      <w:pPr>
        <w:pStyle w:val="Heading3"/>
        <w:tabs>
          <w:tab w:val="clear" w:pos="1815"/>
          <w:tab w:val="clear" w:pos="2160"/>
          <w:tab w:val="clear" w:pos="2880"/>
          <w:tab w:val="clear" w:pos="3600"/>
          <w:tab w:val="clear" w:pos="4320"/>
          <w:tab w:val="clear" w:pos="5328"/>
          <w:tab w:val="clear" w:pos="6048"/>
        </w:tabs>
        <w:ind w:left="1440" w:hanging="1440"/>
        <w:rPr>
          <w:snapToGrid/>
        </w:rPr>
      </w:pPr>
      <w:bookmarkStart w:id="88" w:name="_Toc203751261"/>
      <w:bookmarkStart w:id="89" w:name="_Toc31287324"/>
      <w:bookmarkStart w:id="90" w:name="_Toc34041997"/>
      <w:r>
        <w:t xml:space="preserve">§ </w:t>
      </w:r>
      <w:r w:rsidR="00CD49B9" w:rsidRPr="00CD49B9">
        <w:rPr>
          <w:snapToGrid/>
        </w:rPr>
        <w:t>1036.240</w:t>
      </w:r>
      <w:r w:rsidR="004B481B">
        <w:rPr>
          <w:snapToGrid/>
        </w:rPr>
        <w:tab/>
      </w:r>
      <w:r w:rsidR="00CD49B9" w:rsidRPr="00CD49B9">
        <w:rPr>
          <w:snapToGrid/>
        </w:rPr>
        <w:t>Demonstrating compliance with criteria pollutant emission standards</w:t>
      </w:r>
      <w:r w:rsidR="00CD49B9">
        <w:rPr>
          <w:snapToGrid/>
        </w:rPr>
        <w:t>.</w:t>
      </w:r>
      <w:r w:rsidR="00B655BE">
        <w:rPr>
          <w:snapToGrid/>
        </w:rPr>
        <w:t xml:space="preserve"> </w:t>
      </w:r>
      <w:r w:rsidR="0049083D">
        <w:t>April </w:t>
      </w:r>
      <w:r w:rsidR="00685A6E">
        <w:t>22</w:t>
      </w:r>
      <w:r w:rsidR="0049083D">
        <w:t>, </w:t>
      </w:r>
      <w:r w:rsidR="00685A6E">
        <w:t>2024</w:t>
      </w:r>
      <w:r w:rsidR="007176A8">
        <w:t>.</w:t>
      </w:r>
      <w:bookmarkEnd w:id="88"/>
    </w:p>
    <w:p w14:paraId="43301123" w14:textId="77777777" w:rsidR="00CB37CB" w:rsidRPr="00D04FBD" w:rsidRDefault="00CB37CB" w:rsidP="00D04FBD"/>
    <w:p w14:paraId="6D975649" w14:textId="5861EA14" w:rsidR="00073AA1" w:rsidRPr="0089569C" w:rsidRDefault="003047FF" w:rsidP="0089569C">
      <w:pPr>
        <w:ind w:left="360"/>
        <w:rPr>
          <w:b/>
          <w:bCs/>
          <w:snapToGrid/>
        </w:rPr>
      </w:pPr>
      <w:r w:rsidRPr="003047FF">
        <w:rPr>
          <w:b/>
          <w:bCs/>
          <w:snapToGrid/>
        </w:rPr>
        <w:t>A. Federal Provisions</w:t>
      </w:r>
      <w:r w:rsidR="002C067A">
        <w:rPr>
          <w:b/>
          <w:bCs/>
          <w:snapToGrid/>
        </w:rPr>
        <w:t>.</w:t>
      </w:r>
      <w:r w:rsidR="00073AA1">
        <w:rPr>
          <w:snapToGrid/>
        </w:rPr>
        <w:t xml:space="preserve"> </w:t>
      </w:r>
    </w:p>
    <w:p w14:paraId="61DDA626" w14:textId="1D5CBF84" w:rsidR="003047FF" w:rsidRDefault="00F653DF" w:rsidP="00D475B4">
      <w:pPr>
        <w:ind w:left="360" w:firstLine="720"/>
      </w:pPr>
      <w:r>
        <w:rPr>
          <w:snapToGrid/>
        </w:rPr>
        <w:t>1.</w:t>
      </w:r>
      <w:r w:rsidR="00C80486">
        <w:rPr>
          <w:snapToGrid/>
        </w:rPr>
        <w:t xml:space="preserve"> Amend </w:t>
      </w:r>
      <w:r w:rsidR="009F116C">
        <w:rPr>
          <w:snapToGrid/>
        </w:rPr>
        <w:t>paragraph</w:t>
      </w:r>
      <w:r w:rsidR="00C80486" w:rsidRPr="008659B9">
        <w:rPr>
          <w:snapToGrid/>
        </w:rPr>
        <w:t xml:space="preserve"> (a) as follows: </w:t>
      </w:r>
      <w:r w:rsidR="00F5410A" w:rsidRPr="008659B9">
        <w:rPr>
          <w:snapToGrid/>
        </w:rPr>
        <w:t xml:space="preserve">For purposes of certification, your engine family is considered in compliance with the duty-cycle emission standards in </w:t>
      </w:r>
      <w:r w:rsidR="00E1008F" w:rsidRPr="008659B9">
        <w:rPr>
          <w:snapToGrid/>
        </w:rPr>
        <w:t>§</w:t>
      </w:r>
      <w:r w:rsidR="00E1008F">
        <w:rPr>
          <w:snapToGrid/>
        </w:rPr>
        <w:t> </w:t>
      </w:r>
      <w:r w:rsidR="00F5410A" w:rsidRPr="008659B9">
        <w:rPr>
          <w:snapToGrid/>
        </w:rPr>
        <w:t>1036.104 if all emission-data engines representing that family have test results showing official emission results and deteriorated emission levels at or below these standards (including all corrections and adjustments).</w:t>
      </w:r>
      <w:r w:rsidR="00CF4150" w:rsidRPr="008659B9">
        <w:t xml:space="preserve"> </w:t>
      </w:r>
      <w:r w:rsidR="00BB6C86" w:rsidRPr="00BB6C86">
        <w:t>This also applies for all test points for emission-data engines</w:t>
      </w:r>
      <w:r w:rsidR="00BB6C86">
        <w:t xml:space="preserve"> </w:t>
      </w:r>
      <w:r w:rsidR="00BB6C86" w:rsidRPr="00BB6C86">
        <w:t>within the family used to establish deterioration factors. Note that your FELs are</w:t>
      </w:r>
      <w:r w:rsidR="00BB6C86">
        <w:t xml:space="preserve"> </w:t>
      </w:r>
      <w:r w:rsidR="00BB6C86" w:rsidRPr="00BB6C86">
        <w:t>considered to be the</w:t>
      </w:r>
      <w:r w:rsidR="00BB6C86">
        <w:t xml:space="preserve"> </w:t>
      </w:r>
      <w:r w:rsidR="00BB6C86" w:rsidRPr="00BB6C86">
        <w:t>applicable emission standards with which you must comply if you participate in the ABT program in</w:t>
      </w:r>
      <w:r w:rsidR="00BB6C86">
        <w:t xml:space="preserve"> </w:t>
      </w:r>
      <w:r w:rsidR="00BB6C86" w:rsidRPr="00BB6C86">
        <w:t>subpart H of this part. Use good engineering judgment to demonstrate compliance with off-cycle</w:t>
      </w:r>
      <w:r w:rsidR="00BB6C86">
        <w:t xml:space="preserve"> </w:t>
      </w:r>
      <w:r w:rsidR="00BB6C86" w:rsidRPr="00BB6C86">
        <w:t>standards throughout the</w:t>
      </w:r>
      <w:r w:rsidR="00E23D35">
        <w:t xml:space="preserve"> useful life</w:t>
      </w:r>
      <w:r w:rsidR="00BB6C86" w:rsidRPr="00BB6C86">
        <w:t>.</w:t>
      </w:r>
      <w:r w:rsidR="00BB6C86" w:rsidRPr="00BB6C86" w:rsidDel="00BB6C86">
        <w:t xml:space="preserve"> </w:t>
      </w:r>
    </w:p>
    <w:p w14:paraId="77819C94" w14:textId="2F78AB3B" w:rsidR="00E03234" w:rsidRPr="00E03234" w:rsidDel="008101D5" w:rsidRDefault="009772D5" w:rsidP="00E03234">
      <w:pPr>
        <w:widowControl/>
        <w:ind w:left="360" w:firstLine="720"/>
      </w:pPr>
      <w:r>
        <w:rPr>
          <w:snapToGrid/>
        </w:rPr>
        <w:t xml:space="preserve">2. </w:t>
      </w:r>
      <w:r w:rsidR="009F116C">
        <w:rPr>
          <w:snapToGrid/>
        </w:rPr>
        <w:t>Paragraph</w:t>
      </w:r>
      <w:r w:rsidR="005E2904">
        <w:rPr>
          <w:snapToGrid/>
        </w:rPr>
        <w:t>s</w:t>
      </w:r>
      <w:r w:rsidR="00040653">
        <w:rPr>
          <w:snapToGrid/>
        </w:rPr>
        <w:t xml:space="preserve"> (b) through </w:t>
      </w:r>
      <w:r w:rsidR="00AF7F76">
        <w:rPr>
          <w:snapToGrid/>
        </w:rPr>
        <w:t>(</w:t>
      </w:r>
      <w:r w:rsidR="005E2904">
        <w:rPr>
          <w:snapToGrid/>
        </w:rPr>
        <w:t>e</w:t>
      </w:r>
      <w:r w:rsidR="00AF7F76">
        <w:rPr>
          <w:snapToGrid/>
        </w:rPr>
        <w:t>)</w:t>
      </w:r>
      <w:r w:rsidR="005E2904">
        <w:rPr>
          <w:snapToGrid/>
        </w:rPr>
        <w:t>. [No change]</w:t>
      </w:r>
    </w:p>
    <w:p w14:paraId="232E94CD" w14:textId="77777777" w:rsidR="00E12442" w:rsidRDefault="00E12442" w:rsidP="00E12442">
      <w:pPr>
        <w:ind w:left="360" w:firstLine="720"/>
        <w:rPr>
          <w:snapToGrid/>
        </w:rPr>
      </w:pPr>
    </w:p>
    <w:p w14:paraId="36659C05" w14:textId="4DD58780" w:rsidR="00CE5D9C" w:rsidRPr="00114A60" w:rsidRDefault="006A61D1" w:rsidP="00042F12">
      <w:pPr>
        <w:pStyle w:val="Heading3"/>
        <w:tabs>
          <w:tab w:val="left" w:pos="1440"/>
        </w:tabs>
        <w:ind w:left="1440" w:hanging="1440"/>
        <w:rPr>
          <w:snapToGrid/>
        </w:rPr>
      </w:pPr>
      <w:bookmarkStart w:id="91" w:name="_Toc203751262"/>
      <w:r>
        <w:t xml:space="preserve">§ </w:t>
      </w:r>
      <w:r w:rsidR="00CE5D9C" w:rsidRPr="00114A60">
        <w:rPr>
          <w:snapToGrid/>
        </w:rPr>
        <w:t>1036.241</w:t>
      </w:r>
      <w:r w:rsidR="00CE5D9C" w:rsidRPr="00114A60">
        <w:rPr>
          <w:snapToGrid/>
        </w:rPr>
        <w:tab/>
        <w:t>Demonstrating compliance with greenhouse gas emission standards.</w:t>
      </w:r>
      <w:bookmarkEnd w:id="89"/>
      <w:bookmarkEnd w:id="90"/>
      <w:r w:rsidR="00042F12">
        <w:rPr>
          <w:snapToGrid/>
        </w:rPr>
        <w:t xml:space="preserve"> </w:t>
      </w:r>
      <w:r w:rsidR="00FB65D3">
        <w:t>April </w:t>
      </w:r>
      <w:r w:rsidR="00D02AF3">
        <w:t>22</w:t>
      </w:r>
      <w:r w:rsidR="00FB65D3">
        <w:t>, </w:t>
      </w:r>
      <w:r w:rsidR="00D02AF3">
        <w:t>2024</w:t>
      </w:r>
      <w:r w:rsidR="007176A8">
        <w:t>.</w:t>
      </w:r>
      <w:bookmarkEnd w:id="91"/>
    </w:p>
    <w:p w14:paraId="14EF20BD" w14:textId="00866746" w:rsidR="00621B7A" w:rsidRDefault="00621B7A" w:rsidP="00975789">
      <w:pPr>
        <w:rPr>
          <w:snapToGrid/>
        </w:rPr>
      </w:pPr>
      <w:bookmarkStart w:id="92" w:name="_Toc31287325"/>
    </w:p>
    <w:p w14:paraId="3F349B88" w14:textId="2B78C217" w:rsidR="00FB4D23" w:rsidRDefault="006A61D1" w:rsidP="00042F12">
      <w:pPr>
        <w:pStyle w:val="Heading3"/>
        <w:tabs>
          <w:tab w:val="left" w:pos="1440"/>
        </w:tabs>
      </w:pPr>
      <w:bookmarkStart w:id="93" w:name="_Toc203751263"/>
      <w:r>
        <w:t xml:space="preserve">§ </w:t>
      </w:r>
      <w:r w:rsidR="00FB4D23" w:rsidRPr="00FB4D23">
        <w:rPr>
          <w:snapToGrid/>
        </w:rPr>
        <w:t xml:space="preserve">1036.245 </w:t>
      </w:r>
      <w:r w:rsidR="00042F12">
        <w:rPr>
          <w:snapToGrid/>
        </w:rPr>
        <w:tab/>
      </w:r>
      <w:r w:rsidR="00FB4D23" w:rsidRPr="00FB4D23">
        <w:rPr>
          <w:snapToGrid/>
        </w:rPr>
        <w:t>Deterioration factors for exhaust emission standards</w:t>
      </w:r>
      <w:r w:rsidR="00FB4D23">
        <w:rPr>
          <w:snapToGrid/>
        </w:rPr>
        <w:t xml:space="preserve">. </w:t>
      </w:r>
      <w:r w:rsidR="00FD7055">
        <w:t>April 22, 2024</w:t>
      </w:r>
      <w:r w:rsidR="007176A8">
        <w:t>.</w:t>
      </w:r>
      <w:bookmarkEnd w:id="93"/>
    </w:p>
    <w:p w14:paraId="3B3C0487" w14:textId="77777777" w:rsidR="00F57732" w:rsidRDefault="00F57732" w:rsidP="00F57732">
      <w:pPr>
        <w:ind w:left="360"/>
        <w:rPr>
          <w:b/>
          <w:bCs/>
        </w:rPr>
      </w:pPr>
    </w:p>
    <w:p w14:paraId="6F0CB28F" w14:textId="6DA56D93" w:rsidR="00FC67DE" w:rsidRPr="00843552" w:rsidRDefault="00FC67DE" w:rsidP="00FC67DE">
      <w:pPr>
        <w:tabs>
          <w:tab w:val="left" w:pos="1080"/>
        </w:tabs>
        <w:ind w:left="360"/>
        <w:rPr>
          <w:b/>
          <w:bCs/>
        </w:rPr>
      </w:pPr>
      <w:r w:rsidRPr="00843552">
        <w:rPr>
          <w:b/>
          <w:bCs/>
        </w:rPr>
        <w:t>A. Federal Provisions</w:t>
      </w:r>
      <w:r>
        <w:rPr>
          <w:b/>
          <w:bCs/>
        </w:rPr>
        <w:t>.</w:t>
      </w:r>
    </w:p>
    <w:p w14:paraId="3C920841" w14:textId="30AFC3C6" w:rsidR="002059E4" w:rsidRDefault="00CE0356" w:rsidP="00CE0356">
      <w:pPr>
        <w:ind w:left="450" w:firstLine="630"/>
      </w:pPr>
      <w:r>
        <w:t>1.</w:t>
      </w:r>
      <w:r w:rsidR="00017E8B">
        <w:t xml:space="preserve"> </w:t>
      </w:r>
      <w:r w:rsidR="002507EC">
        <w:t xml:space="preserve">Amend </w:t>
      </w:r>
      <w:r w:rsidR="00BB4A8E">
        <w:t>the</w:t>
      </w:r>
      <w:r w:rsidR="002507EC">
        <w:t xml:space="preserve"> introductory paragraph as follows: </w:t>
      </w:r>
      <w:r w:rsidR="007B295F" w:rsidRPr="007B295F">
        <w:t xml:space="preserve">This section describes how to determine deterioration factors, either with pre-existing test data or with new emission measurements. Apply these deterioration factors to determine whether your engines will meet the duty-cycle emission standards throughout the </w:t>
      </w:r>
      <w:r w:rsidR="00E23D35">
        <w:t>useful life</w:t>
      </w:r>
      <w:r w:rsidR="007B295F" w:rsidRPr="007B295F">
        <w:t xml:space="preserve"> as described in § 1036.240. The provisions of this section and the verification provisions of § 1036.246 apply for all engine families starting in model year 2027</w:t>
      </w:r>
      <w:r w:rsidR="005A7E7A">
        <w:t>.</w:t>
      </w:r>
    </w:p>
    <w:p w14:paraId="1A931F4F" w14:textId="67E964F3" w:rsidR="00CE0356" w:rsidRDefault="00CE0356" w:rsidP="00CE0356">
      <w:pPr>
        <w:ind w:left="360" w:firstLine="810"/>
      </w:pPr>
      <w:r>
        <w:t>2.</w:t>
      </w:r>
      <w:r w:rsidR="00F97E8F">
        <w:t xml:space="preserve"> </w:t>
      </w:r>
      <w:r w:rsidR="002059E4" w:rsidRPr="002059E4">
        <w:t>Paragraphs (</w:t>
      </w:r>
      <w:r w:rsidR="002059E4">
        <w:t>a</w:t>
      </w:r>
      <w:r w:rsidR="002059E4" w:rsidRPr="002059E4">
        <w:t>) through (e). [No change]</w:t>
      </w:r>
    </w:p>
    <w:p w14:paraId="1E2CFD74" w14:textId="77777777" w:rsidR="00CE0356" w:rsidRPr="00D04FBD" w:rsidRDefault="00CE0356" w:rsidP="00CE0356">
      <w:pPr>
        <w:ind w:left="720"/>
      </w:pPr>
    </w:p>
    <w:p w14:paraId="0DDA300E" w14:textId="62067D0B" w:rsidR="0015363D" w:rsidRPr="008A4D90" w:rsidRDefault="0015363D" w:rsidP="3A543989">
      <w:pPr>
        <w:ind w:left="360"/>
        <w:rPr>
          <w:b/>
          <w:bCs/>
          <w:snapToGrid/>
        </w:rPr>
      </w:pPr>
      <w:r w:rsidRPr="008A4D90">
        <w:rPr>
          <w:b/>
          <w:bCs/>
        </w:rPr>
        <w:t xml:space="preserve">B. California Provisions. </w:t>
      </w:r>
    </w:p>
    <w:p w14:paraId="0F1F60C0" w14:textId="415FC473" w:rsidR="0015363D" w:rsidRDefault="0015363D" w:rsidP="00D020E9">
      <w:pPr>
        <w:ind w:left="360" w:firstLine="720"/>
      </w:pPr>
      <w:r w:rsidRPr="008A4D90">
        <w:t xml:space="preserve">1. The data derived from testing to determine the exhaust emission deterioration factors shall be submitted to the Executive Officer for review. If the durability test method is accepted by EPA, it shall also be accepted by </w:t>
      </w:r>
      <w:r w:rsidR="0042626B" w:rsidRPr="008A4D90">
        <w:t>C</w:t>
      </w:r>
      <w:r w:rsidRPr="008A4D90">
        <w:t>ARB, subject to the following condition. If, after certification for the first model year in which the method is used, the Executive Officer determines that a manufacturer's durability test procedures do not conform with good engineering practices, the Executive Officer may require changes to that manufacturer's durability test procedures for subsequent model years. The manufacturer's revised durability test procedures shall be submitted to the Executive Officer for review and approval.</w:t>
      </w:r>
    </w:p>
    <w:p w14:paraId="13ECC347" w14:textId="77777777" w:rsidR="006A6E1D" w:rsidRDefault="006A6E1D" w:rsidP="001B480F">
      <w:pPr>
        <w:ind w:left="1080"/>
        <w:rPr>
          <w:snapToGrid/>
        </w:rPr>
      </w:pPr>
    </w:p>
    <w:p w14:paraId="10B0B4F7" w14:textId="7D984E5B" w:rsidR="00FB4D23" w:rsidRDefault="006A61D1" w:rsidP="00042F12">
      <w:pPr>
        <w:pStyle w:val="Heading3"/>
        <w:tabs>
          <w:tab w:val="left" w:pos="1440"/>
        </w:tabs>
        <w:rPr>
          <w:snapToGrid/>
        </w:rPr>
      </w:pPr>
      <w:bookmarkStart w:id="94" w:name="_Toc203751264"/>
      <w:r>
        <w:lastRenderedPageBreak/>
        <w:t xml:space="preserve">§ </w:t>
      </w:r>
      <w:r w:rsidR="00FB4D23">
        <w:t xml:space="preserve">1036.246 </w:t>
      </w:r>
      <w:r w:rsidR="00042F12">
        <w:tab/>
      </w:r>
      <w:r w:rsidR="00FB4D23">
        <w:t xml:space="preserve">Verifying deterioration factors. </w:t>
      </w:r>
      <w:r w:rsidR="00EC03A7">
        <w:t>January 24, 2023</w:t>
      </w:r>
      <w:r w:rsidR="00396D7D">
        <w:t>.</w:t>
      </w:r>
      <w:bookmarkEnd w:id="94"/>
    </w:p>
    <w:p w14:paraId="5CF0DA95" w14:textId="77777777" w:rsidR="00FB4D23" w:rsidRPr="00114A60" w:rsidRDefault="00FB4D23" w:rsidP="00975789">
      <w:pPr>
        <w:rPr>
          <w:snapToGrid/>
        </w:rPr>
      </w:pPr>
    </w:p>
    <w:p w14:paraId="731F3DEF" w14:textId="52EE51CE" w:rsidR="00CE5D9C" w:rsidRDefault="006A61D1" w:rsidP="00042F12">
      <w:pPr>
        <w:pStyle w:val="Heading3"/>
        <w:tabs>
          <w:tab w:val="left" w:pos="1440"/>
        </w:tabs>
      </w:pPr>
      <w:bookmarkStart w:id="95" w:name="_Toc34041998"/>
      <w:bookmarkStart w:id="96" w:name="_Toc203751265"/>
      <w:r>
        <w:t xml:space="preserve">§ </w:t>
      </w:r>
      <w:r w:rsidR="00CE5D9C" w:rsidRPr="00114A60">
        <w:rPr>
          <w:snapToGrid/>
        </w:rPr>
        <w:t>1036.250</w:t>
      </w:r>
      <w:r w:rsidR="00CE5D9C" w:rsidRPr="00114A60">
        <w:rPr>
          <w:snapToGrid/>
        </w:rPr>
        <w:tab/>
        <w:t xml:space="preserve">Reporting and recordkeeping for certification. </w:t>
      </w:r>
      <w:r w:rsidR="005F1FA5">
        <w:t>April 22, 2024</w:t>
      </w:r>
      <w:r w:rsidR="00CE5D9C" w:rsidRPr="00114A60">
        <w:rPr>
          <w:snapToGrid/>
        </w:rPr>
        <w:t>.</w:t>
      </w:r>
      <w:bookmarkEnd w:id="92"/>
      <w:bookmarkEnd w:id="95"/>
      <w:bookmarkEnd w:id="96"/>
      <w:r w:rsidR="00CE5D9C" w:rsidRPr="00114A60">
        <w:rPr>
          <w:snapToGrid/>
        </w:rPr>
        <w:t xml:space="preserve"> </w:t>
      </w:r>
    </w:p>
    <w:p w14:paraId="0469112D" w14:textId="77777777" w:rsidR="00F87055" w:rsidRDefault="00F87055" w:rsidP="00D04FBD"/>
    <w:p w14:paraId="0FE1173B" w14:textId="77777777" w:rsidR="00346BBF" w:rsidRPr="00843552" w:rsidRDefault="00346BBF" w:rsidP="00346BBF">
      <w:pPr>
        <w:tabs>
          <w:tab w:val="left" w:pos="1080"/>
        </w:tabs>
        <w:ind w:left="360"/>
        <w:rPr>
          <w:b/>
          <w:bCs/>
        </w:rPr>
      </w:pPr>
      <w:r w:rsidRPr="00843552">
        <w:rPr>
          <w:b/>
          <w:bCs/>
        </w:rPr>
        <w:t>A. Federal Provisions</w:t>
      </w:r>
      <w:r>
        <w:rPr>
          <w:b/>
          <w:bCs/>
        </w:rPr>
        <w:t>.</w:t>
      </w:r>
    </w:p>
    <w:p w14:paraId="14FC1295" w14:textId="6F94C14D" w:rsidR="00621B7A" w:rsidRDefault="00FB4D23" w:rsidP="00FB4D23">
      <w:pPr>
        <w:ind w:left="360" w:firstLine="720"/>
      </w:pPr>
      <w:bookmarkStart w:id="97" w:name="_Toc31287326"/>
      <w:r>
        <w:t xml:space="preserve">1. Amend </w:t>
      </w:r>
      <w:r w:rsidR="009F116C">
        <w:t>paragraph</w:t>
      </w:r>
      <w:r>
        <w:t xml:space="preserve"> (a) as follows: By September 30 following the end of the model year, send </w:t>
      </w:r>
      <w:r w:rsidR="00400215">
        <w:t>C</w:t>
      </w:r>
      <w:r w:rsidR="00776514">
        <w:t>ARB</w:t>
      </w:r>
      <w:r w:rsidR="00027767">
        <w:t>’s</w:t>
      </w:r>
      <w:r w:rsidR="00776514">
        <w:t xml:space="preserve"> </w:t>
      </w:r>
      <w:r>
        <w:t>Designated Compliance Officer a report including the total</w:t>
      </w:r>
      <w:r w:rsidDel="00505089">
        <w:t xml:space="preserve"> U.S.-directed</w:t>
      </w:r>
      <w:r w:rsidR="00505089">
        <w:t xml:space="preserve"> </w:t>
      </w:r>
      <w:r>
        <w:t xml:space="preserve">and California </w:t>
      </w:r>
      <w:r w:rsidR="00DC7DEF">
        <w:t>sales</w:t>
      </w:r>
      <w:r>
        <w:t xml:space="preserve"> volume </w:t>
      </w:r>
      <w:r w:rsidR="00420A16">
        <w:t>for</w:t>
      </w:r>
      <w:r>
        <w:t xml:space="preserve"> engines you produced in each engine family during the model year (based on information available at the time of the report). </w:t>
      </w:r>
      <w:proofErr w:type="gramStart"/>
      <w:r w:rsidR="008F4268" w:rsidRPr="008F4268">
        <w:t>Report</w:t>
      </w:r>
      <w:proofErr w:type="gramEnd"/>
      <w:r w:rsidR="008F4268" w:rsidRPr="008F4268">
        <w:t xml:space="preserve"> the production by serial</w:t>
      </w:r>
      <w:r w:rsidR="008F4268">
        <w:t xml:space="preserve"> </w:t>
      </w:r>
      <w:r w:rsidR="008F4268" w:rsidRPr="008F4268">
        <w:t>number and engine configuration. You may combine this report with reports required under subpart H of</w:t>
      </w:r>
      <w:r w:rsidR="008F4268">
        <w:t xml:space="preserve"> </w:t>
      </w:r>
      <w:r w:rsidR="008F4268" w:rsidRPr="008F4268">
        <w:t>this part. We may waive the reporting requirements of this paragraph (a) for small manufacturers.</w:t>
      </w:r>
      <w:r w:rsidR="008F4268" w:rsidRPr="008F4268" w:rsidDel="004B2138">
        <w:t xml:space="preserve"> </w:t>
      </w:r>
    </w:p>
    <w:p w14:paraId="33B533B3" w14:textId="5082750D" w:rsidR="00133D8D" w:rsidRDefault="0040299B" w:rsidP="00FB4D23">
      <w:pPr>
        <w:ind w:left="360" w:firstLine="720"/>
      </w:pPr>
      <w:r>
        <w:t xml:space="preserve">2. </w:t>
      </w:r>
      <w:r w:rsidR="009F116C">
        <w:t>Paragraph</w:t>
      </w:r>
      <w:r>
        <w:t>s (b) through (d). [No change]</w:t>
      </w:r>
    </w:p>
    <w:p w14:paraId="593445AB" w14:textId="77777777" w:rsidR="00FB4D23" w:rsidRPr="00114A60" w:rsidRDefault="00FB4D23" w:rsidP="00980906">
      <w:pPr>
        <w:ind w:left="360" w:firstLine="720"/>
      </w:pPr>
    </w:p>
    <w:p w14:paraId="1097FD07" w14:textId="23C3ADD0" w:rsidR="00CE5D9C" w:rsidRPr="00114A60" w:rsidRDefault="006A61D1" w:rsidP="00AA0CA5">
      <w:pPr>
        <w:pStyle w:val="Heading3"/>
        <w:tabs>
          <w:tab w:val="left" w:pos="1440"/>
        </w:tabs>
      </w:pPr>
      <w:bookmarkStart w:id="98" w:name="_Toc34041999"/>
      <w:bookmarkStart w:id="99" w:name="_Toc203751266"/>
      <w:r>
        <w:t xml:space="preserve">§ </w:t>
      </w:r>
      <w:r w:rsidR="00CE5D9C" w:rsidRPr="00114A60">
        <w:t>1036.255</w:t>
      </w:r>
      <w:r w:rsidR="009036A5">
        <w:tab/>
      </w:r>
      <w:r w:rsidR="00CD4713">
        <w:t xml:space="preserve">EPA oversight on </w:t>
      </w:r>
      <w:r w:rsidR="007E55AC">
        <w:t>certificates</w:t>
      </w:r>
      <w:r w:rsidR="00CD4713">
        <w:t xml:space="preserve"> of conformity.</w:t>
      </w:r>
      <w:r w:rsidR="00396D7D" w:rsidRPr="00AA0CA5">
        <w:t xml:space="preserve"> </w:t>
      </w:r>
      <w:r w:rsidR="00396D7D">
        <w:t>January 24, 2023</w:t>
      </w:r>
      <w:r w:rsidR="00CE5D9C" w:rsidRPr="00114A60">
        <w:t>.</w:t>
      </w:r>
      <w:bookmarkEnd w:id="97"/>
      <w:bookmarkEnd w:id="98"/>
      <w:bookmarkEnd w:id="99"/>
      <w:r w:rsidR="00CE5D9C" w:rsidRPr="00114A60">
        <w:t xml:space="preserve"> </w:t>
      </w:r>
    </w:p>
    <w:p w14:paraId="005A43F9" w14:textId="77777777" w:rsidR="00F87055" w:rsidRDefault="00F87055">
      <w:pPr>
        <w:widowControl/>
        <w:autoSpaceDE w:val="0"/>
        <w:autoSpaceDN w:val="0"/>
        <w:adjustRightInd w:val="0"/>
        <w:ind w:left="360" w:firstLine="720"/>
        <w:rPr>
          <w:rFonts w:cs="Arial"/>
          <w:snapToGrid/>
          <w:color w:val="000000"/>
          <w:szCs w:val="24"/>
        </w:rPr>
      </w:pPr>
    </w:p>
    <w:p w14:paraId="382DF465" w14:textId="77777777" w:rsidR="00346BBF" w:rsidRPr="00843552" w:rsidRDefault="00346BBF" w:rsidP="00346BBF">
      <w:pPr>
        <w:tabs>
          <w:tab w:val="left" w:pos="1080"/>
        </w:tabs>
        <w:ind w:left="360"/>
        <w:rPr>
          <w:b/>
          <w:bCs/>
        </w:rPr>
      </w:pPr>
      <w:r w:rsidRPr="00843552">
        <w:rPr>
          <w:b/>
          <w:bCs/>
        </w:rPr>
        <w:t>A. Federal Provisions</w:t>
      </w:r>
      <w:r>
        <w:rPr>
          <w:b/>
          <w:bCs/>
        </w:rPr>
        <w:t>.</w:t>
      </w:r>
    </w:p>
    <w:p w14:paraId="31D2AB1E" w14:textId="7670CB72" w:rsidR="00CE5D9C" w:rsidRDefault="00CD4713" w:rsidP="00D04FBD">
      <w:pPr>
        <w:widowControl/>
        <w:autoSpaceDE w:val="0"/>
        <w:autoSpaceDN w:val="0"/>
        <w:adjustRightInd w:val="0"/>
        <w:ind w:left="360" w:firstLine="720"/>
      </w:pPr>
      <w:r w:rsidRPr="42F370CE">
        <w:rPr>
          <w:rFonts w:cs="Arial"/>
          <w:color w:val="000000" w:themeColor="text1"/>
        </w:rPr>
        <w:t xml:space="preserve">1. Amend </w:t>
      </w:r>
      <w:r w:rsidR="009F116C" w:rsidRPr="42F370CE">
        <w:rPr>
          <w:rFonts w:cs="Arial"/>
          <w:color w:val="000000" w:themeColor="text1"/>
        </w:rPr>
        <w:t>paragraph</w:t>
      </w:r>
      <w:r w:rsidRPr="42F370CE">
        <w:rPr>
          <w:rFonts w:cs="Arial"/>
          <w:color w:val="000000" w:themeColor="text1"/>
        </w:rPr>
        <w:t xml:space="preserve"> (a) as follows: </w:t>
      </w:r>
      <w:r w:rsidR="007E55AC" w:rsidRPr="42F370CE">
        <w:rPr>
          <w:rFonts w:cs="Arial"/>
          <w:color w:val="000000" w:themeColor="text1"/>
        </w:rPr>
        <w:t xml:space="preserve">If we determine an application is complete and shows that the engine family meets all the requirements of this part </w:t>
      </w:r>
      <w:r w:rsidR="00A76CE5" w:rsidRPr="42F370CE">
        <w:rPr>
          <w:rFonts w:cs="Arial"/>
          <w:color w:val="000000" w:themeColor="text1"/>
        </w:rPr>
        <w:t>as modified by these test procedures</w:t>
      </w:r>
      <w:r w:rsidR="007F456D" w:rsidRPr="42F370CE">
        <w:rPr>
          <w:rFonts w:cs="Arial"/>
          <w:color w:val="000000" w:themeColor="text1"/>
        </w:rPr>
        <w:t>,</w:t>
      </w:r>
      <w:r w:rsidR="00A76CE5" w:rsidRPr="42F370CE">
        <w:rPr>
          <w:rFonts w:cs="Arial"/>
          <w:color w:val="000000" w:themeColor="text1"/>
        </w:rPr>
        <w:t xml:space="preserve"> </w:t>
      </w:r>
      <w:r w:rsidR="00991BD0" w:rsidRPr="00991BD0">
        <w:rPr>
          <w:rFonts w:cs="Arial"/>
          <w:color w:val="000000" w:themeColor="text1"/>
        </w:rPr>
        <w:t xml:space="preserve">the California </w:t>
      </w:r>
      <w:r w:rsidR="00F80A15">
        <w:rPr>
          <w:rFonts w:cs="Arial"/>
          <w:color w:val="000000" w:themeColor="text1"/>
        </w:rPr>
        <w:t>HSC</w:t>
      </w:r>
      <w:r w:rsidR="00991BD0" w:rsidRPr="00991BD0">
        <w:rPr>
          <w:rFonts w:cs="Arial"/>
          <w:color w:val="000000" w:themeColor="text1"/>
        </w:rPr>
        <w:t xml:space="preserve">, </w:t>
      </w:r>
      <w:r w:rsidR="009318B7">
        <w:rPr>
          <w:rFonts w:cs="Arial"/>
          <w:color w:val="000000" w:themeColor="text1"/>
        </w:rPr>
        <w:t>or</w:t>
      </w:r>
      <w:r w:rsidR="00991BD0" w:rsidRPr="00991BD0">
        <w:rPr>
          <w:rFonts w:cs="Arial"/>
          <w:color w:val="000000" w:themeColor="text1"/>
        </w:rPr>
        <w:t xml:space="preserve"> the California Vehicle Code</w:t>
      </w:r>
      <w:r w:rsidR="00991BD0">
        <w:rPr>
          <w:rFonts w:cs="Arial"/>
          <w:color w:val="000000" w:themeColor="text1"/>
        </w:rPr>
        <w:t>, as applicable</w:t>
      </w:r>
      <w:r w:rsidR="007E55AC" w:rsidRPr="42F370CE">
        <w:rPr>
          <w:rFonts w:cs="Arial"/>
          <w:color w:val="000000" w:themeColor="text1"/>
        </w:rPr>
        <w:t>, we will issue a</w:t>
      </w:r>
      <w:r w:rsidR="3ED4285B" w:rsidRPr="42F370CE">
        <w:rPr>
          <w:rFonts w:cs="Arial"/>
          <w:color w:val="000000" w:themeColor="text1"/>
        </w:rPr>
        <w:t>n</w:t>
      </w:r>
      <w:r w:rsidR="007E55AC" w:rsidRPr="42F370CE">
        <w:rPr>
          <w:rFonts w:cs="Arial"/>
          <w:color w:val="000000" w:themeColor="text1"/>
        </w:rPr>
        <w:t xml:space="preserve"> </w:t>
      </w:r>
      <w:r w:rsidR="00D84E3F" w:rsidRPr="42F370CE">
        <w:rPr>
          <w:rFonts w:cs="Arial"/>
          <w:color w:val="000000" w:themeColor="text1"/>
        </w:rPr>
        <w:t>E</w:t>
      </w:r>
      <w:r w:rsidR="000E1699" w:rsidRPr="42F370CE">
        <w:rPr>
          <w:rFonts w:cs="Arial"/>
          <w:color w:val="000000" w:themeColor="text1"/>
        </w:rPr>
        <w:t xml:space="preserve">xecutive </w:t>
      </w:r>
      <w:r w:rsidR="00D84E3F" w:rsidRPr="42F370CE">
        <w:rPr>
          <w:rFonts w:cs="Arial"/>
          <w:color w:val="000000" w:themeColor="text1"/>
        </w:rPr>
        <w:t>O</w:t>
      </w:r>
      <w:r w:rsidR="000E1699" w:rsidRPr="42F370CE">
        <w:rPr>
          <w:rFonts w:cs="Arial"/>
          <w:color w:val="000000" w:themeColor="text1"/>
        </w:rPr>
        <w:t>rder</w:t>
      </w:r>
      <w:r w:rsidR="007E55AC" w:rsidRPr="42F370CE">
        <w:rPr>
          <w:rFonts w:cs="Arial"/>
          <w:color w:val="000000" w:themeColor="text1"/>
        </w:rPr>
        <w:t xml:space="preserve"> for the engine family for that model year. </w:t>
      </w:r>
      <w:r w:rsidR="00535CB2" w:rsidRPr="42F370CE">
        <w:rPr>
          <w:rFonts w:cs="Arial"/>
          <w:color w:val="000000" w:themeColor="text1"/>
        </w:rPr>
        <w:t xml:space="preserve">We may make the approval subject to additional conditions. </w:t>
      </w:r>
    </w:p>
    <w:p w14:paraId="6A619131" w14:textId="12448AE9" w:rsidR="00A76CE5" w:rsidRDefault="00A76CE5" w:rsidP="00896830">
      <w:pPr>
        <w:widowControl/>
        <w:autoSpaceDE w:val="0"/>
        <w:autoSpaceDN w:val="0"/>
        <w:adjustRightInd w:val="0"/>
        <w:ind w:left="360" w:firstLine="720"/>
      </w:pPr>
      <w:r>
        <w:t xml:space="preserve">2. Amend </w:t>
      </w:r>
      <w:r w:rsidR="009F116C">
        <w:t>paragraph</w:t>
      </w:r>
      <w:r>
        <w:t xml:space="preserve"> (b) as follows: </w:t>
      </w:r>
      <w:r w:rsidRPr="00A76CE5">
        <w:t xml:space="preserve">We may deny an application for certification if we determine that an engine family fails to comply with emission standards or other requirements of this part </w:t>
      </w:r>
      <w:r>
        <w:t>as modified by these test procedures</w:t>
      </w:r>
      <w:r w:rsidR="00C851B7">
        <w:t>,</w:t>
      </w:r>
      <w:r>
        <w:t xml:space="preserve"> </w:t>
      </w:r>
      <w:r w:rsidRPr="00A76CE5">
        <w:t xml:space="preserve">or </w:t>
      </w:r>
      <w:r w:rsidR="004937F6" w:rsidRPr="004937F6">
        <w:t xml:space="preserve">the California </w:t>
      </w:r>
      <w:r w:rsidR="00F80A15">
        <w:t>HSC</w:t>
      </w:r>
      <w:r w:rsidR="004937F6" w:rsidRPr="004937F6">
        <w:t xml:space="preserve">, </w:t>
      </w:r>
      <w:r w:rsidR="009318B7">
        <w:t>or</w:t>
      </w:r>
      <w:r w:rsidR="004937F6" w:rsidRPr="004937F6">
        <w:t xml:space="preserve"> the California Vehicle Code, as applicable</w:t>
      </w:r>
      <w:r w:rsidRPr="00A76CE5">
        <w:t xml:space="preserve">. </w:t>
      </w:r>
      <w:r w:rsidR="00482350" w:rsidRPr="00482350">
        <w:t>We will base our decision on</w:t>
      </w:r>
      <w:r w:rsidR="00896830">
        <w:t xml:space="preserve"> </w:t>
      </w:r>
      <w:r w:rsidR="00482350" w:rsidRPr="00482350">
        <w:t>all available information. If we deny an application, we will explain why in writing.</w:t>
      </w:r>
      <w:r w:rsidR="00482350" w:rsidRPr="00482350" w:rsidDel="002147CE">
        <w:t xml:space="preserve"> </w:t>
      </w:r>
    </w:p>
    <w:p w14:paraId="06268ECB" w14:textId="15BB202A" w:rsidR="00A76CE5" w:rsidRDefault="00A76CE5" w:rsidP="00980906">
      <w:pPr>
        <w:widowControl/>
        <w:autoSpaceDE w:val="0"/>
        <w:autoSpaceDN w:val="0"/>
        <w:adjustRightInd w:val="0"/>
        <w:ind w:left="720" w:firstLine="360"/>
      </w:pPr>
      <w:r>
        <w:t xml:space="preserve">3. </w:t>
      </w:r>
      <w:r w:rsidR="009F116C">
        <w:t>Paragraph</w:t>
      </w:r>
      <w:r>
        <w:t>s (c) through (f). [No change]</w:t>
      </w:r>
      <w:r w:rsidRPr="00A76CE5">
        <w:t xml:space="preserve"> </w:t>
      </w:r>
    </w:p>
    <w:p w14:paraId="6AC0C6B2" w14:textId="77777777" w:rsidR="002029F8" w:rsidRPr="00980906" w:rsidRDefault="002029F8" w:rsidP="00980906">
      <w:pPr>
        <w:widowControl/>
        <w:autoSpaceDE w:val="0"/>
        <w:autoSpaceDN w:val="0"/>
        <w:adjustRightInd w:val="0"/>
        <w:ind w:left="720" w:firstLine="360"/>
        <w:rPr>
          <w:rFonts w:cs="Arial"/>
          <w:snapToGrid/>
          <w:color w:val="000000"/>
          <w:szCs w:val="24"/>
        </w:rPr>
      </w:pPr>
    </w:p>
    <w:p w14:paraId="79FB72DD" w14:textId="4E68644A" w:rsidR="00CE5D9C" w:rsidRPr="00114A60" w:rsidRDefault="00CE5D9C" w:rsidP="00975789">
      <w:pPr>
        <w:pStyle w:val="Heading2"/>
      </w:pPr>
      <w:bookmarkStart w:id="100" w:name="_Toc31287327"/>
      <w:bookmarkStart w:id="101" w:name="_Toc34042000"/>
      <w:bookmarkStart w:id="102" w:name="_Toc203751267"/>
      <w:r w:rsidRPr="00114A60">
        <w:t>Subpart D – Testing Production Engines</w:t>
      </w:r>
      <w:bookmarkEnd w:id="100"/>
      <w:bookmarkEnd w:id="101"/>
      <w:r w:rsidR="00D339B1" w:rsidRPr="00114A60">
        <w:t xml:space="preserve"> </w:t>
      </w:r>
      <w:r w:rsidR="00D339B1" w:rsidRPr="00A3633A">
        <w:rPr>
          <w:rFonts w:eastAsia="Calibri"/>
        </w:rPr>
        <w:t>and Hybrid Powertrains</w:t>
      </w:r>
      <w:bookmarkEnd w:id="102"/>
    </w:p>
    <w:p w14:paraId="3E7287BD" w14:textId="77777777" w:rsidR="00CE5D9C" w:rsidRPr="00114A60" w:rsidRDefault="00CE5D9C" w:rsidP="00975789">
      <w:pPr>
        <w:keepNext/>
        <w:widowControl/>
      </w:pPr>
    </w:p>
    <w:p w14:paraId="4ACE3673" w14:textId="4AC4E9F9" w:rsidR="00CE5D9C" w:rsidRPr="00114A60" w:rsidRDefault="006A61D1" w:rsidP="00C667D5">
      <w:pPr>
        <w:pStyle w:val="Heading3"/>
        <w:tabs>
          <w:tab w:val="left" w:pos="1440"/>
        </w:tabs>
        <w:ind w:left="1440" w:hanging="1440"/>
        <w:rPr>
          <w:bCs/>
        </w:rPr>
      </w:pPr>
      <w:bookmarkStart w:id="103" w:name="_Toc31287328"/>
      <w:bookmarkStart w:id="104" w:name="_Toc34042001"/>
      <w:bookmarkStart w:id="105" w:name="_Toc203751268"/>
      <w:r>
        <w:t xml:space="preserve">§ </w:t>
      </w:r>
      <w:r w:rsidR="00CE5D9C" w:rsidRPr="00114A60">
        <w:rPr>
          <w:snapToGrid/>
        </w:rPr>
        <w:t xml:space="preserve">1036.301 </w:t>
      </w:r>
      <w:r w:rsidR="00042F12">
        <w:rPr>
          <w:snapToGrid/>
        </w:rPr>
        <w:tab/>
      </w:r>
      <w:r w:rsidR="00C667D5">
        <w:rPr>
          <w:snapToGrid/>
        </w:rPr>
        <w:tab/>
      </w:r>
      <w:r w:rsidR="00CE5D9C" w:rsidRPr="00114A60">
        <w:rPr>
          <w:snapToGrid/>
        </w:rPr>
        <w:t>Measurements related to GEM inputs in a selective enforcement audit.</w:t>
      </w:r>
      <w:r w:rsidR="00CE5D9C" w:rsidRPr="00114A60">
        <w:rPr>
          <w:bCs/>
        </w:rPr>
        <w:t xml:space="preserve"> </w:t>
      </w:r>
      <w:r w:rsidR="00E155DC">
        <w:t xml:space="preserve">April </w:t>
      </w:r>
      <w:r w:rsidR="001F6F5D">
        <w:t>22</w:t>
      </w:r>
      <w:r w:rsidR="00E155DC">
        <w:t>, 2024</w:t>
      </w:r>
      <w:r w:rsidR="00CE5D9C" w:rsidRPr="00114A60">
        <w:rPr>
          <w:bCs/>
        </w:rPr>
        <w:t>.</w:t>
      </w:r>
      <w:bookmarkEnd w:id="103"/>
      <w:bookmarkEnd w:id="104"/>
      <w:bookmarkEnd w:id="105"/>
    </w:p>
    <w:p w14:paraId="640BBCFB" w14:textId="77777777" w:rsidR="00CE5D9C" w:rsidRPr="00114A60" w:rsidRDefault="00CE5D9C" w:rsidP="00975789"/>
    <w:p w14:paraId="315DD5E8" w14:textId="2A9DF9A2" w:rsidR="00CE5D9C" w:rsidRPr="00114A60" w:rsidRDefault="00CE5D9C" w:rsidP="00975789">
      <w:pPr>
        <w:pStyle w:val="Heading2"/>
      </w:pPr>
      <w:bookmarkStart w:id="106" w:name="_Toc31287329"/>
      <w:bookmarkStart w:id="107" w:name="_Toc34042002"/>
      <w:bookmarkStart w:id="108" w:name="_Toc203751269"/>
      <w:r w:rsidRPr="00114A60">
        <w:t>Subpart E – In-use Testing</w:t>
      </w:r>
      <w:bookmarkEnd w:id="106"/>
      <w:bookmarkEnd w:id="107"/>
      <w:bookmarkEnd w:id="108"/>
      <w:r w:rsidRPr="00114A60">
        <w:t xml:space="preserve"> </w:t>
      </w:r>
    </w:p>
    <w:p w14:paraId="77E3EE42" w14:textId="77777777" w:rsidR="00CE5D9C" w:rsidRPr="00114A60" w:rsidRDefault="00CE5D9C" w:rsidP="00975789">
      <w:pPr>
        <w:widowControl/>
        <w:autoSpaceDE w:val="0"/>
        <w:autoSpaceDN w:val="0"/>
        <w:adjustRightInd w:val="0"/>
        <w:rPr>
          <w:rFonts w:cs="Arial"/>
          <w:snapToGrid/>
          <w:color w:val="000000"/>
          <w:szCs w:val="24"/>
        </w:rPr>
      </w:pPr>
    </w:p>
    <w:p w14:paraId="7E385707" w14:textId="08A10821" w:rsidR="00CE5D9C" w:rsidRPr="00114A60" w:rsidRDefault="006A61D1" w:rsidP="00C667D5">
      <w:pPr>
        <w:pStyle w:val="Heading3"/>
        <w:tabs>
          <w:tab w:val="clear" w:pos="1815"/>
          <w:tab w:val="clear" w:pos="2160"/>
          <w:tab w:val="clear" w:pos="2880"/>
          <w:tab w:val="clear" w:pos="3600"/>
          <w:tab w:val="clear" w:pos="4320"/>
          <w:tab w:val="clear" w:pos="5328"/>
          <w:tab w:val="clear" w:pos="6048"/>
          <w:tab w:val="left" w:pos="1440"/>
        </w:tabs>
        <w:rPr>
          <w:snapToGrid/>
        </w:rPr>
      </w:pPr>
      <w:bookmarkStart w:id="109" w:name="_Toc31287330"/>
      <w:bookmarkStart w:id="110" w:name="_Toc34042003"/>
      <w:bookmarkStart w:id="111" w:name="_Toc203751270"/>
      <w:r>
        <w:t xml:space="preserve">§ </w:t>
      </w:r>
      <w:r w:rsidR="00CE5D9C" w:rsidRPr="00114A60">
        <w:t>1036.401</w:t>
      </w:r>
      <w:r w:rsidR="00A76CE5">
        <w:t xml:space="preserve"> </w:t>
      </w:r>
      <w:r w:rsidR="00C667D5">
        <w:tab/>
      </w:r>
      <w:r w:rsidR="00A76CE5">
        <w:t>Testing requirements for i</w:t>
      </w:r>
      <w:r w:rsidR="00CE5D9C" w:rsidRPr="00114A60">
        <w:t xml:space="preserve">n-use </w:t>
      </w:r>
      <w:r w:rsidR="00A76CE5">
        <w:t>engines</w:t>
      </w:r>
      <w:r w:rsidR="00CE5D9C" w:rsidRPr="00114A60">
        <w:t xml:space="preserve">. </w:t>
      </w:r>
      <w:r w:rsidR="00EC03A7">
        <w:t>January 24, 2023</w:t>
      </w:r>
      <w:r w:rsidR="00CE5D9C" w:rsidRPr="00114A60">
        <w:rPr>
          <w:snapToGrid/>
        </w:rPr>
        <w:t>.</w:t>
      </w:r>
      <w:bookmarkEnd w:id="109"/>
      <w:bookmarkEnd w:id="110"/>
      <w:bookmarkEnd w:id="111"/>
    </w:p>
    <w:p w14:paraId="46130419" w14:textId="77777777" w:rsidR="00DB6316" w:rsidRDefault="00DB6316" w:rsidP="001371B4">
      <w:pPr>
        <w:ind w:left="360"/>
        <w:rPr>
          <w:snapToGrid/>
        </w:rPr>
      </w:pPr>
    </w:p>
    <w:p w14:paraId="53421840" w14:textId="66F6B39E" w:rsidR="001371B4" w:rsidRPr="00DB6316" w:rsidRDefault="00DB6316" w:rsidP="001371B4">
      <w:pPr>
        <w:ind w:left="360"/>
        <w:rPr>
          <w:b/>
          <w:bCs/>
          <w:snapToGrid/>
        </w:rPr>
      </w:pPr>
      <w:r w:rsidRPr="00DB6316">
        <w:rPr>
          <w:b/>
          <w:bCs/>
          <w:snapToGrid/>
        </w:rPr>
        <w:t>A. Federal Provisions</w:t>
      </w:r>
      <w:r w:rsidR="002C067A">
        <w:rPr>
          <w:b/>
          <w:bCs/>
          <w:snapToGrid/>
        </w:rPr>
        <w:t>.</w:t>
      </w:r>
    </w:p>
    <w:p w14:paraId="1219C954" w14:textId="2ED2AB2C" w:rsidR="005F36D5" w:rsidRDefault="003D1BD8" w:rsidP="002A6120">
      <w:pPr>
        <w:ind w:left="360" w:firstLine="720"/>
      </w:pPr>
      <w:r w:rsidRPr="00A3633A">
        <w:rPr>
          <w:snapToGrid/>
        </w:rPr>
        <w:t>1.</w:t>
      </w:r>
      <w:r w:rsidRPr="00A3633A">
        <w:t xml:space="preserve"> </w:t>
      </w:r>
      <w:r w:rsidR="00FE175C">
        <w:t xml:space="preserve">Amend </w:t>
      </w:r>
      <w:r w:rsidR="009F116C">
        <w:t>paragraph</w:t>
      </w:r>
      <w:r w:rsidR="00FE175C">
        <w:t xml:space="preserve"> (a) as follows: </w:t>
      </w:r>
      <w:r w:rsidR="002A6120">
        <w:t xml:space="preserve">We may perform in-use testing of any engine family subject to the standards of this part, consistent with </w:t>
      </w:r>
      <w:r w:rsidR="004E06BA">
        <w:t xml:space="preserve">the </w:t>
      </w:r>
      <w:r w:rsidR="00C44133" w:rsidRPr="00D04FBD">
        <w:rPr>
          <w:color w:val="000000" w:themeColor="text1"/>
          <w:szCs w:val="24"/>
        </w:rPr>
        <w:t>“California Exhaust Emission Standards and Test Procedures for 2027 and Subsequent Model Heavy-Duty Engines</w:t>
      </w:r>
      <w:r w:rsidR="008C0577">
        <w:rPr>
          <w:color w:val="000000" w:themeColor="text1"/>
          <w:szCs w:val="24"/>
        </w:rPr>
        <w:t xml:space="preserve">, </w:t>
      </w:r>
      <w:r w:rsidR="00C44133" w:rsidRPr="00D04FBD">
        <w:rPr>
          <w:color w:val="000000" w:themeColor="text1"/>
          <w:szCs w:val="24"/>
        </w:rPr>
        <w:t>Vehicles</w:t>
      </w:r>
      <w:r w:rsidR="008C0577">
        <w:rPr>
          <w:color w:val="000000" w:themeColor="text1"/>
          <w:szCs w:val="24"/>
        </w:rPr>
        <w:t xml:space="preserve"> and Hybrid Powertrains</w:t>
      </w:r>
      <w:r w:rsidR="00C44133" w:rsidRPr="00D04FBD">
        <w:rPr>
          <w:color w:val="000000" w:themeColor="text1"/>
          <w:szCs w:val="24"/>
        </w:rPr>
        <w:t xml:space="preserve">” incorporated by reference in title 13, </w:t>
      </w:r>
      <w:r w:rsidR="005E523A">
        <w:rPr>
          <w:color w:val="000000" w:themeColor="text1"/>
          <w:szCs w:val="24"/>
        </w:rPr>
        <w:t>CCR</w:t>
      </w:r>
      <w:r w:rsidR="00C44133" w:rsidRPr="00D04FBD">
        <w:rPr>
          <w:color w:val="000000" w:themeColor="text1"/>
          <w:szCs w:val="24"/>
        </w:rPr>
        <w:t>,</w:t>
      </w:r>
      <w:r w:rsidR="00C44133" w:rsidRPr="00CD7C83">
        <w:t xml:space="preserve"> </w:t>
      </w:r>
      <w:r w:rsidR="00C44133" w:rsidRPr="00D04FBD">
        <w:rPr>
          <w:color w:val="000000" w:themeColor="text1"/>
          <w:szCs w:val="24"/>
        </w:rPr>
        <w:t>section 1956.8</w:t>
      </w:r>
      <w:r w:rsidR="00BC574B">
        <w:rPr>
          <w:color w:val="000000" w:themeColor="text1"/>
          <w:szCs w:val="24"/>
        </w:rPr>
        <w:t>.2</w:t>
      </w:r>
      <w:r w:rsidR="00C44133" w:rsidRPr="00D04FBD">
        <w:rPr>
          <w:color w:val="000000" w:themeColor="text1"/>
          <w:szCs w:val="24"/>
        </w:rPr>
        <w:t>(</w:t>
      </w:r>
      <w:r w:rsidR="00B32E0D">
        <w:rPr>
          <w:color w:val="000000" w:themeColor="text1"/>
          <w:szCs w:val="24"/>
        </w:rPr>
        <w:t>c</w:t>
      </w:r>
      <w:r w:rsidR="00C44133" w:rsidRPr="00D04FBD">
        <w:rPr>
          <w:color w:val="000000" w:themeColor="text1"/>
          <w:szCs w:val="24"/>
        </w:rPr>
        <w:t>)</w:t>
      </w:r>
      <w:r w:rsidR="00C44133">
        <w:rPr>
          <w:color w:val="000000" w:themeColor="text1"/>
          <w:szCs w:val="24"/>
        </w:rPr>
        <w:t>.</w:t>
      </w:r>
    </w:p>
    <w:p w14:paraId="72A68006" w14:textId="7F1202B6" w:rsidR="00DB6316" w:rsidRDefault="005F36D5" w:rsidP="002A6120">
      <w:pPr>
        <w:ind w:left="360" w:firstLine="720"/>
      </w:pPr>
      <w:r>
        <w:lastRenderedPageBreak/>
        <w:t xml:space="preserve">2. </w:t>
      </w:r>
      <w:r w:rsidR="009F116C">
        <w:t>Paragraph</w:t>
      </w:r>
      <w:r>
        <w:t>s (b) through (d). [No change]</w:t>
      </w:r>
    </w:p>
    <w:p w14:paraId="6DDA6E20" w14:textId="77777777" w:rsidR="00DB6316" w:rsidRDefault="00DB6316" w:rsidP="002A6120">
      <w:pPr>
        <w:ind w:left="360" w:firstLine="720"/>
      </w:pPr>
    </w:p>
    <w:p w14:paraId="46C8082C" w14:textId="6B2C3540" w:rsidR="003D1BD8" w:rsidRPr="00580559" w:rsidRDefault="002F1BF3" w:rsidP="00D04FBD">
      <w:pPr>
        <w:pStyle w:val="ListParagraph"/>
        <w:ind w:left="360"/>
        <w:rPr>
          <w:b/>
          <w:bCs/>
        </w:rPr>
      </w:pPr>
      <w:r w:rsidRPr="00580559">
        <w:rPr>
          <w:b/>
          <w:bCs/>
        </w:rPr>
        <w:t xml:space="preserve">B. </w:t>
      </w:r>
      <w:r w:rsidR="00DB6316" w:rsidRPr="00580559">
        <w:rPr>
          <w:b/>
          <w:bCs/>
        </w:rPr>
        <w:t>California Provisions</w:t>
      </w:r>
      <w:r w:rsidR="002C067A" w:rsidRPr="00580559">
        <w:rPr>
          <w:b/>
          <w:bCs/>
        </w:rPr>
        <w:t>.</w:t>
      </w:r>
      <w:r w:rsidR="002A6120" w:rsidRPr="00580559">
        <w:rPr>
          <w:b/>
          <w:bCs/>
        </w:rPr>
        <w:t xml:space="preserve"> </w:t>
      </w:r>
    </w:p>
    <w:p w14:paraId="10CE5084" w14:textId="2E8D8E06" w:rsidR="000711C4" w:rsidRPr="00580559" w:rsidRDefault="009A4F87" w:rsidP="00442342">
      <w:pPr>
        <w:pStyle w:val="ListParagraph"/>
        <w:ind w:left="360" w:firstLine="720"/>
      </w:pPr>
      <w:r w:rsidRPr="00580559">
        <w:t xml:space="preserve">1. </w:t>
      </w:r>
      <w:r w:rsidR="000711C4" w:rsidRPr="00580559">
        <w:tab/>
      </w:r>
      <w:r w:rsidR="006A5D71" w:rsidRPr="00580559">
        <w:rPr>
          <w:b/>
          <w:bCs/>
        </w:rPr>
        <w:t>CARB-</w:t>
      </w:r>
      <w:r w:rsidR="003E3AFA" w:rsidRPr="00580559">
        <w:rPr>
          <w:b/>
          <w:bCs/>
        </w:rPr>
        <w:t>run In-Use Compliance (IUC) Program.</w:t>
      </w:r>
      <w:r w:rsidR="003E3AFA" w:rsidRPr="00580559">
        <w:t xml:space="preserve"> </w:t>
      </w:r>
      <w:r w:rsidR="00B663F2" w:rsidRPr="00580559">
        <w:t xml:space="preserve">The Executive Officer may conduct in-use </w:t>
      </w:r>
      <w:r w:rsidR="0097161E" w:rsidRPr="00580559">
        <w:t>emissions</w:t>
      </w:r>
      <w:r w:rsidR="00E01277" w:rsidRPr="00580559">
        <w:t xml:space="preserve"> </w:t>
      </w:r>
      <w:r w:rsidR="00B663F2" w:rsidRPr="00580559">
        <w:t>testing</w:t>
      </w:r>
      <w:r w:rsidR="00C86A7E" w:rsidRPr="00580559">
        <w:t xml:space="preserve"> </w:t>
      </w:r>
      <w:r w:rsidR="001F0826" w:rsidRPr="00580559">
        <w:t xml:space="preserve">using the test procedures for </w:t>
      </w:r>
      <w:r w:rsidR="00213C48" w:rsidRPr="00580559">
        <w:t>o</w:t>
      </w:r>
      <w:r w:rsidR="001F0826" w:rsidRPr="00580559">
        <w:t>ff-</w:t>
      </w:r>
      <w:r w:rsidR="00213C48" w:rsidRPr="00580559">
        <w:t>c</w:t>
      </w:r>
      <w:r w:rsidR="001F0826" w:rsidRPr="00580559">
        <w:t xml:space="preserve">ycle </w:t>
      </w:r>
      <w:r w:rsidR="00213C48" w:rsidRPr="00580559">
        <w:t>t</w:t>
      </w:r>
      <w:r w:rsidR="001F0826" w:rsidRPr="00580559">
        <w:t xml:space="preserve">esting </w:t>
      </w:r>
      <w:proofErr w:type="gramStart"/>
      <w:r w:rsidR="001F0826" w:rsidRPr="00580559">
        <w:t xml:space="preserve">in </w:t>
      </w:r>
      <w:r w:rsidR="000F3674" w:rsidRPr="00580559">
        <w:rPr>
          <w:rFonts w:cs="Arial"/>
        </w:rPr>
        <w:t>§</w:t>
      </w:r>
      <w:proofErr w:type="gramEnd"/>
      <w:r w:rsidR="000F3674" w:rsidRPr="00580559">
        <w:t xml:space="preserve"> </w:t>
      </w:r>
      <w:r w:rsidR="001F0826" w:rsidRPr="00580559">
        <w:t>1036</w:t>
      </w:r>
      <w:r w:rsidR="000F3674" w:rsidRPr="00580559">
        <w:t>.530</w:t>
      </w:r>
      <w:r w:rsidR="0054417D" w:rsidRPr="00580559">
        <w:t xml:space="preserve"> for</w:t>
      </w:r>
      <w:r w:rsidR="00F953C9" w:rsidRPr="00580559">
        <w:t xml:space="preserve"> </w:t>
      </w:r>
      <w:r w:rsidR="005A5EEC" w:rsidRPr="00580559">
        <w:t>compression-ignition</w:t>
      </w:r>
      <w:r w:rsidR="0054417D" w:rsidRPr="00580559">
        <w:t xml:space="preserve"> </w:t>
      </w:r>
      <w:r w:rsidR="00D94738" w:rsidRPr="00580559">
        <w:t xml:space="preserve">engines used in </w:t>
      </w:r>
      <w:r w:rsidR="00716498" w:rsidRPr="00580559">
        <w:t xml:space="preserve">medium-duty </w:t>
      </w:r>
      <w:r w:rsidR="00D94738" w:rsidRPr="00580559">
        <w:t xml:space="preserve">vehicles </w:t>
      </w:r>
      <w:r w:rsidR="00FE2BE3" w:rsidRPr="00580559">
        <w:t xml:space="preserve">with GVWR from 10,001 to 14,000 pounds </w:t>
      </w:r>
      <w:r w:rsidR="00716498" w:rsidRPr="00580559">
        <w:t xml:space="preserve">and heavy-duty </w:t>
      </w:r>
      <w:r w:rsidR="00997A5B" w:rsidRPr="00580559">
        <w:t>vehicles with GVWR over 14,000 pounds</w:t>
      </w:r>
      <w:r w:rsidR="00DC3B2B" w:rsidRPr="00580559">
        <w:t>.</w:t>
      </w:r>
      <w:r w:rsidR="00AB3E4F" w:rsidRPr="00580559">
        <w:t xml:space="preserve"> CARB staff would </w:t>
      </w:r>
      <w:r w:rsidR="00AF4D8A" w:rsidRPr="00580559">
        <w:t xml:space="preserve">perform </w:t>
      </w:r>
      <w:r w:rsidR="00B663F2" w:rsidRPr="00580559">
        <w:t>testing</w:t>
      </w:r>
      <w:r w:rsidR="00FC5FBD" w:rsidRPr="00580559">
        <w:t xml:space="preserve"> and compliance determination</w:t>
      </w:r>
      <w:r w:rsidR="00C86A7E" w:rsidRPr="00580559">
        <w:t xml:space="preserve"> according to </w:t>
      </w:r>
      <w:r w:rsidR="00AF4D8A" w:rsidRPr="00580559">
        <w:t>In</w:t>
      </w:r>
      <w:r w:rsidR="00BF4600" w:rsidRPr="00580559">
        <w:t>-</w:t>
      </w:r>
      <w:r w:rsidR="00AF4D8A" w:rsidRPr="00580559">
        <w:t>Use T</w:t>
      </w:r>
      <w:r w:rsidR="00BF4600" w:rsidRPr="00580559">
        <w:t xml:space="preserve">esting procedures in </w:t>
      </w:r>
      <w:r w:rsidR="00950D49" w:rsidRPr="00580559">
        <w:t>s</w:t>
      </w:r>
      <w:r w:rsidR="00BF4600" w:rsidRPr="00580559">
        <w:t>ubpart E</w:t>
      </w:r>
      <w:r w:rsidR="009434BB" w:rsidRPr="00580559">
        <w:t xml:space="preserve"> of </w:t>
      </w:r>
      <w:r w:rsidR="008900FD" w:rsidRPr="00580559">
        <w:t>Part 1036</w:t>
      </w:r>
      <w:r w:rsidR="00CA041C" w:rsidRPr="00580559">
        <w:t xml:space="preserve">. </w:t>
      </w:r>
      <w:r w:rsidR="00815D83" w:rsidRPr="00580559">
        <w:t xml:space="preserve">For </w:t>
      </w:r>
      <w:r w:rsidR="005A5EEC" w:rsidRPr="00580559">
        <w:t>compression</w:t>
      </w:r>
      <w:r w:rsidR="00E336C2">
        <w:noBreakHyphen/>
      </w:r>
      <w:r w:rsidR="005A5EEC" w:rsidRPr="00580559">
        <w:t>ignition</w:t>
      </w:r>
      <w:r w:rsidR="00815D83" w:rsidRPr="00580559">
        <w:t xml:space="preserve"> engine</w:t>
      </w:r>
      <w:r w:rsidR="00842523" w:rsidRPr="00580559">
        <w:t xml:space="preserve"> families</w:t>
      </w:r>
      <w:r w:rsidR="00815D83" w:rsidRPr="00580559">
        <w:t>, i</w:t>
      </w:r>
      <w:r w:rsidR="000711C4" w:rsidRPr="00580559">
        <w:t>f</w:t>
      </w:r>
      <w:r w:rsidR="00967234" w:rsidRPr="00580559">
        <w:t xml:space="preserve"> </w:t>
      </w:r>
      <w:r w:rsidR="00842523" w:rsidRPr="00580559">
        <w:t>the</w:t>
      </w:r>
      <w:r w:rsidR="00967234" w:rsidRPr="00580559">
        <w:t xml:space="preserve"> engine family </w:t>
      </w:r>
      <w:r w:rsidR="006D072C" w:rsidRPr="00580559">
        <w:t xml:space="preserve">does not pass the criteria in </w:t>
      </w:r>
      <w:r w:rsidR="00AD594B" w:rsidRPr="00580559">
        <w:rPr>
          <w:rFonts w:cs="Arial"/>
        </w:rPr>
        <w:t>§</w:t>
      </w:r>
      <w:r w:rsidR="00AD594B" w:rsidRPr="00580559">
        <w:t xml:space="preserve"> 1036</w:t>
      </w:r>
      <w:r w:rsidR="00B106AE" w:rsidRPr="00580559">
        <w:t>.42</w:t>
      </w:r>
      <w:r w:rsidR="00A426AA" w:rsidRPr="00580559">
        <w:t>5</w:t>
      </w:r>
      <w:r w:rsidR="00B106AE" w:rsidRPr="00580559">
        <w:t xml:space="preserve"> </w:t>
      </w:r>
      <w:r w:rsidR="00205767" w:rsidRPr="00580559">
        <w:t>or</w:t>
      </w:r>
      <w:r w:rsidR="008462B8" w:rsidRPr="00580559">
        <w:t xml:space="preserve"> </w:t>
      </w:r>
      <w:r w:rsidR="008462B8" w:rsidRPr="00580559">
        <w:rPr>
          <w:rFonts w:cs="Arial"/>
        </w:rPr>
        <w:t>§</w:t>
      </w:r>
      <w:r w:rsidR="008462B8" w:rsidRPr="00580559">
        <w:t xml:space="preserve"> 1036.150</w:t>
      </w:r>
      <w:r w:rsidR="00896830">
        <w:t>,</w:t>
      </w:r>
      <w:r w:rsidR="009E1E3F" w:rsidRPr="00580559">
        <w:t xml:space="preserve"> as applicable</w:t>
      </w:r>
      <w:r w:rsidR="000711C4" w:rsidRPr="00580559" w:rsidDel="00D7154E">
        <w:t>,</w:t>
      </w:r>
      <w:r w:rsidR="000711C4" w:rsidRPr="00580559">
        <w:t xml:space="preserve"> </w:t>
      </w:r>
      <w:r w:rsidR="000711C4" w:rsidRPr="00580559" w:rsidDel="00D7154E">
        <w:t>the</w:t>
      </w:r>
      <w:r w:rsidR="000711C4" w:rsidRPr="00580559">
        <w:t xml:space="preserve"> Executive Officer shall notify the manufacturer in writing </w:t>
      </w:r>
      <w:r w:rsidR="00302C36" w:rsidRPr="00580559">
        <w:t xml:space="preserve">and discuss </w:t>
      </w:r>
      <w:r w:rsidR="00366CA7" w:rsidRPr="00580559">
        <w:t>t</w:t>
      </w:r>
      <w:r w:rsidR="00302C36" w:rsidRPr="00580559">
        <w:t xml:space="preserve">he </w:t>
      </w:r>
      <w:r w:rsidR="00C70551" w:rsidRPr="00580559">
        <w:t>test</w:t>
      </w:r>
      <w:r w:rsidR="00302C36" w:rsidRPr="00580559">
        <w:t xml:space="preserve"> results, the root cause</w:t>
      </w:r>
      <w:r w:rsidR="00366CA7" w:rsidRPr="00580559">
        <w:t>s</w:t>
      </w:r>
      <w:r w:rsidR="00302C36" w:rsidRPr="00580559">
        <w:t xml:space="preserve"> of failure</w:t>
      </w:r>
      <w:r w:rsidR="002E1306" w:rsidRPr="00580559">
        <w:t>, and remedial actions.</w:t>
      </w:r>
      <w:r w:rsidR="00DE2961" w:rsidRPr="00580559">
        <w:t xml:space="preserve"> </w:t>
      </w:r>
      <w:r w:rsidR="009434BB" w:rsidRPr="00580559">
        <w:t>If</w:t>
      </w:r>
      <w:r w:rsidR="00B60FA5" w:rsidRPr="00580559">
        <w:t xml:space="preserve"> </w:t>
      </w:r>
      <w:r w:rsidR="00DE2961" w:rsidRPr="00580559">
        <w:t>an influenced recall is decided,</w:t>
      </w:r>
      <w:r w:rsidR="000711C4" w:rsidRPr="00580559">
        <w:t xml:space="preserve"> </w:t>
      </w:r>
      <w:r w:rsidR="00DE2961" w:rsidRPr="00580559">
        <w:t>t</w:t>
      </w:r>
      <w:r w:rsidR="000711C4" w:rsidRPr="00580559">
        <w:t xml:space="preserve">he manufacturer </w:t>
      </w:r>
      <w:r w:rsidR="003D4C51" w:rsidRPr="00580559">
        <w:t>shall</w:t>
      </w:r>
      <w:r w:rsidR="000711C4" w:rsidRPr="00580559">
        <w:t xml:space="preserve"> submit an influenced recall plan in accordance with title 13, CCR</w:t>
      </w:r>
      <w:r w:rsidR="003B57BD" w:rsidRPr="00580559">
        <w:t>,</w:t>
      </w:r>
      <w:r w:rsidR="000711C4" w:rsidRPr="00580559">
        <w:t xml:space="preserve"> </w:t>
      </w:r>
      <w:r w:rsidR="00A938C3" w:rsidRPr="00580559">
        <w:t xml:space="preserve">sections </w:t>
      </w:r>
      <w:r w:rsidR="000711C4" w:rsidRPr="00580559">
        <w:t>2113 through 2121</w:t>
      </w:r>
      <w:r w:rsidR="00896830">
        <w:t>,</w:t>
      </w:r>
      <w:r w:rsidR="000711C4" w:rsidRPr="00580559">
        <w:t xml:space="preserve"> within 45 days</w:t>
      </w:r>
      <w:r w:rsidR="006D0211" w:rsidRPr="00580559">
        <w:t>.</w:t>
      </w:r>
      <w:r w:rsidR="000711C4" w:rsidRPr="00580559">
        <w:t xml:space="preserve"> </w:t>
      </w:r>
      <w:r w:rsidR="00EE499D" w:rsidRPr="00580559">
        <w:t xml:space="preserve">The accuracy margin in </w:t>
      </w:r>
      <w:r w:rsidR="00540F93" w:rsidRPr="00580559">
        <w:rPr>
          <w:rFonts w:cs="Arial"/>
        </w:rPr>
        <w:t>§</w:t>
      </w:r>
      <w:r w:rsidR="00F76364" w:rsidRPr="00580559">
        <w:rPr>
          <w:rFonts w:cs="Arial"/>
        </w:rPr>
        <w:t xml:space="preserve"> </w:t>
      </w:r>
      <w:r w:rsidR="00EE499D" w:rsidRPr="00580559">
        <w:t xml:space="preserve">1036.420, the interim </w:t>
      </w:r>
      <w:r w:rsidR="00212D06" w:rsidRPr="00580559">
        <w:t>compliance allowance</w:t>
      </w:r>
      <w:r w:rsidR="00EE499D" w:rsidRPr="00580559">
        <w:t xml:space="preserve"> in </w:t>
      </w:r>
      <w:r w:rsidR="00540F93" w:rsidRPr="00580559">
        <w:rPr>
          <w:rFonts w:cs="Arial"/>
        </w:rPr>
        <w:t>§</w:t>
      </w:r>
      <w:r w:rsidR="00F76364" w:rsidRPr="00580559">
        <w:rPr>
          <w:rFonts w:cs="Arial"/>
        </w:rPr>
        <w:t xml:space="preserve"> </w:t>
      </w:r>
      <w:r w:rsidR="00EE499D" w:rsidRPr="00580559">
        <w:t>1036</w:t>
      </w:r>
      <w:r w:rsidR="00212D06" w:rsidRPr="00580559">
        <w:t xml:space="preserve">.150, and the </w:t>
      </w:r>
      <w:r w:rsidR="00E364EF" w:rsidRPr="00580559">
        <w:t>off-cycle temperature adjustment in</w:t>
      </w:r>
      <w:r w:rsidR="00540F93" w:rsidRPr="00580559">
        <w:t xml:space="preserve"> </w:t>
      </w:r>
      <w:r w:rsidR="00540F93" w:rsidRPr="00580559">
        <w:rPr>
          <w:rFonts w:cs="Arial"/>
        </w:rPr>
        <w:t>§</w:t>
      </w:r>
      <w:r w:rsidR="00E364EF" w:rsidRPr="00580559">
        <w:t xml:space="preserve"> 1036.104</w:t>
      </w:r>
      <w:r w:rsidR="00B94473" w:rsidRPr="00580559">
        <w:t xml:space="preserve"> are applicable</w:t>
      </w:r>
      <w:r w:rsidR="003363C2" w:rsidRPr="00580559">
        <w:t>.</w:t>
      </w:r>
      <w:r w:rsidR="000711C4" w:rsidRPr="00580559">
        <w:t xml:space="preserve"> </w:t>
      </w:r>
    </w:p>
    <w:p w14:paraId="4B9F7B22" w14:textId="2E22674A" w:rsidR="00802BB3" w:rsidRPr="00580559" w:rsidRDefault="00357553" w:rsidP="00802BB3">
      <w:pPr>
        <w:pStyle w:val="BodyText2"/>
        <w:ind w:left="360" w:firstLine="720"/>
        <w:rPr>
          <w:u w:val="none"/>
        </w:rPr>
      </w:pPr>
      <w:r w:rsidRPr="00580559">
        <w:rPr>
          <w:u w:val="none"/>
        </w:rPr>
        <w:t>2</w:t>
      </w:r>
      <w:r w:rsidR="004E4200" w:rsidRPr="00580559">
        <w:rPr>
          <w:u w:val="none"/>
        </w:rPr>
        <w:t>.</w:t>
      </w:r>
      <w:r w:rsidR="00D60298" w:rsidRPr="00580559">
        <w:rPr>
          <w:u w:val="none"/>
        </w:rPr>
        <w:t xml:space="preserve"> </w:t>
      </w:r>
      <w:r w:rsidR="000A4B3A" w:rsidRPr="00580559">
        <w:rPr>
          <w:b/>
          <w:bCs/>
          <w:u w:val="none"/>
        </w:rPr>
        <w:t>CARB</w:t>
      </w:r>
      <w:r w:rsidR="006A5D71" w:rsidRPr="00580559">
        <w:rPr>
          <w:b/>
          <w:bCs/>
          <w:u w:val="none"/>
        </w:rPr>
        <w:t>-</w:t>
      </w:r>
      <w:r w:rsidR="000A4B3A" w:rsidRPr="00580559">
        <w:rPr>
          <w:b/>
          <w:bCs/>
          <w:u w:val="none"/>
        </w:rPr>
        <w:t xml:space="preserve">run </w:t>
      </w:r>
      <w:r w:rsidR="004E4200" w:rsidRPr="00580559">
        <w:rPr>
          <w:b/>
          <w:bCs/>
          <w:u w:val="none"/>
        </w:rPr>
        <w:t xml:space="preserve">In-Use Compliance Testing for </w:t>
      </w:r>
      <w:r w:rsidR="00D330DC" w:rsidRPr="00580559">
        <w:rPr>
          <w:b/>
          <w:bCs/>
          <w:u w:val="none"/>
        </w:rPr>
        <w:t xml:space="preserve">Idle </w:t>
      </w:r>
      <w:r w:rsidR="004E4200" w:rsidRPr="00580559">
        <w:rPr>
          <w:b/>
          <w:bCs/>
          <w:u w:val="none"/>
        </w:rPr>
        <w:t>Emissions</w:t>
      </w:r>
      <w:r w:rsidR="00D60298" w:rsidRPr="00580559">
        <w:rPr>
          <w:b/>
          <w:bCs/>
          <w:u w:val="none"/>
        </w:rPr>
        <w:t>.</w:t>
      </w:r>
      <w:r w:rsidR="00C36603" w:rsidRPr="00580559">
        <w:rPr>
          <w:u w:val="none"/>
        </w:rPr>
        <w:t xml:space="preserve"> </w:t>
      </w:r>
      <w:r w:rsidR="003525DB" w:rsidRPr="00580559">
        <w:rPr>
          <w:u w:val="none"/>
        </w:rPr>
        <w:t>F</w:t>
      </w:r>
      <w:r w:rsidR="004E4200" w:rsidRPr="00580559">
        <w:rPr>
          <w:u w:val="none"/>
        </w:rPr>
        <w:t xml:space="preserve">or </w:t>
      </w:r>
      <w:r w:rsidR="003F3289" w:rsidRPr="00580559">
        <w:rPr>
          <w:u w:val="none"/>
        </w:rPr>
        <w:t>compression</w:t>
      </w:r>
      <w:r w:rsidR="00154ECD" w:rsidRPr="00580559">
        <w:rPr>
          <w:u w:val="none"/>
        </w:rPr>
        <w:t>-</w:t>
      </w:r>
      <w:r w:rsidR="003F3289" w:rsidRPr="00580559">
        <w:rPr>
          <w:u w:val="none"/>
        </w:rPr>
        <w:t xml:space="preserve">ignition </w:t>
      </w:r>
      <w:r w:rsidR="004E4200" w:rsidRPr="00580559">
        <w:rPr>
          <w:u w:val="none"/>
        </w:rPr>
        <w:t>engines used in medium</w:t>
      </w:r>
      <w:r w:rsidR="00EC2C0F" w:rsidRPr="00580559">
        <w:rPr>
          <w:u w:val="none"/>
        </w:rPr>
        <w:t>-</w:t>
      </w:r>
      <w:r w:rsidR="004E4200" w:rsidRPr="00580559">
        <w:rPr>
          <w:u w:val="none"/>
        </w:rPr>
        <w:t xml:space="preserve">duty vehicles </w:t>
      </w:r>
      <w:r w:rsidR="00623759" w:rsidRPr="00580559">
        <w:rPr>
          <w:u w:val="none"/>
        </w:rPr>
        <w:t>with</w:t>
      </w:r>
      <w:r w:rsidR="00D504A8" w:rsidRPr="00580559">
        <w:rPr>
          <w:u w:val="none"/>
        </w:rPr>
        <w:t xml:space="preserve"> GVWR</w:t>
      </w:r>
      <w:r w:rsidR="00C738F0" w:rsidRPr="00580559">
        <w:rPr>
          <w:u w:val="none"/>
        </w:rPr>
        <w:t xml:space="preserve"> </w:t>
      </w:r>
      <w:r w:rsidR="00D364E7" w:rsidRPr="00580559">
        <w:rPr>
          <w:u w:val="none"/>
        </w:rPr>
        <w:t>from</w:t>
      </w:r>
      <w:r w:rsidR="00C738F0" w:rsidRPr="00580559">
        <w:rPr>
          <w:u w:val="none"/>
        </w:rPr>
        <w:t xml:space="preserve"> </w:t>
      </w:r>
      <w:r w:rsidR="00D364E7" w:rsidRPr="00580559">
        <w:rPr>
          <w:u w:val="none"/>
        </w:rPr>
        <w:t>10,00</w:t>
      </w:r>
      <w:r w:rsidR="00955CC7" w:rsidRPr="00580559">
        <w:rPr>
          <w:u w:val="none"/>
        </w:rPr>
        <w:t>1</w:t>
      </w:r>
      <w:r w:rsidR="00C738F0" w:rsidRPr="00580559">
        <w:rPr>
          <w:u w:val="none"/>
        </w:rPr>
        <w:t xml:space="preserve"> </w:t>
      </w:r>
      <w:r w:rsidR="00955CC7" w:rsidRPr="00580559">
        <w:rPr>
          <w:u w:val="none"/>
        </w:rPr>
        <w:t>to</w:t>
      </w:r>
      <w:r w:rsidR="00955CC7" w:rsidRPr="00580559" w:rsidDel="00D504A8">
        <w:rPr>
          <w:u w:val="none"/>
        </w:rPr>
        <w:t xml:space="preserve"> </w:t>
      </w:r>
      <w:r w:rsidR="004E4200" w:rsidRPr="00580559">
        <w:rPr>
          <w:u w:val="none"/>
        </w:rPr>
        <w:t>14,000 pounds and heavy-duty vehicles over 14,000 pounds GVWR that are certified to the idling NOx emission standards</w:t>
      </w:r>
      <w:r w:rsidR="002348D4" w:rsidRPr="00580559">
        <w:rPr>
          <w:u w:val="none"/>
        </w:rPr>
        <w:t xml:space="preserve"> </w:t>
      </w:r>
      <w:r w:rsidR="004E4200" w:rsidRPr="00580559">
        <w:rPr>
          <w:u w:val="none"/>
        </w:rPr>
        <w:t>specified</w:t>
      </w:r>
      <w:r w:rsidR="002348D4" w:rsidRPr="00580559">
        <w:rPr>
          <w:u w:val="none"/>
        </w:rPr>
        <w:t xml:space="preserve"> </w:t>
      </w:r>
      <w:r w:rsidR="00B80FE7" w:rsidRPr="00580559">
        <w:rPr>
          <w:u w:val="none"/>
        </w:rPr>
        <w:t xml:space="preserve">in </w:t>
      </w:r>
      <w:r w:rsidR="00C449FE" w:rsidRPr="00580559">
        <w:rPr>
          <w:u w:val="none"/>
        </w:rPr>
        <w:t xml:space="preserve">paragraph B.1.3 of </w:t>
      </w:r>
      <w:r w:rsidR="00324CAB" w:rsidRPr="00580559">
        <w:rPr>
          <w:u w:val="none"/>
        </w:rPr>
        <w:t>§ </w:t>
      </w:r>
      <w:r w:rsidR="00C449FE" w:rsidRPr="00580559">
        <w:rPr>
          <w:u w:val="none"/>
        </w:rPr>
        <w:t>1036.104</w:t>
      </w:r>
      <w:r w:rsidR="0043147F" w:rsidRPr="00580559">
        <w:rPr>
          <w:u w:val="none"/>
        </w:rPr>
        <w:t>, t</w:t>
      </w:r>
      <w:r w:rsidR="006F3A5B" w:rsidRPr="00580559">
        <w:rPr>
          <w:u w:val="none"/>
        </w:rPr>
        <w:t xml:space="preserve">he </w:t>
      </w:r>
      <w:r w:rsidR="004E4200" w:rsidRPr="00580559">
        <w:rPr>
          <w:u w:val="none"/>
        </w:rPr>
        <w:t>Executive Officer may conduct in</w:t>
      </w:r>
      <w:r w:rsidR="00D71694" w:rsidRPr="00580559">
        <w:rPr>
          <w:u w:val="none"/>
        </w:rPr>
        <w:noBreakHyphen/>
      </w:r>
      <w:r w:rsidR="004E4200" w:rsidRPr="00580559">
        <w:rPr>
          <w:u w:val="none"/>
        </w:rPr>
        <w:t xml:space="preserve">use </w:t>
      </w:r>
      <w:r w:rsidR="00A205B8" w:rsidRPr="00580559">
        <w:rPr>
          <w:u w:val="none"/>
        </w:rPr>
        <w:t xml:space="preserve">compliance testing </w:t>
      </w:r>
      <w:r w:rsidR="00D330DC" w:rsidRPr="00580559">
        <w:rPr>
          <w:u w:val="none"/>
        </w:rPr>
        <w:t>for</w:t>
      </w:r>
      <w:r w:rsidR="00A205B8" w:rsidRPr="00580559">
        <w:rPr>
          <w:u w:val="none"/>
        </w:rPr>
        <w:t xml:space="preserve"> idle emissions </w:t>
      </w:r>
      <w:r w:rsidR="0017761A" w:rsidRPr="00580559">
        <w:rPr>
          <w:u w:val="none"/>
        </w:rPr>
        <w:t>by CARB</w:t>
      </w:r>
      <w:r w:rsidR="00922141" w:rsidRPr="00580559">
        <w:rPr>
          <w:u w:val="none"/>
        </w:rPr>
        <w:t xml:space="preserve"> </w:t>
      </w:r>
      <w:r w:rsidR="006F3A5B" w:rsidRPr="00580559">
        <w:rPr>
          <w:u w:val="none"/>
        </w:rPr>
        <w:t xml:space="preserve">according to </w:t>
      </w:r>
      <w:r w:rsidR="00922141" w:rsidRPr="00580559">
        <w:rPr>
          <w:u w:val="none"/>
        </w:rPr>
        <w:t xml:space="preserve">the </w:t>
      </w:r>
      <w:r w:rsidR="00110CD8" w:rsidRPr="00580559">
        <w:rPr>
          <w:u w:val="none"/>
        </w:rPr>
        <w:t xml:space="preserve">test </w:t>
      </w:r>
      <w:r w:rsidR="00922141" w:rsidRPr="00580559">
        <w:rPr>
          <w:u w:val="none"/>
        </w:rPr>
        <w:t>procedure</w:t>
      </w:r>
      <w:r w:rsidR="00F0555C" w:rsidRPr="00580559">
        <w:rPr>
          <w:u w:val="none"/>
        </w:rPr>
        <w:t>s</w:t>
      </w:r>
      <w:r w:rsidR="00922141" w:rsidRPr="00580559">
        <w:rPr>
          <w:u w:val="none"/>
        </w:rPr>
        <w:t xml:space="preserve"> specified in paragraph B.1 of </w:t>
      </w:r>
      <w:r w:rsidR="00324CAB" w:rsidRPr="00580559">
        <w:rPr>
          <w:rFonts w:cs="Arial"/>
          <w:u w:val="none"/>
        </w:rPr>
        <w:t>§ </w:t>
      </w:r>
      <w:r w:rsidR="00922141" w:rsidRPr="00580559">
        <w:rPr>
          <w:rFonts w:cs="Arial"/>
          <w:u w:val="none"/>
        </w:rPr>
        <w:t>1036.530</w:t>
      </w:r>
      <w:r w:rsidR="004E4200" w:rsidRPr="00580559">
        <w:rPr>
          <w:u w:val="none"/>
        </w:rPr>
        <w:t xml:space="preserve">. </w:t>
      </w:r>
      <w:r w:rsidR="006B0AEC" w:rsidRPr="00580559">
        <w:rPr>
          <w:u w:val="none"/>
        </w:rPr>
        <w:t>The manufacturer is not required</w:t>
      </w:r>
      <w:r w:rsidR="00C514A1" w:rsidRPr="00580559">
        <w:rPr>
          <w:u w:val="none"/>
        </w:rPr>
        <w:t xml:space="preserve"> to conduct </w:t>
      </w:r>
      <w:r w:rsidR="00836D5F" w:rsidRPr="00580559">
        <w:rPr>
          <w:u w:val="none"/>
        </w:rPr>
        <w:t xml:space="preserve">in-use </w:t>
      </w:r>
      <w:r w:rsidR="00E2494F" w:rsidRPr="00580559">
        <w:rPr>
          <w:u w:val="none"/>
        </w:rPr>
        <w:t xml:space="preserve">compliance testing for </w:t>
      </w:r>
      <w:r w:rsidR="00836D5F" w:rsidRPr="00580559">
        <w:rPr>
          <w:u w:val="none"/>
        </w:rPr>
        <w:t>idle emissions</w:t>
      </w:r>
      <w:r w:rsidR="00C610EC" w:rsidRPr="00580559">
        <w:rPr>
          <w:u w:val="none"/>
        </w:rPr>
        <w:t xml:space="preserve"> as described in </w:t>
      </w:r>
      <w:r w:rsidR="00C01243" w:rsidRPr="00580559">
        <w:rPr>
          <w:u w:val="none"/>
        </w:rPr>
        <w:t>this paragraph</w:t>
      </w:r>
      <w:r w:rsidR="00947DA9" w:rsidRPr="00580559">
        <w:rPr>
          <w:u w:val="none"/>
        </w:rPr>
        <w:t>.</w:t>
      </w:r>
      <w:r w:rsidR="003222A6" w:rsidRPr="00580559">
        <w:rPr>
          <w:u w:val="none"/>
        </w:rPr>
        <w:t xml:space="preserve"> </w:t>
      </w:r>
      <w:r w:rsidR="002126A2" w:rsidRPr="00580559">
        <w:rPr>
          <w:u w:val="none"/>
        </w:rPr>
        <w:t xml:space="preserve">If the engine family </w:t>
      </w:r>
      <w:r w:rsidR="00D85794" w:rsidRPr="00580559">
        <w:rPr>
          <w:u w:val="none"/>
        </w:rPr>
        <w:t>does not</w:t>
      </w:r>
      <w:r w:rsidR="00802BB3" w:rsidRPr="00580559">
        <w:rPr>
          <w:u w:val="none"/>
        </w:rPr>
        <w:t xml:space="preserve"> pass</w:t>
      </w:r>
      <w:r w:rsidR="007B5398" w:rsidRPr="00580559">
        <w:rPr>
          <w:u w:val="none"/>
        </w:rPr>
        <w:t xml:space="preserve"> </w:t>
      </w:r>
      <w:r w:rsidR="00274432" w:rsidRPr="00580559">
        <w:rPr>
          <w:u w:val="none"/>
        </w:rPr>
        <w:t xml:space="preserve">the </w:t>
      </w:r>
      <w:r w:rsidR="007B5398" w:rsidRPr="00580559">
        <w:rPr>
          <w:u w:val="none"/>
        </w:rPr>
        <w:t xml:space="preserve">criteria </w:t>
      </w:r>
      <w:r w:rsidR="00B3404C" w:rsidRPr="00580559">
        <w:rPr>
          <w:u w:val="none"/>
        </w:rPr>
        <w:t xml:space="preserve">in </w:t>
      </w:r>
      <w:r w:rsidR="00E666EB" w:rsidRPr="00580559">
        <w:rPr>
          <w:rFonts w:cs="Arial"/>
          <w:u w:val="none"/>
        </w:rPr>
        <w:t>§</w:t>
      </w:r>
      <w:r w:rsidR="00E666EB" w:rsidRPr="00580559">
        <w:rPr>
          <w:u w:val="none"/>
        </w:rPr>
        <w:t xml:space="preserve"> 1036.425 </w:t>
      </w:r>
      <w:r w:rsidR="00973A33" w:rsidRPr="00580559">
        <w:rPr>
          <w:u w:val="none"/>
        </w:rPr>
        <w:t>or</w:t>
      </w:r>
      <w:r w:rsidR="00E666EB" w:rsidRPr="00580559">
        <w:rPr>
          <w:u w:val="none"/>
        </w:rPr>
        <w:t xml:space="preserve"> </w:t>
      </w:r>
      <w:r w:rsidR="005A1AA6" w:rsidRPr="00580559">
        <w:rPr>
          <w:rFonts w:cs="Arial"/>
          <w:u w:val="none"/>
        </w:rPr>
        <w:t>§</w:t>
      </w:r>
      <w:r w:rsidR="005A1AA6" w:rsidRPr="00580559">
        <w:rPr>
          <w:u w:val="none"/>
        </w:rPr>
        <w:t xml:space="preserve"> 1036.15</w:t>
      </w:r>
      <w:r w:rsidR="00B71BB8" w:rsidRPr="00580559">
        <w:rPr>
          <w:u w:val="none"/>
        </w:rPr>
        <w:t>0</w:t>
      </w:r>
      <w:r w:rsidR="00896830">
        <w:rPr>
          <w:u w:val="none"/>
        </w:rPr>
        <w:t>,</w:t>
      </w:r>
      <w:r w:rsidR="009E1E3F" w:rsidRPr="00580559">
        <w:rPr>
          <w:u w:val="none"/>
        </w:rPr>
        <w:t xml:space="preserve"> as applicable</w:t>
      </w:r>
      <w:r w:rsidR="005E43E7" w:rsidRPr="00580559">
        <w:rPr>
          <w:u w:val="none"/>
        </w:rPr>
        <w:t>,</w:t>
      </w:r>
      <w:r w:rsidR="00F6114F" w:rsidRPr="00580559">
        <w:rPr>
          <w:u w:val="none"/>
        </w:rPr>
        <w:t xml:space="preserve"> </w:t>
      </w:r>
      <w:r w:rsidR="005E43E7" w:rsidRPr="00580559">
        <w:rPr>
          <w:u w:val="none"/>
        </w:rPr>
        <w:t>t</w:t>
      </w:r>
      <w:r w:rsidR="00F6114F" w:rsidRPr="00580559">
        <w:rPr>
          <w:u w:val="none"/>
        </w:rPr>
        <w:t xml:space="preserve">he Executive Officer shall notify the manufacturer in writing </w:t>
      </w:r>
      <w:r w:rsidR="00546C39" w:rsidRPr="00580559">
        <w:rPr>
          <w:u w:val="none"/>
        </w:rPr>
        <w:t xml:space="preserve">and discuss </w:t>
      </w:r>
      <w:r w:rsidR="00B3503C" w:rsidRPr="00580559">
        <w:rPr>
          <w:u w:val="none"/>
        </w:rPr>
        <w:t>the</w:t>
      </w:r>
      <w:r w:rsidR="00546C39" w:rsidRPr="00580559">
        <w:rPr>
          <w:u w:val="none"/>
        </w:rPr>
        <w:t xml:space="preserve"> </w:t>
      </w:r>
      <w:r w:rsidR="00111093" w:rsidRPr="00580559">
        <w:rPr>
          <w:u w:val="none"/>
        </w:rPr>
        <w:t>test</w:t>
      </w:r>
      <w:r w:rsidR="00546C39" w:rsidRPr="00580559">
        <w:rPr>
          <w:u w:val="none"/>
        </w:rPr>
        <w:t xml:space="preserve"> results, the root cause</w:t>
      </w:r>
      <w:r w:rsidR="00111093" w:rsidRPr="00580559">
        <w:rPr>
          <w:u w:val="none"/>
        </w:rPr>
        <w:t>s</w:t>
      </w:r>
      <w:r w:rsidR="00546C39" w:rsidRPr="00580559">
        <w:rPr>
          <w:u w:val="none"/>
        </w:rPr>
        <w:t xml:space="preserve"> of failure, and remedial actions</w:t>
      </w:r>
      <w:r w:rsidR="00F6114F" w:rsidRPr="00580559">
        <w:rPr>
          <w:u w:val="none"/>
        </w:rPr>
        <w:t xml:space="preserve">. </w:t>
      </w:r>
      <w:r w:rsidR="001C7BB9" w:rsidRPr="00580559">
        <w:rPr>
          <w:u w:val="none"/>
        </w:rPr>
        <w:t>If an influenced recall is decided,</w:t>
      </w:r>
      <w:r w:rsidR="00075139" w:rsidRPr="00580559">
        <w:rPr>
          <w:u w:val="none"/>
        </w:rPr>
        <w:t xml:space="preserve"> </w:t>
      </w:r>
      <w:r w:rsidR="001C7BB9" w:rsidRPr="00580559">
        <w:rPr>
          <w:u w:val="none"/>
        </w:rPr>
        <w:t>t</w:t>
      </w:r>
      <w:r w:rsidR="00F6114F" w:rsidRPr="00580559">
        <w:rPr>
          <w:u w:val="none"/>
        </w:rPr>
        <w:t>he manufacturer shall submit an influenced recall plan in accordance with title 13, CCR, sections 2113 through 2121</w:t>
      </w:r>
      <w:r w:rsidR="00896830">
        <w:rPr>
          <w:u w:val="none"/>
        </w:rPr>
        <w:t>,</w:t>
      </w:r>
      <w:r w:rsidR="00F6114F" w:rsidRPr="00580559">
        <w:rPr>
          <w:u w:val="none"/>
        </w:rPr>
        <w:t xml:space="preserve"> within 45 days.</w:t>
      </w:r>
      <w:r w:rsidR="00B71BB8" w:rsidRPr="00580559">
        <w:rPr>
          <w:u w:val="none"/>
        </w:rPr>
        <w:t xml:space="preserve"> The accuracy margin in §</w:t>
      </w:r>
      <w:r w:rsidR="00C11C80" w:rsidRPr="00580559">
        <w:rPr>
          <w:u w:val="none"/>
        </w:rPr>
        <w:t xml:space="preserve"> </w:t>
      </w:r>
      <w:r w:rsidR="00B71BB8" w:rsidRPr="00580559">
        <w:rPr>
          <w:u w:val="none"/>
        </w:rPr>
        <w:t>1036.420, the interim compliance allowance in §</w:t>
      </w:r>
      <w:r w:rsidR="00C11C80" w:rsidRPr="00580559">
        <w:rPr>
          <w:u w:val="none"/>
        </w:rPr>
        <w:t xml:space="preserve"> </w:t>
      </w:r>
      <w:r w:rsidR="00B71BB8" w:rsidRPr="00580559">
        <w:rPr>
          <w:u w:val="none"/>
        </w:rPr>
        <w:t xml:space="preserve">1036.150, and the off-cycle temperature adjustment in </w:t>
      </w:r>
      <w:r w:rsidR="00324CAB" w:rsidRPr="00580559">
        <w:rPr>
          <w:u w:val="none"/>
        </w:rPr>
        <w:t>§ </w:t>
      </w:r>
      <w:r w:rsidR="00B71BB8" w:rsidRPr="00580559">
        <w:rPr>
          <w:u w:val="none"/>
        </w:rPr>
        <w:t>1036.104 are applicable.</w:t>
      </w:r>
    </w:p>
    <w:p w14:paraId="3F0D10D0" w14:textId="1436DE64" w:rsidR="0056048C" w:rsidRPr="00580559" w:rsidRDefault="0056048C" w:rsidP="00F774CD"/>
    <w:p w14:paraId="5F438849" w14:textId="412B6BFA" w:rsidR="00FF715B" w:rsidRPr="00580559" w:rsidRDefault="006A61D1" w:rsidP="00AA0CA5">
      <w:pPr>
        <w:pStyle w:val="Heading3"/>
        <w:tabs>
          <w:tab w:val="clear" w:pos="1815"/>
          <w:tab w:val="clear" w:pos="2160"/>
          <w:tab w:val="clear" w:pos="2880"/>
          <w:tab w:val="clear" w:pos="3600"/>
          <w:tab w:val="clear" w:pos="4320"/>
          <w:tab w:val="clear" w:pos="5328"/>
          <w:tab w:val="clear" w:pos="6048"/>
          <w:tab w:val="left" w:pos="1440"/>
        </w:tabs>
      </w:pPr>
      <w:bookmarkStart w:id="112" w:name="_Toc203751271"/>
      <w:r w:rsidRPr="00580559">
        <w:t xml:space="preserve">§ </w:t>
      </w:r>
      <w:r w:rsidR="00FF715B" w:rsidRPr="00580559">
        <w:t xml:space="preserve">1036.405 </w:t>
      </w:r>
      <w:r w:rsidR="00C667D5" w:rsidRPr="00580559">
        <w:tab/>
      </w:r>
      <w:r w:rsidR="00FF715B" w:rsidRPr="00580559">
        <w:t>Overview of the manufacturer-run field-testing program.</w:t>
      </w:r>
      <w:r w:rsidR="00A606CF" w:rsidRPr="00580559">
        <w:t xml:space="preserve"> </w:t>
      </w:r>
      <w:r w:rsidR="00257F90" w:rsidRPr="00580559">
        <w:t>April</w:t>
      </w:r>
      <w:r w:rsidR="006360CD" w:rsidRPr="00580559">
        <w:t xml:space="preserve"> </w:t>
      </w:r>
      <w:r w:rsidR="00257F90" w:rsidRPr="00580559">
        <w:t>22</w:t>
      </w:r>
      <w:r w:rsidR="006360CD" w:rsidRPr="00580559">
        <w:t>, 2024</w:t>
      </w:r>
      <w:r w:rsidR="005F5A47" w:rsidRPr="00580559">
        <w:t>.</w:t>
      </w:r>
      <w:bookmarkEnd w:id="112"/>
    </w:p>
    <w:p w14:paraId="7D024114" w14:textId="031EF4AB" w:rsidR="00FE3197" w:rsidRPr="00580559" w:rsidRDefault="00FE3197" w:rsidP="00752BFD"/>
    <w:p w14:paraId="559CF5A6" w14:textId="7AF0D5C4" w:rsidR="00615DC7" w:rsidRDefault="006A61D1" w:rsidP="003A7E71">
      <w:pPr>
        <w:pStyle w:val="Heading3"/>
        <w:tabs>
          <w:tab w:val="left" w:pos="1440"/>
        </w:tabs>
        <w:ind w:left="1440" w:hanging="1440"/>
      </w:pPr>
      <w:bookmarkStart w:id="113" w:name="_Toc203751272"/>
      <w:r w:rsidRPr="00580559">
        <w:t xml:space="preserve">§ </w:t>
      </w:r>
      <w:r w:rsidR="00A606CF" w:rsidRPr="00580559">
        <w:t xml:space="preserve">1036.410 </w:t>
      </w:r>
      <w:r w:rsidR="00C667D5" w:rsidRPr="00580559">
        <w:tab/>
      </w:r>
      <w:r w:rsidR="00A606CF" w:rsidRPr="00580559">
        <w:t>Selecting and screening vehicles and engines for testing.</w:t>
      </w:r>
      <w:r w:rsidR="00B655BE" w:rsidRPr="00580559">
        <w:t xml:space="preserve"> </w:t>
      </w:r>
      <w:r w:rsidR="005F5A47" w:rsidRPr="00580559">
        <w:t>J</w:t>
      </w:r>
      <w:r w:rsidR="00556DEA">
        <w:t>anuary </w:t>
      </w:r>
      <w:r w:rsidR="005F5A47" w:rsidRPr="00580559">
        <w:t>24</w:t>
      </w:r>
      <w:r w:rsidR="00556DEA" w:rsidRPr="00580559">
        <w:t>,</w:t>
      </w:r>
      <w:r w:rsidR="00556DEA">
        <w:t> </w:t>
      </w:r>
      <w:r w:rsidR="005F5A47" w:rsidRPr="00580559">
        <w:t>2023</w:t>
      </w:r>
      <w:r w:rsidR="000666BC" w:rsidRPr="00580559">
        <w:t>.</w:t>
      </w:r>
      <w:bookmarkEnd w:id="113"/>
    </w:p>
    <w:p w14:paraId="5080A313" w14:textId="77777777" w:rsidR="007E1668" w:rsidRPr="007E1668" w:rsidRDefault="007E1668" w:rsidP="007E1668"/>
    <w:p w14:paraId="60F640C4" w14:textId="32EE0D19" w:rsidR="00304FEB" w:rsidRPr="00D929C2" w:rsidRDefault="00304FEB" w:rsidP="00675FA6">
      <w:pPr>
        <w:pStyle w:val="ListParagraph"/>
        <w:numPr>
          <w:ilvl w:val="0"/>
          <w:numId w:val="83"/>
        </w:numPr>
      </w:pPr>
      <w:r w:rsidRPr="00D929C2">
        <w:rPr>
          <w:b/>
          <w:bCs/>
        </w:rPr>
        <w:t xml:space="preserve">Federal Provisions. </w:t>
      </w:r>
    </w:p>
    <w:p w14:paraId="662EA941" w14:textId="1907417A" w:rsidR="00304FEB" w:rsidRPr="00D929C2" w:rsidRDefault="00904BE4" w:rsidP="001B480F">
      <w:pPr>
        <w:pStyle w:val="ListParagraph"/>
        <w:widowControl/>
        <w:numPr>
          <w:ilvl w:val="0"/>
          <w:numId w:val="84"/>
        </w:numPr>
        <w:autoSpaceDE w:val="0"/>
        <w:autoSpaceDN w:val="0"/>
        <w:adjustRightInd w:val="0"/>
      </w:pPr>
      <w:r w:rsidRPr="00D929C2">
        <w:t>Paragraphs (a) through (b)(3). [No change]</w:t>
      </w:r>
    </w:p>
    <w:p w14:paraId="02A99B0C" w14:textId="47765E53" w:rsidR="00733358" w:rsidRPr="00D929C2" w:rsidRDefault="006E30F4" w:rsidP="006E30F4">
      <w:pPr>
        <w:pStyle w:val="ListParagraph"/>
        <w:widowControl/>
        <w:numPr>
          <w:ilvl w:val="0"/>
          <w:numId w:val="84"/>
        </w:numPr>
        <w:autoSpaceDE w:val="0"/>
        <w:autoSpaceDN w:val="0"/>
        <w:adjustRightInd w:val="0"/>
      </w:pPr>
      <w:r w:rsidRPr="00D929C2">
        <w:t>Amend paragraph (b)(4) as follows:</w:t>
      </w:r>
      <w:r w:rsidR="003A0124" w:rsidRPr="00D929C2">
        <w:t xml:space="preserve"> The engines have not been misfueled. Do not consider </w:t>
      </w:r>
      <w:r w:rsidR="004B2AA3" w:rsidRPr="00D929C2">
        <w:t>engines</w:t>
      </w:r>
      <w:r w:rsidR="003A0124" w:rsidRPr="00D929C2">
        <w:t xml:space="preserve"> misfueled if they have used fuel meeting the </w:t>
      </w:r>
      <w:r w:rsidR="001E2F22" w:rsidRPr="00D929C2">
        <w:t xml:space="preserve">provisions </w:t>
      </w:r>
      <w:r w:rsidR="00733358" w:rsidRPr="00D929C2">
        <w:t>in</w:t>
      </w:r>
      <w:r w:rsidR="004B2AA3" w:rsidRPr="00D929C2">
        <w:t xml:space="preserve"> </w:t>
      </w:r>
      <w:r w:rsidR="00B25533" w:rsidRPr="00D929C2">
        <w:t xml:space="preserve">paragraph (c) </w:t>
      </w:r>
      <w:r w:rsidR="00733358" w:rsidRPr="00D929C2">
        <w:t>and</w:t>
      </w:r>
      <w:r w:rsidR="007451D8" w:rsidRPr="00D929C2" w:rsidDel="002D73AC">
        <w:t xml:space="preserve"> </w:t>
      </w:r>
      <w:r w:rsidR="00A13A61" w:rsidRPr="00D929C2">
        <w:t xml:space="preserve">paragraph </w:t>
      </w:r>
      <w:r w:rsidR="007451D8" w:rsidRPr="00D929C2">
        <w:t xml:space="preserve">B.1 of § </w:t>
      </w:r>
      <w:r w:rsidR="00733358" w:rsidRPr="00D929C2">
        <w:t>1036.415.</w:t>
      </w:r>
    </w:p>
    <w:p w14:paraId="3CBC25E9" w14:textId="04D7425C" w:rsidR="006E30F4" w:rsidRPr="00D929C2" w:rsidRDefault="00733358" w:rsidP="001B480F">
      <w:pPr>
        <w:pStyle w:val="ListParagraph"/>
        <w:widowControl/>
        <w:numPr>
          <w:ilvl w:val="0"/>
          <w:numId w:val="84"/>
        </w:numPr>
        <w:autoSpaceDE w:val="0"/>
        <w:autoSpaceDN w:val="0"/>
        <w:adjustRightInd w:val="0"/>
      </w:pPr>
      <w:r w:rsidRPr="00D929C2">
        <w:t>Paragraphs (b)(</w:t>
      </w:r>
      <w:r w:rsidR="00881F3D" w:rsidRPr="00D929C2">
        <w:t>5</w:t>
      </w:r>
      <w:r w:rsidRPr="00D929C2">
        <w:t xml:space="preserve">) through </w:t>
      </w:r>
      <w:r w:rsidR="00595D65" w:rsidRPr="00D929C2">
        <w:t>(c). [No change]</w:t>
      </w:r>
      <w:r w:rsidR="004B2AA3" w:rsidRPr="00D929C2">
        <w:t xml:space="preserve"> </w:t>
      </w:r>
    </w:p>
    <w:p w14:paraId="0EA54BEA" w14:textId="52A68AD5" w:rsidR="00A606CF" w:rsidRPr="00D929C2" w:rsidRDefault="00A606CF" w:rsidP="00A606CF"/>
    <w:p w14:paraId="5A28ECD6" w14:textId="41A30D74" w:rsidR="00A606CF" w:rsidRDefault="006A61D1" w:rsidP="00AA0CA5">
      <w:pPr>
        <w:pStyle w:val="Heading3"/>
        <w:tabs>
          <w:tab w:val="clear" w:pos="1815"/>
          <w:tab w:val="clear" w:pos="2160"/>
          <w:tab w:val="clear" w:pos="2880"/>
          <w:tab w:val="clear" w:pos="3600"/>
          <w:tab w:val="clear" w:pos="4320"/>
          <w:tab w:val="clear" w:pos="5328"/>
          <w:tab w:val="clear" w:pos="6048"/>
          <w:tab w:val="left" w:pos="1440"/>
        </w:tabs>
      </w:pPr>
      <w:bookmarkStart w:id="114" w:name="_Toc203751273"/>
      <w:r w:rsidRPr="00D929C2">
        <w:lastRenderedPageBreak/>
        <w:t xml:space="preserve">§ </w:t>
      </w:r>
      <w:r w:rsidR="00A606CF" w:rsidRPr="00D929C2">
        <w:t xml:space="preserve">1036.415 </w:t>
      </w:r>
      <w:r w:rsidR="00C667D5" w:rsidRPr="00D929C2">
        <w:tab/>
      </w:r>
      <w:r w:rsidR="00A606CF" w:rsidRPr="00D929C2">
        <w:t>Prepa</w:t>
      </w:r>
      <w:r w:rsidR="00A606CF" w:rsidRPr="000536DE">
        <w:t xml:space="preserve">ring and testing engines. </w:t>
      </w:r>
      <w:r w:rsidR="006E211B" w:rsidRPr="000536DE">
        <w:t>April 22, 2024</w:t>
      </w:r>
      <w:r w:rsidR="005F5A47" w:rsidRPr="000536DE">
        <w:t>.</w:t>
      </w:r>
      <w:bookmarkEnd w:id="114"/>
    </w:p>
    <w:p w14:paraId="42171B1F" w14:textId="77777777" w:rsidR="00BA14BB" w:rsidRPr="00C05402" w:rsidRDefault="00BA14BB" w:rsidP="00BA14BB"/>
    <w:p w14:paraId="593B5A63" w14:textId="5397D1B2" w:rsidR="00E46FF2" w:rsidRPr="001B480F" w:rsidRDefault="00A01AC8" w:rsidP="001B480F">
      <w:pPr>
        <w:ind w:left="360"/>
        <w:rPr>
          <w:b/>
        </w:rPr>
      </w:pPr>
      <w:r>
        <w:rPr>
          <w:b/>
        </w:rPr>
        <w:t xml:space="preserve">A. </w:t>
      </w:r>
      <w:r w:rsidR="00BA14BB" w:rsidRPr="001B480F">
        <w:rPr>
          <w:b/>
        </w:rPr>
        <w:t>Federal Provisions.</w:t>
      </w:r>
      <w:r w:rsidR="004156CE" w:rsidRPr="001B480F">
        <w:rPr>
          <w:b/>
        </w:rPr>
        <w:t xml:space="preserve"> </w:t>
      </w:r>
      <w:r w:rsidR="004156CE" w:rsidRPr="00D04FBD">
        <w:t>[No change</w:t>
      </w:r>
      <w:r w:rsidR="009A7962" w:rsidRPr="00A01AC8">
        <w:rPr>
          <w:bCs/>
        </w:rPr>
        <w:t>]</w:t>
      </w:r>
    </w:p>
    <w:p w14:paraId="52D4369A" w14:textId="77777777" w:rsidR="009A7962" w:rsidRPr="00D04FBD" w:rsidRDefault="009A7962" w:rsidP="00D04FBD">
      <w:pPr>
        <w:pStyle w:val="ListParagraph"/>
        <w:rPr>
          <w:b/>
        </w:rPr>
      </w:pPr>
    </w:p>
    <w:p w14:paraId="0578F88E" w14:textId="5EA802A0" w:rsidR="009A7962" w:rsidRPr="001B480F" w:rsidRDefault="00A01AC8" w:rsidP="001B480F">
      <w:pPr>
        <w:ind w:left="360"/>
        <w:rPr>
          <w:b/>
        </w:rPr>
      </w:pPr>
      <w:r>
        <w:rPr>
          <w:b/>
        </w:rPr>
        <w:t xml:space="preserve">B. </w:t>
      </w:r>
      <w:r w:rsidR="009A7962" w:rsidRPr="001B480F">
        <w:rPr>
          <w:b/>
        </w:rPr>
        <w:t>California Provisions.</w:t>
      </w:r>
    </w:p>
    <w:p w14:paraId="3025D059" w14:textId="58CFC5FB" w:rsidR="00001327" w:rsidRPr="0038442A" w:rsidRDefault="00D44B1C" w:rsidP="00001327">
      <w:pPr>
        <w:widowControl/>
        <w:autoSpaceDE w:val="0"/>
        <w:autoSpaceDN w:val="0"/>
        <w:adjustRightInd w:val="0"/>
        <w:ind w:left="360" w:firstLine="720"/>
        <w:rPr>
          <w:rFonts w:cs="Arial"/>
          <w:snapToGrid/>
          <w:color w:val="000000"/>
        </w:rPr>
      </w:pPr>
      <w:r>
        <w:t xml:space="preserve">1. You may use any commercially available biodiesel fuel blend </w:t>
      </w:r>
      <w:r w:rsidRPr="000536DE">
        <w:t xml:space="preserve">up to </w:t>
      </w:r>
      <w:r w:rsidR="008252B9">
        <w:t xml:space="preserve">20% biodiesel </w:t>
      </w:r>
      <w:r w:rsidR="005E46FB">
        <w:t xml:space="preserve">content </w:t>
      </w:r>
      <w:r w:rsidR="008252B9">
        <w:t>(</w:t>
      </w:r>
      <w:r w:rsidRPr="000536DE">
        <w:t>B20</w:t>
      </w:r>
      <w:r w:rsidR="008252B9">
        <w:t>)</w:t>
      </w:r>
      <w:r>
        <w:t xml:space="preserve"> that meets the specifications </w:t>
      </w:r>
      <w:r w:rsidR="00001327">
        <w:rPr>
          <w:rFonts w:cs="Arial"/>
          <w:color w:val="000000" w:themeColor="text1"/>
        </w:rPr>
        <w:t xml:space="preserve">listed in </w:t>
      </w:r>
      <w:r w:rsidR="00045D13">
        <w:rPr>
          <w:rFonts w:cs="Arial"/>
          <w:color w:val="000000" w:themeColor="text1"/>
        </w:rPr>
        <w:t>title </w:t>
      </w:r>
      <w:r w:rsidR="00001327">
        <w:rPr>
          <w:rFonts w:cs="Arial"/>
          <w:color w:val="000000" w:themeColor="text1"/>
        </w:rPr>
        <w:t>4</w:t>
      </w:r>
      <w:r w:rsidR="00045D13">
        <w:rPr>
          <w:rFonts w:cs="Arial"/>
          <w:color w:val="000000" w:themeColor="text1"/>
        </w:rPr>
        <w:t>, </w:t>
      </w:r>
      <w:r w:rsidR="00001327">
        <w:rPr>
          <w:rFonts w:cs="Arial"/>
          <w:color w:val="000000" w:themeColor="text1"/>
        </w:rPr>
        <w:t>CCR</w:t>
      </w:r>
      <w:r w:rsidR="00045D13">
        <w:rPr>
          <w:rFonts w:cs="Arial"/>
          <w:color w:val="000000" w:themeColor="text1"/>
        </w:rPr>
        <w:t>, section </w:t>
      </w:r>
      <w:r w:rsidR="00001327">
        <w:rPr>
          <w:rFonts w:cs="Arial"/>
          <w:color w:val="000000" w:themeColor="text1"/>
        </w:rPr>
        <w:t>4148.</w:t>
      </w:r>
    </w:p>
    <w:p w14:paraId="08FD91D5" w14:textId="4E9D66CA" w:rsidR="00A606CF" w:rsidRDefault="00A606CF" w:rsidP="00A606CF"/>
    <w:p w14:paraId="077D2845" w14:textId="6C57242D" w:rsidR="00A606CF" w:rsidRDefault="006A61D1" w:rsidP="00AA0CA5">
      <w:pPr>
        <w:pStyle w:val="Heading3"/>
        <w:tabs>
          <w:tab w:val="clear" w:pos="1815"/>
          <w:tab w:val="clear" w:pos="2160"/>
          <w:tab w:val="clear" w:pos="2880"/>
          <w:tab w:val="clear" w:pos="3600"/>
          <w:tab w:val="clear" w:pos="4320"/>
          <w:tab w:val="clear" w:pos="5328"/>
          <w:tab w:val="clear" w:pos="6048"/>
          <w:tab w:val="left" w:pos="1440"/>
        </w:tabs>
      </w:pPr>
      <w:bookmarkStart w:id="115" w:name="_Toc203751274"/>
      <w:r>
        <w:t xml:space="preserve">§ </w:t>
      </w:r>
      <w:r w:rsidR="00D6441D">
        <w:t xml:space="preserve">1036.420 </w:t>
      </w:r>
      <w:r w:rsidR="00C667D5">
        <w:tab/>
      </w:r>
      <w:r w:rsidR="00D6441D">
        <w:t>Pass criteria for individual engines.</w:t>
      </w:r>
      <w:r w:rsidR="00B655BE">
        <w:t xml:space="preserve"> </w:t>
      </w:r>
      <w:r w:rsidR="00C53BF8">
        <w:t>April 22, 2024</w:t>
      </w:r>
      <w:r w:rsidR="005F5A47">
        <w:t>.</w:t>
      </w:r>
      <w:bookmarkEnd w:id="115"/>
    </w:p>
    <w:p w14:paraId="785A7A8F" w14:textId="651D17F8" w:rsidR="00D6441D" w:rsidRDefault="00D6441D" w:rsidP="00D6441D"/>
    <w:p w14:paraId="282D800E" w14:textId="10352DC0" w:rsidR="00D6441D" w:rsidRDefault="006A61D1" w:rsidP="00AA0CA5">
      <w:pPr>
        <w:pStyle w:val="Heading3"/>
        <w:tabs>
          <w:tab w:val="clear" w:pos="1815"/>
          <w:tab w:val="clear" w:pos="2160"/>
          <w:tab w:val="clear" w:pos="2880"/>
          <w:tab w:val="clear" w:pos="3600"/>
          <w:tab w:val="clear" w:pos="4320"/>
          <w:tab w:val="clear" w:pos="5328"/>
          <w:tab w:val="clear" w:pos="6048"/>
          <w:tab w:val="left" w:pos="1440"/>
        </w:tabs>
      </w:pPr>
      <w:bookmarkStart w:id="116" w:name="_Toc203751275"/>
      <w:r>
        <w:t xml:space="preserve">§ </w:t>
      </w:r>
      <w:r w:rsidR="00D6441D">
        <w:t xml:space="preserve">1036.425 </w:t>
      </w:r>
      <w:r w:rsidR="00C667D5">
        <w:tab/>
      </w:r>
      <w:r w:rsidR="00D6441D">
        <w:t>Pass criteria for engine families.</w:t>
      </w:r>
      <w:r w:rsidR="00B655BE">
        <w:t xml:space="preserve"> </w:t>
      </w:r>
      <w:r w:rsidR="005F5A47">
        <w:t>January 24, 2023.</w:t>
      </w:r>
      <w:bookmarkEnd w:id="116"/>
    </w:p>
    <w:p w14:paraId="36A25BD1" w14:textId="5209CC5E" w:rsidR="00D6441D" w:rsidRDefault="00D6441D" w:rsidP="00D6441D"/>
    <w:p w14:paraId="5CF210C8" w14:textId="3A0DA2C1" w:rsidR="00D6441D" w:rsidRDefault="006A61D1" w:rsidP="00AA0CA5">
      <w:pPr>
        <w:pStyle w:val="Heading3"/>
        <w:tabs>
          <w:tab w:val="clear" w:pos="1815"/>
          <w:tab w:val="clear" w:pos="2160"/>
          <w:tab w:val="clear" w:pos="2880"/>
          <w:tab w:val="clear" w:pos="3600"/>
          <w:tab w:val="clear" w:pos="4320"/>
          <w:tab w:val="clear" w:pos="5328"/>
          <w:tab w:val="clear" w:pos="6048"/>
          <w:tab w:val="left" w:pos="1440"/>
        </w:tabs>
      </w:pPr>
      <w:bookmarkStart w:id="117" w:name="_Toc203751276"/>
      <w:r>
        <w:t xml:space="preserve">§ </w:t>
      </w:r>
      <w:r w:rsidR="00A60150" w:rsidRPr="00A60150">
        <w:t xml:space="preserve">1036.430 </w:t>
      </w:r>
      <w:r w:rsidR="00C667D5">
        <w:tab/>
      </w:r>
      <w:r w:rsidR="00A60150" w:rsidRPr="00A60150">
        <w:t xml:space="preserve">Reporting requirements. </w:t>
      </w:r>
      <w:r w:rsidR="005F5A47">
        <w:t>January 24, 2023.</w:t>
      </w:r>
      <w:bookmarkEnd w:id="117"/>
    </w:p>
    <w:p w14:paraId="330376AA" w14:textId="77777777" w:rsidR="00C05402" w:rsidRPr="00C05402" w:rsidRDefault="00C05402" w:rsidP="00D04FBD"/>
    <w:p w14:paraId="07FC090D" w14:textId="1E8E2141" w:rsidR="00E93F79" w:rsidRPr="001B480F" w:rsidRDefault="00F16DEF" w:rsidP="001B480F">
      <w:pPr>
        <w:ind w:left="360"/>
        <w:rPr>
          <w:b/>
        </w:rPr>
      </w:pPr>
      <w:r>
        <w:rPr>
          <w:b/>
        </w:rPr>
        <w:t xml:space="preserve">A. </w:t>
      </w:r>
      <w:r w:rsidR="00E93F79" w:rsidRPr="001B480F">
        <w:rPr>
          <w:b/>
        </w:rPr>
        <w:t>Federal Provisions</w:t>
      </w:r>
      <w:r w:rsidR="00774130" w:rsidRPr="001B480F">
        <w:rPr>
          <w:b/>
        </w:rPr>
        <w:t>.</w:t>
      </w:r>
      <w:r w:rsidR="00C05402" w:rsidRPr="001B480F">
        <w:rPr>
          <w:b/>
        </w:rPr>
        <w:t xml:space="preserve"> </w:t>
      </w:r>
      <w:r w:rsidR="00C05402" w:rsidRPr="008F1FF3">
        <w:t>[No change]</w:t>
      </w:r>
    </w:p>
    <w:p w14:paraId="2A365BD3" w14:textId="77777777" w:rsidR="008F1FF3" w:rsidRPr="00D04FBD" w:rsidRDefault="008F1FF3" w:rsidP="00D04FBD">
      <w:pPr>
        <w:pStyle w:val="ListParagraph"/>
        <w:rPr>
          <w:b/>
          <w:bCs/>
        </w:rPr>
      </w:pPr>
    </w:p>
    <w:p w14:paraId="6AF3EB1F" w14:textId="0256F9B6" w:rsidR="00E93F79" w:rsidRPr="008A6AB8" w:rsidRDefault="008A6AB8" w:rsidP="008A6AB8">
      <w:pPr>
        <w:ind w:left="360"/>
        <w:rPr>
          <w:b/>
          <w:bCs/>
        </w:rPr>
      </w:pPr>
      <w:r>
        <w:rPr>
          <w:b/>
          <w:bCs/>
        </w:rPr>
        <w:t xml:space="preserve">B. </w:t>
      </w:r>
      <w:r w:rsidR="00E93F79" w:rsidRPr="008A6AB8">
        <w:rPr>
          <w:b/>
          <w:bCs/>
        </w:rPr>
        <w:t>California Provisions</w:t>
      </w:r>
      <w:r w:rsidR="00774130">
        <w:rPr>
          <w:b/>
          <w:bCs/>
        </w:rPr>
        <w:t>.</w:t>
      </w:r>
    </w:p>
    <w:p w14:paraId="79A7E897" w14:textId="533E2953" w:rsidR="00E93F79" w:rsidRDefault="008A6AB8" w:rsidP="008A6AB8">
      <w:pPr>
        <w:ind w:left="360" w:firstLine="720"/>
      </w:pPr>
      <w:r>
        <w:t xml:space="preserve">1. </w:t>
      </w:r>
      <w:r w:rsidR="00E93F79">
        <w:t>The Designated Compliance Officer</w:t>
      </w:r>
      <w:r w:rsidR="00EE5DA1">
        <w:t xml:space="preserve"> for reporting requirements </w:t>
      </w:r>
      <w:r w:rsidR="005A6616">
        <w:t>is</w:t>
      </w:r>
      <w:r w:rsidR="00593CD0">
        <w:t>:</w:t>
      </w:r>
      <w:r w:rsidR="00EE5DA1">
        <w:t xml:space="preserve"> </w:t>
      </w:r>
      <w:r w:rsidR="00A5063A" w:rsidRPr="00A5063A">
        <w:t>Chief, Emissions Certification and Compliance Division, California Air Resources Board, 4001 Iowa Ave., Riverside, CA 92507</w:t>
      </w:r>
      <w:r w:rsidR="00EE5DA1">
        <w:t>.</w:t>
      </w:r>
    </w:p>
    <w:p w14:paraId="3F42AA7A" w14:textId="2EB3C7A8" w:rsidR="00A60150" w:rsidRDefault="00A60150" w:rsidP="00D6441D"/>
    <w:p w14:paraId="41FF444F" w14:textId="329174CC" w:rsidR="00A60150" w:rsidRDefault="006A61D1" w:rsidP="00AA0CA5">
      <w:pPr>
        <w:pStyle w:val="Heading3"/>
        <w:tabs>
          <w:tab w:val="clear" w:pos="1815"/>
          <w:tab w:val="clear" w:pos="2160"/>
          <w:tab w:val="clear" w:pos="2880"/>
          <w:tab w:val="clear" w:pos="3600"/>
          <w:tab w:val="clear" w:pos="4320"/>
          <w:tab w:val="clear" w:pos="5328"/>
          <w:tab w:val="clear" w:pos="6048"/>
          <w:tab w:val="left" w:pos="1440"/>
        </w:tabs>
      </w:pPr>
      <w:bookmarkStart w:id="118" w:name="_Toc203751277"/>
      <w:r>
        <w:t xml:space="preserve">§ </w:t>
      </w:r>
      <w:r w:rsidR="00A60150" w:rsidRPr="00A60150">
        <w:t xml:space="preserve">1036.435 </w:t>
      </w:r>
      <w:r w:rsidR="00C667D5">
        <w:tab/>
      </w:r>
      <w:r w:rsidR="00A60150" w:rsidRPr="00A60150">
        <w:t xml:space="preserve">Recordkeeping requirements. </w:t>
      </w:r>
      <w:r w:rsidR="005F5A47">
        <w:t>January 24, 2023.</w:t>
      </w:r>
      <w:bookmarkEnd w:id="118"/>
    </w:p>
    <w:p w14:paraId="2CE27909" w14:textId="46244739" w:rsidR="00A60150" w:rsidRDefault="00A60150" w:rsidP="00D6441D"/>
    <w:p w14:paraId="78CD2820" w14:textId="56694615" w:rsidR="00A60150" w:rsidRDefault="006A61D1" w:rsidP="00AA0CA5">
      <w:pPr>
        <w:pStyle w:val="Heading3"/>
        <w:tabs>
          <w:tab w:val="clear" w:pos="1815"/>
          <w:tab w:val="clear" w:pos="2160"/>
          <w:tab w:val="clear" w:pos="2880"/>
          <w:tab w:val="clear" w:pos="3600"/>
          <w:tab w:val="clear" w:pos="4320"/>
          <w:tab w:val="clear" w:pos="5328"/>
          <w:tab w:val="clear" w:pos="6048"/>
          <w:tab w:val="left" w:pos="1440"/>
        </w:tabs>
      </w:pPr>
      <w:bookmarkStart w:id="119" w:name="_Toc203751278"/>
      <w:r>
        <w:t xml:space="preserve">§ </w:t>
      </w:r>
      <w:r w:rsidR="00B655BE">
        <w:t xml:space="preserve">1036.440 </w:t>
      </w:r>
      <w:r w:rsidR="00C667D5">
        <w:tab/>
      </w:r>
      <w:r w:rsidR="00B655BE">
        <w:t xml:space="preserve">Warranty obligations related to in-use testing. </w:t>
      </w:r>
      <w:r w:rsidR="005F5A47">
        <w:t>January 24, 2023.</w:t>
      </w:r>
      <w:bookmarkEnd w:id="119"/>
    </w:p>
    <w:p w14:paraId="08B4F75A" w14:textId="77777777" w:rsidR="00CA1586" w:rsidRDefault="00CA1586" w:rsidP="00CA1586">
      <w:pPr>
        <w:tabs>
          <w:tab w:val="left" w:pos="1080"/>
        </w:tabs>
        <w:ind w:left="360"/>
        <w:rPr>
          <w:b/>
          <w:bCs/>
        </w:rPr>
      </w:pPr>
    </w:p>
    <w:p w14:paraId="5D1AC3FA" w14:textId="52790B57" w:rsidR="00CA1586" w:rsidRPr="00843552" w:rsidRDefault="00CA1586" w:rsidP="00CA1586">
      <w:pPr>
        <w:tabs>
          <w:tab w:val="left" w:pos="1080"/>
        </w:tabs>
        <w:ind w:left="360"/>
        <w:rPr>
          <w:b/>
          <w:bCs/>
        </w:rPr>
      </w:pPr>
      <w:r w:rsidRPr="00843552">
        <w:rPr>
          <w:b/>
          <w:bCs/>
        </w:rPr>
        <w:t>A. Federal Provisions</w:t>
      </w:r>
      <w:r>
        <w:rPr>
          <w:b/>
          <w:bCs/>
        </w:rPr>
        <w:t>.</w:t>
      </w:r>
    </w:p>
    <w:p w14:paraId="1704A431" w14:textId="6A93B959" w:rsidR="003D53FA" w:rsidRPr="003D53FA" w:rsidRDefault="003D53FA" w:rsidP="001B480F">
      <w:pPr>
        <w:ind w:left="360" w:firstLine="720"/>
      </w:pPr>
      <w:r>
        <w:t>1.</w:t>
      </w:r>
      <w:r w:rsidR="00C71C5B">
        <w:tab/>
      </w:r>
      <w:r w:rsidR="008A6AB8">
        <w:t xml:space="preserve"> </w:t>
      </w:r>
      <w:r w:rsidR="00A02B24">
        <w:t xml:space="preserve">Amend </w:t>
      </w:r>
      <w:r w:rsidR="00FF0DFE">
        <w:t>the</w:t>
      </w:r>
      <w:r w:rsidR="00A02B24">
        <w:t xml:space="preserve"> paragraph as follows: </w:t>
      </w:r>
      <w:r w:rsidR="00022BE8" w:rsidRPr="00022BE8">
        <w:t>Testing</w:t>
      </w:r>
      <w:r w:rsidR="00B575D7" w:rsidRPr="00B575D7">
        <w:t xml:space="preserve"> under this subpart that finds an engine exceeding emission standards under this subpart is not by itself sufficient to show a breach of warranty under</w:t>
      </w:r>
      <w:r w:rsidR="00B575D7">
        <w:t xml:space="preserve"> </w:t>
      </w:r>
      <w:r w:rsidR="003B57BD">
        <w:t xml:space="preserve">title </w:t>
      </w:r>
      <w:r w:rsidR="00B575D7">
        <w:t>13</w:t>
      </w:r>
      <w:r w:rsidR="003B57BD">
        <w:t>,</w:t>
      </w:r>
      <w:r w:rsidR="00B575D7">
        <w:t xml:space="preserve"> CCR</w:t>
      </w:r>
      <w:r w:rsidR="003B57BD">
        <w:t>,</w:t>
      </w:r>
      <w:r w:rsidR="00B575D7">
        <w:t xml:space="preserve"> </w:t>
      </w:r>
      <w:r w:rsidR="006A607E">
        <w:rPr>
          <w:rFonts w:cs="Arial"/>
        </w:rPr>
        <w:t xml:space="preserve">section </w:t>
      </w:r>
      <w:r w:rsidR="00C56804" w:rsidRPr="00C56804">
        <w:t>2036</w:t>
      </w:r>
      <w:r w:rsidR="00C56804">
        <w:t xml:space="preserve">. </w:t>
      </w:r>
      <w:r w:rsidR="005F6ABC" w:rsidRPr="005F6ABC">
        <w:t>A breach of warranty would also require that</w:t>
      </w:r>
      <w:r w:rsidR="005F6ABC">
        <w:t xml:space="preserve"> </w:t>
      </w:r>
      <w:r w:rsidR="005F6ABC" w:rsidRPr="005F6ABC">
        <w:t>engines fail to meet one or both of the conditions specified in § 1036.120(a).</w:t>
      </w:r>
      <w:r w:rsidR="005F6ABC" w:rsidRPr="005F6ABC" w:rsidDel="005F6ABC">
        <w:t xml:space="preserve"> </w:t>
      </w:r>
    </w:p>
    <w:p w14:paraId="1C67AB3B" w14:textId="77777777" w:rsidR="00FF715B" w:rsidRPr="00432E0E" w:rsidRDefault="00FF715B" w:rsidP="00F774CD"/>
    <w:p w14:paraId="33690FBF" w14:textId="77E0B079" w:rsidR="00CE5D9C" w:rsidRPr="00114A60" w:rsidRDefault="00CE5D9C" w:rsidP="00975789">
      <w:pPr>
        <w:pStyle w:val="Heading2"/>
      </w:pPr>
      <w:bookmarkStart w:id="120" w:name="_Toc31287331"/>
      <w:bookmarkStart w:id="121" w:name="_Toc34042004"/>
      <w:bookmarkStart w:id="122" w:name="_Toc203751279"/>
      <w:r w:rsidRPr="00114A60">
        <w:t>Subpart F – Test Procedures</w:t>
      </w:r>
      <w:bookmarkEnd w:id="120"/>
      <w:bookmarkEnd w:id="121"/>
      <w:bookmarkEnd w:id="122"/>
      <w:r w:rsidRPr="00114A60">
        <w:t xml:space="preserve"> </w:t>
      </w:r>
    </w:p>
    <w:p w14:paraId="608DD4D9" w14:textId="77777777" w:rsidR="00CE5D9C" w:rsidRPr="00114A60" w:rsidRDefault="00CE5D9C" w:rsidP="00975789">
      <w:pPr>
        <w:widowControl/>
        <w:autoSpaceDE w:val="0"/>
        <w:autoSpaceDN w:val="0"/>
        <w:adjustRightInd w:val="0"/>
        <w:rPr>
          <w:rFonts w:cs="Arial"/>
          <w:snapToGrid/>
          <w:color w:val="000000"/>
          <w:szCs w:val="24"/>
        </w:rPr>
      </w:pPr>
    </w:p>
    <w:p w14:paraId="3C2B6718" w14:textId="403A6F10" w:rsidR="00CE5D9C" w:rsidRPr="00A3633A" w:rsidRDefault="006A61D1" w:rsidP="00AA0CA5">
      <w:pPr>
        <w:pStyle w:val="Heading3"/>
        <w:tabs>
          <w:tab w:val="left" w:pos="1440"/>
        </w:tabs>
      </w:pPr>
      <w:bookmarkStart w:id="123" w:name="_Toc31287332"/>
      <w:bookmarkStart w:id="124" w:name="_Toc34042005"/>
      <w:bookmarkStart w:id="125" w:name="_Toc203751280"/>
      <w:r>
        <w:t xml:space="preserve">§ </w:t>
      </w:r>
      <w:r w:rsidR="00CE5D9C" w:rsidRPr="00114A60">
        <w:t>1036.501</w:t>
      </w:r>
      <w:r w:rsidR="005348B8">
        <w:tab/>
      </w:r>
      <w:r w:rsidR="00D94FE0" w:rsidRPr="00D94FE0">
        <w:t>General testing provisions</w:t>
      </w:r>
      <w:r w:rsidR="00D94FE0">
        <w:t xml:space="preserve">. </w:t>
      </w:r>
      <w:r w:rsidR="009240D6">
        <w:t>April 22, 2024</w:t>
      </w:r>
      <w:r w:rsidR="007945CD" w:rsidRPr="00A3633A">
        <w:t>.</w:t>
      </w:r>
      <w:bookmarkEnd w:id="123"/>
      <w:bookmarkEnd w:id="124"/>
      <w:bookmarkEnd w:id="125"/>
      <w:r w:rsidR="00CE5D9C" w:rsidRPr="00A3633A">
        <w:t xml:space="preserve"> </w:t>
      </w:r>
    </w:p>
    <w:p w14:paraId="17EE7AFC" w14:textId="5E3D9A37" w:rsidR="003D1BD8" w:rsidRPr="00A3633A" w:rsidRDefault="003D1BD8" w:rsidP="00CE59FE">
      <w:pPr>
        <w:ind w:left="360" w:firstLine="720"/>
        <w:rPr>
          <w:snapToGrid/>
        </w:rPr>
      </w:pPr>
    </w:p>
    <w:p w14:paraId="7F86E35B" w14:textId="50CF0CA8" w:rsidR="00CE5D9C" w:rsidRDefault="006A61D1" w:rsidP="00AA0CA5">
      <w:pPr>
        <w:pStyle w:val="Heading3"/>
        <w:tabs>
          <w:tab w:val="left" w:pos="1440"/>
        </w:tabs>
      </w:pPr>
      <w:bookmarkStart w:id="126" w:name="_Toc31287333"/>
      <w:bookmarkStart w:id="127" w:name="_Toc34042006"/>
      <w:bookmarkStart w:id="128" w:name="_Toc203751281"/>
      <w:r>
        <w:t xml:space="preserve">§ </w:t>
      </w:r>
      <w:r w:rsidR="00CE5D9C" w:rsidRPr="00A3633A">
        <w:t>1036.50</w:t>
      </w:r>
      <w:r w:rsidR="000E4E3F">
        <w:t>5</w:t>
      </w:r>
      <w:r w:rsidR="005D1FBA">
        <w:tab/>
      </w:r>
      <w:r w:rsidR="00CE5D9C" w:rsidRPr="00A3633A">
        <w:t xml:space="preserve">Engine data and information </w:t>
      </w:r>
      <w:r w:rsidR="00D577E7">
        <w:t xml:space="preserve">to support </w:t>
      </w:r>
      <w:r w:rsidR="00CE5D9C" w:rsidRPr="00A3633A">
        <w:t xml:space="preserve">vehicle certification. </w:t>
      </w:r>
      <w:bookmarkEnd w:id="126"/>
      <w:bookmarkEnd w:id="127"/>
      <w:r w:rsidR="00116BDB">
        <w:t>April 22, 2024</w:t>
      </w:r>
      <w:r w:rsidR="006C7B16">
        <w:t>.</w:t>
      </w:r>
      <w:bookmarkEnd w:id="128"/>
      <w:r w:rsidR="00CE5D9C" w:rsidRPr="00A3633A">
        <w:t xml:space="preserve"> </w:t>
      </w:r>
    </w:p>
    <w:p w14:paraId="6759874A" w14:textId="77777777" w:rsidR="00992A96" w:rsidRDefault="00992A96" w:rsidP="00992A96"/>
    <w:p w14:paraId="64E71633" w14:textId="77777777" w:rsidR="00992A96" w:rsidRDefault="00992A96" w:rsidP="00992A96">
      <w:pPr>
        <w:pStyle w:val="ListParagraph"/>
        <w:ind w:left="360"/>
      </w:pPr>
      <w:r w:rsidRPr="00D04FBD">
        <w:rPr>
          <w:b/>
          <w:bCs/>
        </w:rPr>
        <w:t>A. Federal Provisions.</w:t>
      </w:r>
      <w:r>
        <w:t xml:space="preserve"> </w:t>
      </w:r>
    </w:p>
    <w:p w14:paraId="55826356" w14:textId="5F55F53B" w:rsidR="00992A96" w:rsidRDefault="00992A96" w:rsidP="001B480F">
      <w:pPr>
        <w:ind w:left="360" w:firstLine="720"/>
      </w:pPr>
      <w:r>
        <w:t xml:space="preserve">1. </w:t>
      </w:r>
      <w:r w:rsidR="00BC1D1B">
        <w:t>Amend introductory p</w:t>
      </w:r>
      <w:r>
        <w:t>aragraph</w:t>
      </w:r>
      <w:r w:rsidR="00BC1D1B">
        <w:t xml:space="preserve"> as follows: </w:t>
      </w:r>
      <w:r w:rsidR="000A67AB" w:rsidRPr="000A67AB">
        <w:t>You must give vehicle manufacturers information as follows so they can certify their vehicles to greenhouse gas emission standards under</w:t>
      </w:r>
      <w:r w:rsidR="00461B4B" w:rsidRPr="00461B4B">
        <w:t xml:space="preserve"> the “California Greenhouse Gas Exhaust Emission Standards and Test Procedures for 2014 and Subsequent Model </w:t>
      </w:r>
      <w:r w:rsidR="00701E04">
        <w:t>HDV</w:t>
      </w:r>
      <w:r w:rsidR="00461B4B" w:rsidRPr="00461B4B">
        <w:t>s,” incorporated by reference in title 17, CCR, section 95663(d).</w:t>
      </w:r>
    </w:p>
    <w:p w14:paraId="1FAB2374" w14:textId="5A1F4066" w:rsidR="00BC1D1B" w:rsidRPr="00992A96" w:rsidRDefault="00BC1D1B" w:rsidP="001B480F">
      <w:pPr>
        <w:ind w:left="720" w:firstLine="360"/>
      </w:pPr>
      <w:r>
        <w:lastRenderedPageBreak/>
        <w:t xml:space="preserve">2. Paragraphs </w:t>
      </w:r>
      <w:r w:rsidR="00881D6A">
        <w:t>(a) through (d). [No change]</w:t>
      </w:r>
    </w:p>
    <w:p w14:paraId="7833B397" w14:textId="77777777" w:rsidR="00CE5D9C" w:rsidRPr="00A3633A" w:rsidRDefault="00CE5D9C" w:rsidP="004D5B46">
      <w:pPr>
        <w:ind w:left="360" w:firstLine="720"/>
      </w:pPr>
    </w:p>
    <w:p w14:paraId="303BE1E3" w14:textId="3B948790" w:rsidR="00530E9B" w:rsidRPr="00A3633A" w:rsidRDefault="006A61D1" w:rsidP="00AA0CA5">
      <w:pPr>
        <w:pStyle w:val="Heading3"/>
        <w:tabs>
          <w:tab w:val="left" w:pos="1440"/>
        </w:tabs>
      </w:pPr>
      <w:bookmarkStart w:id="129" w:name="_Toc491076111"/>
      <w:bookmarkStart w:id="130" w:name="_Toc31287334"/>
      <w:bookmarkStart w:id="131" w:name="_Toc34042007"/>
      <w:bookmarkStart w:id="132" w:name="_Toc203751282"/>
      <w:r>
        <w:t xml:space="preserve">§ </w:t>
      </w:r>
      <w:r w:rsidR="00CE5D9C" w:rsidRPr="00A3633A">
        <w:t>1036.</w:t>
      </w:r>
      <w:r w:rsidR="009460AC">
        <w:t>510</w:t>
      </w:r>
      <w:r w:rsidR="00CE5D9C" w:rsidRPr="00A3633A">
        <w:t xml:space="preserve"> </w:t>
      </w:r>
      <w:r w:rsidR="005D1FBA">
        <w:tab/>
      </w:r>
      <w:r w:rsidR="00530E9B" w:rsidRPr="00A3633A">
        <w:t xml:space="preserve">Supplemental </w:t>
      </w:r>
      <w:r w:rsidR="004508D2">
        <w:t>E</w:t>
      </w:r>
      <w:r w:rsidR="00530E9B" w:rsidRPr="00A3633A">
        <w:t xml:space="preserve">mission </w:t>
      </w:r>
      <w:r w:rsidR="004508D2">
        <w:t>T</w:t>
      </w:r>
      <w:r w:rsidR="00530E9B" w:rsidRPr="00A3633A">
        <w:t>est</w:t>
      </w:r>
      <w:r w:rsidR="004F231D" w:rsidRPr="00A3633A">
        <w:t>.</w:t>
      </w:r>
      <w:r w:rsidR="00FB14B6" w:rsidRPr="00A3633A">
        <w:t xml:space="preserve"> </w:t>
      </w:r>
      <w:r w:rsidR="00C25D31">
        <w:t>April 22, 2024</w:t>
      </w:r>
      <w:r w:rsidR="00CE5D9C" w:rsidRPr="00A3633A">
        <w:t>.</w:t>
      </w:r>
      <w:bookmarkEnd w:id="129"/>
      <w:bookmarkEnd w:id="130"/>
      <w:bookmarkEnd w:id="131"/>
      <w:bookmarkEnd w:id="132"/>
    </w:p>
    <w:p w14:paraId="727D8E21" w14:textId="2745E3AA" w:rsidR="00CE5D9C" w:rsidRPr="00A3633A" w:rsidRDefault="00CE5D9C" w:rsidP="0012566B"/>
    <w:p w14:paraId="6F6F1F7F" w14:textId="687CDB8B" w:rsidR="00CE5D9C" w:rsidRPr="00114A60" w:rsidRDefault="006A61D1" w:rsidP="00AA0CA5">
      <w:pPr>
        <w:pStyle w:val="Heading3"/>
        <w:tabs>
          <w:tab w:val="left" w:pos="1440"/>
        </w:tabs>
      </w:pPr>
      <w:bookmarkStart w:id="133" w:name="_Toc491076112"/>
      <w:bookmarkStart w:id="134" w:name="_Toc31287335"/>
      <w:bookmarkStart w:id="135" w:name="_Toc34042008"/>
      <w:bookmarkStart w:id="136" w:name="_Toc203751283"/>
      <w:r>
        <w:t xml:space="preserve">§ </w:t>
      </w:r>
      <w:r w:rsidR="00CE5D9C" w:rsidRPr="00114A60">
        <w:t>1036.51</w:t>
      </w:r>
      <w:r w:rsidR="009B7CEE">
        <w:t>2</w:t>
      </w:r>
      <w:r w:rsidR="00EE1655" w:rsidRPr="00114A60">
        <w:t xml:space="preserve"> </w:t>
      </w:r>
      <w:r w:rsidR="005D1FBA">
        <w:tab/>
      </w:r>
      <w:r w:rsidR="001617D0">
        <w:t>Federal Test Procedure</w:t>
      </w:r>
      <w:r w:rsidR="00CE5D9C" w:rsidRPr="00A3633A">
        <w:t>.</w:t>
      </w:r>
      <w:r w:rsidR="003E574F" w:rsidRPr="00114A60">
        <w:t xml:space="preserve"> </w:t>
      </w:r>
      <w:bookmarkEnd w:id="133"/>
      <w:bookmarkEnd w:id="134"/>
      <w:bookmarkEnd w:id="135"/>
      <w:r w:rsidR="008A608E">
        <w:t>April 22, 2024</w:t>
      </w:r>
      <w:r w:rsidR="0039736D">
        <w:t>.</w:t>
      </w:r>
      <w:bookmarkEnd w:id="136"/>
    </w:p>
    <w:p w14:paraId="1518305E" w14:textId="076D01C5" w:rsidR="00CE5D9C" w:rsidRDefault="00CE5D9C" w:rsidP="0012566B"/>
    <w:p w14:paraId="6A0B4E17" w14:textId="1136E525" w:rsidR="00BF2000" w:rsidRDefault="006A61D1" w:rsidP="00AA0CA5">
      <w:pPr>
        <w:pStyle w:val="Heading3"/>
        <w:tabs>
          <w:tab w:val="left" w:pos="1440"/>
        </w:tabs>
      </w:pPr>
      <w:bookmarkStart w:id="137" w:name="_Toc203751284"/>
      <w:r>
        <w:t xml:space="preserve">§ </w:t>
      </w:r>
      <w:r w:rsidR="00ED2453" w:rsidRPr="005930D2">
        <w:t>1036.51</w:t>
      </w:r>
      <w:r w:rsidR="009B7CEE" w:rsidRPr="005930D2">
        <w:t>4</w:t>
      </w:r>
      <w:r w:rsidR="00ED2453" w:rsidRPr="005930D2">
        <w:t xml:space="preserve"> </w:t>
      </w:r>
      <w:r w:rsidR="005D1FBA" w:rsidRPr="005930D2">
        <w:tab/>
      </w:r>
      <w:r w:rsidR="00ED2453" w:rsidRPr="005930D2">
        <w:t xml:space="preserve">Low Load Cycle. </w:t>
      </w:r>
      <w:r w:rsidR="00BA6C91">
        <w:t>April 22, 2024</w:t>
      </w:r>
      <w:r w:rsidR="000350ED">
        <w:t>.</w:t>
      </w:r>
      <w:bookmarkEnd w:id="137"/>
    </w:p>
    <w:p w14:paraId="12B52FB4" w14:textId="77777777" w:rsidR="005930D2" w:rsidRDefault="005930D2" w:rsidP="006A51D7"/>
    <w:p w14:paraId="007851B2" w14:textId="6596D5DD" w:rsidR="00B9671F" w:rsidRDefault="006A61D1" w:rsidP="005930D2">
      <w:pPr>
        <w:pStyle w:val="Heading3"/>
        <w:tabs>
          <w:tab w:val="left" w:pos="1440"/>
        </w:tabs>
        <w:ind w:left="1440" w:hanging="1440"/>
      </w:pPr>
      <w:bookmarkStart w:id="138" w:name="_Toc203751285"/>
      <w:r>
        <w:t xml:space="preserve">§ </w:t>
      </w:r>
      <w:r w:rsidR="00034C56" w:rsidRPr="005930D2">
        <w:t xml:space="preserve">1036.520 </w:t>
      </w:r>
      <w:r w:rsidR="005D1FBA" w:rsidRPr="005930D2">
        <w:tab/>
      </w:r>
      <w:r w:rsidR="00034C56" w:rsidRPr="005930D2">
        <w:t xml:space="preserve">Determining power and vehicle speed values for powertrain testing. </w:t>
      </w:r>
      <w:r w:rsidR="00AD49DF">
        <w:t>April </w:t>
      </w:r>
      <w:r w:rsidR="00B3705F">
        <w:t>22</w:t>
      </w:r>
      <w:r w:rsidR="00AD49DF">
        <w:t>, </w:t>
      </w:r>
      <w:r w:rsidR="00B3705F">
        <w:t>2024</w:t>
      </w:r>
      <w:r w:rsidR="00034C56" w:rsidRPr="00B9671F">
        <w:t>.</w:t>
      </w:r>
      <w:bookmarkEnd w:id="138"/>
    </w:p>
    <w:p w14:paraId="6E852646" w14:textId="77777777" w:rsidR="0009044E" w:rsidRPr="0009044E" w:rsidRDefault="0009044E" w:rsidP="0009044E"/>
    <w:p w14:paraId="0EF74518" w14:textId="5AC81E9C" w:rsidR="00CE5D9C" w:rsidRDefault="006A61D1" w:rsidP="005930D2">
      <w:pPr>
        <w:pStyle w:val="Heading3"/>
        <w:tabs>
          <w:tab w:val="left" w:pos="1440"/>
        </w:tabs>
      </w:pPr>
      <w:bookmarkStart w:id="139" w:name="_Toc203751286"/>
      <w:r>
        <w:t xml:space="preserve">§ </w:t>
      </w:r>
      <w:r w:rsidR="00B9671F" w:rsidRPr="005930D2">
        <w:t xml:space="preserve">1036.525 </w:t>
      </w:r>
      <w:r w:rsidR="005D1FBA" w:rsidRPr="005930D2">
        <w:tab/>
      </w:r>
      <w:r w:rsidR="00B9671F" w:rsidRPr="005930D2">
        <w:t xml:space="preserve">Clean Idle test. </w:t>
      </w:r>
      <w:r w:rsidR="00773228">
        <w:t>April 22, 2024</w:t>
      </w:r>
      <w:r w:rsidR="00B9671F" w:rsidRPr="00B9671F">
        <w:t>.</w:t>
      </w:r>
      <w:bookmarkEnd w:id="139"/>
    </w:p>
    <w:p w14:paraId="7F9C14E8" w14:textId="2C23D6A9" w:rsidR="009C2C59" w:rsidRDefault="009C2C59" w:rsidP="0012566B"/>
    <w:p w14:paraId="75EEC8EA" w14:textId="491B0772" w:rsidR="009C2C59" w:rsidRDefault="006A61D1" w:rsidP="005930D2">
      <w:pPr>
        <w:pStyle w:val="Heading3"/>
        <w:tabs>
          <w:tab w:val="left" w:pos="1440"/>
        </w:tabs>
      </w:pPr>
      <w:bookmarkStart w:id="140" w:name="_Toc203751287"/>
      <w:r>
        <w:t xml:space="preserve">§ </w:t>
      </w:r>
      <w:r w:rsidR="009C2C59" w:rsidRPr="005930D2">
        <w:t xml:space="preserve">1036.530 </w:t>
      </w:r>
      <w:r w:rsidR="005D1FBA" w:rsidRPr="005930D2">
        <w:tab/>
      </w:r>
      <w:r w:rsidR="009C2C59" w:rsidRPr="005930D2">
        <w:t xml:space="preserve">Test procedures for off-cycle testing. </w:t>
      </w:r>
      <w:r w:rsidR="00AA2656">
        <w:t>April 22, 2024</w:t>
      </w:r>
      <w:r w:rsidR="009C2C59" w:rsidRPr="00B9671F">
        <w:t>.</w:t>
      </w:r>
      <w:bookmarkEnd w:id="140"/>
    </w:p>
    <w:p w14:paraId="6DB20A4A" w14:textId="77777777" w:rsidR="00420CF7" w:rsidRPr="00420CF7" w:rsidRDefault="00420CF7" w:rsidP="00D04FBD"/>
    <w:p w14:paraId="4B8EED03" w14:textId="0E1D9CF9" w:rsidR="00D61D16" w:rsidRDefault="00CB47BE">
      <w:pPr>
        <w:pStyle w:val="ListParagraph"/>
        <w:ind w:left="360"/>
      </w:pPr>
      <w:bookmarkStart w:id="141" w:name="_Hlk190850242"/>
      <w:r w:rsidRPr="00D04FBD">
        <w:rPr>
          <w:b/>
          <w:bCs/>
        </w:rPr>
        <w:t xml:space="preserve">A. </w:t>
      </w:r>
      <w:r w:rsidR="001D0AE6" w:rsidRPr="00D04FBD">
        <w:rPr>
          <w:b/>
          <w:bCs/>
        </w:rPr>
        <w:t>Federal Provisions.</w:t>
      </w:r>
      <w:r w:rsidR="001D0AE6">
        <w:t xml:space="preserve"> </w:t>
      </w:r>
    </w:p>
    <w:p w14:paraId="51DCBD40" w14:textId="60826DC9" w:rsidR="00143F1F" w:rsidRDefault="00F00F44" w:rsidP="001B480F">
      <w:pPr>
        <w:ind w:left="360" w:firstLine="720"/>
      </w:pPr>
      <w:r>
        <w:t>1.</w:t>
      </w:r>
      <w:r w:rsidR="006C3540">
        <w:t xml:space="preserve"> Paragraph</w:t>
      </w:r>
      <w:r w:rsidR="00E74EFC">
        <w:t>s</w:t>
      </w:r>
      <w:r w:rsidR="006C3540">
        <w:t xml:space="preserve"> (a) through </w:t>
      </w:r>
      <w:r w:rsidR="00143F1F">
        <w:t>(c)(3)(</w:t>
      </w:r>
      <w:r w:rsidR="00A7612F">
        <w:t>i</w:t>
      </w:r>
      <w:r w:rsidR="00143F1F">
        <w:t>ii). [No change]</w:t>
      </w:r>
    </w:p>
    <w:p w14:paraId="4B464B36" w14:textId="11A9CCD4" w:rsidR="00160A28" w:rsidRDefault="00F00F44" w:rsidP="001B480F">
      <w:pPr>
        <w:ind w:left="360" w:firstLine="720"/>
      </w:pPr>
      <w:r>
        <w:t>2. A</w:t>
      </w:r>
      <w:r w:rsidR="00855176">
        <w:t>mend paragraph</w:t>
      </w:r>
      <w:bookmarkEnd w:id="141"/>
      <w:r w:rsidR="00855176">
        <w:t xml:space="preserve"> (c)(3)(</w:t>
      </w:r>
      <w:r w:rsidR="00034CEC">
        <w:t>iv) as follows:</w:t>
      </w:r>
      <w:r w:rsidR="009C6552">
        <w:t xml:space="preserve"> The recorded ambient air temperature is</w:t>
      </w:r>
      <w:r w:rsidR="009C2C71">
        <w:t xml:space="preserve"> be</w:t>
      </w:r>
      <w:r w:rsidR="009E3101">
        <w:t>low</w:t>
      </w:r>
      <w:r w:rsidR="009C6552">
        <w:t xml:space="preserve"> </w:t>
      </w:r>
      <w:r w:rsidR="00DF6EE8">
        <w:t>5</w:t>
      </w:r>
      <w:r w:rsidR="00091AEC">
        <w:t xml:space="preserve"> </w:t>
      </w:r>
      <w:r w:rsidR="0069192A" w:rsidRPr="00D04FBD">
        <w:rPr>
          <w:vertAlign w:val="superscript"/>
        </w:rPr>
        <w:t>o</w:t>
      </w:r>
      <w:r w:rsidR="0069192A">
        <w:t>C</w:t>
      </w:r>
      <w:r w:rsidR="00D64951">
        <w:t xml:space="preserve"> for 2027 through 20</w:t>
      </w:r>
      <w:r w:rsidR="009E3101">
        <w:t xml:space="preserve">30 MY engines, </w:t>
      </w:r>
      <w:r w:rsidR="00757C5F">
        <w:t>be</w:t>
      </w:r>
      <w:r w:rsidR="00FF54D5">
        <w:t>low 0</w:t>
      </w:r>
      <w:r w:rsidR="00091AEC">
        <w:t xml:space="preserve"> </w:t>
      </w:r>
      <w:r w:rsidR="00FF54D5" w:rsidRPr="00D04FBD">
        <w:rPr>
          <w:vertAlign w:val="superscript"/>
        </w:rPr>
        <w:t>o</w:t>
      </w:r>
      <w:r w:rsidR="00FF54D5">
        <w:t>C for 203</w:t>
      </w:r>
      <w:r w:rsidR="00F91B7E">
        <w:t>1</w:t>
      </w:r>
      <w:r w:rsidR="0064293E">
        <w:t xml:space="preserve"> </w:t>
      </w:r>
      <w:r w:rsidR="00FF54D5">
        <w:t>and subsequent MY engines,</w:t>
      </w:r>
      <w:r w:rsidR="0069192A">
        <w:t xml:space="preserve"> or above the temperature calculated</w:t>
      </w:r>
      <w:r>
        <w:t xml:space="preserve"> </w:t>
      </w:r>
      <w:r w:rsidR="00970D21">
        <w:t>using the following equation.</w:t>
      </w:r>
    </w:p>
    <w:p w14:paraId="155627B3" w14:textId="37E1AD0F" w:rsidR="00857095" w:rsidRPr="00D04FBD" w:rsidRDefault="00970D21" w:rsidP="00D04FBD">
      <w:pPr>
        <w:ind w:left="360"/>
        <w:rPr>
          <w:i/>
          <w:iCs/>
        </w:rPr>
      </w:pPr>
      <w:r w:rsidRPr="00D04FBD">
        <w:rPr>
          <w:i/>
          <w:iCs/>
        </w:rPr>
        <w:t>T</w:t>
      </w:r>
      <w:r w:rsidRPr="00D04FBD">
        <w:rPr>
          <w:i/>
          <w:iCs/>
          <w:vertAlign w:val="subscript"/>
        </w:rPr>
        <w:t>max</w:t>
      </w:r>
      <w:r w:rsidRPr="00D04FBD">
        <w:rPr>
          <w:i/>
          <w:iCs/>
        </w:rPr>
        <w:t>=</w:t>
      </w:r>
      <w:r w:rsidR="00857095" w:rsidRPr="00D04FBD">
        <w:rPr>
          <w:i/>
          <w:iCs/>
        </w:rPr>
        <w:t xml:space="preserve"> </w:t>
      </w:r>
      <w:r w:rsidRPr="00D04FBD">
        <w:rPr>
          <w:i/>
          <w:iCs/>
        </w:rPr>
        <w:t>-</w:t>
      </w:r>
      <w:r w:rsidR="007A0D84">
        <w:rPr>
          <w:i/>
          <w:iCs/>
        </w:rPr>
        <w:t>0</w:t>
      </w:r>
      <w:r w:rsidRPr="00D04FBD">
        <w:rPr>
          <w:i/>
          <w:iCs/>
        </w:rPr>
        <w:t>.0014</w:t>
      </w:r>
      <w:r w:rsidR="00857095" w:rsidRPr="00D04FBD">
        <w:rPr>
          <w:rFonts w:cs="Arial"/>
          <w:i/>
          <w:iCs/>
        </w:rPr>
        <w:t>∙</w:t>
      </w:r>
      <w:r w:rsidR="00857095" w:rsidRPr="00D04FBD">
        <w:rPr>
          <w:i/>
          <w:iCs/>
        </w:rPr>
        <w:t>h + 37.78</w:t>
      </w:r>
    </w:p>
    <w:p w14:paraId="545A028F" w14:textId="261C4095" w:rsidR="00970D21" w:rsidRPr="00D04FBD" w:rsidRDefault="00857095" w:rsidP="00D04FBD">
      <w:pPr>
        <w:ind w:left="360"/>
        <w:rPr>
          <w:i/>
          <w:iCs/>
        </w:rPr>
      </w:pPr>
      <w:r w:rsidRPr="00D04FBD">
        <w:rPr>
          <w:i/>
          <w:iCs/>
        </w:rPr>
        <w:t>Eq.1036.530-1</w:t>
      </w:r>
    </w:p>
    <w:p w14:paraId="02134C27" w14:textId="2AD64456" w:rsidR="00F00F44" w:rsidRDefault="00F00F44" w:rsidP="00D04FBD">
      <w:pPr>
        <w:ind w:left="360"/>
      </w:pPr>
      <w:r>
        <w:t>Where:</w:t>
      </w:r>
    </w:p>
    <w:p w14:paraId="59F7015E" w14:textId="3EAC8E10" w:rsidR="00F00F44" w:rsidRDefault="00F00F44" w:rsidP="00D04FBD">
      <w:pPr>
        <w:ind w:left="360"/>
      </w:pPr>
      <w:r>
        <w:t>h = recorded elevation of the vehicle in feet above sea level (h is negative for elevations below sea level).</w:t>
      </w:r>
    </w:p>
    <w:p w14:paraId="70EBD131" w14:textId="3E1C48B3" w:rsidR="00F00F44" w:rsidRDefault="00F00F44" w:rsidP="00D04FBD">
      <w:pPr>
        <w:ind w:left="360"/>
      </w:pPr>
      <w:r>
        <w:t>Example:</w:t>
      </w:r>
    </w:p>
    <w:p w14:paraId="2BBA8F14" w14:textId="63A6F95D" w:rsidR="00F00F44" w:rsidRDefault="00F00F44" w:rsidP="00D04FBD">
      <w:pPr>
        <w:ind w:left="360"/>
      </w:pPr>
      <w:r>
        <w:t>h=2679 ft</w:t>
      </w:r>
    </w:p>
    <w:p w14:paraId="6B984F9C" w14:textId="31E583E4" w:rsidR="00F00F44" w:rsidRDefault="00F00F44" w:rsidP="00D04FBD">
      <w:pPr>
        <w:ind w:left="360"/>
      </w:pPr>
      <w:r>
        <w:t>T</w:t>
      </w:r>
      <w:r w:rsidRPr="00B45C54">
        <w:rPr>
          <w:vertAlign w:val="subscript"/>
        </w:rPr>
        <w:t>max</w:t>
      </w:r>
      <w:r>
        <w:t>= -</w:t>
      </w:r>
      <w:r w:rsidR="00DD3930">
        <w:t>0</w:t>
      </w:r>
      <w:r>
        <w:t>.0014</w:t>
      </w:r>
      <w:r>
        <w:rPr>
          <w:rFonts w:cs="Arial"/>
        </w:rPr>
        <w:t>∙</w:t>
      </w:r>
      <w:r>
        <w:t>2679 + 37.78</w:t>
      </w:r>
    </w:p>
    <w:p w14:paraId="50B45E2A" w14:textId="783D86B4" w:rsidR="00F00F44" w:rsidRDefault="00F00F44" w:rsidP="00D04FBD">
      <w:pPr>
        <w:ind w:left="360"/>
      </w:pPr>
      <w:r>
        <w:t>T</w:t>
      </w:r>
      <w:r w:rsidRPr="00B45C54">
        <w:rPr>
          <w:vertAlign w:val="subscript"/>
        </w:rPr>
        <w:t>max</w:t>
      </w:r>
      <w:r>
        <w:t>= 34.0</w:t>
      </w:r>
      <w:r w:rsidRPr="00D04FBD">
        <w:rPr>
          <w:vertAlign w:val="superscript"/>
        </w:rPr>
        <w:t>o</w:t>
      </w:r>
      <w:r>
        <w:t>C</w:t>
      </w:r>
    </w:p>
    <w:p w14:paraId="756E7045" w14:textId="0457B724" w:rsidR="00F00F44" w:rsidRDefault="002359E4" w:rsidP="001B480F">
      <w:pPr>
        <w:pStyle w:val="ListParagraph"/>
        <w:numPr>
          <w:ilvl w:val="0"/>
          <w:numId w:val="77"/>
        </w:numPr>
        <w:ind w:firstLine="0"/>
      </w:pPr>
      <w:r>
        <w:t xml:space="preserve"> </w:t>
      </w:r>
      <w:r w:rsidR="00F00F44">
        <w:t>Paragraph</w:t>
      </w:r>
      <w:r w:rsidR="005F3F3C">
        <w:t>s</w:t>
      </w:r>
      <w:r w:rsidR="00F00F44">
        <w:t xml:space="preserve"> (c)(</w:t>
      </w:r>
      <w:r w:rsidR="006F3953">
        <w:t>3)</w:t>
      </w:r>
      <w:r w:rsidR="00F00F44">
        <w:t>(v) through (j). [No change]</w:t>
      </w:r>
    </w:p>
    <w:p w14:paraId="50F5D9E5" w14:textId="46D4F57C" w:rsidR="00F00F44" w:rsidRDefault="00F00F44" w:rsidP="00D04FBD"/>
    <w:p w14:paraId="0A8A2F0C" w14:textId="347C680C" w:rsidR="001D0AE6" w:rsidRPr="002348D4" w:rsidRDefault="00CB47BE" w:rsidP="002348D4">
      <w:pPr>
        <w:pStyle w:val="ListParagraph"/>
        <w:ind w:left="360"/>
        <w:rPr>
          <w:b/>
          <w:bCs/>
        </w:rPr>
      </w:pPr>
      <w:r w:rsidRPr="00D04FBD">
        <w:rPr>
          <w:b/>
          <w:bCs/>
        </w:rPr>
        <w:t xml:space="preserve">B. </w:t>
      </w:r>
      <w:r w:rsidR="001D0AE6" w:rsidRPr="002348D4">
        <w:rPr>
          <w:b/>
          <w:bCs/>
        </w:rPr>
        <w:t>California Provisions</w:t>
      </w:r>
      <w:r w:rsidR="000B3BF2" w:rsidRPr="002348D4">
        <w:rPr>
          <w:b/>
          <w:bCs/>
        </w:rPr>
        <w:t>.</w:t>
      </w:r>
    </w:p>
    <w:p w14:paraId="5A1201D0" w14:textId="5CD6EB68" w:rsidR="00591821" w:rsidRPr="00C17B8F" w:rsidRDefault="00582F47" w:rsidP="3A543989">
      <w:pPr>
        <w:ind w:left="360" w:firstLine="720"/>
        <w:rPr>
          <w:b/>
          <w:bCs/>
        </w:rPr>
      </w:pPr>
      <w:r w:rsidRPr="00C17B8F">
        <w:t xml:space="preserve">1. </w:t>
      </w:r>
      <w:r w:rsidR="00C06193" w:rsidRPr="00C17B8F">
        <w:rPr>
          <w:b/>
          <w:bCs/>
        </w:rPr>
        <w:t>CARB-</w:t>
      </w:r>
      <w:r w:rsidR="00640B23" w:rsidRPr="00C17B8F">
        <w:rPr>
          <w:b/>
          <w:bCs/>
        </w:rPr>
        <w:t>r</w:t>
      </w:r>
      <w:r w:rsidR="00C06193" w:rsidRPr="00C17B8F">
        <w:rPr>
          <w:b/>
          <w:bCs/>
        </w:rPr>
        <w:t>un</w:t>
      </w:r>
      <w:r w:rsidRPr="00C17B8F">
        <w:t xml:space="preserve"> </w:t>
      </w:r>
      <w:r w:rsidR="00591821" w:rsidRPr="00C17B8F">
        <w:rPr>
          <w:b/>
          <w:bCs/>
        </w:rPr>
        <w:t>In-Use Compliance Testing for Idle Emissions</w:t>
      </w:r>
    </w:p>
    <w:p w14:paraId="7FDC6ACA" w14:textId="72842C20" w:rsidR="00591821" w:rsidRPr="00C17B8F" w:rsidRDefault="00591821" w:rsidP="001B480F">
      <w:pPr>
        <w:tabs>
          <w:tab w:val="left" w:pos="720"/>
        </w:tabs>
        <w:ind w:left="720" w:firstLine="720"/>
      </w:pPr>
      <w:r w:rsidRPr="00C17B8F">
        <w:t xml:space="preserve">1.1 </w:t>
      </w:r>
      <w:r w:rsidR="00966D88" w:rsidRPr="00C17B8F">
        <w:t>Idle</w:t>
      </w:r>
      <w:r w:rsidRPr="00C17B8F">
        <w:t xml:space="preserve"> testing may be conducted </w:t>
      </w:r>
      <w:r w:rsidR="009A0C1F" w:rsidRPr="00C17B8F">
        <w:t xml:space="preserve">by CARB </w:t>
      </w:r>
      <w:r w:rsidRPr="00C17B8F">
        <w:t xml:space="preserve">using chassis dynamometer in the laboratory or using </w:t>
      </w:r>
      <w:r w:rsidR="009E554B" w:rsidRPr="00C17B8F">
        <w:t>Portable Emissions Measurement System</w:t>
      </w:r>
      <w:r w:rsidR="00C52176" w:rsidRPr="00C17B8F">
        <w:t>s</w:t>
      </w:r>
      <w:r w:rsidR="009E554B" w:rsidRPr="00C17B8F">
        <w:t xml:space="preserve"> (</w:t>
      </w:r>
      <w:r w:rsidRPr="00C17B8F">
        <w:t>PEMS</w:t>
      </w:r>
      <w:r w:rsidR="009E554B" w:rsidRPr="00C17B8F">
        <w:t>)</w:t>
      </w:r>
      <w:r w:rsidRPr="00C17B8F">
        <w:t>.</w:t>
      </w:r>
    </w:p>
    <w:p w14:paraId="0B6EB464" w14:textId="219E5A37" w:rsidR="009753A3" w:rsidRPr="00C17B8F" w:rsidRDefault="00591821" w:rsidP="001B480F">
      <w:pPr>
        <w:ind w:left="720" w:firstLine="720"/>
      </w:pPr>
      <w:r w:rsidRPr="00C17B8F">
        <w:t>1.2</w:t>
      </w:r>
      <w:r w:rsidR="00CF414E" w:rsidRPr="00C17B8F">
        <w:t xml:space="preserve"> The </w:t>
      </w:r>
      <w:r w:rsidR="009E2C4B" w:rsidRPr="00C17B8F">
        <w:t xml:space="preserve">engine </w:t>
      </w:r>
      <w:r w:rsidR="00CF414E" w:rsidRPr="00C17B8F">
        <w:t>warm</w:t>
      </w:r>
      <w:r w:rsidR="002A2972" w:rsidRPr="00C17B8F">
        <w:t>-up is complete</w:t>
      </w:r>
      <w:r w:rsidR="00CF414E" w:rsidRPr="00C17B8F">
        <w:t xml:space="preserve"> when the engine thermostat controls engine temperature or when the engine coolant</w:t>
      </w:r>
      <w:r w:rsidR="008878F0" w:rsidRPr="00C17B8F">
        <w:t>’s</w:t>
      </w:r>
      <w:r w:rsidR="00CF414E" w:rsidRPr="00C17B8F">
        <w:t xml:space="preserve"> temperature is </w:t>
      </w:r>
      <w:r w:rsidR="001F34DA" w:rsidRPr="00C17B8F">
        <w:t xml:space="preserve">within </w:t>
      </w:r>
      <w:r w:rsidR="00CF414E" w:rsidRPr="00C17B8F">
        <w:t>2% of its mean value for at least 2 minutes.</w:t>
      </w:r>
    </w:p>
    <w:p w14:paraId="146D0EAE" w14:textId="0566B862" w:rsidR="00591821" w:rsidRPr="00C17B8F" w:rsidRDefault="00591821" w:rsidP="001B480F">
      <w:pPr>
        <w:ind w:left="720" w:firstLine="720"/>
      </w:pPr>
      <w:r w:rsidRPr="00C17B8F">
        <w:t>1.3 The vehicle will be tested with properly functioning engine and vehicle accessories such as</w:t>
      </w:r>
      <w:r w:rsidR="00896830">
        <w:t xml:space="preserve"> </w:t>
      </w:r>
      <w:r w:rsidRPr="00C17B8F">
        <w:t>engine cooling fan, alternator, coolant pump, air compressor, engine oil</w:t>
      </w:r>
      <w:r w:rsidR="00896830">
        <w:t>,</w:t>
      </w:r>
      <w:r w:rsidRPr="00C17B8F">
        <w:t xml:space="preserve"> fuel pumps</w:t>
      </w:r>
      <w:r w:rsidR="00D01A05">
        <w:t>,</w:t>
      </w:r>
      <w:r w:rsidRPr="00C17B8F">
        <w:t xml:space="preserve"> and any other accessory needed for normal operation of the vehicle at idle speed. Additionally, the cab air conditioning system may be set to maximum heating or cooling during the test.</w:t>
      </w:r>
    </w:p>
    <w:p w14:paraId="055FF7EF" w14:textId="0A12AB0D" w:rsidR="00D01D02" w:rsidRPr="00C17B8F" w:rsidRDefault="00A04F9C" w:rsidP="001B480F">
      <w:pPr>
        <w:ind w:left="720" w:firstLine="720"/>
      </w:pPr>
      <w:r w:rsidRPr="00C17B8F">
        <w:t xml:space="preserve">1.4 </w:t>
      </w:r>
      <w:r w:rsidR="00D16241" w:rsidRPr="00C17B8F">
        <w:t xml:space="preserve">Emissions data to be analyzed for idle emissions compliance will begin </w:t>
      </w:r>
      <w:r w:rsidR="00D16241" w:rsidRPr="00C17B8F">
        <w:lastRenderedPageBreak/>
        <w:t xml:space="preserve">10 minutes after reaching </w:t>
      </w:r>
      <w:r w:rsidR="00774EDD" w:rsidRPr="00C17B8F">
        <w:t xml:space="preserve">engine </w:t>
      </w:r>
      <w:r w:rsidR="009E2C4B" w:rsidRPr="00C17B8F">
        <w:t>warm</w:t>
      </w:r>
      <w:r w:rsidR="00774EDD" w:rsidRPr="00C17B8F">
        <w:t>-up</w:t>
      </w:r>
      <w:r w:rsidR="009E2C4B" w:rsidRPr="00C17B8F">
        <w:t xml:space="preserve"> </w:t>
      </w:r>
      <w:r w:rsidR="00D16241" w:rsidRPr="00C17B8F">
        <w:t xml:space="preserve">condition specified in </w:t>
      </w:r>
      <w:r w:rsidR="00774EDD" w:rsidRPr="00C17B8F">
        <w:t xml:space="preserve">paragraph </w:t>
      </w:r>
      <w:r w:rsidR="00D16241" w:rsidRPr="00C17B8F">
        <w:t xml:space="preserve">1.2 </w:t>
      </w:r>
      <w:r w:rsidR="00B70C23" w:rsidRPr="00C17B8F">
        <w:t xml:space="preserve">above </w:t>
      </w:r>
      <w:r w:rsidR="00D16241" w:rsidRPr="00C17B8F">
        <w:t xml:space="preserve">and </w:t>
      </w:r>
      <w:r w:rsidR="00896830">
        <w:t xml:space="preserve">after </w:t>
      </w:r>
      <w:r w:rsidR="00D16241" w:rsidRPr="00C17B8F">
        <w:t xml:space="preserve">the </w:t>
      </w:r>
      <w:r w:rsidR="00EA000A" w:rsidRPr="00C17B8F">
        <w:t xml:space="preserve">appropriate vehicle settings </w:t>
      </w:r>
      <w:r w:rsidR="005B7A5C" w:rsidRPr="00C17B8F">
        <w:t xml:space="preserve">described in </w:t>
      </w:r>
      <w:r w:rsidR="00B70C23" w:rsidRPr="00C17B8F">
        <w:t xml:space="preserve">paragraph </w:t>
      </w:r>
      <w:r w:rsidR="005B7A5C" w:rsidRPr="00C17B8F">
        <w:t xml:space="preserve">1.3 </w:t>
      </w:r>
      <w:r w:rsidR="00B70C23" w:rsidRPr="00C17B8F">
        <w:t xml:space="preserve">above </w:t>
      </w:r>
      <w:r w:rsidR="005B7A5C" w:rsidRPr="00C17B8F">
        <w:t>are met.</w:t>
      </w:r>
    </w:p>
    <w:p w14:paraId="79D12197" w14:textId="1FCE93EB" w:rsidR="00B85550" w:rsidRPr="00C17B8F" w:rsidRDefault="00B85550" w:rsidP="001B480F">
      <w:pPr>
        <w:ind w:left="720" w:firstLine="720"/>
      </w:pPr>
      <w:r w:rsidRPr="00C17B8F">
        <w:t>1.</w:t>
      </w:r>
      <w:r w:rsidR="007110BD" w:rsidRPr="00C17B8F">
        <w:t>5</w:t>
      </w:r>
      <w:r w:rsidRPr="00C17B8F">
        <w:t xml:space="preserve"> Emissions </w:t>
      </w:r>
      <w:r w:rsidR="00FB59EB" w:rsidRPr="00C17B8F">
        <w:t>shall</w:t>
      </w:r>
      <w:r w:rsidRPr="00C17B8F">
        <w:t xml:space="preserve"> be measured for a minimum of 30 minutes at an engine idle speed equal to the curb idle speed set by the manufacturer or any other elevated idle speed up to 1,</w:t>
      </w:r>
      <w:r w:rsidR="00CE171B" w:rsidRPr="00C17B8F">
        <w:t>1</w:t>
      </w:r>
      <w:r w:rsidRPr="00C17B8F">
        <w:t>00 revolutions per minute.</w:t>
      </w:r>
    </w:p>
    <w:p w14:paraId="3F225999" w14:textId="135D95C2" w:rsidR="00854E87" w:rsidRPr="00C17B8F" w:rsidRDefault="7BB701A8" w:rsidP="001B480F">
      <w:pPr>
        <w:ind w:left="720" w:firstLine="720"/>
      </w:pPr>
      <w:r w:rsidRPr="00C17B8F">
        <w:t>1.</w:t>
      </w:r>
      <w:r w:rsidR="674872C0" w:rsidRPr="00C17B8F">
        <w:t>6</w:t>
      </w:r>
      <w:r w:rsidRPr="00C17B8F">
        <w:t xml:space="preserve"> </w:t>
      </w:r>
      <w:r w:rsidR="002232EC" w:rsidRPr="00C17B8F">
        <w:t>For compliance, the calculated average NOx emissions from the test shall not exceed the sum of the Bin 1 off-cycle emission standard specified in paragraph A.2 of § 1036.104, including the Temperature Adjustment as necessary, and the applicable accuracy margin for in-use testing with PEMS for Bin 1 specified in § 1036.420(a).</w:t>
      </w:r>
      <w:bookmarkStart w:id="142" w:name="_Toc31287338"/>
      <w:bookmarkStart w:id="143" w:name="_Toc34042012"/>
      <w:r w:rsidR="00854E87" w:rsidRPr="00C17B8F">
        <w:t xml:space="preserve"> </w:t>
      </w:r>
    </w:p>
    <w:p w14:paraId="6C8E4164" w14:textId="77777777" w:rsidR="0023372B" w:rsidRPr="00C17B8F" w:rsidRDefault="0023372B" w:rsidP="006A51D7"/>
    <w:p w14:paraId="0082C4EF" w14:textId="530D554B" w:rsidR="00854E87" w:rsidRPr="00A3633A" w:rsidRDefault="006A61D1" w:rsidP="00684599">
      <w:pPr>
        <w:pStyle w:val="Heading3"/>
        <w:tabs>
          <w:tab w:val="left" w:pos="1440"/>
        </w:tabs>
        <w:ind w:left="1440" w:hanging="1440"/>
      </w:pPr>
      <w:bookmarkStart w:id="144" w:name="_Toc203751288"/>
      <w:r w:rsidRPr="00C17B8F">
        <w:t xml:space="preserve">§ </w:t>
      </w:r>
      <w:r w:rsidR="00854E87" w:rsidRPr="00C17B8F">
        <w:t xml:space="preserve">1036.535 </w:t>
      </w:r>
      <w:r w:rsidR="002B21F2" w:rsidRPr="00C17B8F">
        <w:tab/>
      </w:r>
      <w:r w:rsidR="00854E87" w:rsidRPr="00C17B8F">
        <w:t xml:space="preserve">Determining steady-state engine fuel maps and fuel consumption at idle. </w:t>
      </w:r>
      <w:r w:rsidR="005558F5" w:rsidRPr="00C17B8F">
        <w:t>June 17</w:t>
      </w:r>
      <w:r w:rsidR="00222849" w:rsidRPr="00C17B8F">
        <w:t>, 2024</w:t>
      </w:r>
      <w:r w:rsidR="00854E87" w:rsidRPr="00C17B8F">
        <w:rPr>
          <w:snapToGrid/>
        </w:rPr>
        <w:t>.</w:t>
      </w:r>
      <w:bookmarkEnd w:id="144"/>
      <w:r w:rsidR="00854E87" w:rsidRPr="00A3633A">
        <w:t xml:space="preserve"> </w:t>
      </w:r>
    </w:p>
    <w:p w14:paraId="33C9C411" w14:textId="77777777" w:rsidR="00854E87" w:rsidRPr="00A3633A" w:rsidRDefault="00854E87" w:rsidP="00854E87"/>
    <w:p w14:paraId="5E737F57" w14:textId="418DFD8E" w:rsidR="00854E87" w:rsidRPr="00AA0CA5" w:rsidRDefault="006A61D1" w:rsidP="00AA0CA5">
      <w:pPr>
        <w:pStyle w:val="Heading3"/>
        <w:tabs>
          <w:tab w:val="left" w:pos="1440"/>
        </w:tabs>
      </w:pPr>
      <w:bookmarkStart w:id="145" w:name="_Toc203751289"/>
      <w:r>
        <w:t xml:space="preserve">§ </w:t>
      </w:r>
      <w:r w:rsidR="00854E87" w:rsidRPr="00A3633A">
        <w:t xml:space="preserve">1036.540 </w:t>
      </w:r>
      <w:r w:rsidR="002B21F2">
        <w:tab/>
      </w:r>
      <w:r w:rsidR="00854E87" w:rsidRPr="00A3633A">
        <w:t xml:space="preserve">Determining cycle-average engine fuel maps. </w:t>
      </w:r>
      <w:r w:rsidR="005558F5">
        <w:t>April 22</w:t>
      </w:r>
      <w:r w:rsidR="004C5523">
        <w:t>, 2024</w:t>
      </w:r>
      <w:r w:rsidR="00854E87" w:rsidRPr="00AA0CA5">
        <w:t>.</w:t>
      </w:r>
      <w:bookmarkEnd w:id="145"/>
    </w:p>
    <w:p w14:paraId="0FE916AB" w14:textId="77777777" w:rsidR="00854E87" w:rsidRPr="00A3633A" w:rsidRDefault="00854E87" w:rsidP="0012566B">
      <w:pPr>
        <w:rPr>
          <w:snapToGrid/>
        </w:rPr>
      </w:pPr>
    </w:p>
    <w:p w14:paraId="22971BD7" w14:textId="7F450C38" w:rsidR="009007F1" w:rsidRDefault="006A61D1" w:rsidP="002B21F2">
      <w:pPr>
        <w:pStyle w:val="Heading3"/>
        <w:tabs>
          <w:tab w:val="left" w:pos="1440"/>
        </w:tabs>
      </w:pPr>
      <w:bookmarkStart w:id="146" w:name="_Toc203751290"/>
      <w:r>
        <w:t xml:space="preserve">§ </w:t>
      </w:r>
      <w:r w:rsidR="00854E87" w:rsidRPr="00A3633A">
        <w:rPr>
          <w:bCs/>
        </w:rPr>
        <w:t xml:space="preserve">1036.543 </w:t>
      </w:r>
      <w:r w:rsidR="002B21F2">
        <w:rPr>
          <w:bCs/>
        </w:rPr>
        <w:tab/>
      </w:r>
      <w:r w:rsidR="00854E87" w:rsidRPr="00A3633A">
        <w:rPr>
          <w:bCs/>
        </w:rPr>
        <w:t xml:space="preserve">Carbon balance error verification. </w:t>
      </w:r>
      <w:r w:rsidR="00F02126">
        <w:t>April 22, 2024</w:t>
      </w:r>
      <w:r w:rsidR="00854E87" w:rsidRPr="00A3633A">
        <w:t>.</w:t>
      </w:r>
      <w:bookmarkEnd w:id="146"/>
    </w:p>
    <w:p w14:paraId="4D89B064" w14:textId="77777777" w:rsidR="00730D0A" w:rsidRDefault="00730D0A" w:rsidP="00730D0A"/>
    <w:p w14:paraId="10C2DACE" w14:textId="7AA922FA" w:rsidR="00730D0A" w:rsidRDefault="00730D0A" w:rsidP="00D04FBD">
      <w:pPr>
        <w:pStyle w:val="Heading3"/>
        <w:tabs>
          <w:tab w:val="clear" w:pos="2160"/>
          <w:tab w:val="left" w:pos="1440"/>
        </w:tabs>
      </w:pPr>
      <w:bookmarkStart w:id="147" w:name="_Toc203751291"/>
      <w:r w:rsidRPr="00E42B01">
        <w:t xml:space="preserve">§ 1036.545 </w:t>
      </w:r>
      <w:r w:rsidR="00E42B01">
        <w:tab/>
      </w:r>
      <w:r w:rsidRPr="00E42B01">
        <w:t xml:space="preserve">Powertrain testing. </w:t>
      </w:r>
      <w:r w:rsidR="004143B8" w:rsidRPr="00E42B01">
        <w:t>June 17</w:t>
      </w:r>
      <w:r w:rsidRPr="00E42B01">
        <w:t>, 2024.</w:t>
      </w:r>
      <w:bookmarkEnd w:id="147"/>
      <w:r w:rsidRPr="00E42B01">
        <w:t xml:space="preserve"> </w:t>
      </w:r>
    </w:p>
    <w:p w14:paraId="1F4313B8" w14:textId="77777777" w:rsidR="00524D7F" w:rsidRDefault="00524D7F" w:rsidP="00524D7F"/>
    <w:p w14:paraId="4C8DF3DE" w14:textId="77777777" w:rsidR="00524D7F" w:rsidRDefault="00524D7F" w:rsidP="00524D7F">
      <w:pPr>
        <w:pStyle w:val="ListParagraph"/>
        <w:ind w:left="360"/>
      </w:pPr>
      <w:r w:rsidRPr="00D04FBD">
        <w:rPr>
          <w:b/>
          <w:bCs/>
        </w:rPr>
        <w:t>A. Federal Provisions.</w:t>
      </w:r>
      <w:r>
        <w:t xml:space="preserve"> </w:t>
      </w:r>
    </w:p>
    <w:p w14:paraId="7CD1579F" w14:textId="1961D6FA" w:rsidR="00524D7F" w:rsidRDefault="00524D7F" w:rsidP="001B480F">
      <w:pPr>
        <w:ind w:left="360" w:firstLine="720"/>
      </w:pPr>
      <w:r>
        <w:t>1. Amend introductory paragraph as follows:</w:t>
      </w:r>
      <w:r w:rsidR="00BA07AC">
        <w:t xml:space="preserve"> </w:t>
      </w:r>
      <w:r w:rsidR="00FC769B" w:rsidRPr="00FC769B">
        <w:t xml:space="preserve">This section describes the procedure to measure fuel consumption and create engine fuel maps by testing a powertrain that includes an engine coupled with a transmission, drive axle, and hybrid components or any assembly with one or more of those hardware elements. Engine fuel maps are part of demonstrating compliance with </w:t>
      </w:r>
      <w:r w:rsidR="00F121A3" w:rsidRPr="00F121A3">
        <w:t xml:space="preserve">the “California Greenhouse Gas Exhaust Emission Standards and Test Procedures for 2014 and Subsequent Model </w:t>
      </w:r>
      <w:r w:rsidR="00701E04">
        <w:t>HDV</w:t>
      </w:r>
      <w:r w:rsidR="00F121A3" w:rsidRPr="00F121A3">
        <w:t xml:space="preserve">s,” incorporated by reference in </w:t>
      </w:r>
      <w:r w:rsidR="00096041" w:rsidRPr="00F121A3">
        <w:t>title</w:t>
      </w:r>
      <w:r w:rsidR="00096041">
        <w:t> </w:t>
      </w:r>
      <w:r w:rsidR="00F121A3" w:rsidRPr="00F121A3">
        <w:t>17</w:t>
      </w:r>
      <w:r w:rsidR="00096041" w:rsidRPr="00F121A3">
        <w:t>,</w:t>
      </w:r>
      <w:r w:rsidR="00096041">
        <w:t> </w:t>
      </w:r>
      <w:r w:rsidR="00F121A3" w:rsidRPr="00F121A3">
        <w:t>CCR</w:t>
      </w:r>
      <w:r w:rsidR="00096041" w:rsidRPr="00F121A3">
        <w:t>,</w:t>
      </w:r>
      <w:r w:rsidR="00096041">
        <w:t> </w:t>
      </w:r>
      <w:r w:rsidR="00096041" w:rsidRPr="00F121A3">
        <w:t>section</w:t>
      </w:r>
      <w:r w:rsidR="00096041">
        <w:t> </w:t>
      </w:r>
      <w:r w:rsidR="00F121A3" w:rsidRPr="00F121A3">
        <w:t>95663(d)</w:t>
      </w:r>
      <w:r w:rsidR="00FC769B" w:rsidRPr="00FC769B">
        <w:t xml:space="preserve">; the powertrain test procedure in this section is one option for generating this fuel-mapping information as described in </w:t>
      </w:r>
      <w:r w:rsidR="0071029C" w:rsidRPr="002442BD">
        <w:t>§ 1036.505</w:t>
      </w:r>
      <w:r w:rsidR="00FC769B" w:rsidRPr="00FC769B">
        <w:t xml:space="preserve">. Additionally, this powertrain test procedure is one option for certifying hybrid powertrains to the engine standards in </w:t>
      </w:r>
      <w:r w:rsidR="0071029C" w:rsidRPr="002442BD">
        <w:t>§§ 1036.104</w:t>
      </w:r>
      <w:r w:rsidR="00FC769B" w:rsidRPr="00FC769B">
        <w:t xml:space="preserve"> and </w:t>
      </w:r>
      <w:r w:rsidR="0071029C" w:rsidRPr="002442BD">
        <w:t>1036.108</w:t>
      </w:r>
      <w:r w:rsidR="00FC769B" w:rsidRPr="00FC769B">
        <w:t>.</w:t>
      </w:r>
    </w:p>
    <w:p w14:paraId="7CDC2BB2" w14:textId="5C76422E" w:rsidR="00524D7F" w:rsidRPr="00524D7F" w:rsidRDefault="00524D7F" w:rsidP="001B480F">
      <w:pPr>
        <w:ind w:left="720" w:firstLine="360"/>
      </w:pPr>
      <w:r>
        <w:t xml:space="preserve">2. </w:t>
      </w:r>
      <w:r w:rsidR="00060846">
        <w:t>P</w:t>
      </w:r>
      <w:r>
        <w:t>aragraph</w:t>
      </w:r>
      <w:r w:rsidR="00060846">
        <w:t>s (a) through (</w:t>
      </w:r>
      <w:r w:rsidR="00BC5313">
        <w:t>p</w:t>
      </w:r>
      <w:r w:rsidR="00060846">
        <w:t>). [No change]</w:t>
      </w:r>
    </w:p>
    <w:p w14:paraId="6345555D" w14:textId="77777777" w:rsidR="00833646" w:rsidRPr="00833646" w:rsidRDefault="00833646" w:rsidP="00833646"/>
    <w:p w14:paraId="5ED07A33" w14:textId="45AFDC56" w:rsidR="00E778A4" w:rsidRDefault="006A61D1" w:rsidP="00D04FBD">
      <w:pPr>
        <w:pStyle w:val="Heading3"/>
        <w:tabs>
          <w:tab w:val="clear" w:pos="2160"/>
          <w:tab w:val="left" w:pos="1440"/>
        </w:tabs>
      </w:pPr>
      <w:bookmarkStart w:id="148" w:name="_Toc203751292"/>
      <w:r>
        <w:t xml:space="preserve">§ </w:t>
      </w:r>
      <w:r w:rsidR="000639B6">
        <w:t xml:space="preserve">1036.550 </w:t>
      </w:r>
      <w:r w:rsidR="002B21F2">
        <w:tab/>
      </w:r>
      <w:r w:rsidR="000639B6">
        <w:t xml:space="preserve">Calculating greenhouse gas emission rates. </w:t>
      </w:r>
      <w:r w:rsidR="003B28D1">
        <w:t>April 22, 2024</w:t>
      </w:r>
      <w:r w:rsidR="000639B6">
        <w:t>.</w:t>
      </w:r>
      <w:bookmarkEnd w:id="148"/>
    </w:p>
    <w:p w14:paraId="4C8D947A" w14:textId="77777777" w:rsidR="000639B6" w:rsidRPr="00E778A4" w:rsidRDefault="000639B6" w:rsidP="00833646"/>
    <w:p w14:paraId="05B9CC20" w14:textId="450CD80B" w:rsidR="009007F1" w:rsidRDefault="006A61D1" w:rsidP="002B21F2">
      <w:pPr>
        <w:pStyle w:val="Heading3"/>
        <w:tabs>
          <w:tab w:val="left" w:pos="1440"/>
        </w:tabs>
      </w:pPr>
      <w:bookmarkStart w:id="149" w:name="_Toc203751293"/>
      <w:r>
        <w:t xml:space="preserve">§ </w:t>
      </w:r>
      <w:r w:rsidR="009007F1">
        <w:t xml:space="preserve">1036.555 </w:t>
      </w:r>
      <w:r w:rsidR="002B21F2">
        <w:tab/>
      </w:r>
      <w:r w:rsidR="009007F1">
        <w:t>Test procedures to verify deterioration factors. January 24, 2023.</w:t>
      </w:r>
      <w:bookmarkEnd w:id="149"/>
    </w:p>
    <w:p w14:paraId="43D8AD15" w14:textId="77777777" w:rsidR="009007F1" w:rsidRDefault="009007F1" w:rsidP="009007F1"/>
    <w:p w14:paraId="0A6B0E43" w14:textId="6380201A" w:rsidR="009007F1" w:rsidRDefault="006A61D1" w:rsidP="004F2615">
      <w:pPr>
        <w:pStyle w:val="Heading3"/>
        <w:tabs>
          <w:tab w:val="left" w:pos="1440"/>
        </w:tabs>
      </w:pPr>
      <w:bookmarkStart w:id="150" w:name="_Toc203751294"/>
      <w:r>
        <w:t xml:space="preserve">§ </w:t>
      </w:r>
      <w:r w:rsidR="009007F1">
        <w:t>1036.580</w:t>
      </w:r>
      <w:r w:rsidR="002B21F2">
        <w:tab/>
      </w:r>
      <w:r w:rsidR="009007F1">
        <w:t xml:space="preserve">Infrequently regenerating aftertreatment devices. </w:t>
      </w:r>
      <w:r w:rsidR="006F7767">
        <w:t>April 22, 2024</w:t>
      </w:r>
      <w:r w:rsidR="009007F1">
        <w:t>.</w:t>
      </w:r>
      <w:bookmarkEnd w:id="150"/>
    </w:p>
    <w:p w14:paraId="263089DA" w14:textId="7DA75B67" w:rsidR="00C01517" w:rsidRDefault="00C01517">
      <w:pPr>
        <w:widowControl/>
      </w:pPr>
      <w:r>
        <w:br w:type="page"/>
      </w:r>
    </w:p>
    <w:p w14:paraId="186A7DCC" w14:textId="77777777" w:rsidR="00833646" w:rsidRPr="00114A60" w:rsidRDefault="00833646" w:rsidP="006E03A7"/>
    <w:p w14:paraId="078CCADB" w14:textId="4937B451" w:rsidR="00CE5D9C" w:rsidRPr="00114A60" w:rsidRDefault="00CE5D9C" w:rsidP="00975789">
      <w:pPr>
        <w:pStyle w:val="Heading2"/>
      </w:pPr>
      <w:bookmarkStart w:id="151" w:name="_Toc31287342"/>
      <w:bookmarkStart w:id="152" w:name="_Toc34042016"/>
      <w:bookmarkStart w:id="153" w:name="_Toc203751295"/>
      <w:bookmarkEnd w:id="142"/>
      <w:bookmarkEnd w:id="143"/>
      <w:r w:rsidRPr="00114A60">
        <w:t>Subpart G – Special Compliance Provisions</w:t>
      </w:r>
      <w:bookmarkEnd w:id="151"/>
      <w:bookmarkEnd w:id="152"/>
      <w:bookmarkEnd w:id="153"/>
      <w:r w:rsidRPr="00114A60">
        <w:t xml:space="preserve"> </w:t>
      </w:r>
    </w:p>
    <w:p w14:paraId="3F4EE683" w14:textId="77777777" w:rsidR="00CE5D9C" w:rsidRPr="00114A60" w:rsidRDefault="00CE5D9C" w:rsidP="00975789">
      <w:pPr>
        <w:widowControl/>
        <w:autoSpaceDE w:val="0"/>
        <w:autoSpaceDN w:val="0"/>
        <w:adjustRightInd w:val="0"/>
        <w:rPr>
          <w:rFonts w:cs="Arial"/>
          <w:snapToGrid/>
          <w:color w:val="000000"/>
          <w:szCs w:val="24"/>
        </w:rPr>
      </w:pPr>
    </w:p>
    <w:p w14:paraId="50EDF6D9" w14:textId="4B17B2F0" w:rsidR="00CE5D9C" w:rsidRDefault="006A61D1" w:rsidP="002B21F2">
      <w:pPr>
        <w:pStyle w:val="Heading3"/>
        <w:tabs>
          <w:tab w:val="left" w:pos="1440"/>
        </w:tabs>
      </w:pPr>
      <w:bookmarkStart w:id="154" w:name="_Toc31287343"/>
      <w:bookmarkStart w:id="155" w:name="_Toc34042017"/>
      <w:bookmarkStart w:id="156" w:name="_Toc203751296"/>
      <w:r>
        <w:t xml:space="preserve">§ </w:t>
      </w:r>
      <w:r w:rsidR="00CE5D9C" w:rsidRPr="00114A60">
        <w:t xml:space="preserve">1036.601 </w:t>
      </w:r>
      <w:r w:rsidR="002B21F2">
        <w:tab/>
      </w:r>
      <w:r w:rsidR="0012028C">
        <w:t xml:space="preserve">Overview of compliance provisions. </w:t>
      </w:r>
      <w:r w:rsidR="00EB7974">
        <w:t>November 8,</w:t>
      </w:r>
      <w:r w:rsidR="00307AFB">
        <w:t xml:space="preserve"> 2024</w:t>
      </w:r>
      <w:r w:rsidR="00CE5D9C" w:rsidRPr="00114A60">
        <w:t>.</w:t>
      </w:r>
      <w:bookmarkEnd w:id="154"/>
      <w:bookmarkEnd w:id="155"/>
      <w:bookmarkEnd w:id="156"/>
    </w:p>
    <w:p w14:paraId="3493E635" w14:textId="54055A5A" w:rsidR="00037AEA" w:rsidRPr="00037AEA" w:rsidRDefault="00037AEA" w:rsidP="001B480F"/>
    <w:p w14:paraId="4FE1F881" w14:textId="77777777" w:rsidR="00161601" w:rsidRPr="00843552" w:rsidRDefault="00161601" w:rsidP="00161601">
      <w:pPr>
        <w:tabs>
          <w:tab w:val="left" w:pos="1080"/>
        </w:tabs>
        <w:ind w:left="360"/>
        <w:rPr>
          <w:b/>
          <w:bCs/>
        </w:rPr>
      </w:pPr>
      <w:r w:rsidRPr="00843552">
        <w:rPr>
          <w:b/>
          <w:bCs/>
        </w:rPr>
        <w:t>A. Federal Provisions</w:t>
      </w:r>
      <w:r>
        <w:rPr>
          <w:b/>
          <w:bCs/>
        </w:rPr>
        <w:t>.</w:t>
      </w:r>
    </w:p>
    <w:p w14:paraId="28676DD9" w14:textId="0938B5EB" w:rsidR="00353754" w:rsidRDefault="00CE5D9C" w:rsidP="001B480F">
      <w:pPr>
        <w:ind w:left="360" w:firstLine="720"/>
      </w:pPr>
      <w:r w:rsidRPr="00114A60">
        <w:t>1.</w:t>
      </w:r>
      <w:r w:rsidR="00733AEC">
        <w:t xml:space="preserve"> </w:t>
      </w:r>
      <w:r w:rsidR="00147074" w:rsidRPr="00147074">
        <w:t xml:space="preserve">Amend </w:t>
      </w:r>
      <w:r w:rsidR="009F116C">
        <w:t>paragraph</w:t>
      </w:r>
      <w:r w:rsidR="00147074" w:rsidRPr="00147074">
        <w:t xml:space="preserve"> (a) as follows: Engine and vehicle manufacturers, as well as owners, operators, and rebuilders of engines subject to the requirements of this part, and all other </w:t>
      </w:r>
      <w:proofErr w:type="gramStart"/>
      <w:r w:rsidR="00147074" w:rsidRPr="00147074">
        <w:t>persons</w:t>
      </w:r>
      <w:proofErr w:type="gramEnd"/>
      <w:r w:rsidR="00147074" w:rsidRPr="00147074">
        <w:t xml:space="preserve">, must observe the provisions of this part, the provisions of part 1068, the provisions of </w:t>
      </w:r>
      <w:r w:rsidR="00D82FEF">
        <w:t xml:space="preserve">the </w:t>
      </w:r>
      <w:r w:rsidR="00147074" w:rsidRPr="00147074">
        <w:t xml:space="preserve">California </w:t>
      </w:r>
      <w:r w:rsidR="00F80A15">
        <w:t>HSC</w:t>
      </w:r>
      <w:r w:rsidR="00896830">
        <w:t>,</w:t>
      </w:r>
      <w:r w:rsidR="00CE2534">
        <w:t xml:space="preserve"> </w:t>
      </w:r>
      <w:r w:rsidR="00DC0690">
        <w:t xml:space="preserve">or </w:t>
      </w:r>
      <w:r w:rsidR="00D82FEF" w:rsidRPr="00D82FEF">
        <w:t>the California Vehicle Code, as applicable</w:t>
      </w:r>
      <w:r w:rsidR="00147074" w:rsidRPr="00147074">
        <w:t>. The provisions of part 1068 apply for heavy-duty highway engines as specified in that part, subject to the following provisions:</w:t>
      </w:r>
    </w:p>
    <w:p w14:paraId="5423B2B4" w14:textId="579214D5" w:rsidR="00CE5D9C" w:rsidRPr="00114A60" w:rsidRDefault="00353754" w:rsidP="001B480F">
      <w:pPr>
        <w:ind w:firstLine="1080"/>
      </w:pPr>
      <w:r>
        <w:t xml:space="preserve">2. </w:t>
      </w:r>
      <w:r w:rsidR="009F116C">
        <w:t>Paragraph</w:t>
      </w:r>
      <w:r w:rsidR="00CE5D9C" w:rsidRPr="00114A60">
        <w:t>s (a)</w:t>
      </w:r>
      <w:r w:rsidR="00715FD2">
        <w:t>(1)</w:t>
      </w:r>
      <w:r w:rsidR="00CE5D9C" w:rsidRPr="00114A60">
        <w:t xml:space="preserve"> </w:t>
      </w:r>
      <w:r w:rsidR="0083410D">
        <w:t>and</w:t>
      </w:r>
      <w:r w:rsidR="0083410D" w:rsidRPr="00114A60">
        <w:t xml:space="preserve"> </w:t>
      </w:r>
      <w:r w:rsidR="00CE5D9C" w:rsidRPr="00114A60">
        <w:t>(a)(2).</w:t>
      </w:r>
      <w:r w:rsidR="00733AEC">
        <w:t xml:space="preserve"> </w:t>
      </w:r>
      <w:r w:rsidR="00CE5D9C" w:rsidRPr="00114A60">
        <w:t>[No change]</w:t>
      </w:r>
    </w:p>
    <w:p w14:paraId="788B955A" w14:textId="7A42E751" w:rsidR="00CE5D9C" w:rsidRPr="00114A60" w:rsidRDefault="005C5920" w:rsidP="001B480F">
      <w:pPr>
        <w:tabs>
          <w:tab w:val="left" w:pos="360"/>
        </w:tabs>
        <w:ind w:left="360" w:firstLine="720"/>
      </w:pPr>
      <w:r>
        <w:t>3</w:t>
      </w:r>
      <w:r w:rsidR="00CE5D9C">
        <w:t>.</w:t>
      </w:r>
      <w:r w:rsidR="00733AEC">
        <w:t xml:space="preserve"> </w:t>
      </w:r>
      <w:r w:rsidR="00CE5D9C">
        <w:t xml:space="preserve">Amend </w:t>
      </w:r>
      <w:r w:rsidR="009F116C">
        <w:t>paragraph</w:t>
      </w:r>
      <w:r w:rsidR="00CE5D9C">
        <w:t xml:space="preserve"> (a)(3) as follows: The warranty-related prohibitions in title 13, CCR, sections 2035, 2036, 2037, </w:t>
      </w:r>
      <w:r w:rsidR="00324D9A">
        <w:t xml:space="preserve">2038, </w:t>
      </w:r>
      <w:r w:rsidR="00CE5D9C">
        <w:t>2039, 2040, 2041, and 2042, apply to manufacturers of new heavy-duty highway engines.</w:t>
      </w:r>
    </w:p>
    <w:p w14:paraId="1DEDA877" w14:textId="6823E3E9" w:rsidR="00CE5D9C" w:rsidRDefault="008E60D7" w:rsidP="001B480F">
      <w:pPr>
        <w:ind w:firstLine="1080"/>
      </w:pPr>
      <w:r>
        <w:t>4</w:t>
      </w:r>
      <w:r w:rsidR="00CE5D9C" w:rsidRPr="00114A60">
        <w:t>.</w:t>
      </w:r>
      <w:r w:rsidR="00733AEC">
        <w:t xml:space="preserve"> </w:t>
      </w:r>
      <w:r w:rsidR="009F116C">
        <w:t>Paragraph</w:t>
      </w:r>
      <w:r w:rsidR="00CE5D9C" w:rsidRPr="00114A60">
        <w:t xml:space="preserve"> (</w:t>
      </w:r>
      <w:r w:rsidR="00A02F0D">
        <w:t>b</w:t>
      </w:r>
      <w:r w:rsidR="00CE5D9C" w:rsidRPr="00114A60">
        <w:t>)</w:t>
      </w:r>
      <w:r w:rsidR="00AE37C6">
        <w:t xml:space="preserve"> introductory paragraph</w:t>
      </w:r>
      <w:r w:rsidR="00CE5D9C" w:rsidRPr="00114A60">
        <w:t>.</w:t>
      </w:r>
      <w:r w:rsidR="00733AEC">
        <w:t xml:space="preserve"> </w:t>
      </w:r>
      <w:r w:rsidR="00CE5D9C" w:rsidRPr="00114A60">
        <w:t>[No change]</w:t>
      </w:r>
    </w:p>
    <w:p w14:paraId="0FC2F445" w14:textId="658765E9" w:rsidR="00440111" w:rsidRDefault="00440111" w:rsidP="001B480F">
      <w:pPr>
        <w:ind w:left="360" w:firstLine="720"/>
      </w:pPr>
      <w:r>
        <w:t xml:space="preserve">5. </w:t>
      </w:r>
      <w:r w:rsidR="00DD69D8">
        <w:t>P</w:t>
      </w:r>
      <w:r>
        <w:t>aragraph (b)</w:t>
      </w:r>
      <w:r w:rsidR="001F085F">
        <w:t>(</w:t>
      </w:r>
      <w:r>
        <w:t>1)</w:t>
      </w:r>
      <w:r w:rsidR="008734FF" w:rsidRPr="008734FF">
        <w:t>.</w:t>
      </w:r>
      <w:r w:rsidR="00DD69D8">
        <w:t xml:space="preserve"> [n/a]</w:t>
      </w:r>
    </w:p>
    <w:p w14:paraId="79EE0AC5" w14:textId="6C097C6B" w:rsidR="003F3069" w:rsidRDefault="00440111" w:rsidP="009139C5">
      <w:pPr>
        <w:ind w:firstLine="1080"/>
      </w:pPr>
      <w:r>
        <w:t xml:space="preserve">6. Paragraphs (b)(2) through </w:t>
      </w:r>
      <w:r w:rsidR="003F3069">
        <w:t>(b)(4). [No change]</w:t>
      </w:r>
    </w:p>
    <w:p w14:paraId="29126F1C" w14:textId="53B5EF13" w:rsidR="003F3069" w:rsidRDefault="003F3069" w:rsidP="009139C5">
      <w:pPr>
        <w:ind w:firstLine="1080"/>
      </w:pPr>
      <w:r>
        <w:t>7. Paragraph (c). [n/a]</w:t>
      </w:r>
    </w:p>
    <w:p w14:paraId="6C02C186" w14:textId="44153FA1" w:rsidR="00440111" w:rsidRPr="00114A60" w:rsidRDefault="003F3069" w:rsidP="001B480F">
      <w:pPr>
        <w:ind w:firstLine="1080"/>
      </w:pPr>
      <w:r>
        <w:t xml:space="preserve">8. Paragraph </w:t>
      </w:r>
      <w:r w:rsidR="00440111">
        <w:t>(d). [No change]</w:t>
      </w:r>
    </w:p>
    <w:p w14:paraId="41649FFE" w14:textId="77777777" w:rsidR="00CE5D9C" w:rsidRPr="00114A60" w:rsidRDefault="00CE5D9C" w:rsidP="00975789"/>
    <w:p w14:paraId="4C5AA70B" w14:textId="30A23BC7" w:rsidR="00CE5D9C" w:rsidRPr="00114A60" w:rsidRDefault="006A61D1" w:rsidP="002B21F2">
      <w:pPr>
        <w:pStyle w:val="Heading3"/>
        <w:tabs>
          <w:tab w:val="left" w:pos="1440"/>
        </w:tabs>
        <w:ind w:left="1440" w:hanging="1440"/>
      </w:pPr>
      <w:bookmarkStart w:id="157" w:name="_Toc31287344"/>
      <w:bookmarkStart w:id="158" w:name="_Toc34042018"/>
      <w:bookmarkStart w:id="159" w:name="_Toc203751297"/>
      <w:r>
        <w:t xml:space="preserve">§ </w:t>
      </w:r>
      <w:r w:rsidR="00CE5D9C" w:rsidRPr="00114A60">
        <w:t>1036.605</w:t>
      </w:r>
      <w:r w:rsidR="00CE5D9C" w:rsidRPr="00114A60">
        <w:tab/>
      </w:r>
      <w:r w:rsidR="00676CB9">
        <w:t>Alternate emission standards for engines used in specialty vehicles</w:t>
      </w:r>
      <w:r w:rsidR="00CE5D9C" w:rsidRPr="00114A60">
        <w:t xml:space="preserve">. </w:t>
      </w:r>
      <w:r w:rsidR="00BA6D2D">
        <w:t>April </w:t>
      </w:r>
      <w:r w:rsidR="00783284">
        <w:t>22</w:t>
      </w:r>
      <w:r w:rsidR="00BA6D2D">
        <w:t>, </w:t>
      </w:r>
      <w:r w:rsidR="00783284">
        <w:t>2024</w:t>
      </w:r>
      <w:r w:rsidR="00CE5D9C" w:rsidRPr="00114A60">
        <w:t>.</w:t>
      </w:r>
      <w:bookmarkEnd w:id="157"/>
      <w:bookmarkEnd w:id="158"/>
      <w:bookmarkEnd w:id="159"/>
    </w:p>
    <w:p w14:paraId="4CC72DAF" w14:textId="77777777" w:rsidR="00CE5D9C" w:rsidRPr="00114A60" w:rsidRDefault="00CE5D9C" w:rsidP="0012566B"/>
    <w:p w14:paraId="10306081" w14:textId="36086A06" w:rsidR="00CE5D9C" w:rsidRDefault="006A61D1" w:rsidP="002B21F2">
      <w:pPr>
        <w:pStyle w:val="Heading3"/>
        <w:tabs>
          <w:tab w:val="left" w:pos="1440"/>
        </w:tabs>
        <w:ind w:left="1440" w:hanging="1440"/>
      </w:pPr>
      <w:bookmarkStart w:id="160" w:name="_Toc31287345"/>
      <w:bookmarkStart w:id="161" w:name="_Toc34042019"/>
      <w:bookmarkStart w:id="162" w:name="_Toc203751298"/>
      <w:r>
        <w:t xml:space="preserve">§ </w:t>
      </w:r>
      <w:r w:rsidR="00CE5D9C" w:rsidRPr="00114A60">
        <w:t>1036.610</w:t>
      </w:r>
      <w:r w:rsidR="002B21F2">
        <w:tab/>
      </w:r>
      <w:r w:rsidR="00CE5D9C" w:rsidRPr="00114A60">
        <w:t xml:space="preserve">Off-cycle technology credits and adjustments for reducing greenhouse gas emissions. </w:t>
      </w:r>
      <w:r w:rsidR="00BE0570">
        <w:t>January 24, 2023</w:t>
      </w:r>
      <w:r w:rsidR="00CE5D9C" w:rsidRPr="00114A60">
        <w:t>.</w:t>
      </w:r>
      <w:bookmarkEnd w:id="160"/>
      <w:bookmarkEnd w:id="161"/>
      <w:bookmarkEnd w:id="162"/>
      <w:r w:rsidR="00CE5D9C" w:rsidRPr="00114A60">
        <w:t xml:space="preserve"> </w:t>
      </w:r>
    </w:p>
    <w:p w14:paraId="14EA914A" w14:textId="343C562A" w:rsidR="00037AEA" w:rsidRPr="00037AEA" w:rsidRDefault="00037AEA" w:rsidP="001B480F"/>
    <w:p w14:paraId="5D830520" w14:textId="77777777" w:rsidR="00161601" w:rsidRPr="00843552" w:rsidRDefault="00161601" w:rsidP="00161601">
      <w:pPr>
        <w:tabs>
          <w:tab w:val="left" w:pos="1080"/>
        </w:tabs>
        <w:ind w:left="360"/>
        <w:rPr>
          <w:b/>
          <w:bCs/>
        </w:rPr>
      </w:pPr>
      <w:r w:rsidRPr="00843552">
        <w:rPr>
          <w:b/>
          <w:bCs/>
        </w:rPr>
        <w:t>A. Federal Provisions</w:t>
      </w:r>
      <w:r>
        <w:rPr>
          <w:b/>
          <w:bCs/>
        </w:rPr>
        <w:t>.</w:t>
      </w:r>
    </w:p>
    <w:p w14:paraId="2AF2E4BE" w14:textId="3919CD59" w:rsidR="00CE5D9C" w:rsidRPr="00114A60" w:rsidRDefault="00CE5D9C" w:rsidP="00975789">
      <w:pPr>
        <w:widowControl/>
        <w:autoSpaceDE w:val="0"/>
        <w:autoSpaceDN w:val="0"/>
        <w:adjustRightInd w:val="0"/>
        <w:ind w:left="360" w:firstLine="720"/>
        <w:rPr>
          <w:rFonts w:cs="Arial"/>
          <w:snapToGrid/>
          <w:color w:val="000000"/>
          <w:szCs w:val="24"/>
        </w:rPr>
      </w:pPr>
      <w:r w:rsidRPr="00114A60">
        <w:rPr>
          <w:rFonts w:cs="Arial"/>
          <w:snapToGrid/>
          <w:color w:val="000000"/>
          <w:szCs w:val="24"/>
        </w:rPr>
        <w:t xml:space="preserve">1. </w:t>
      </w:r>
      <w:r w:rsidR="009F116C">
        <w:rPr>
          <w:rFonts w:cs="Arial"/>
          <w:snapToGrid/>
          <w:color w:val="000000"/>
          <w:szCs w:val="24"/>
        </w:rPr>
        <w:t>Paragraph</w:t>
      </w:r>
      <w:r w:rsidRPr="00114A60">
        <w:rPr>
          <w:rFonts w:cs="Arial"/>
          <w:snapToGrid/>
          <w:color w:val="000000"/>
          <w:szCs w:val="24"/>
        </w:rPr>
        <w:t xml:space="preserve">s (a) through (c). [No change] </w:t>
      </w:r>
    </w:p>
    <w:p w14:paraId="433E297C" w14:textId="2DE7A281" w:rsidR="00CE5D9C" w:rsidRPr="00114A60" w:rsidRDefault="00CE5D9C" w:rsidP="00975789">
      <w:pPr>
        <w:widowControl/>
        <w:autoSpaceDE w:val="0"/>
        <w:autoSpaceDN w:val="0"/>
        <w:adjustRightInd w:val="0"/>
        <w:ind w:left="360" w:firstLine="720"/>
        <w:rPr>
          <w:rFonts w:cs="Arial"/>
          <w:snapToGrid/>
          <w:color w:val="000000"/>
          <w:szCs w:val="24"/>
        </w:rPr>
      </w:pPr>
      <w:r w:rsidRPr="00114A60">
        <w:rPr>
          <w:rFonts w:cs="Arial"/>
          <w:snapToGrid/>
          <w:color w:val="000000"/>
          <w:szCs w:val="24"/>
        </w:rPr>
        <w:t xml:space="preserve">2. Amend </w:t>
      </w:r>
      <w:r w:rsidR="009F116C">
        <w:rPr>
          <w:rFonts w:cs="Arial"/>
          <w:snapToGrid/>
          <w:color w:val="000000"/>
          <w:szCs w:val="24"/>
        </w:rPr>
        <w:t>paragraph</w:t>
      </w:r>
      <w:r w:rsidRPr="00114A60">
        <w:rPr>
          <w:rFonts w:cs="Arial"/>
          <w:snapToGrid/>
          <w:color w:val="000000"/>
          <w:szCs w:val="24"/>
        </w:rPr>
        <w:t xml:space="preserve"> (d) as follows: We may seek public comment on your request. However, we will generally not seek public comment on credits/adjustments based on A to B engine dynamometer testing, chassis testing, or in-use testing. </w:t>
      </w:r>
    </w:p>
    <w:p w14:paraId="42CA596E" w14:textId="25F70C27" w:rsidR="00CE5D9C" w:rsidRPr="00114A60" w:rsidRDefault="00CE5D9C" w:rsidP="00975789">
      <w:pPr>
        <w:widowControl/>
        <w:autoSpaceDE w:val="0"/>
        <w:autoSpaceDN w:val="0"/>
        <w:adjustRightInd w:val="0"/>
        <w:ind w:left="360" w:firstLine="720"/>
        <w:rPr>
          <w:rFonts w:cs="Arial"/>
          <w:snapToGrid/>
          <w:color w:val="000000"/>
          <w:szCs w:val="24"/>
        </w:rPr>
      </w:pPr>
      <w:r w:rsidRPr="00114A60">
        <w:rPr>
          <w:rFonts w:cs="Arial"/>
          <w:snapToGrid/>
          <w:color w:val="000000"/>
          <w:szCs w:val="24"/>
        </w:rPr>
        <w:t xml:space="preserve">3. </w:t>
      </w:r>
      <w:r w:rsidR="009F116C">
        <w:rPr>
          <w:rFonts w:cs="Arial"/>
          <w:snapToGrid/>
          <w:color w:val="000000"/>
          <w:szCs w:val="24"/>
        </w:rPr>
        <w:t>Paragraph</w:t>
      </w:r>
      <w:r w:rsidRPr="00114A60">
        <w:rPr>
          <w:rFonts w:cs="Arial"/>
          <w:snapToGrid/>
          <w:color w:val="000000"/>
          <w:szCs w:val="24"/>
        </w:rPr>
        <w:t xml:space="preserve"> (e). [No change]</w:t>
      </w:r>
    </w:p>
    <w:p w14:paraId="67D5B391" w14:textId="77777777" w:rsidR="00CE5D9C" w:rsidRPr="00114A60" w:rsidRDefault="00CE5D9C" w:rsidP="00975789">
      <w:pPr>
        <w:widowControl/>
        <w:autoSpaceDE w:val="0"/>
        <w:autoSpaceDN w:val="0"/>
        <w:adjustRightInd w:val="0"/>
        <w:ind w:left="360" w:firstLine="720"/>
        <w:rPr>
          <w:rFonts w:cs="Arial"/>
          <w:snapToGrid/>
          <w:color w:val="000000"/>
          <w:szCs w:val="24"/>
        </w:rPr>
      </w:pPr>
    </w:p>
    <w:p w14:paraId="2FA16154" w14:textId="542C90A4" w:rsidR="00CE5D9C" w:rsidRPr="00114A60" w:rsidRDefault="006A61D1" w:rsidP="002B21F2">
      <w:pPr>
        <w:pStyle w:val="Heading3"/>
        <w:tabs>
          <w:tab w:val="left" w:pos="1440"/>
        </w:tabs>
        <w:ind w:left="1440" w:hanging="1440"/>
      </w:pPr>
      <w:bookmarkStart w:id="163" w:name="_Toc31287348"/>
      <w:bookmarkStart w:id="164" w:name="_Toc34042022"/>
      <w:bookmarkStart w:id="165" w:name="_Toc203751299"/>
      <w:r>
        <w:t xml:space="preserve">§ </w:t>
      </w:r>
      <w:r w:rsidR="00CE5D9C" w:rsidRPr="00114A60">
        <w:t xml:space="preserve">1036.625 </w:t>
      </w:r>
      <w:r w:rsidR="002B21F2">
        <w:tab/>
      </w:r>
      <w:r w:rsidR="00CE5D9C" w:rsidRPr="00114A60">
        <w:t xml:space="preserve">In-use compliance with </w:t>
      </w:r>
      <w:r w:rsidR="00577C31" w:rsidRPr="00577C31">
        <w:t>CO</w:t>
      </w:r>
      <w:r w:rsidR="00577C31" w:rsidRPr="00833646">
        <w:rPr>
          <w:vertAlign w:val="subscript"/>
        </w:rPr>
        <w:t>2</w:t>
      </w:r>
      <w:r w:rsidR="00577C31">
        <w:t xml:space="preserve"> </w:t>
      </w:r>
      <w:r w:rsidR="00CE5D9C" w:rsidRPr="00114A60">
        <w:t xml:space="preserve">family emission limits (FEL). </w:t>
      </w:r>
      <w:r w:rsidR="00BA6D2D">
        <w:t>January </w:t>
      </w:r>
      <w:r w:rsidR="00BE0570">
        <w:t>24</w:t>
      </w:r>
      <w:r w:rsidR="00BA6D2D">
        <w:t>, </w:t>
      </w:r>
      <w:r w:rsidR="00BE0570">
        <w:t>2023</w:t>
      </w:r>
      <w:r w:rsidR="00CE5D9C" w:rsidRPr="00114A60">
        <w:t>.</w:t>
      </w:r>
      <w:bookmarkEnd w:id="163"/>
      <w:bookmarkEnd w:id="164"/>
      <w:bookmarkEnd w:id="165"/>
      <w:r w:rsidR="00CE5D9C" w:rsidRPr="00114A60">
        <w:t xml:space="preserve"> </w:t>
      </w:r>
    </w:p>
    <w:p w14:paraId="3FA7228F" w14:textId="77777777" w:rsidR="00B729BC" w:rsidRPr="00114A60" w:rsidRDefault="00B729BC" w:rsidP="0012566B">
      <w:bookmarkStart w:id="166" w:name="_Toc491076122"/>
      <w:bookmarkStart w:id="167" w:name="_Toc31287349"/>
      <w:bookmarkStart w:id="168" w:name="_Toc34042023"/>
    </w:p>
    <w:p w14:paraId="1B2C60D3" w14:textId="7482B844" w:rsidR="00A04831" w:rsidRDefault="006A61D1" w:rsidP="001B480F">
      <w:pPr>
        <w:pStyle w:val="Heading3"/>
        <w:tabs>
          <w:tab w:val="left" w:pos="1440"/>
        </w:tabs>
        <w:ind w:left="1440" w:hanging="1440"/>
        <w:rPr>
          <w:rFonts w:cs="Arial"/>
          <w:snapToGrid/>
          <w:color w:val="000000"/>
          <w:szCs w:val="24"/>
        </w:rPr>
      </w:pPr>
      <w:bookmarkStart w:id="169" w:name="_Toc203751300"/>
      <w:r>
        <w:t xml:space="preserve">§ </w:t>
      </w:r>
      <w:r w:rsidR="00CE5D9C" w:rsidRPr="00114A60">
        <w:t xml:space="preserve">1036.630 </w:t>
      </w:r>
      <w:r w:rsidR="008D27CC">
        <w:tab/>
      </w:r>
      <w:r w:rsidR="00CE5D9C" w:rsidRPr="00114A60">
        <w:t xml:space="preserve">Certification of engine </w:t>
      </w:r>
      <w:r w:rsidR="004A27D9">
        <w:t xml:space="preserve">greenhouse gas </w:t>
      </w:r>
      <w:r w:rsidR="00CE5D9C" w:rsidRPr="00114A60">
        <w:t xml:space="preserve">emissions for powertrain testing. </w:t>
      </w:r>
      <w:r w:rsidR="006A5EF0">
        <w:t>April 22, 2024</w:t>
      </w:r>
      <w:r w:rsidR="00CE5D9C" w:rsidRPr="00114A60">
        <w:t>.</w:t>
      </w:r>
      <w:bookmarkEnd w:id="166"/>
      <w:bookmarkEnd w:id="167"/>
      <w:bookmarkEnd w:id="168"/>
      <w:bookmarkEnd w:id="169"/>
    </w:p>
    <w:p w14:paraId="77C6FF08" w14:textId="15996184" w:rsidR="005879E1" w:rsidRPr="005879E1" w:rsidRDefault="001E0D63">
      <w:pPr>
        <w:widowControl/>
      </w:pPr>
      <w:r>
        <w:br w:type="page"/>
      </w:r>
    </w:p>
    <w:p w14:paraId="383ED3DA" w14:textId="77777777" w:rsidR="005879E1" w:rsidRPr="005879E1" w:rsidRDefault="005879E1" w:rsidP="001B480F"/>
    <w:p w14:paraId="31BA823A" w14:textId="0AF42843" w:rsidR="00CE5D9C" w:rsidRPr="00114A60" w:rsidRDefault="00CE5D9C" w:rsidP="00975789">
      <w:pPr>
        <w:pStyle w:val="Heading2"/>
      </w:pPr>
      <w:bookmarkStart w:id="170" w:name="_Toc31287350"/>
      <w:bookmarkStart w:id="171" w:name="_Toc34042024"/>
      <w:bookmarkStart w:id="172" w:name="_Toc203751301"/>
      <w:r w:rsidRPr="00114A60">
        <w:t>Subpart H – Averaging, Banking, and Trading for Certification</w:t>
      </w:r>
      <w:bookmarkEnd w:id="170"/>
      <w:bookmarkEnd w:id="171"/>
      <w:bookmarkEnd w:id="172"/>
      <w:r w:rsidRPr="00114A60">
        <w:t xml:space="preserve"> </w:t>
      </w:r>
    </w:p>
    <w:p w14:paraId="5B22CB6D" w14:textId="77777777" w:rsidR="00CE5D9C" w:rsidRPr="00114A60" w:rsidRDefault="00CE5D9C" w:rsidP="00975789">
      <w:pPr>
        <w:widowControl/>
        <w:autoSpaceDE w:val="0"/>
        <w:autoSpaceDN w:val="0"/>
        <w:adjustRightInd w:val="0"/>
        <w:rPr>
          <w:rFonts w:cs="Arial"/>
          <w:snapToGrid/>
          <w:color w:val="000000"/>
          <w:szCs w:val="24"/>
        </w:rPr>
      </w:pPr>
    </w:p>
    <w:p w14:paraId="60E30510" w14:textId="05130C01" w:rsidR="00CE5D9C" w:rsidRDefault="006A61D1" w:rsidP="00DA38E2">
      <w:pPr>
        <w:pStyle w:val="Heading3"/>
        <w:tabs>
          <w:tab w:val="left" w:pos="1440"/>
        </w:tabs>
      </w:pPr>
      <w:bookmarkStart w:id="173" w:name="_Toc31287351"/>
      <w:bookmarkStart w:id="174" w:name="_Toc34042025"/>
      <w:bookmarkStart w:id="175" w:name="_Toc203751302"/>
      <w:r>
        <w:t xml:space="preserve">§ </w:t>
      </w:r>
      <w:r w:rsidR="00CE5D9C" w:rsidRPr="00114A60">
        <w:t xml:space="preserve">1036.701 </w:t>
      </w:r>
      <w:r w:rsidR="00DA38E2">
        <w:tab/>
      </w:r>
      <w:r w:rsidR="00CE5D9C" w:rsidRPr="00114A60">
        <w:t xml:space="preserve">General provisions. </w:t>
      </w:r>
      <w:r w:rsidR="00BE0570">
        <w:t>January 24, 2023</w:t>
      </w:r>
      <w:r w:rsidR="00CE5D9C" w:rsidRPr="00114A60">
        <w:t>.</w:t>
      </w:r>
      <w:bookmarkEnd w:id="173"/>
      <w:bookmarkEnd w:id="174"/>
      <w:bookmarkEnd w:id="175"/>
    </w:p>
    <w:p w14:paraId="75504764" w14:textId="77777777" w:rsidR="007D25D0" w:rsidRDefault="007D25D0" w:rsidP="007D25D0">
      <w:pPr>
        <w:keepNext/>
      </w:pPr>
    </w:p>
    <w:p w14:paraId="23CFC2E3" w14:textId="12AFF36B" w:rsidR="007D25D0" w:rsidRPr="00CD7AF1" w:rsidRDefault="007D25D0" w:rsidP="007D25D0">
      <w:pPr>
        <w:pStyle w:val="ListParagraph"/>
        <w:keepNext/>
        <w:numPr>
          <w:ilvl w:val="0"/>
          <w:numId w:val="68"/>
        </w:numPr>
        <w:rPr>
          <w:b/>
          <w:bCs/>
        </w:rPr>
      </w:pPr>
      <w:r w:rsidRPr="00CD7AF1">
        <w:rPr>
          <w:b/>
          <w:bCs/>
        </w:rPr>
        <w:t>Federal Provisions.</w:t>
      </w:r>
    </w:p>
    <w:p w14:paraId="0046294F" w14:textId="4E63C766" w:rsidR="00CE5D9C" w:rsidRPr="00114A60" w:rsidRDefault="00CE5D9C" w:rsidP="00975789">
      <w:pPr>
        <w:ind w:left="360" w:firstLine="720"/>
      </w:pPr>
      <w:r w:rsidRPr="00114A60">
        <w:t>1</w:t>
      </w:r>
      <w:r w:rsidRPr="003930C3">
        <w:t xml:space="preserve">. Add the following language to </w:t>
      </w:r>
      <w:r w:rsidR="009F116C" w:rsidRPr="00D04FBD">
        <w:t>paragraph</w:t>
      </w:r>
      <w:r w:rsidRPr="003930C3">
        <w:t xml:space="preserve"> (a):</w:t>
      </w:r>
      <w:r w:rsidRPr="00114A60">
        <w:t xml:space="preserve"> Engine</w:t>
      </w:r>
      <w:r w:rsidR="00DC0DEE">
        <w:t xml:space="preserve"> families</w:t>
      </w:r>
      <w:r w:rsidRPr="00114A60">
        <w:t xml:space="preserve"> certified to the Optional Low-CO</w:t>
      </w:r>
      <w:r w:rsidRPr="00114A60">
        <w:rPr>
          <w:vertAlign w:val="subscript"/>
        </w:rPr>
        <w:t>2</w:t>
      </w:r>
      <w:r w:rsidRPr="00114A60">
        <w:t xml:space="preserve"> Emission Standards pursuant to </w:t>
      </w:r>
      <w:r w:rsidR="009F116C">
        <w:t>paragraph</w:t>
      </w:r>
      <w:r w:rsidR="00C15C8E">
        <w:t xml:space="preserve"> </w:t>
      </w:r>
      <w:r w:rsidR="009A6BE7">
        <w:t>B of</w:t>
      </w:r>
      <w:r w:rsidR="00C15C8E">
        <w:t xml:space="preserve"> </w:t>
      </w:r>
      <w:r w:rsidR="0051732E">
        <w:rPr>
          <w:rFonts w:cs="Arial"/>
        </w:rPr>
        <w:t>§</w:t>
      </w:r>
      <w:r w:rsidR="0051732E">
        <w:t> </w:t>
      </w:r>
      <w:r w:rsidRPr="00340C0B">
        <w:t xml:space="preserve">1036.108, </w:t>
      </w:r>
      <w:r w:rsidRPr="00114A60">
        <w:t xml:space="preserve">and participating in the Innovative Technology Regulation set forth in </w:t>
      </w:r>
      <w:r w:rsidR="000D6FA4" w:rsidRPr="00114A60">
        <w:t>title</w:t>
      </w:r>
      <w:r w:rsidR="000D6FA4">
        <w:t> </w:t>
      </w:r>
      <w:r w:rsidR="00D865D2" w:rsidRPr="00114A60">
        <w:t>13</w:t>
      </w:r>
      <w:r w:rsidR="000D6FA4" w:rsidRPr="00114A60">
        <w:t>,</w:t>
      </w:r>
      <w:r w:rsidR="000D6FA4">
        <w:t> </w:t>
      </w:r>
      <w:r w:rsidR="00D865D2" w:rsidRPr="00114A60">
        <w:t>CCR</w:t>
      </w:r>
      <w:r w:rsidR="000D6FA4">
        <w:t>, sections </w:t>
      </w:r>
      <w:r w:rsidRPr="00114A60">
        <w:t>2208 and 2208.1</w:t>
      </w:r>
      <w:r w:rsidR="00896830">
        <w:t>,</w:t>
      </w:r>
      <w:r w:rsidRPr="00114A60">
        <w:t xml:space="preserve"> may not generate </w:t>
      </w:r>
      <w:r w:rsidR="00CC6CA4">
        <w:t>CO</w:t>
      </w:r>
      <w:r w:rsidR="00CC6CA4" w:rsidRPr="00D04FBD">
        <w:rPr>
          <w:vertAlign w:val="subscript"/>
        </w:rPr>
        <w:t>2</w:t>
      </w:r>
      <w:r w:rsidR="00CC6CA4">
        <w:t xml:space="preserve"> </w:t>
      </w:r>
      <w:r w:rsidRPr="00114A60">
        <w:t>credits or participate in the averaging, banking, and trading provisions of this subpart.</w:t>
      </w:r>
      <w:r w:rsidR="00D07B32">
        <w:t xml:space="preserve"> Engine</w:t>
      </w:r>
      <w:r w:rsidR="00DC0DEE">
        <w:t xml:space="preserve"> families that are</w:t>
      </w:r>
      <w:r w:rsidR="00D07B32">
        <w:t xml:space="preserve"> certified to the optional low NOx emission standards </w:t>
      </w:r>
      <w:r w:rsidR="004A414F">
        <w:t xml:space="preserve">in </w:t>
      </w:r>
      <w:r w:rsidR="00C94149">
        <w:t xml:space="preserve">paragraph B.2 of </w:t>
      </w:r>
      <w:r w:rsidR="00DD3B56">
        <w:rPr>
          <w:rFonts w:cs="Arial"/>
        </w:rPr>
        <w:t>§</w:t>
      </w:r>
      <w:r w:rsidR="00DD3B56">
        <w:t> </w:t>
      </w:r>
      <w:r w:rsidR="004A414F">
        <w:t xml:space="preserve">1036.104 </w:t>
      </w:r>
      <w:r w:rsidR="00C94149">
        <w:t>are not eligible for generating an</w:t>
      </w:r>
      <w:r w:rsidR="00B15214">
        <w:t>y</w:t>
      </w:r>
      <w:r w:rsidR="00C94149">
        <w:t xml:space="preserve"> NOx </w:t>
      </w:r>
      <w:r w:rsidR="00D45DB3">
        <w:t>emission credits.</w:t>
      </w:r>
    </w:p>
    <w:p w14:paraId="336F388A" w14:textId="3C21B97A" w:rsidR="000C1657" w:rsidRDefault="00CE5D9C" w:rsidP="00975789">
      <w:pPr>
        <w:ind w:firstLine="1080"/>
      </w:pPr>
      <w:r w:rsidRPr="00114A60">
        <w:t xml:space="preserve">2. </w:t>
      </w:r>
      <w:r w:rsidR="009F116C">
        <w:t>Paragraph</w:t>
      </w:r>
      <w:r w:rsidRPr="00114A60">
        <w:t xml:space="preserve">s (b) through </w:t>
      </w:r>
      <w:r w:rsidR="00097560">
        <w:t>(i). [No change]</w:t>
      </w:r>
    </w:p>
    <w:p w14:paraId="17C9CF08" w14:textId="74D53F2E" w:rsidR="00097560" w:rsidRDefault="00097560" w:rsidP="00975789">
      <w:pPr>
        <w:ind w:firstLine="1080"/>
      </w:pPr>
      <w:r>
        <w:t xml:space="preserve">3. </w:t>
      </w:r>
      <w:r w:rsidR="009F116C">
        <w:t>Paragraph</w:t>
      </w:r>
      <w:r>
        <w:t xml:space="preserve"> (j). [n/a]</w:t>
      </w:r>
    </w:p>
    <w:p w14:paraId="55652926" w14:textId="0F41E435" w:rsidR="00FD5B7B" w:rsidRDefault="00097560" w:rsidP="00975789">
      <w:pPr>
        <w:ind w:firstLine="1080"/>
      </w:pPr>
      <w:r>
        <w:t xml:space="preserve">4. </w:t>
      </w:r>
      <w:r w:rsidR="009F116C">
        <w:t>Paragraph</w:t>
      </w:r>
      <w:r>
        <w:t xml:space="preserve"> </w:t>
      </w:r>
      <w:r w:rsidR="00CE5D9C" w:rsidRPr="00114A60">
        <w:t>(</w:t>
      </w:r>
      <w:r w:rsidR="0052345D">
        <w:t>k</w:t>
      </w:r>
      <w:r w:rsidR="00CE5D9C" w:rsidRPr="00114A60">
        <w:t xml:space="preserve">). [No change] </w:t>
      </w:r>
    </w:p>
    <w:p w14:paraId="55002A08" w14:textId="77777777" w:rsidR="007D25D0" w:rsidRDefault="007D25D0" w:rsidP="00975789">
      <w:pPr>
        <w:ind w:firstLine="1080"/>
      </w:pPr>
    </w:p>
    <w:p w14:paraId="5EC160C1" w14:textId="77777777" w:rsidR="00AF3E90" w:rsidRPr="00703E45" w:rsidRDefault="00AF3E90" w:rsidP="3A543989">
      <w:pPr>
        <w:ind w:left="720" w:hanging="270"/>
        <w:rPr>
          <w:b/>
          <w:bCs/>
        </w:rPr>
      </w:pPr>
      <w:r w:rsidRPr="00703E45">
        <w:rPr>
          <w:b/>
          <w:bCs/>
        </w:rPr>
        <w:t>B. California Provisions.</w:t>
      </w:r>
    </w:p>
    <w:p w14:paraId="3BA9B730" w14:textId="68935008" w:rsidR="00AF3E90" w:rsidRPr="00703E45" w:rsidRDefault="00AF3E90" w:rsidP="00AF3E90">
      <w:pPr>
        <w:widowControl/>
        <w:autoSpaceDE w:val="0"/>
        <w:autoSpaceDN w:val="0"/>
        <w:adjustRightInd w:val="0"/>
        <w:ind w:left="360" w:firstLine="720"/>
      </w:pPr>
      <w:r w:rsidRPr="00703E45">
        <w:t xml:space="preserve">1. Starting with the 2027 model year, averaging, banking and trading (ABT) calculations for NOx </w:t>
      </w:r>
      <w:r w:rsidR="00A573CF" w:rsidRPr="00703E45">
        <w:t>sh</w:t>
      </w:r>
      <w:r w:rsidR="00367ED8" w:rsidRPr="00703E45">
        <w:t>all</w:t>
      </w:r>
      <w:r w:rsidRPr="00703E45">
        <w:t xml:space="preserve"> be performed via </w:t>
      </w:r>
      <w:r w:rsidR="002566DA" w:rsidRPr="00703E45">
        <w:t>the</w:t>
      </w:r>
      <w:r w:rsidRPr="00703E45">
        <w:t xml:space="preserve"> national ABT program and using the U.S. production volumes and not the California sales volume. The NOx account balance for each engine manufacturer at the beginning of the 2027 model year is defined in §</w:t>
      </w:r>
      <w:r w:rsidRPr="00703E45" w:rsidDel="0054176A">
        <w:t xml:space="preserve"> </w:t>
      </w:r>
      <w:r w:rsidRPr="00703E45">
        <w:t>1036.150, and calculated according to §</w:t>
      </w:r>
      <w:r w:rsidRPr="00703E45" w:rsidDel="0054176A">
        <w:t xml:space="preserve"> </w:t>
      </w:r>
      <w:r w:rsidRPr="00703E45">
        <w:t>1036.705. The national ABT program for NOx would be administered jointly by U.S. EPA and CARB.</w:t>
      </w:r>
    </w:p>
    <w:p w14:paraId="27A913BD" w14:textId="2855B633" w:rsidR="00BF77C7" w:rsidRPr="00703E45" w:rsidRDefault="00BF77C7" w:rsidP="00AF3E90">
      <w:pPr>
        <w:widowControl/>
        <w:autoSpaceDE w:val="0"/>
        <w:autoSpaceDN w:val="0"/>
        <w:adjustRightInd w:val="0"/>
        <w:ind w:left="360" w:firstLine="720"/>
        <w:rPr>
          <w:rFonts w:cs="Arial"/>
          <w:bCs/>
          <w:color w:val="000000" w:themeColor="text1"/>
        </w:rPr>
      </w:pPr>
      <w:r w:rsidRPr="00703E45">
        <w:t>2.</w:t>
      </w:r>
      <w:r w:rsidR="004954C5" w:rsidRPr="00703E45">
        <w:t xml:space="preserve"> </w:t>
      </w:r>
      <w:r w:rsidR="00DC6FA9" w:rsidRPr="00703E45">
        <w:t xml:space="preserve">In addition to the </w:t>
      </w:r>
      <w:r w:rsidR="00FB70A4" w:rsidRPr="00703E45">
        <w:t xml:space="preserve">NOx </w:t>
      </w:r>
      <w:r w:rsidR="008204E7" w:rsidRPr="00703E45">
        <w:t xml:space="preserve">credit balance in the national ABT program described in </w:t>
      </w:r>
      <w:r w:rsidR="00141E2B" w:rsidRPr="00703E45">
        <w:t xml:space="preserve">paragraph B.1 </w:t>
      </w:r>
      <w:r w:rsidR="00FB70A4" w:rsidRPr="00703E45">
        <w:t xml:space="preserve">of </w:t>
      </w:r>
      <w:r w:rsidR="00FB70A4" w:rsidRPr="00703E45">
        <w:rPr>
          <w:rFonts w:cs="Arial"/>
        </w:rPr>
        <w:t>§</w:t>
      </w:r>
      <w:r w:rsidR="00FB70A4" w:rsidRPr="00703E45">
        <w:t xml:space="preserve"> 1036.701, i</w:t>
      </w:r>
      <w:r w:rsidR="004954C5" w:rsidRPr="00703E45">
        <w:t xml:space="preserve">f </w:t>
      </w:r>
      <w:r w:rsidR="003238A4" w:rsidRPr="00703E45">
        <w:t>a</w:t>
      </w:r>
      <w:r w:rsidR="00CD1848" w:rsidRPr="00703E45">
        <w:t>n engine</w:t>
      </w:r>
      <w:r w:rsidR="003238A4" w:rsidRPr="00703E45">
        <w:t xml:space="preserve"> manufacturer has </w:t>
      </w:r>
      <w:r w:rsidR="0082566F" w:rsidRPr="00703E45">
        <w:t xml:space="preserve">excess </w:t>
      </w:r>
      <w:r w:rsidR="00A1063D" w:rsidRPr="00703E45">
        <w:t xml:space="preserve">NOx </w:t>
      </w:r>
      <w:r w:rsidR="0082566F" w:rsidRPr="00703E45">
        <w:t xml:space="preserve">credits </w:t>
      </w:r>
      <w:r w:rsidR="00FB70A4" w:rsidRPr="00703E45">
        <w:t xml:space="preserve">at the end of the 2026 model year </w:t>
      </w:r>
      <w:r w:rsidR="0082566F" w:rsidRPr="00703E45">
        <w:t>in the</w:t>
      </w:r>
      <w:r w:rsidR="00A1063D" w:rsidRPr="00703E45">
        <w:t xml:space="preserve"> California-only ABT program </w:t>
      </w:r>
      <w:r w:rsidR="00095171" w:rsidRPr="00703E45">
        <w:t xml:space="preserve">as described in </w:t>
      </w:r>
      <w:r w:rsidR="00666223" w:rsidRPr="00703E45">
        <w:t>I.</w:t>
      </w:r>
      <w:r w:rsidR="00B5614A" w:rsidRPr="00703E45">
        <w:t>15.B</w:t>
      </w:r>
      <w:r w:rsidR="00B4662D" w:rsidRPr="00703E45">
        <w:t>.3</w:t>
      </w:r>
      <w:r w:rsidR="00A369AF" w:rsidRPr="00703E45">
        <w:t>.(l)</w:t>
      </w:r>
      <w:r w:rsidR="00B4662D" w:rsidRPr="00703E45">
        <w:t xml:space="preserve"> of</w:t>
      </w:r>
      <w:r w:rsidR="00095171" w:rsidRPr="00703E45">
        <w:t xml:space="preserve"> </w:t>
      </w:r>
      <w:r w:rsidR="00011AF2" w:rsidRPr="00703E45">
        <w:t xml:space="preserve">the </w:t>
      </w:r>
      <w:r w:rsidR="00A673D3" w:rsidRPr="00703E45">
        <w:rPr>
          <w:rFonts w:cs="Arial"/>
          <w:color w:val="000000" w:themeColor="text1"/>
        </w:rPr>
        <w:t xml:space="preserve">California Exhaust Emission Standards and Test Procedures for 2004 through 2026 Model Heavy-Duty Diesel Engines and Vehicles, </w:t>
      </w:r>
      <w:r w:rsidR="006037E0" w:rsidRPr="00703E45">
        <w:rPr>
          <w:rFonts w:cs="Arial"/>
          <w:bCs/>
          <w:color w:val="000000" w:themeColor="text1"/>
        </w:rPr>
        <w:t xml:space="preserve">incorporated by reference in </w:t>
      </w:r>
      <w:r w:rsidR="005728F2" w:rsidRPr="00703E45">
        <w:rPr>
          <w:rFonts w:cs="Arial"/>
          <w:bCs/>
          <w:color w:val="000000" w:themeColor="text1"/>
        </w:rPr>
        <w:t>title 13, CCR, section 1956.8(b)</w:t>
      </w:r>
      <w:r w:rsidR="0068609B" w:rsidRPr="00703E45">
        <w:rPr>
          <w:rFonts w:cs="Arial"/>
          <w:bCs/>
          <w:color w:val="000000" w:themeColor="text1"/>
        </w:rPr>
        <w:t xml:space="preserve">, or </w:t>
      </w:r>
      <w:r w:rsidR="00212126" w:rsidRPr="00703E45">
        <w:t>I.15.B.2</w:t>
      </w:r>
      <w:r w:rsidR="00011AF2" w:rsidRPr="00703E45">
        <w:t>.(k)</w:t>
      </w:r>
      <w:r w:rsidR="00212126" w:rsidRPr="00703E45">
        <w:t xml:space="preserve"> of </w:t>
      </w:r>
      <w:r w:rsidR="00296FA0" w:rsidRPr="00703E45">
        <w:t xml:space="preserve">the </w:t>
      </w:r>
      <w:r w:rsidR="00296FA0" w:rsidRPr="00703E45">
        <w:rPr>
          <w:rFonts w:cs="Arial"/>
          <w:color w:val="000000" w:themeColor="text1"/>
        </w:rPr>
        <w:t xml:space="preserve">California Exhaust Emission Standards and Test Procedures for 2004 through 2026 Model Heavy-Duty </w:t>
      </w:r>
      <w:r w:rsidR="004C34E4" w:rsidRPr="00703E45">
        <w:rPr>
          <w:rFonts w:cs="Arial"/>
          <w:color w:val="000000" w:themeColor="text1"/>
        </w:rPr>
        <w:t>Otto-Cycle</w:t>
      </w:r>
      <w:r w:rsidR="00296FA0" w:rsidRPr="00703E45">
        <w:rPr>
          <w:rFonts w:cs="Arial"/>
          <w:color w:val="000000" w:themeColor="text1"/>
        </w:rPr>
        <w:t xml:space="preserve"> Engines and Vehicles, </w:t>
      </w:r>
      <w:r w:rsidR="00AB79DD" w:rsidRPr="00703E45">
        <w:rPr>
          <w:rFonts w:cs="Arial"/>
          <w:bCs/>
          <w:color w:val="000000" w:themeColor="text1"/>
        </w:rPr>
        <w:t>incorporated by reference in title 13, CCR, section 1956.8(d)</w:t>
      </w:r>
      <w:r w:rsidR="005738FB" w:rsidRPr="00703E45">
        <w:rPr>
          <w:rFonts w:cs="Arial"/>
          <w:bCs/>
          <w:color w:val="000000" w:themeColor="text1"/>
        </w:rPr>
        <w:t>, those excess NOx credits can be used for certification of 2027 and subsequent model year engine</w:t>
      </w:r>
      <w:r w:rsidR="009176DF" w:rsidRPr="00703E45">
        <w:rPr>
          <w:rFonts w:cs="Arial"/>
          <w:bCs/>
          <w:color w:val="000000" w:themeColor="text1"/>
        </w:rPr>
        <w:t xml:space="preserve"> families</w:t>
      </w:r>
      <w:r w:rsidR="00367ED8" w:rsidRPr="00703E45">
        <w:rPr>
          <w:rFonts w:cs="Arial"/>
          <w:bCs/>
          <w:color w:val="000000" w:themeColor="text1"/>
        </w:rPr>
        <w:t xml:space="preserve"> in California</w:t>
      </w:r>
      <w:r w:rsidR="005738FB" w:rsidRPr="00703E45">
        <w:rPr>
          <w:rFonts w:cs="Arial"/>
          <w:bCs/>
          <w:color w:val="000000" w:themeColor="text1"/>
        </w:rPr>
        <w:t>.</w:t>
      </w:r>
    </w:p>
    <w:p w14:paraId="5E0DD6D3" w14:textId="19806982" w:rsidR="00D05B41" w:rsidRPr="00703E45" w:rsidRDefault="0009707C" w:rsidP="00693156">
      <w:pPr>
        <w:widowControl/>
        <w:ind w:left="720" w:firstLine="720"/>
        <w:rPr>
          <w:snapToGrid/>
          <w:szCs w:val="24"/>
        </w:rPr>
      </w:pPr>
      <w:r w:rsidRPr="00703E45">
        <w:rPr>
          <w:bCs/>
        </w:rPr>
        <w:t>2.1</w:t>
      </w:r>
      <w:r w:rsidR="004949EE" w:rsidRPr="00703E45">
        <w:rPr>
          <w:bCs/>
        </w:rPr>
        <w:t xml:space="preserve">. </w:t>
      </w:r>
      <w:r w:rsidR="00D05B41" w:rsidRPr="00703E45">
        <w:rPr>
          <w:snapToGrid/>
          <w:szCs w:val="24"/>
        </w:rPr>
        <w:t xml:space="preserve">The </w:t>
      </w:r>
      <w:r w:rsidR="00896830">
        <w:rPr>
          <w:snapToGrid/>
          <w:szCs w:val="24"/>
        </w:rPr>
        <w:t>five</w:t>
      </w:r>
      <w:r w:rsidR="00D05B41" w:rsidRPr="00703E45">
        <w:rPr>
          <w:snapToGrid/>
          <w:szCs w:val="24"/>
        </w:rPr>
        <w:t xml:space="preserve">-year credit life described in </w:t>
      </w:r>
      <w:r w:rsidR="00281A0F" w:rsidRPr="00703E45">
        <w:rPr>
          <w:rFonts w:cs="Arial"/>
          <w:snapToGrid/>
          <w:szCs w:val="24"/>
        </w:rPr>
        <w:t>§</w:t>
      </w:r>
      <w:r w:rsidR="00281A0F" w:rsidRPr="00703E45">
        <w:rPr>
          <w:snapToGrid/>
          <w:szCs w:val="24"/>
        </w:rPr>
        <w:t xml:space="preserve"> 103</w:t>
      </w:r>
      <w:r w:rsidR="000C3B3B" w:rsidRPr="00703E45">
        <w:rPr>
          <w:snapToGrid/>
          <w:szCs w:val="24"/>
        </w:rPr>
        <w:t>6</w:t>
      </w:r>
      <w:r w:rsidR="00281A0F" w:rsidRPr="00703E45">
        <w:rPr>
          <w:snapToGrid/>
          <w:szCs w:val="24"/>
        </w:rPr>
        <w:t>.740.</w:t>
      </w:r>
      <w:r w:rsidR="00122B5A" w:rsidRPr="00703E45">
        <w:rPr>
          <w:snapToGrid/>
          <w:szCs w:val="24"/>
        </w:rPr>
        <w:t>A</w:t>
      </w:r>
      <w:r w:rsidR="001115BB" w:rsidRPr="00703E45">
        <w:rPr>
          <w:snapToGrid/>
          <w:szCs w:val="24"/>
        </w:rPr>
        <w:t>.(d)</w:t>
      </w:r>
      <w:r w:rsidR="00D05B41" w:rsidRPr="00703E45">
        <w:rPr>
          <w:snapToGrid/>
          <w:szCs w:val="24"/>
        </w:rPr>
        <w:t xml:space="preserve"> remains applicable. </w:t>
      </w:r>
    </w:p>
    <w:p w14:paraId="272A94B2" w14:textId="1EE24A4B" w:rsidR="008F47EC" w:rsidRPr="00703E45" w:rsidRDefault="008F47EC" w:rsidP="00693156">
      <w:pPr>
        <w:pStyle w:val="ListParagraph"/>
        <w:widowControl/>
        <w:ind w:firstLine="720"/>
        <w:rPr>
          <w:snapToGrid/>
          <w:szCs w:val="24"/>
        </w:rPr>
      </w:pPr>
      <w:r w:rsidRPr="00703E45">
        <w:rPr>
          <w:snapToGrid/>
          <w:szCs w:val="24"/>
        </w:rPr>
        <w:t xml:space="preserve">2.2. Excess NOx credits </w:t>
      </w:r>
      <w:r w:rsidR="00C11969" w:rsidRPr="00703E45">
        <w:rPr>
          <w:snapToGrid/>
          <w:szCs w:val="24"/>
        </w:rPr>
        <w:t xml:space="preserve">from the </w:t>
      </w:r>
      <w:r w:rsidR="00434896" w:rsidRPr="00703E45">
        <w:rPr>
          <w:snapToGrid/>
          <w:szCs w:val="24"/>
        </w:rPr>
        <w:t xml:space="preserve">2026 </w:t>
      </w:r>
      <w:r w:rsidR="00E0798C" w:rsidRPr="00703E45">
        <w:rPr>
          <w:snapToGrid/>
          <w:szCs w:val="24"/>
        </w:rPr>
        <w:t xml:space="preserve">model year </w:t>
      </w:r>
      <w:r w:rsidR="00275326" w:rsidRPr="00703E45">
        <w:rPr>
          <w:snapToGrid/>
          <w:szCs w:val="24"/>
        </w:rPr>
        <w:t xml:space="preserve">heavy-duty Otto-cycle </w:t>
      </w:r>
      <w:r w:rsidR="00B7567C" w:rsidRPr="00703E45">
        <w:rPr>
          <w:snapToGrid/>
          <w:szCs w:val="24"/>
        </w:rPr>
        <w:t xml:space="preserve">averaging set </w:t>
      </w:r>
      <w:r w:rsidRPr="00703E45">
        <w:rPr>
          <w:snapToGrid/>
          <w:szCs w:val="24"/>
        </w:rPr>
        <w:t xml:space="preserve">may be carried over for offsetting </w:t>
      </w:r>
      <w:r w:rsidR="00E4532A" w:rsidRPr="00703E45">
        <w:rPr>
          <w:snapToGrid/>
          <w:szCs w:val="24"/>
        </w:rPr>
        <w:t xml:space="preserve">2027 and subsequent model year </w:t>
      </w:r>
      <w:r w:rsidRPr="00703E45">
        <w:rPr>
          <w:snapToGrid/>
          <w:szCs w:val="24"/>
        </w:rPr>
        <w:t xml:space="preserve">engine families in the spark-ignition heavy-duty engine averaging set. </w:t>
      </w:r>
    </w:p>
    <w:p w14:paraId="4E02D04F" w14:textId="1D9176E7" w:rsidR="0009707C" w:rsidRPr="00703E45" w:rsidRDefault="00402729" w:rsidP="00494D67">
      <w:pPr>
        <w:pStyle w:val="ListParagraph"/>
        <w:widowControl/>
        <w:ind w:firstLine="720"/>
        <w:rPr>
          <w:snapToGrid/>
          <w:szCs w:val="24"/>
        </w:rPr>
      </w:pPr>
      <w:r w:rsidRPr="00703E45">
        <w:rPr>
          <w:snapToGrid/>
          <w:szCs w:val="24"/>
        </w:rPr>
        <w:t xml:space="preserve">2.3. </w:t>
      </w:r>
      <w:r w:rsidR="001620B7" w:rsidRPr="00703E45">
        <w:rPr>
          <w:snapToGrid/>
          <w:szCs w:val="24"/>
        </w:rPr>
        <w:t xml:space="preserve">Excess NOx credits from the 2026 model year heavy-duty diesel averaging sets may be carried over for offsetting </w:t>
      </w:r>
      <w:r w:rsidR="00E4532A" w:rsidRPr="00703E45">
        <w:rPr>
          <w:snapToGrid/>
          <w:szCs w:val="24"/>
        </w:rPr>
        <w:t xml:space="preserve">2027 and subsequent model year </w:t>
      </w:r>
      <w:r w:rsidR="001620B7" w:rsidRPr="00703E45">
        <w:rPr>
          <w:snapToGrid/>
          <w:szCs w:val="24"/>
        </w:rPr>
        <w:t>engine families in the corresponding heavy-duty compression-ignition averaging set</w:t>
      </w:r>
      <w:r w:rsidR="00B32193" w:rsidRPr="00703E45">
        <w:rPr>
          <w:snapToGrid/>
          <w:szCs w:val="24"/>
        </w:rPr>
        <w:t xml:space="preserve">. For example, </w:t>
      </w:r>
      <w:r w:rsidR="004A68FE" w:rsidRPr="00703E45">
        <w:rPr>
          <w:snapToGrid/>
          <w:szCs w:val="24"/>
        </w:rPr>
        <w:t>excess NOx credits from the 2026 model year light heavy-duty diesel averaging set may be used to offset deficits for 2027</w:t>
      </w:r>
      <w:r w:rsidR="00DA7514" w:rsidRPr="00703E45">
        <w:rPr>
          <w:snapToGrid/>
          <w:szCs w:val="24"/>
        </w:rPr>
        <w:t xml:space="preserve"> through 2031</w:t>
      </w:r>
      <w:r w:rsidR="004A68FE" w:rsidRPr="00703E45">
        <w:rPr>
          <w:snapToGrid/>
          <w:szCs w:val="24"/>
        </w:rPr>
        <w:t xml:space="preserve"> model year light heavy-duty averaging set.</w:t>
      </w:r>
    </w:p>
    <w:p w14:paraId="30FC2014" w14:textId="6D7F21E5" w:rsidR="004D1FBA" w:rsidRPr="00703E45" w:rsidRDefault="00BF77C7" w:rsidP="00AF3E90">
      <w:pPr>
        <w:widowControl/>
        <w:autoSpaceDE w:val="0"/>
        <w:autoSpaceDN w:val="0"/>
        <w:adjustRightInd w:val="0"/>
        <w:ind w:left="360" w:firstLine="720"/>
        <w:rPr>
          <w:rFonts w:cs="Arial"/>
          <w:b/>
          <w:snapToGrid/>
          <w:color w:val="000000"/>
        </w:rPr>
      </w:pPr>
      <w:r w:rsidRPr="00703E45">
        <w:lastRenderedPageBreak/>
        <w:t>3</w:t>
      </w:r>
      <w:r w:rsidR="004D1FBA" w:rsidRPr="00703E45">
        <w:t xml:space="preserve">. </w:t>
      </w:r>
      <w:r w:rsidR="00BA2094" w:rsidRPr="00703E45">
        <w:t>There is no ABT program for formaldehyde emissions.</w:t>
      </w:r>
    </w:p>
    <w:p w14:paraId="6D0C9D67" w14:textId="77777777" w:rsidR="00733AEC" w:rsidRPr="00703E45" w:rsidRDefault="00733AEC" w:rsidP="00975789">
      <w:pPr>
        <w:ind w:firstLine="1080"/>
      </w:pPr>
    </w:p>
    <w:p w14:paraId="5F4627F5" w14:textId="21300A10" w:rsidR="00CE5D9C" w:rsidRPr="00703E45" w:rsidRDefault="006A61D1" w:rsidP="00D04FBD">
      <w:pPr>
        <w:pStyle w:val="Heading3"/>
        <w:tabs>
          <w:tab w:val="clear" w:pos="2160"/>
          <w:tab w:val="left" w:pos="1440"/>
        </w:tabs>
      </w:pPr>
      <w:bookmarkStart w:id="176" w:name="_Toc31287352"/>
      <w:bookmarkStart w:id="177" w:name="_Toc34042026"/>
      <w:bookmarkStart w:id="178" w:name="_Toc203751303"/>
      <w:r w:rsidRPr="00703E45">
        <w:t xml:space="preserve">§ </w:t>
      </w:r>
      <w:r w:rsidR="00CE5D9C" w:rsidRPr="00703E45">
        <w:t xml:space="preserve">1036.705 </w:t>
      </w:r>
      <w:r w:rsidR="00EC5ABF" w:rsidRPr="00703E45">
        <w:tab/>
      </w:r>
      <w:r w:rsidR="00CE5D9C" w:rsidRPr="00703E45">
        <w:t xml:space="preserve">Generating and calculating emission credits. </w:t>
      </w:r>
      <w:r w:rsidR="00D42175" w:rsidRPr="00703E45">
        <w:t>April 22, 2024</w:t>
      </w:r>
      <w:r w:rsidR="00CE5D9C" w:rsidRPr="00703E45">
        <w:t>.</w:t>
      </w:r>
      <w:bookmarkEnd w:id="176"/>
      <w:bookmarkEnd w:id="177"/>
      <w:bookmarkEnd w:id="178"/>
      <w:r w:rsidR="00CE5D9C" w:rsidRPr="00703E45">
        <w:t xml:space="preserve"> </w:t>
      </w:r>
    </w:p>
    <w:p w14:paraId="47AB0002" w14:textId="77777777" w:rsidR="00B729BC" w:rsidRPr="00703E45" w:rsidRDefault="00B729BC" w:rsidP="0012566B">
      <w:bookmarkStart w:id="179" w:name="_Toc31287353"/>
      <w:bookmarkStart w:id="180" w:name="_Toc34042027"/>
    </w:p>
    <w:p w14:paraId="2177C79C" w14:textId="38C13293" w:rsidR="00CE5D9C" w:rsidRPr="00114A60" w:rsidRDefault="006A61D1" w:rsidP="00DA38E2">
      <w:pPr>
        <w:pStyle w:val="Heading3"/>
        <w:tabs>
          <w:tab w:val="left" w:pos="1440"/>
        </w:tabs>
      </w:pPr>
      <w:bookmarkStart w:id="181" w:name="_Toc203751304"/>
      <w:r w:rsidRPr="00703E45">
        <w:t xml:space="preserve">§ </w:t>
      </w:r>
      <w:r w:rsidR="00CE5D9C" w:rsidRPr="00703E45">
        <w:t xml:space="preserve">1036.710 </w:t>
      </w:r>
      <w:r w:rsidR="00DA38E2" w:rsidRPr="00703E45">
        <w:tab/>
      </w:r>
      <w:r w:rsidR="00CE5D9C" w:rsidRPr="00703E45">
        <w:t xml:space="preserve">Averaging. </w:t>
      </w:r>
      <w:r w:rsidR="00BE0570" w:rsidRPr="00703E45">
        <w:t>January 24, 202</w:t>
      </w:r>
      <w:r w:rsidR="00BE0570">
        <w:t>3</w:t>
      </w:r>
      <w:r w:rsidR="00CE5D9C" w:rsidRPr="00114A60">
        <w:t>.</w:t>
      </w:r>
      <w:bookmarkEnd w:id="179"/>
      <w:bookmarkEnd w:id="180"/>
      <w:bookmarkEnd w:id="181"/>
      <w:r w:rsidR="00CE5D9C" w:rsidRPr="00114A60">
        <w:t xml:space="preserve"> </w:t>
      </w:r>
    </w:p>
    <w:p w14:paraId="67B37021" w14:textId="77777777" w:rsidR="00B729BC" w:rsidRPr="00114A60" w:rsidRDefault="00B729BC" w:rsidP="0012566B">
      <w:bookmarkStart w:id="182" w:name="_Toc31287354"/>
      <w:bookmarkStart w:id="183" w:name="_Toc34042028"/>
    </w:p>
    <w:p w14:paraId="0B316AD7" w14:textId="66BDFE5A" w:rsidR="00CE5D9C" w:rsidRPr="00114A60" w:rsidRDefault="006A61D1" w:rsidP="00DA38E2">
      <w:pPr>
        <w:pStyle w:val="Heading3"/>
        <w:tabs>
          <w:tab w:val="left" w:pos="1440"/>
        </w:tabs>
      </w:pPr>
      <w:bookmarkStart w:id="184" w:name="_Toc203751305"/>
      <w:r>
        <w:t xml:space="preserve">§ </w:t>
      </w:r>
      <w:r w:rsidR="00CE5D9C" w:rsidRPr="00114A60">
        <w:t xml:space="preserve">1036.715 </w:t>
      </w:r>
      <w:r w:rsidR="00DA38E2">
        <w:tab/>
      </w:r>
      <w:r w:rsidR="00CE5D9C" w:rsidRPr="00114A60">
        <w:t xml:space="preserve">Banking. </w:t>
      </w:r>
      <w:r w:rsidR="00BE0570">
        <w:t>January 24, 2023</w:t>
      </w:r>
      <w:r w:rsidR="00CE5D9C" w:rsidRPr="00114A60">
        <w:t>.</w:t>
      </w:r>
      <w:bookmarkEnd w:id="182"/>
      <w:bookmarkEnd w:id="183"/>
      <w:bookmarkEnd w:id="184"/>
      <w:r w:rsidR="00CE5D9C" w:rsidRPr="00114A60">
        <w:t xml:space="preserve"> </w:t>
      </w:r>
    </w:p>
    <w:p w14:paraId="0D3B0474" w14:textId="77777777" w:rsidR="00B729BC" w:rsidRPr="00114A60" w:rsidRDefault="00B729BC" w:rsidP="0012566B">
      <w:bookmarkStart w:id="185" w:name="_Toc31287355"/>
      <w:bookmarkStart w:id="186" w:name="_Toc34042029"/>
    </w:p>
    <w:p w14:paraId="01DC724E" w14:textId="21D3B171" w:rsidR="00CE5D9C" w:rsidRPr="00114A60" w:rsidRDefault="006A61D1" w:rsidP="00DA38E2">
      <w:pPr>
        <w:pStyle w:val="Heading3"/>
        <w:tabs>
          <w:tab w:val="left" w:pos="1440"/>
        </w:tabs>
      </w:pPr>
      <w:bookmarkStart w:id="187" w:name="_Toc203751306"/>
      <w:r>
        <w:t xml:space="preserve">§ </w:t>
      </w:r>
      <w:r w:rsidR="00CE5D9C" w:rsidRPr="00114A60">
        <w:t xml:space="preserve">1036.720 </w:t>
      </w:r>
      <w:r w:rsidR="00DA38E2">
        <w:tab/>
      </w:r>
      <w:r w:rsidR="00CE5D9C" w:rsidRPr="00114A60">
        <w:t xml:space="preserve">Trading. </w:t>
      </w:r>
      <w:r w:rsidR="00BE0570">
        <w:t>January 24, 2023</w:t>
      </w:r>
      <w:r w:rsidR="00CE5D9C" w:rsidRPr="00114A60">
        <w:t>.</w:t>
      </w:r>
      <w:bookmarkEnd w:id="185"/>
      <w:bookmarkEnd w:id="186"/>
      <w:bookmarkEnd w:id="187"/>
      <w:r w:rsidR="00CE5D9C" w:rsidRPr="00114A60">
        <w:t xml:space="preserve"> </w:t>
      </w:r>
    </w:p>
    <w:p w14:paraId="5FAACADA" w14:textId="77777777" w:rsidR="00B729BC" w:rsidRPr="00114A60" w:rsidRDefault="00B729BC" w:rsidP="0012566B">
      <w:bookmarkStart w:id="188" w:name="_Toc31287356"/>
      <w:bookmarkStart w:id="189" w:name="_Toc34042030"/>
    </w:p>
    <w:p w14:paraId="0119D6A8" w14:textId="2A87336B" w:rsidR="00CE5D9C" w:rsidRPr="00114A60" w:rsidRDefault="006A61D1" w:rsidP="00DA38E2">
      <w:pPr>
        <w:pStyle w:val="Heading3"/>
        <w:tabs>
          <w:tab w:val="left" w:pos="1440"/>
        </w:tabs>
      </w:pPr>
      <w:bookmarkStart w:id="190" w:name="_Toc203751307"/>
      <w:r>
        <w:t xml:space="preserve">§ </w:t>
      </w:r>
      <w:r w:rsidR="00CE5D9C" w:rsidRPr="00114A60">
        <w:t xml:space="preserve">1036.725 </w:t>
      </w:r>
      <w:r w:rsidR="00DA38E2">
        <w:tab/>
      </w:r>
      <w:r w:rsidR="008A7273">
        <w:t>Required information for certification.</w:t>
      </w:r>
      <w:r w:rsidR="00CE5D9C" w:rsidRPr="00114A60">
        <w:t xml:space="preserve"> </w:t>
      </w:r>
      <w:r w:rsidR="009D6DDA">
        <w:t>April 22, 2024</w:t>
      </w:r>
      <w:r w:rsidR="00CE5D9C" w:rsidRPr="00114A60">
        <w:t>.</w:t>
      </w:r>
      <w:bookmarkEnd w:id="188"/>
      <w:bookmarkEnd w:id="189"/>
      <w:bookmarkEnd w:id="190"/>
      <w:r w:rsidR="00CE5D9C" w:rsidRPr="00114A60">
        <w:t xml:space="preserve"> </w:t>
      </w:r>
    </w:p>
    <w:p w14:paraId="26CC733A" w14:textId="77777777" w:rsidR="00B729BC" w:rsidRPr="00114A60" w:rsidRDefault="00B729BC" w:rsidP="0012566B">
      <w:bookmarkStart w:id="191" w:name="_Toc31287357"/>
      <w:bookmarkStart w:id="192" w:name="_Toc34042031"/>
    </w:p>
    <w:p w14:paraId="574CA6FA" w14:textId="5BDF1FB5" w:rsidR="00CE5D9C" w:rsidRPr="00114A60" w:rsidRDefault="006A61D1" w:rsidP="00893BD5">
      <w:pPr>
        <w:pStyle w:val="Heading3"/>
        <w:tabs>
          <w:tab w:val="left" w:pos="1440"/>
        </w:tabs>
      </w:pPr>
      <w:bookmarkStart w:id="193" w:name="_Toc203751308"/>
      <w:r>
        <w:t xml:space="preserve">§ </w:t>
      </w:r>
      <w:r w:rsidR="00CE5D9C" w:rsidRPr="00114A60">
        <w:t xml:space="preserve">1036.730 </w:t>
      </w:r>
      <w:r w:rsidR="00893BD5">
        <w:tab/>
      </w:r>
      <w:r w:rsidR="00CE5D9C" w:rsidRPr="00114A60">
        <w:t xml:space="preserve">ABT reports. </w:t>
      </w:r>
      <w:r w:rsidR="00AD20F2">
        <w:t>April 22, 2024</w:t>
      </w:r>
      <w:r w:rsidR="00CE5D9C" w:rsidRPr="00114A60">
        <w:t>.</w:t>
      </w:r>
      <w:bookmarkEnd w:id="191"/>
      <w:bookmarkEnd w:id="192"/>
      <w:bookmarkEnd w:id="193"/>
    </w:p>
    <w:p w14:paraId="324CC007" w14:textId="77777777" w:rsidR="000D756E" w:rsidRPr="00114A60" w:rsidRDefault="000D756E" w:rsidP="0012566B">
      <w:bookmarkStart w:id="194" w:name="_Toc31287358"/>
      <w:bookmarkStart w:id="195" w:name="_Toc34042032"/>
    </w:p>
    <w:p w14:paraId="32AE9B48" w14:textId="07925731" w:rsidR="00CE5D9C" w:rsidRDefault="006A61D1" w:rsidP="00893BD5">
      <w:pPr>
        <w:pStyle w:val="Heading3"/>
        <w:tabs>
          <w:tab w:val="left" w:pos="1440"/>
        </w:tabs>
      </w:pPr>
      <w:bookmarkStart w:id="196" w:name="_Toc203751309"/>
      <w:r>
        <w:t xml:space="preserve">§ </w:t>
      </w:r>
      <w:r w:rsidR="00CE5D9C" w:rsidRPr="00114A60">
        <w:t xml:space="preserve">1036.735 </w:t>
      </w:r>
      <w:r w:rsidR="00893BD5">
        <w:tab/>
      </w:r>
      <w:r w:rsidR="00CE5D9C" w:rsidRPr="00114A60">
        <w:t xml:space="preserve">Recordkeeping. </w:t>
      </w:r>
      <w:r w:rsidR="009113F9">
        <w:t>April 22, 2024</w:t>
      </w:r>
      <w:r w:rsidR="00CE5D9C" w:rsidRPr="00114A60">
        <w:t>.</w:t>
      </w:r>
      <w:bookmarkEnd w:id="194"/>
      <w:bookmarkEnd w:id="195"/>
      <w:bookmarkEnd w:id="196"/>
    </w:p>
    <w:p w14:paraId="7C49D844" w14:textId="77777777" w:rsidR="00487A07" w:rsidRDefault="00487A07" w:rsidP="00487A07"/>
    <w:p w14:paraId="253A6F95" w14:textId="77777777" w:rsidR="007C34F0" w:rsidRPr="00843552" w:rsidRDefault="007C34F0" w:rsidP="007C34F0">
      <w:pPr>
        <w:tabs>
          <w:tab w:val="left" w:pos="1080"/>
        </w:tabs>
        <w:ind w:left="360"/>
        <w:rPr>
          <w:b/>
          <w:bCs/>
        </w:rPr>
      </w:pPr>
      <w:r w:rsidRPr="00843552">
        <w:rPr>
          <w:b/>
          <w:bCs/>
        </w:rPr>
        <w:t>A. Federal Provisions</w:t>
      </w:r>
      <w:r>
        <w:rPr>
          <w:b/>
          <w:bCs/>
        </w:rPr>
        <w:t>.</w:t>
      </w:r>
    </w:p>
    <w:p w14:paraId="53C92298" w14:textId="003A9965" w:rsidR="00431507" w:rsidRDefault="003472ED" w:rsidP="001B480F">
      <w:pPr>
        <w:ind w:left="360" w:firstLine="720"/>
      </w:pPr>
      <w:r>
        <w:t xml:space="preserve">1. </w:t>
      </w:r>
      <w:r w:rsidR="00B90499">
        <w:t xml:space="preserve">Paragraphs (a) </w:t>
      </w:r>
      <w:r w:rsidR="00B51994" w:rsidRPr="00114A60">
        <w:t xml:space="preserve">through </w:t>
      </w:r>
      <w:r w:rsidR="00B51994">
        <w:t>(d). [No change]</w:t>
      </w:r>
    </w:p>
    <w:p w14:paraId="7895656C" w14:textId="6E5C623C" w:rsidR="008577A2" w:rsidRPr="008577A2" w:rsidRDefault="00B90499" w:rsidP="001B480F">
      <w:pPr>
        <w:ind w:left="360" w:firstLine="720"/>
      </w:pPr>
      <w:r>
        <w:t>2.</w:t>
      </w:r>
      <w:r w:rsidR="003472ED">
        <w:t xml:space="preserve"> Amend </w:t>
      </w:r>
      <w:r w:rsidR="009F116C">
        <w:t>paragraph</w:t>
      </w:r>
      <w:r w:rsidR="003472ED">
        <w:t xml:space="preserve"> (e) as follows: </w:t>
      </w:r>
      <w:r w:rsidR="003472ED" w:rsidRPr="003472ED">
        <w:t xml:space="preserve">We may require you to keep additional records or to send us relevant information not required by this section in accordance with </w:t>
      </w:r>
      <w:r w:rsidR="005373BD" w:rsidRPr="005373BD">
        <w:t xml:space="preserve">the California </w:t>
      </w:r>
      <w:r w:rsidR="00F80A15">
        <w:t>HSC</w:t>
      </w:r>
      <w:r w:rsidR="005373BD" w:rsidRPr="005373BD">
        <w:t xml:space="preserve"> </w:t>
      </w:r>
      <w:r w:rsidR="00E269BC">
        <w:t>or</w:t>
      </w:r>
      <w:r w:rsidR="005373BD" w:rsidRPr="005373BD">
        <w:t xml:space="preserve"> the California Vehicle Code, as applicable</w:t>
      </w:r>
      <w:r w:rsidR="003472ED" w:rsidRPr="003472ED">
        <w:t>.</w:t>
      </w:r>
    </w:p>
    <w:p w14:paraId="64B10D68" w14:textId="77777777" w:rsidR="000D756E" w:rsidRPr="00114A60" w:rsidRDefault="000D756E" w:rsidP="0012566B">
      <w:bookmarkStart w:id="197" w:name="_Toc31287359"/>
      <w:bookmarkStart w:id="198" w:name="_Toc34042033"/>
    </w:p>
    <w:p w14:paraId="6F87F76A" w14:textId="2C17EFF7" w:rsidR="00CE5D9C" w:rsidRPr="00114A60" w:rsidRDefault="006A61D1" w:rsidP="00893BD5">
      <w:pPr>
        <w:pStyle w:val="Heading3"/>
        <w:tabs>
          <w:tab w:val="left" w:pos="1440"/>
        </w:tabs>
      </w:pPr>
      <w:bookmarkStart w:id="199" w:name="_Toc203751310"/>
      <w:r>
        <w:t xml:space="preserve">§ </w:t>
      </w:r>
      <w:r w:rsidR="00CE5D9C" w:rsidRPr="00114A60">
        <w:t xml:space="preserve">1036.740 </w:t>
      </w:r>
      <w:r w:rsidR="00893BD5">
        <w:tab/>
      </w:r>
      <w:r w:rsidR="00CE5D9C" w:rsidRPr="00114A60">
        <w:t xml:space="preserve">Restrictions for using emission credits. </w:t>
      </w:r>
      <w:r w:rsidR="00BE0570">
        <w:t>January 24, 2023</w:t>
      </w:r>
      <w:bookmarkEnd w:id="197"/>
      <w:bookmarkEnd w:id="198"/>
      <w:r w:rsidR="00833646">
        <w:t>.</w:t>
      </w:r>
      <w:bookmarkEnd w:id="199"/>
    </w:p>
    <w:p w14:paraId="7433D18D" w14:textId="77777777" w:rsidR="00A16297" w:rsidRPr="00114A60" w:rsidRDefault="00A16297" w:rsidP="0012566B">
      <w:pPr>
        <w:rPr>
          <w:lang w:eastAsia="zh-CN"/>
        </w:rPr>
      </w:pPr>
      <w:bookmarkStart w:id="200" w:name="_Toc31287360"/>
      <w:bookmarkStart w:id="201" w:name="_Toc34042034"/>
    </w:p>
    <w:p w14:paraId="488AFD0B" w14:textId="10CB7185" w:rsidR="00676BB2" w:rsidRPr="002F151C" w:rsidRDefault="002F151C" w:rsidP="001B480F">
      <w:pPr>
        <w:tabs>
          <w:tab w:val="left" w:pos="1080"/>
        </w:tabs>
        <w:ind w:left="360"/>
        <w:rPr>
          <w:rFonts w:cs="Arial"/>
          <w:snapToGrid/>
          <w:color w:val="000000"/>
          <w:szCs w:val="24"/>
        </w:rPr>
      </w:pPr>
      <w:r>
        <w:rPr>
          <w:b/>
          <w:bCs/>
        </w:rPr>
        <w:t xml:space="preserve">A. </w:t>
      </w:r>
      <w:r w:rsidR="00676BB2" w:rsidRPr="001B480F">
        <w:rPr>
          <w:b/>
          <w:bCs/>
        </w:rPr>
        <w:t xml:space="preserve">Federal Provisions. </w:t>
      </w:r>
      <w:r w:rsidR="00676BB2" w:rsidRPr="002F151C">
        <w:rPr>
          <w:rFonts w:cs="Arial"/>
          <w:snapToGrid/>
          <w:color w:val="000000"/>
          <w:szCs w:val="24"/>
        </w:rPr>
        <w:t>[No change]</w:t>
      </w:r>
    </w:p>
    <w:p w14:paraId="0C948D6C" w14:textId="77777777" w:rsidR="00037579" w:rsidRDefault="00037579" w:rsidP="00D04FBD">
      <w:pPr>
        <w:pStyle w:val="ListParagraph"/>
        <w:tabs>
          <w:tab w:val="left" w:pos="1080"/>
        </w:tabs>
        <w:rPr>
          <w:rFonts w:cs="Arial"/>
          <w:snapToGrid/>
          <w:color w:val="000000"/>
          <w:szCs w:val="24"/>
        </w:rPr>
      </w:pPr>
      <w:bookmarkStart w:id="202" w:name="_Hlk190854988"/>
    </w:p>
    <w:p w14:paraId="61A961DA" w14:textId="30F0A840" w:rsidR="00037579" w:rsidRPr="002F151C" w:rsidRDefault="002F151C" w:rsidP="001B480F">
      <w:pPr>
        <w:tabs>
          <w:tab w:val="left" w:pos="1080"/>
        </w:tabs>
        <w:ind w:left="360"/>
        <w:rPr>
          <w:rFonts w:cs="Arial"/>
          <w:snapToGrid/>
          <w:color w:val="000000"/>
          <w:szCs w:val="24"/>
        </w:rPr>
      </w:pPr>
      <w:r>
        <w:rPr>
          <w:b/>
          <w:bCs/>
        </w:rPr>
        <w:t xml:space="preserve">B. </w:t>
      </w:r>
      <w:r w:rsidR="00037579" w:rsidRPr="001B480F">
        <w:rPr>
          <w:b/>
          <w:bCs/>
        </w:rPr>
        <w:t>California Provisions</w:t>
      </w:r>
      <w:r w:rsidR="00C8172F" w:rsidRPr="001B480F">
        <w:rPr>
          <w:b/>
          <w:bCs/>
        </w:rPr>
        <w:t>.</w:t>
      </w:r>
    </w:p>
    <w:p w14:paraId="5869895A" w14:textId="4E2F656A" w:rsidR="0042021B" w:rsidRPr="00D04FBD" w:rsidRDefault="00FA6797" w:rsidP="00D04FBD">
      <w:pPr>
        <w:pStyle w:val="ListParagraph"/>
        <w:widowControl/>
        <w:numPr>
          <w:ilvl w:val="0"/>
          <w:numId w:val="74"/>
        </w:numPr>
        <w:autoSpaceDE w:val="0"/>
        <w:autoSpaceDN w:val="0"/>
        <w:adjustRightInd w:val="0"/>
        <w:ind w:left="360" w:firstLine="720"/>
        <w:rPr>
          <w:rFonts w:cs="Arial"/>
          <w:snapToGrid/>
          <w:color w:val="000000"/>
          <w:szCs w:val="24"/>
        </w:rPr>
      </w:pPr>
      <w:r>
        <w:rPr>
          <w:rFonts w:cs="Arial"/>
          <w:snapToGrid/>
          <w:color w:val="000000"/>
          <w:szCs w:val="24"/>
        </w:rPr>
        <w:t xml:space="preserve"> </w:t>
      </w:r>
      <w:r w:rsidR="00D637D8" w:rsidRPr="008F0EC9">
        <w:rPr>
          <w:rFonts w:cs="Arial"/>
          <w:snapToGrid/>
          <w:color w:val="000000"/>
          <w:szCs w:val="24"/>
        </w:rPr>
        <w:t>Medium-duty compression-ignition engines used in vehicles with GVWR from 10,001 to 14,000 po</w:t>
      </w:r>
      <w:bookmarkEnd w:id="202"/>
      <w:r w:rsidR="00D637D8" w:rsidRPr="008F0EC9">
        <w:rPr>
          <w:rFonts w:cs="Arial"/>
          <w:snapToGrid/>
          <w:color w:val="000000"/>
          <w:szCs w:val="24"/>
        </w:rPr>
        <w:t xml:space="preserve">unds </w:t>
      </w:r>
      <w:r w:rsidR="00E34521" w:rsidRPr="00D04FBD">
        <w:rPr>
          <w:rFonts w:cs="Arial"/>
          <w:snapToGrid/>
          <w:color w:val="000000"/>
          <w:szCs w:val="24"/>
        </w:rPr>
        <w:t>shall be included</w:t>
      </w:r>
      <w:r w:rsidR="006A7B23" w:rsidRPr="00D04FBD">
        <w:rPr>
          <w:rFonts w:cs="Arial"/>
          <w:snapToGrid/>
          <w:color w:val="000000"/>
          <w:szCs w:val="24"/>
        </w:rPr>
        <w:t xml:space="preserve"> in</w:t>
      </w:r>
      <w:r w:rsidR="00D637D8" w:rsidRPr="008F0EC9">
        <w:rPr>
          <w:rFonts w:cs="Arial"/>
          <w:snapToGrid/>
          <w:color w:val="000000"/>
          <w:szCs w:val="24"/>
        </w:rPr>
        <w:t xml:space="preserve"> the light h</w:t>
      </w:r>
      <w:r w:rsidR="00D637D8" w:rsidRPr="00BB64F1">
        <w:rPr>
          <w:rFonts w:cs="Arial"/>
          <w:snapToGrid/>
          <w:color w:val="000000"/>
          <w:szCs w:val="24"/>
        </w:rPr>
        <w:t xml:space="preserve">eavy-duty </w:t>
      </w:r>
      <w:r w:rsidR="006F4C1F">
        <w:rPr>
          <w:rFonts w:cs="Arial"/>
          <w:snapToGrid/>
          <w:color w:val="000000"/>
          <w:szCs w:val="24"/>
        </w:rPr>
        <w:t xml:space="preserve">engine </w:t>
      </w:r>
      <w:r w:rsidR="00D637D8" w:rsidRPr="008F0EC9">
        <w:rPr>
          <w:rFonts w:cs="Arial"/>
          <w:snapToGrid/>
          <w:color w:val="000000"/>
          <w:szCs w:val="24"/>
        </w:rPr>
        <w:t>averaging set</w:t>
      </w:r>
      <w:r w:rsidR="00E34521" w:rsidRPr="00D04FBD">
        <w:rPr>
          <w:rFonts w:cs="Arial"/>
          <w:snapToGrid/>
          <w:color w:val="000000"/>
          <w:szCs w:val="24"/>
        </w:rPr>
        <w:t>.</w:t>
      </w:r>
    </w:p>
    <w:p w14:paraId="736DBBB3" w14:textId="727F98B2" w:rsidR="006A7B23" w:rsidRDefault="00FA6797" w:rsidP="00D04FBD">
      <w:pPr>
        <w:pStyle w:val="ListParagraph"/>
        <w:widowControl/>
        <w:numPr>
          <w:ilvl w:val="0"/>
          <w:numId w:val="74"/>
        </w:numPr>
        <w:autoSpaceDE w:val="0"/>
        <w:autoSpaceDN w:val="0"/>
        <w:adjustRightInd w:val="0"/>
        <w:ind w:left="360" w:firstLine="720"/>
        <w:rPr>
          <w:lang w:eastAsia="zh-CN"/>
        </w:rPr>
      </w:pPr>
      <w:r>
        <w:rPr>
          <w:lang w:eastAsia="zh-CN"/>
        </w:rPr>
        <w:t xml:space="preserve"> </w:t>
      </w:r>
      <w:r w:rsidR="00CA190D">
        <w:rPr>
          <w:lang w:eastAsia="zh-CN"/>
        </w:rPr>
        <w:t xml:space="preserve">Medium-duty spark-ignition engines used in vehicles with GVWR from 10,001 to 14,000 pounds shall be included in </w:t>
      </w:r>
      <w:r w:rsidR="006F4C1F">
        <w:rPr>
          <w:lang w:eastAsia="zh-CN"/>
        </w:rPr>
        <w:t>the spark-ignition heavy-duty engine averaging set.</w:t>
      </w:r>
    </w:p>
    <w:p w14:paraId="2D519D21" w14:textId="77777777" w:rsidR="0042021B" w:rsidRPr="00114A60" w:rsidRDefault="0042021B" w:rsidP="0012566B">
      <w:pPr>
        <w:rPr>
          <w:lang w:eastAsia="zh-CN"/>
        </w:rPr>
      </w:pPr>
    </w:p>
    <w:p w14:paraId="4E2B8AAE" w14:textId="2AC966BC" w:rsidR="00CE5D9C" w:rsidRDefault="006A61D1" w:rsidP="00893BD5">
      <w:pPr>
        <w:pStyle w:val="Heading3"/>
        <w:tabs>
          <w:tab w:val="left" w:pos="1440"/>
        </w:tabs>
      </w:pPr>
      <w:bookmarkStart w:id="203" w:name="_Toc203751311"/>
      <w:r>
        <w:t xml:space="preserve">§ </w:t>
      </w:r>
      <w:r w:rsidR="00CE5D9C" w:rsidRPr="00114A60">
        <w:t xml:space="preserve">1036.745 </w:t>
      </w:r>
      <w:r w:rsidR="00893BD5">
        <w:tab/>
      </w:r>
      <w:r w:rsidR="00CE5D9C" w:rsidRPr="00114A60">
        <w:t>End-of-year CO</w:t>
      </w:r>
      <w:r w:rsidR="00CE5D9C" w:rsidRPr="00833646">
        <w:rPr>
          <w:vertAlign w:val="subscript"/>
        </w:rPr>
        <w:t>2</w:t>
      </w:r>
      <w:r w:rsidR="00CE5D9C" w:rsidRPr="00114A60">
        <w:t xml:space="preserve"> credit deficits. </w:t>
      </w:r>
      <w:r w:rsidR="00BE0570">
        <w:t>January 24, 2023</w:t>
      </w:r>
      <w:r w:rsidR="00CE5D9C" w:rsidRPr="00114A60">
        <w:t>.</w:t>
      </w:r>
      <w:bookmarkEnd w:id="200"/>
      <w:bookmarkEnd w:id="201"/>
      <w:bookmarkEnd w:id="203"/>
      <w:r w:rsidR="00CE5D9C" w:rsidRPr="00114A60">
        <w:t xml:space="preserve"> </w:t>
      </w:r>
    </w:p>
    <w:p w14:paraId="67D1D0B7" w14:textId="77777777" w:rsidR="00231041" w:rsidRDefault="00231041" w:rsidP="00231041"/>
    <w:p w14:paraId="777401B6" w14:textId="65C67B90" w:rsidR="00CE5D9C" w:rsidRDefault="00526A65" w:rsidP="00893BD5">
      <w:pPr>
        <w:pStyle w:val="Heading3"/>
        <w:tabs>
          <w:tab w:val="left" w:pos="1440"/>
        </w:tabs>
      </w:pPr>
      <w:bookmarkStart w:id="204" w:name="_Toc31287361"/>
      <w:bookmarkStart w:id="205" w:name="_Toc34042035"/>
      <w:bookmarkStart w:id="206" w:name="_Toc203751312"/>
      <w:r w:rsidRPr="00526A65">
        <w:t>§ 1036.75</w:t>
      </w:r>
      <w:r>
        <w:t>0</w:t>
      </w:r>
      <w:r w:rsidR="00782281" w:rsidRPr="00114A60">
        <w:t xml:space="preserve"> </w:t>
      </w:r>
      <w:r w:rsidR="00782281">
        <w:tab/>
      </w:r>
      <w:r w:rsidR="009B687A" w:rsidRPr="009B687A">
        <w:t xml:space="preserve">Consequences for noncompliance. </w:t>
      </w:r>
      <w:r w:rsidR="00BE0570">
        <w:t>January 24, 2023</w:t>
      </w:r>
      <w:r w:rsidR="00CE5D9C" w:rsidRPr="00114A60">
        <w:t>.</w:t>
      </w:r>
      <w:bookmarkEnd w:id="204"/>
      <w:bookmarkEnd w:id="205"/>
      <w:bookmarkEnd w:id="206"/>
    </w:p>
    <w:p w14:paraId="5D6C4511" w14:textId="77777777" w:rsidR="007C34F0" w:rsidRDefault="007C34F0" w:rsidP="007C34F0"/>
    <w:p w14:paraId="447E2BE3" w14:textId="77777777" w:rsidR="007C34F0" w:rsidRPr="00843552" w:rsidRDefault="007C34F0" w:rsidP="007C34F0">
      <w:pPr>
        <w:tabs>
          <w:tab w:val="left" w:pos="1080"/>
        </w:tabs>
        <w:ind w:left="360"/>
        <w:rPr>
          <w:b/>
          <w:bCs/>
        </w:rPr>
      </w:pPr>
      <w:r w:rsidRPr="00843552">
        <w:rPr>
          <w:b/>
          <w:bCs/>
        </w:rPr>
        <w:t>A. Federal Provisions</w:t>
      </w:r>
      <w:r>
        <w:rPr>
          <w:b/>
          <w:bCs/>
        </w:rPr>
        <w:t>.</w:t>
      </w:r>
    </w:p>
    <w:p w14:paraId="62A46AB9" w14:textId="7054D5AD" w:rsidR="004F278F" w:rsidRDefault="00FB64CE" w:rsidP="00AF3EEB">
      <w:pPr>
        <w:ind w:left="360" w:firstLine="720"/>
        <w:rPr>
          <w:color w:val="000000"/>
        </w:rPr>
      </w:pPr>
      <w:r w:rsidRPr="00AF3EEB">
        <w:rPr>
          <w:color w:val="000000"/>
        </w:rPr>
        <w:t xml:space="preserve">1. </w:t>
      </w:r>
      <w:r w:rsidR="004F278F">
        <w:t xml:space="preserve">Paragraphs (a) </w:t>
      </w:r>
      <w:r w:rsidR="00B1120D">
        <w:t>and</w:t>
      </w:r>
      <w:r w:rsidR="004F278F" w:rsidRPr="00114A60">
        <w:t xml:space="preserve"> </w:t>
      </w:r>
      <w:r w:rsidR="004F278F">
        <w:t>(b). [No change]</w:t>
      </w:r>
    </w:p>
    <w:p w14:paraId="766DE076" w14:textId="72C8881F" w:rsidR="00FB64CE" w:rsidRDefault="004F278F" w:rsidP="00AF3EEB">
      <w:pPr>
        <w:ind w:left="360" w:firstLine="720"/>
        <w:rPr>
          <w:color w:val="000000"/>
        </w:rPr>
      </w:pPr>
      <w:r>
        <w:rPr>
          <w:color w:val="000000"/>
        </w:rPr>
        <w:t>2.</w:t>
      </w:r>
      <w:r w:rsidR="00FB64CE" w:rsidRPr="00AF3EEB">
        <w:rPr>
          <w:color w:val="000000"/>
        </w:rPr>
        <w:t xml:space="preserve"> Amend </w:t>
      </w:r>
      <w:r w:rsidR="009F116C">
        <w:rPr>
          <w:color w:val="000000"/>
        </w:rPr>
        <w:t>paragraph</w:t>
      </w:r>
      <w:r w:rsidR="00FB64CE" w:rsidRPr="00AF3EEB">
        <w:rPr>
          <w:color w:val="000000"/>
        </w:rPr>
        <w:t xml:space="preserve"> (c) as follows: We may void the </w:t>
      </w:r>
      <w:r w:rsidR="00472598">
        <w:rPr>
          <w:color w:val="000000"/>
        </w:rPr>
        <w:t>Executive Order</w:t>
      </w:r>
      <w:r w:rsidR="00FB64CE" w:rsidRPr="00AF3EEB">
        <w:rPr>
          <w:color w:val="000000"/>
        </w:rPr>
        <w:t xml:space="preserve"> for an engine family if you fail to keep records, send reports, or give us information we request. </w:t>
      </w:r>
    </w:p>
    <w:p w14:paraId="65638D0D" w14:textId="327604D7" w:rsidR="00B502EF" w:rsidRPr="00D04FBD" w:rsidRDefault="00B502EF" w:rsidP="00AF3EEB">
      <w:pPr>
        <w:ind w:left="360" w:firstLine="720"/>
        <w:rPr>
          <w:strike/>
          <w:color w:val="000000"/>
        </w:rPr>
      </w:pPr>
      <w:r>
        <w:rPr>
          <w:color w:val="000000"/>
        </w:rPr>
        <w:t>3.</w:t>
      </w:r>
      <w:r w:rsidR="00135BA0">
        <w:rPr>
          <w:color w:val="000000"/>
        </w:rPr>
        <w:t xml:space="preserve"> </w:t>
      </w:r>
      <w:r w:rsidR="00D31646">
        <w:rPr>
          <w:color w:val="000000"/>
        </w:rPr>
        <w:t>P</w:t>
      </w:r>
      <w:r>
        <w:rPr>
          <w:color w:val="000000"/>
        </w:rPr>
        <w:t>arag</w:t>
      </w:r>
      <w:r w:rsidR="005A4413">
        <w:rPr>
          <w:color w:val="000000"/>
        </w:rPr>
        <w:t>raph (d)</w:t>
      </w:r>
      <w:r w:rsidR="00055335">
        <w:rPr>
          <w:color w:val="000000"/>
        </w:rPr>
        <w:t>. [No change</w:t>
      </w:r>
      <w:r w:rsidR="00625C97">
        <w:rPr>
          <w:color w:val="000000"/>
        </w:rPr>
        <w:t>]</w:t>
      </w:r>
      <w:r w:rsidR="00432888">
        <w:rPr>
          <w:color w:val="000000"/>
        </w:rPr>
        <w:t xml:space="preserve"> </w:t>
      </w:r>
    </w:p>
    <w:p w14:paraId="1DCE568C" w14:textId="77777777" w:rsidR="00CE5D9C" w:rsidRPr="00114A60" w:rsidRDefault="00CE5D9C" w:rsidP="00975789">
      <w:pPr>
        <w:widowControl/>
        <w:autoSpaceDE w:val="0"/>
        <w:autoSpaceDN w:val="0"/>
        <w:adjustRightInd w:val="0"/>
        <w:rPr>
          <w:rFonts w:cs="Arial"/>
          <w:snapToGrid/>
          <w:color w:val="000000"/>
          <w:szCs w:val="24"/>
        </w:rPr>
      </w:pPr>
    </w:p>
    <w:p w14:paraId="0FDAEAC4" w14:textId="56871A47" w:rsidR="00CE5D9C" w:rsidRPr="00114A60" w:rsidRDefault="00CE5D9C" w:rsidP="00975789">
      <w:pPr>
        <w:pStyle w:val="Heading2"/>
      </w:pPr>
      <w:bookmarkStart w:id="207" w:name="_Toc31287363"/>
      <w:bookmarkStart w:id="208" w:name="_Toc34042037"/>
      <w:bookmarkStart w:id="209" w:name="_Toc203751313"/>
      <w:r w:rsidRPr="00114A60">
        <w:lastRenderedPageBreak/>
        <w:t>Subpart I – Definitions and Other Reference Information</w:t>
      </w:r>
      <w:bookmarkEnd w:id="207"/>
      <w:bookmarkEnd w:id="208"/>
      <w:bookmarkEnd w:id="209"/>
      <w:r w:rsidRPr="00114A60">
        <w:t xml:space="preserve"> </w:t>
      </w:r>
    </w:p>
    <w:p w14:paraId="5C6D13A1" w14:textId="77777777" w:rsidR="00CE5D9C" w:rsidRPr="00114A60" w:rsidRDefault="00CE5D9C" w:rsidP="00975789">
      <w:pPr>
        <w:widowControl/>
        <w:autoSpaceDE w:val="0"/>
        <w:autoSpaceDN w:val="0"/>
        <w:adjustRightInd w:val="0"/>
        <w:rPr>
          <w:rFonts w:cs="Arial"/>
          <w:snapToGrid/>
          <w:color w:val="000000"/>
          <w:szCs w:val="24"/>
        </w:rPr>
      </w:pPr>
    </w:p>
    <w:p w14:paraId="5F96EAB1" w14:textId="6CA7B064" w:rsidR="00CE5D9C" w:rsidRPr="00114A60" w:rsidRDefault="006A61D1" w:rsidP="00893BD5">
      <w:pPr>
        <w:pStyle w:val="Heading3"/>
        <w:tabs>
          <w:tab w:val="left" w:pos="1440"/>
        </w:tabs>
      </w:pPr>
      <w:bookmarkStart w:id="210" w:name="_Toc203751314"/>
      <w:bookmarkStart w:id="211" w:name="_Toc31287364"/>
      <w:bookmarkStart w:id="212" w:name="_Toc34042038"/>
      <w:r>
        <w:t xml:space="preserve">§ </w:t>
      </w:r>
      <w:r w:rsidR="00CE5D9C" w:rsidRPr="00114A60">
        <w:t xml:space="preserve">1036.801 </w:t>
      </w:r>
      <w:r w:rsidR="00893BD5">
        <w:tab/>
      </w:r>
      <w:r w:rsidR="00CE5D9C" w:rsidRPr="00114A60">
        <w:t xml:space="preserve">Definitions. </w:t>
      </w:r>
      <w:r w:rsidR="00086A5C">
        <w:t>April 22, 2024</w:t>
      </w:r>
      <w:r w:rsidR="00854E87" w:rsidRPr="00114A60">
        <w:t>.</w:t>
      </w:r>
      <w:bookmarkEnd w:id="210"/>
      <w:r w:rsidR="00854E87" w:rsidRPr="00114A60">
        <w:t xml:space="preserve"> </w:t>
      </w:r>
      <w:bookmarkEnd w:id="211"/>
      <w:bookmarkEnd w:id="212"/>
    </w:p>
    <w:p w14:paraId="3BB67506" w14:textId="75B1FB88" w:rsidR="00CE5D9C" w:rsidRPr="00114A60" w:rsidRDefault="00CE5D9C" w:rsidP="0012566B">
      <w:pPr>
        <w:rPr>
          <w:snapToGrid/>
        </w:rPr>
      </w:pPr>
    </w:p>
    <w:p w14:paraId="482A7293" w14:textId="408DF904" w:rsidR="00FA3487" w:rsidRDefault="00CE5D9C" w:rsidP="00E93F79">
      <w:pPr>
        <w:pStyle w:val="ListParagraph"/>
        <w:widowControl/>
        <w:numPr>
          <w:ilvl w:val="0"/>
          <w:numId w:val="18"/>
        </w:numPr>
        <w:autoSpaceDE w:val="0"/>
        <w:autoSpaceDN w:val="0"/>
        <w:adjustRightInd w:val="0"/>
        <w:rPr>
          <w:rFonts w:cs="Arial"/>
          <w:snapToGrid/>
          <w:color w:val="000000"/>
        </w:rPr>
      </w:pPr>
      <w:r w:rsidRPr="3AFC4760">
        <w:rPr>
          <w:rFonts w:cs="Arial"/>
          <w:b/>
          <w:snapToGrid/>
          <w:color w:val="000000"/>
        </w:rPr>
        <w:t xml:space="preserve">Federal Provisions. </w:t>
      </w:r>
      <w:r w:rsidRPr="3AFC4760">
        <w:rPr>
          <w:rFonts w:cs="Arial"/>
          <w:snapToGrid/>
          <w:color w:val="000000"/>
        </w:rPr>
        <w:t>[All federal definitions apply, except as otherwise noted below.]</w:t>
      </w:r>
    </w:p>
    <w:p w14:paraId="7C9244DF" w14:textId="27DF5945" w:rsidR="003828BF" w:rsidRDefault="003828BF" w:rsidP="00FA3487">
      <w:pPr>
        <w:widowControl/>
        <w:autoSpaceDE w:val="0"/>
        <w:autoSpaceDN w:val="0"/>
        <w:adjustRightInd w:val="0"/>
        <w:ind w:left="360" w:firstLine="360"/>
        <w:rPr>
          <w:rFonts w:cs="Arial"/>
          <w:snapToGrid/>
          <w:color w:val="000000"/>
        </w:rPr>
      </w:pPr>
      <w:r w:rsidRPr="45CA0476">
        <w:rPr>
          <w:rFonts w:cs="Arial"/>
          <w:color w:val="000000" w:themeColor="text1"/>
        </w:rPr>
        <w:t xml:space="preserve">Amend “Act” as follows: “Clean Air Act” or “Act” refers to the California </w:t>
      </w:r>
      <w:r w:rsidR="007A2488">
        <w:rPr>
          <w:rFonts w:cs="Arial"/>
          <w:color w:val="000000" w:themeColor="text1"/>
        </w:rPr>
        <w:t>HSC</w:t>
      </w:r>
      <w:r w:rsidRPr="45CA0476">
        <w:rPr>
          <w:rFonts w:cs="Arial"/>
          <w:color w:val="000000" w:themeColor="text1"/>
        </w:rPr>
        <w:t xml:space="preserve"> </w:t>
      </w:r>
      <w:r w:rsidR="00722150">
        <w:rPr>
          <w:rFonts w:cs="Arial"/>
          <w:color w:val="000000" w:themeColor="text1"/>
        </w:rPr>
        <w:t>or</w:t>
      </w:r>
      <w:r w:rsidRPr="45CA0476">
        <w:rPr>
          <w:rFonts w:cs="Arial"/>
          <w:color w:val="000000" w:themeColor="text1"/>
        </w:rPr>
        <w:t xml:space="preserve"> the California Vehicle Code, as applicable.</w:t>
      </w:r>
    </w:p>
    <w:p w14:paraId="08F4468E" w14:textId="246CCA1B" w:rsidR="00FA3487" w:rsidRPr="00114A60" w:rsidRDefault="005B7101" w:rsidP="00FA3487">
      <w:pPr>
        <w:widowControl/>
        <w:autoSpaceDE w:val="0"/>
        <w:autoSpaceDN w:val="0"/>
        <w:adjustRightInd w:val="0"/>
        <w:ind w:left="360" w:firstLine="360"/>
        <w:rPr>
          <w:rFonts w:cs="Arial"/>
          <w:snapToGrid/>
          <w:color w:val="000000"/>
          <w:szCs w:val="24"/>
        </w:rPr>
      </w:pPr>
      <w:r>
        <w:rPr>
          <w:rFonts w:cs="Arial"/>
          <w:snapToGrid/>
          <w:color w:val="000000"/>
          <w:szCs w:val="24"/>
        </w:rPr>
        <w:t xml:space="preserve">Amend </w:t>
      </w:r>
      <w:r w:rsidRPr="00114A60">
        <w:rPr>
          <w:rFonts w:cs="Arial"/>
          <w:snapToGrid/>
          <w:color w:val="000000"/>
          <w:szCs w:val="24"/>
        </w:rPr>
        <w:t>“Certification”</w:t>
      </w:r>
      <w:r>
        <w:rPr>
          <w:rFonts w:cs="Arial"/>
          <w:snapToGrid/>
          <w:color w:val="000000"/>
          <w:szCs w:val="24"/>
        </w:rPr>
        <w:t xml:space="preserve"> as follows: </w:t>
      </w:r>
      <w:r w:rsidR="00FA3487" w:rsidRPr="00114A60">
        <w:rPr>
          <w:rFonts w:cs="Arial"/>
          <w:snapToGrid/>
          <w:color w:val="000000"/>
          <w:szCs w:val="24"/>
        </w:rPr>
        <w:t xml:space="preserve">“Certification” means relating to the process of obtaining an Executive Order for an engine family </w:t>
      </w:r>
      <w:r w:rsidR="00271EC5">
        <w:rPr>
          <w:rFonts w:cs="Arial"/>
          <w:snapToGrid/>
          <w:color w:val="000000"/>
          <w:szCs w:val="24"/>
        </w:rPr>
        <w:t xml:space="preserve">or hybrid powertrain family </w:t>
      </w:r>
      <w:r w:rsidR="00FA3487" w:rsidRPr="00114A60">
        <w:rPr>
          <w:rFonts w:cs="Arial"/>
          <w:snapToGrid/>
          <w:color w:val="000000"/>
          <w:szCs w:val="24"/>
        </w:rPr>
        <w:t xml:space="preserve">that complies with the emission standards and requirements in this part. </w:t>
      </w:r>
    </w:p>
    <w:p w14:paraId="1E436D8F" w14:textId="15C4A1E5" w:rsidR="00FA3487" w:rsidRPr="00114A60" w:rsidRDefault="005B7101" w:rsidP="00FA3487">
      <w:pPr>
        <w:widowControl/>
        <w:autoSpaceDE w:val="0"/>
        <w:autoSpaceDN w:val="0"/>
        <w:adjustRightInd w:val="0"/>
        <w:ind w:left="360" w:firstLine="360"/>
        <w:rPr>
          <w:rFonts w:cs="Arial"/>
          <w:snapToGrid/>
          <w:color w:val="000000"/>
          <w:szCs w:val="24"/>
        </w:rPr>
      </w:pPr>
      <w:r>
        <w:rPr>
          <w:rFonts w:cs="Arial"/>
          <w:snapToGrid/>
          <w:color w:val="000000"/>
          <w:szCs w:val="24"/>
        </w:rPr>
        <w:t xml:space="preserve">Amend </w:t>
      </w:r>
      <w:r w:rsidRPr="00114A60">
        <w:rPr>
          <w:rFonts w:cs="Arial"/>
          <w:snapToGrid/>
          <w:color w:val="000000"/>
          <w:szCs w:val="24"/>
        </w:rPr>
        <w:t>“Designated Compliance Officer”</w:t>
      </w:r>
      <w:r>
        <w:rPr>
          <w:rFonts w:cs="Arial"/>
          <w:snapToGrid/>
          <w:color w:val="000000"/>
          <w:szCs w:val="24"/>
        </w:rPr>
        <w:t xml:space="preserve"> as follows: </w:t>
      </w:r>
      <w:r w:rsidR="00FA3487" w:rsidRPr="00114A60">
        <w:rPr>
          <w:rFonts w:cs="Arial"/>
          <w:snapToGrid/>
          <w:color w:val="000000"/>
          <w:szCs w:val="24"/>
        </w:rPr>
        <w:t xml:space="preserve">“Designated Compliance Officer” means the Executive Officer of the </w:t>
      </w:r>
      <w:r w:rsidR="006F2778">
        <w:rPr>
          <w:rFonts w:cs="Arial"/>
          <w:snapToGrid/>
          <w:color w:val="000000"/>
          <w:szCs w:val="24"/>
        </w:rPr>
        <w:t xml:space="preserve">California </w:t>
      </w:r>
      <w:r w:rsidR="00FA3487" w:rsidRPr="00114A60">
        <w:rPr>
          <w:rFonts w:cs="Arial"/>
          <w:snapToGrid/>
          <w:color w:val="000000"/>
          <w:szCs w:val="24"/>
        </w:rPr>
        <w:t>Air Resources Board or a designee of the Executive Officer.</w:t>
      </w:r>
    </w:p>
    <w:p w14:paraId="133B47F4" w14:textId="214865F5" w:rsidR="00725F2E" w:rsidRDefault="00E16FDC" w:rsidP="006D0471">
      <w:pPr>
        <w:widowControl/>
        <w:autoSpaceDE w:val="0"/>
        <w:autoSpaceDN w:val="0"/>
        <w:adjustRightInd w:val="0"/>
        <w:ind w:left="360" w:firstLine="360"/>
        <w:rPr>
          <w:rFonts w:cs="Arial"/>
          <w:snapToGrid/>
          <w:color w:val="000000"/>
        </w:rPr>
      </w:pPr>
      <w:r>
        <w:rPr>
          <w:rFonts w:cs="Arial"/>
          <w:snapToGrid/>
          <w:color w:val="000000"/>
        </w:rPr>
        <w:t xml:space="preserve">Amend </w:t>
      </w:r>
      <w:r w:rsidR="001A46B1">
        <w:rPr>
          <w:rFonts w:cs="Arial"/>
          <w:snapToGrid/>
          <w:color w:val="000000"/>
        </w:rPr>
        <w:t>“</w:t>
      </w:r>
      <w:r w:rsidR="00A3463B" w:rsidRPr="4DFD61FB">
        <w:rPr>
          <w:rFonts w:cs="Arial"/>
          <w:snapToGrid/>
          <w:color w:val="000000"/>
        </w:rPr>
        <w:t xml:space="preserve">Emergency </w:t>
      </w:r>
      <w:r w:rsidR="00F01C33">
        <w:rPr>
          <w:rFonts w:cs="Arial"/>
          <w:snapToGrid/>
          <w:color w:val="000000"/>
        </w:rPr>
        <w:t>V</w:t>
      </w:r>
      <w:r w:rsidR="00A3463B" w:rsidRPr="4DFD61FB">
        <w:rPr>
          <w:rFonts w:cs="Arial"/>
          <w:snapToGrid/>
          <w:color w:val="000000"/>
        </w:rPr>
        <w:t>ehicle</w:t>
      </w:r>
      <w:r w:rsidR="001A46B1">
        <w:rPr>
          <w:rFonts w:cs="Arial"/>
          <w:snapToGrid/>
          <w:color w:val="000000"/>
        </w:rPr>
        <w:t>”</w:t>
      </w:r>
      <w:r>
        <w:rPr>
          <w:rFonts w:cs="Arial"/>
          <w:snapToGrid/>
          <w:color w:val="000000"/>
        </w:rPr>
        <w:t xml:space="preserve"> as follows</w:t>
      </w:r>
      <w:r w:rsidR="00A3463B" w:rsidRPr="4DFD61FB">
        <w:rPr>
          <w:rFonts w:cs="Arial"/>
          <w:snapToGrid/>
          <w:color w:val="000000"/>
        </w:rPr>
        <w:t>:</w:t>
      </w:r>
      <w:r>
        <w:rPr>
          <w:rFonts w:cs="Arial"/>
          <w:snapToGrid/>
          <w:color w:val="000000"/>
        </w:rPr>
        <w:t xml:space="preserve"> </w:t>
      </w:r>
      <w:r w:rsidR="00C80AE4">
        <w:rPr>
          <w:rFonts w:cs="Arial"/>
          <w:snapToGrid/>
          <w:color w:val="000000"/>
        </w:rPr>
        <w:t xml:space="preserve">“Emergency </w:t>
      </w:r>
      <w:r w:rsidR="00F01C33">
        <w:rPr>
          <w:rFonts w:cs="Arial"/>
          <w:snapToGrid/>
          <w:color w:val="000000"/>
        </w:rPr>
        <w:t>V</w:t>
      </w:r>
      <w:r w:rsidR="00C80AE4">
        <w:rPr>
          <w:rFonts w:cs="Arial"/>
          <w:snapToGrid/>
          <w:color w:val="000000"/>
        </w:rPr>
        <w:t xml:space="preserve">ehicle” </w:t>
      </w:r>
      <w:r w:rsidR="00BF6F18">
        <w:rPr>
          <w:rFonts w:cs="Arial"/>
          <w:snapToGrid/>
          <w:color w:val="000000"/>
        </w:rPr>
        <w:t xml:space="preserve">is defined in </w:t>
      </w:r>
      <w:r w:rsidR="00846F9D">
        <w:rPr>
          <w:rFonts w:cs="Arial"/>
          <w:snapToGrid/>
          <w:color w:val="000000"/>
        </w:rPr>
        <w:t xml:space="preserve">California </w:t>
      </w:r>
      <w:r w:rsidR="000150DC">
        <w:rPr>
          <w:rFonts w:cs="Arial"/>
          <w:snapToGrid/>
          <w:color w:val="000000"/>
        </w:rPr>
        <w:t xml:space="preserve">Vehicle Code </w:t>
      </w:r>
      <w:r w:rsidR="006660E4">
        <w:rPr>
          <w:rFonts w:cs="Arial"/>
          <w:snapToGrid/>
          <w:color w:val="000000"/>
        </w:rPr>
        <w:t>section 165</w:t>
      </w:r>
      <w:r w:rsidR="004325E3">
        <w:rPr>
          <w:rFonts w:cs="Arial"/>
          <w:snapToGrid/>
          <w:color w:val="000000"/>
        </w:rPr>
        <w:t>.</w:t>
      </w:r>
    </w:p>
    <w:p w14:paraId="669DAEF4" w14:textId="3952254C" w:rsidR="0052783B" w:rsidRDefault="005B7101" w:rsidP="006D0471">
      <w:pPr>
        <w:widowControl/>
        <w:autoSpaceDE w:val="0"/>
        <w:autoSpaceDN w:val="0"/>
        <w:adjustRightInd w:val="0"/>
        <w:ind w:left="360" w:firstLine="360"/>
        <w:rPr>
          <w:rFonts w:cs="Arial"/>
          <w:snapToGrid/>
          <w:color w:val="000000"/>
        </w:rPr>
      </w:pPr>
      <w:r w:rsidRPr="06C4814C">
        <w:rPr>
          <w:rFonts w:cs="Arial"/>
          <w:snapToGrid/>
          <w:color w:val="000000"/>
        </w:rPr>
        <w:t xml:space="preserve">Amend “Manufacturer” as follows: </w:t>
      </w:r>
      <w:r w:rsidR="00AA0365" w:rsidRPr="06C4814C">
        <w:rPr>
          <w:rFonts w:cs="Arial"/>
          <w:snapToGrid/>
          <w:color w:val="000000"/>
        </w:rPr>
        <w:t xml:space="preserve">“Manufacturer” means any person who manufactures or assembles an engine, vehicle, or piece of equipment for sale in California or otherwise introduces a new engine into commerce in California. This includes importers who import engines or vehicles for resale. </w:t>
      </w:r>
      <w:r w:rsidR="00A63549" w:rsidRPr="06C4814C">
        <w:rPr>
          <w:rFonts w:cs="Arial"/>
          <w:color w:val="000000" w:themeColor="text1"/>
        </w:rPr>
        <w:t>It also includes secondary engine manufacturers.</w:t>
      </w:r>
    </w:p>
    <w:p w14:paraId="460C30AD" w14:textId="5E61C878" w:rsidR="00AA0365" w:rsidRPr="00114A60" w:rsidRDefault="005B7101" w:rsidP="00AA0365">
      <w:pPr>
        <w:widowControl/>
        <w:autoSpaceDE w:val="0"/>
        <w:autoSpaceDN w:val="0"/>
        <w:adjustRightInd w:val="0"/>
        <w:ind w:left="360" w:firstLine="360"/>
        <w:rPr>
          <w:rFonts w:cs="Arial"/>
          <w:snapToGrid/>
          <w:color w:val="000000"/>
          <w:szCs w:val="24"/>
        </w:rPr>
      </w:pPr>
      <w:r>
        <w:rPr>
          <w:rFonts w:cs="Arial"/>
          <w:snapToGrid/>
          <w:color w:val="000000"/>
          <w:szCs w:val="24"/>
        </w:rPr>
        <w:t xml:space="preserve">Amend </w:t>
      </w:r>
      <w:r w:rsidRPr="00114A60">
        <w:rPr>
          <w:rFonts w:cs="Arial"/>
          <w:snapToGrid/>
          <w:color w:val="000000"/>
          <w:szCs w:val="24"/>
        </w:rPr>
        <w:t>“We (us, our)”</w:t>
      </w:r>
      <w:r>
        <w:rPr>
          <w:rFonts w:cs="Arial"/>
          <w:snapToGrid/>
          <w:color w:val="000000"/>
          <w:szCs w:val="24"/>
        </w:rPr>
        <w:t xml:space="preserve"> as follows: </w:t>
      </w:r>
      <w:r w:rsidR="00AA0365" w:rsidRPr="00114A60">
        <w:rPr>
          <w:rFonts w:cs="Arial"/>
          <w:snapToGrid/>
          <w:color w:val="000000"/>
          <w:szCs w:val="24"/>
        </w:rPr>
        <w:t xml:space="preserve">“We (us, our)” means the Executive Officer </w:t>
      </w:r>
      <w:r w:rsidR="00C20251">
        <w:rPr>
          <w:rFonts w:cs="Arial"/>
          <w:snapToGrid/>
          <w:color w:val="000000"/>
          <w:szCs w:val="24"/>
        </w:rPr>
        <w:t xml:space="preserve">or a </w:t>
      </w:r>
      <w:r w:rsidR="00257284">
        <w:rPr>
          <w:rFonts w:cs="Arial"/>
          <w:snapToGrid/>
          <w:color w:val="000000"/>
          <w:szCs w:val="24"/>
        </w:rPr>
        <w:t>designee of the Executive Officer</w:t>
      </w:r>
      <w:r w:rsidR="009F23C0">
        <w:rPr>
          <w:rFonts w:cs="Arial"/>
          <w:snapToGrid/>
          <w:color w:val="000000"/>
          <w:szCs w:val="24"/>
        </w:rPr>
        <w:t>.</w:t>
      </w:r>
    </w:p>
    <w:p w14:paraId="4BBACA94" w14:textId="77777777" w:rsidR="00F17508" w:rsidRPr="00114A60" w:rsidRDefault="00F17508" w:rsidP="00975789"/>
    <w:p w14:paraId="50343966" w14:textId="25F8D07F" w:rsidR="00CE5D9C" w:rsidRPr="00114A60" w:rsidRDefault="00CE5D9C" w:rsidP="00E93F79">
      <w:pPr>
        <w:pStyle w:val="ListParagraph"/>
        <w:widowControl/>
        <w:numPr>
          <w:ilvl w:val="0"/>
          <w:numId w:val="18"/>
        </w:numPr>
        <w:autoSpaceDE w:val="0"/>
        <w:autoSpaceDN w:val="0"/>
        <w:adjustRightInd w:val="0"/>
        <w:rPr>
          <w:rFonts w:cs="Arial"/>
          <w:snapToGrid/>
          <w:color w:val="000000"/>
        </w:rPr>
      </w:pPr>
      <w:r w:rsidRPr="6B831E65">
        <w:rPr>
          <w:rFonts w:cs="Arial"/>
          <w:b/>
          <w:snapToGrid/>
          <w:color w:val="000000"/>
        </w:rPr>
        <w:t xml:space="preserve">California Provisions. </w:t>
      </w:r>
    </w:p>
    <w:p w14:paraId="347A9E52" w14:textId="54D8F2BD" w:rsidR="00694429" w:rsidRDefault="00694429" w:rsidP="00975789">
      <w:pPr>
        <w:widowControl/>
        <w:autoSpaceDE w:val="0"/>
        <w:autoSpaceDN w:val="0"/>
        <w:adjustRightInd w:val="0"/>
        <w:ind w:left="360" w:firstLine="360"/>
        <w:rPr>
          <w:rFonts w:cs="Arial"/>
          <w:snapToGrid/>
          <w:color w:val="000000"/>
          <w:szCs w:val="24"/>
        </w:rPr>
      </w:pPr>
      <w:r w:rsidRPr="00694429">
        <w:rPr>
          <w:rFonts w:cs="Arial"/>
          <w:snapToGrid/>
          <w:color w:val="000000"/>
          <w:szCs w:val="24"/>
        </w:rPr>
        <w:t>"Auxiliary power system" or "APS"</w:t>
      </w:r>
      <w:r>
        <w:rPr>
          <w:rFonts w:cs="Arial"/>
          <w:snapToGrid/>
          <w:color w:val="000000"/>
          <w:szCs w:val="24"/>
        </w:rPr>
        <w:t xml:space="preserve"> </w:t>
      </w:r>
      <w:r w:rsidR="006703A0" w:rsidRPr="006703A0">
        <w:rPr>
          <w:rFonts w:cs="Arial"/>
          <w:snapToGrid/>
          <w:color w:val="000000"/>
          <w:szCs w:val="24"/>
        </w:rPr>
        <w:t xml:space="preserve">has the same meaning as defined in </w:t>
      </w:r>
      <w:r w:rsidR="006F2778">
        <w:rPr>
          <w:rFonts w:cs="Arial"/>
          <w:snapToGrid/>
          <w:color w:val="000000"/>
          <w:szCs w:val="24"/>
        </w:rPr>
        <w:t>title</w:t>
      </w:r>
      <w:r w:rsidR="00977E8E">
        <w:rPr>
          <w:rFonts w:cs="Arial"/>
          <w:snapToGrid/>
          <w:color w:val="000000"/>
          <w:szCs w:val="24"/>
        </w:rPr>
        <w:t> </w:t>
      </w:r>
      <w:r w:rsidR="006703A0" w:rsidRPr="006703A0">
        <w:rPr>
          <w:rFonts w:cs="Arial"/>
          <w:snapToGrid/>
          <w:color w:val="000000"/>
          <w:szCs w:val="24"/>
        </w:rPr>
        <w:t>13</w:t>
      </w:r>
      <w:r w:rsidR="00D90CDC">
        <w:rPr>
          <w:rFonts w:cs="Arial"/>
          <w:snapToGrid/>
          <w:color w:val="000000"/>
          <w:szCs w:val="24"/>
        </w:rPr>
        <w:t>,</w:t>
      </w:r>
      <w:r w:rsidR="00977E8E">
        <w:rPr>
          <w:rFonts w:cs="Arial"/>
          <w:snapToGrid/>
          <w:color w:val="000000"/>
          <w:szCs w:val="24"/>
        </w:rPr>
        <w:t> </w:t>
      </w:r>
      <w:r w:rsidR="006703A0" w:rsidRPr="006703A0">
        <w:rPr>
          <w:rFonts w:cs="Arial"/>
          <w:snapToGrid/>
          <w:color w:val="000000"/>
          <w:szCs w:val="24"/>
        </w:rPr>
        <w:t>CCR</w:t>
      </w:r>
      <w:r w:rsidR="00CA3F00">
        <w:rPr>
          <w:rFonts w:cs="Arial"/>
          <w:snapToGrid/>
          <w:color w:val="000000"/>
          <w:szCs w:val="24"/>
        </w:rPr>
        <w:t>,</w:t>
      </w:r>
      <w:r w:rsidR="006703A0" w:rsidRPr="006703A0">
        <w:rPr>
          <w:rFonts w:cs="Arial"/>
          <w:snapToGrid/>
          <w:color w:val="000000"/>
          <w:szCs w:val="24"/>
        </w:rPr>
        <w:t xml:space="preserve"> </w:t>
      </w:r>
      <w:r w:rsidR="00D865D2">
        <w:t>section</w:t>
      </w:r>
      <w:r w:rsidR="00977E8E">
        <w:rPr>
          <w:rFonts w:cs="Arial"/>
          <w:snapToGrid/>
          <w:color w:val="000000"/>
          <w:szCs w:val="24"/>
        </w:rPr>
        <w:t> </w:t>
      </w:r>
      <w:r w:rsidR="006703A0">
        <w:rPr>
          <w:rFonts w:cs="Arial"/>
          <w:snapToGrid/>
          <w:color w:val="000000"/>
          <w:szCs w:val="24"/>
        </w:rPr>
        <w:t>2485(h)(3)</w:t>
      </w:r>
      <w:r w:rsidR="000550DA">
        <w:rPr>
          <w:rFonts w:cs="Arial"/>
          <w:snapToGrid/>
          <w:color w:val="000000"/>
          <w:szCs w:val="24"/>
        </w:rPr>
        <w:t>.</w:t>
      </w:r>
    </w:p>
    <w:p w14:paraId="7721AAA3" w14:textId="291712CA" w:rsidR="00CF3876" w:rsidRDefault="00CF3876" w:rsidP="00975789">
      <w:pPr>
        <w:widowControl/>
        <w:autoSpaceDE w:val="0"/>
        <w:autoSpaceDN w:val="0"/>
        <w:adjustRightInd w:val="0"/>
        <w:ind w:left="360" w:firstLine="360"/>
        <w:rPr>
          <w:rFonts w:cs="Arial"/>
          <w:snapToGrid/>
          <w:color w:val="000000"/>
          <w:szCs w:val="24"/>
        </w:rPr>
      </w:pPr>
      <w:r w:rsidRPr="00CF3876">
        <w:rPr>
          <w:rFonts w:cs="Arial"/>
          <w:snapToGrid/>
          <w:color w:val="000000"/>
          <w:szCs w:val="24"/>
        </w:rPr>
        <w:t>“California sales volume” means the number of new California</w:t>
      </w:r>
      <w:r w:rsidR="00896830">
        <w:rPr>
          <w:rFonts w:cs="Arial"/>
          <w:snapToGrid/>
          <w:color w:val="000000"/>
          <w:szCs w:val="24"/>
        </w:rPr>
        <w:t>-</w:t>
      </w:r>
      <w:r w:rsidRPr="00CF3876">
        <w:rPr>
          <w:rFonts w:cs="Arial"/>
          <w:snapToGrid/>
          <w:color w:val="000000"/>
          <w:szCs w:val="24"/>
        </w:rPr>
        <w:t>certified engines</w:t>
      </w:r>
      <w:r w:rsidR="00896830">
        <w:rPr>
          <w:rFonts w:cs="Arial"/>
          <w:snapToGrid/>
          <w:color w:val="000000"/>
          <w:szCs w:val="24"/>
        </w:rPr>
        <w:t>,</w:t>
      </w:r>
      <w:r w:rsidRPr="00CF3876">
        <w:rPr>
          <w:rFonts w:cs="Arial"/>
          <w:snapToGrid/>
          <w:color w:val="000000"/>
          <w:szCs w:val="24"/>
        </w:rPr>
        <w:t xml:space="preserve"> vehicles or powertrains </w:t>
      </w:r>
      <w:r w:rsidR="007314F2" w:rsidRPr="007314F2">
        <w:rPr>
          <w:rFonts w:cs="Arial"/>
          <w:snapToGrid/>
          <w:color w:val="000000"/>
          <w:szCs w:val="24"/>
        </w:rPr>
        <w:t>produced and delivered for sale</w:t>
      </w:r>
      <w:r w:rsidR="007314F2">
        <w:rPr>
          <w:rFonts w:cs="Arial"/>
          <w:snapToGrid/>
          <w:color w:val="000000"/>
          <w:szCs w:val="24"/>
        </w:rPr>
        <w:t xml:space="preserve"> </w:t>
      </w:r>
      <w:r w:rsidRPr="00CF3876">
        <w:rPr>
          <w:rFonts w:cs="Arial"/>
          <w:snapToGrid/>
          <w:color w:val="000000"/>
          <w:szCs w:val="24"/>
        </w:rPr>
        <w:t>in the State of California in a given model year.</w:t>
      </w:r>
    </w:p>
    <w:p w14:paraId="59E0F247" w14:textId="113908BB" w:rsidR="00E97697" w:rsidRPr="00114A60" w:rsidRDefault="00F91BF3" w:rsidP="00E97697">
      <w:pPr>
        <w:tabs>
          <w:tab w:val="left" w:pos="1080"/>
        </w:tabs>
        <w:ind w:left="360" w:firstLine="360"/>
      </w:pPr>
      <w:r w:rsidRPr="00114A60">
        <w:rPr>
          <w:rFonts w:cs="Arial"/>
          <w:snapToGrid/>
          <w:color w:val="000000"/>
          <w:szCs w:val="24"/>
        </w:rPr>
        <w:t xml:space="preserve">“Certificate of Conformity” means an Executive Order </w:t>
      </w:r>
      <w:r>
        <w:rPr>
          <w:rFonts w:cs="Arial"/>
          <w:snapToGrid/>
          <w:color w:val="000000"/>
          <w:szCs w:val="24"/>
        </w:rPr>
        <w:t xml:space="preserve">of </w:t>
      </w:r>
      <w:r w:rsidRPr="00114A60">
        <w:rPr>
          <w:rFonts w:cs="Arial"/>
          <w:snapToGrid/>
          <w:color w:val="000000"/>
          <w:szCs w:val="24"/>
        </w:rPr>
        <w:t>certif</w:t>
      </w:r>
      <w:r>
        <w:rPr>
          <w:rFonts w:cs="Arial"/>
          <w:snapToGrid/>
          <w:color w:val="000000"/>
          <w:szCs w:val="24"/>
        </w:rPr>
        <w:t>ication for engine, vehicle</w:t>
      </w:r>
      <w:r w:rsidR="00896830">
        <w:rPr>
          <w:rFonts w:cs="Arial"/>
          <w:snapToGrid/>
          <w:color w:val="000000"/>
          <w:szCs w:val="24"/>
        </w:rPr>
        <w:t>,</w:t>
      </w:r>
      <w:r>
        <w:rPr>
          <w:rFonts w:cs="Arial"/>
          <w:snapToGrid/>
          <w:color w:val="000000"/>
          <w:szCs w:val="24"/>
        </w:rPr>
        <w:t xml:space="preserve"> or hybrid powertrain</w:t>
      </w:r>
      <w:r w:rsidRPr="00114A60">
        <w:rPr>
          <w:rFonts w:cs="Arial"/>
          <w:snapToGrid/>
          <w:color w:val="000000"/>
          <w:szCs w:val="24"/>
        </w:rPr>
        <w:t xml:space="preserve"> in California.</w:t>
      </w:r>
    </w:p>
    <w:p w14:paraId="06B93CC1" w14:textId="77777777" w:rsidR="003C1F5E" w:rsidRDefault="00F91BF3" w:rsidP="00D04FBD">
      <w:pPr>
        <w:tabs>
          <w:tab w:val="left" w:pos="8060"/>
        </w:tabs>
        <w:ind w:left="360" w:firstLine="360"/>
      </w:pPr>
      <w:r w:rsidRPr="00E11A1B">
        <w:t xml:space="preserve">"EPA" shall also mean California Air Resources Board, CARB, or Executive Officer of CARB. </w:t>
      </w:r>
    </w:p>
    <w:p w14:paraId="2D0D755F" w14:textId="737A5141" w:rsidR="00825D89" w:rsidRPr="00825D89" w:rsidRDefault="00825D89" w:rsidP="6D8B7161">
      <w:pPr>
        <w:widowControl/>
        <w:tabs>
          <w:tab w:val="left" w:pos="1080"/>
        </w:tabs>
        <w:autoSpaceDE w:val="0"/>
        <w:autoSpaceDN w:val="0"/>
        <w:adjustRightInd w:val="0"/>
        <w:ind w:left="360" w:firstLine="360"/>
        <w:rPr>
          <w:rFonts w:cs="Arial"/>
          <w:snapToGrid/>
          <w:color w:val="000000"/>
        </w:rPr>
      </w:pPr>
      <w:bookmarkStart w:id="213" w:name="_Hlk189215748"/>
      <w:r w:rsidRPr="6D8B7161">
        <w:rPr>
          <w:rFonts w:cs="Arial"/>
          <w:snapToGrid/>
          <w:color w:val="000000"/>
        </w:rPr>
        <w:t>“Medium-</w:t>
      </w:r>
      <w:r w:rsidR="00D51593" w:rsidRPr="6D8B7161">
        <w:rPr>
          <w:rFonts w:cs="Arial"/>
          <w:snapToGrid/>
          <w:color w:val="000000"/>
        </w:rPr>
        <w:t>d</w:t>
      </w:r>
      <w:r w:rsidRPr="6D8B7161">
        <w:rPr>
          <w:rFonts w:cs="Arial"/>
          <w:snapToGrid/>
          <w:color w:val="000000"/>
        </w:rPr>
        <w:t xml:space="preserve">uty </w:t>
      </w:r>
      <w:r w:rsidR="00D51593" w:rsidRPr="6D8B7161">
        <w:rPr>
          <w:rFonts w:cs="Arial"/>
          <w:snapToGrid/>
          <w:color w:val="000000"/>
        </w:rPr>
        <w:t>e</w:t>
      </w:r>
      <w:r w:rsidRPr="6D8B7161">
        <w:rPr>
          <w:rFonts w:cs="Arial"/>
          <w:snapToGrid/>
          <w:color w:val="000000"/>
        </w:rPr>
        <w:t xml:space="preserve">ngine” means a heavy-duty engine that is used </w:t>
      </w:r>
      <w:r w:rsidR="00032369">
        <w:rPr>
          <w:rFonts w:cs="Arial"/>
          <w:snapToGrid/>
          <w:color w:val="000000"/>
        </w:rPr>
        <w:t xml:space="preserve">to propel </w:t>
      </w:r>
      <w:r w:rsidR="009301D4">
        <w:rPr>
          <w:rFonts w:cs="Arial"/>
          <w:snapToGrid/>
          <w:color w:val="000000"/>
        </w:rPr>
        <w:t xml:space="preserve">a </w:t>
      </w:r>
      <w:r w:rsidRPr="6D8B7161">
        <w:rPr>
          <w:rFonts w:cs="Arial"/>
          <w:snapToGrid/>
          <w:color w:val="000000"/>
        </w:rPr>
        <w:t xml:space="preserve">medium-duty vehicle. </w:t>
      </w:r>
    </w:p>
    <w:p w14:paraId="5B0D7260" w14:textId="368C111E" w:rsidR="00825D89" w:rsidRDefault="00825D89" w:rsidP="5B3E4B0D">
      <w:pPr>
        <w:widowControl/>
        <w:autoSpaceDE w:val="0"/>
        <w:autoSpaceDN w:val="0"/>
        <w:adjustRightInd w:val="0"/>
        <w:ind w:left="360" w:firstLine="360"/>
        <w:rPr>
          <w:rFonts w:cs="Arial"/>
          <w:snapToGrid/>
          <w:color w:val="000000"/>
        </w:rPr>
      </w:pPr>
      <w:r w:rsidRPr="5B3E4B0D">
        <w:rPr>
          <w:rFonts w:cs="Arial"/>
          <w:snapToGrid/>
          <w:color w:val="000000"/>
        </w:rPr>
        <w:t>“Medium</w:t>
      </w:r>
      <w:r w:rsidR="00D51593" w:rsidRPr="5B3E4B0D">
        <w:rPr>
          <w:rFonts w:cs="Arial"/>
          <w:snapToGrid/>
          <w:color w:val="000000"/>
        </w:rPr>
        <w:t>-d</w:t>
      </w:r>
      <w:r w:rsidRPr="5B3E4B0D">
        <w:rPr>
          <w:rFonts w:cs="Arial"/>
          <w:snapToGrid/>
          <w:color w:val="000000"/>
        </w:rPr>
        <w:t xml:space="preserve">uty </w:t>
      </w:r>
      <w:r w:rsidR="000E753D" w:rsidRPr="5B3E4B0D">
        <w:rPr>
          <w:rFonts w:cs="Arial"/>
          <w:snapToGrid/>
          <w:color w:val="000000"/>
        </w:rPr>
        <w:t>v</w:t>
      </w:r>
      <w:r w:rsidRPr="5B3E4B0D">
        <w:rPr>
          <w:rFonts w:cs="Arial"/>
          <w:snapToGrid/>
          <w:color w:val="000000"/>
        </w:rPr>
        <w:t>ehicle” means any heavy</w:t>
      </w:r>
      <w:r w:rsidR="00A342FF" w:rsidRPr="5B3E4B0D">
        <w:rPr>
          <w:rFonts w:cs="Arial"/>
          <w:snapToGrid/>
          <w:color w:val="000000"/>
        </w:rPr>
        <w:t>-</w:t>
      </w:r>
      <w:r w:rsidRPr="5B3E4B0D">
        <w:rPr>
          <w:rFonts w:cs="Arial"/>
          <w:snapToGrid/>
          <w:color w:val="000000"/>
        </w:rPr>
        <w:t xml:space="preserve">duty vehicle having a manufacturer's </w:t>
      </w:r>
      <w:r w:rsidR="00A479E8">
        <w:rPr>
          <w:rFonts w:cs="Arial"/>
          <w:snapToGrid/>
          <w:color w:val="000000"/>
        </w:rPr>
        <w:t>GVWR</w:t>
      </w:r>
      <w:r w:rsidRPr="5B3E4B0D">
        <w:rPr>
          <w:rFonts w:cs="Arial"/>
          <w:snapToGrid/>
          <w:color w:val="000000"/>
        </w:rPr>
        <w:t xml:space="preserve"> between 8,50</w:t>
      </w:r>
      <w:r w:rsidR="004F1552" w:rsidRPr="5B3E4B0D">
        <w:rPr>
          <w:rFonts w:cs="Arial"/>
          <w:snapToGrid/>
          <w:color w:val="000000"/>
        </w:rPr>
        <w:t>1</w:t>
      </w:r>
      <w:r w:rsidRPr="5B3E4B0D">
        <w:rPr>
          <w:rFonts w:cs="Arial"/>
          <w:snapToGrid/>
          <w:color w:val="000000"/>
        </w:rPr>
        <w:t xml:space="preserve"> and 14,000 pounds.</w:t>
      </w:r>
    </w:p>
    <w:bookmarkEnd w:id="213"/>
    <w:p w14:paraId="30466B9F" w14:textId="63C37241" w:rsidR="00B175A3" w:rsidRPr="00114A60" w:rsidRDefault="00B175A3" w:rsidP="00825D89">
      <w:pPr>
        <w:widowControl/>
        <w:autoSpaceDE w:val="0"/>
        <w:autoSpaceDN w:val="0"/>
        <w:adjustRightInd w:val="0"/>
        <w:ind w:left="360" w:firstLine="360"/>
        <w:rPr>
          <w:rFonts w:cs="Arial"/>
          <w:snapToGrid/>
          <w:color w:val="000000"/>
          <w:szCs w:val="24"/>
        </w:rPr>
      </w:pPr>
      <w:r>
        <w:rPr>
          <w:rFonts w:cs="Arial"/>
          <w:snapToGrid/>
          <w:color w:val="000000"/>
          <w:szCs w:val="24"/>
        </w:rPr>
        <w:t>“</w:t>
      </w:r>
      <w:r w:rsidRPr="00B175A3">
        <w:rPr>
          <w:rFonts w:cs="Arial"/>
          <w:snapToGrid/>
          <w:color w:val="000000"/>
          <w:szCs w:val="24"/>
        </w:rPr>
        <w:t xml:space="preserve">Optional Low NOx Engine” means a heavy-duty engine certified to the optional low NOx emission standards in </w:t>
      </w:r>
      <w:r w:rsidR="009F116C">
        <w:rPr>
          <w:rFonts w:cs="Arial"/>
          <w:snapToGrid/>
          <w:color w:val="000000"/>
          <w:szCs w:val="24"/>
        </w:rPr>
        <w:t>paragraph</w:t>
      </w:r>
      <w:r w:rsidRPr="00B175A3">
        <w:rPr>
          <w:rFonts w:cs="Arial"/>
          <w:snapToGrid/>
          <w:color w:val="000000"/>
          <w:szCs w:val="24"/>
        </w:rPr>
        <w:t xml:space="preserve"> </w:t>
      </w:r>
      <w:r w:rsidR="00A366A6">
        <w:rPr>
          <w:rFonts w:cs="Arial"/>
          <w:snapToGrid/>
          <w:color w:val="000000"/>
          <w:szCs w:val="24"/>
        </w:rPr>
        <w:t xml:space="preserve">B.2 of § </w:t>
      </w:r>
      <w:r>
        <w:rPr>
          <w:rFonts w:cs="Arial"/>
          <w:snapToGrid/>
          <w:color w:val="000000"/>
          <w:szCs w:val="24"/>
        </w:rPr>
        <w:t>1036.104</w:t>
      </w:r>
      <w:r w:rsidRPr="00B175A3">
        <w:rPr>
          <w:rFonts w:cs="Arial"/>
          <w:snapToGrid/>
          <w:color w:val="000000"/>
          <w:szCs w:val="24"/>
        </w:rPr>
        <w:t>.</w:t>
      </w:r>
    </w:p>
    <w:p w14:paraId="4BD94BE1" w14:textId="6FE0C13C" w:rsidR="009C6BE4" w:rsidRDefault="009C6BE4" w:rsidP="001B480F">
      <w:pPr>
        <w:ind w:left="360" w:firstLine="360"/>
        <w:rPr>
          <w:rFonts w:eastAsia="Times New Roman" w:cs="Arial"/>
        </w:rPr>
      </w:pPr>
      <w:r w:rsidRPr="009C6BE4">
        <w:rPr>
          <w:rFonts w:eastAsia="Times New Roman" w:cs="Arial"/>
        </w:rPr>
        <w:t>“</w:t>
      </w:r>
      <w:r w:rsidRPr="00D04FBD">
        <w:rPr>
          <w:rFonts w:eastAsia="Times New Roman" w:cs="Arial"/>
        </w:rPr>
        <w:t>Power take-off</w:t>
      </w:r>
      <w:r w:rsidRPr="009C6BE4">
        <w:rPr>
          <w:rFonts w:eastAsia="Times New Roman" w:cs="Arial"/>
        </w:rPr>
        <w:t>” (PTO)</w:t>
      </w:r>
      <w:r w:rsidRPr="1D79FEBC">
        <w:rPr>
          <w:rFonts w:eastAsia="Times New Roman" w:cs="Arial"/>
        </w:rPr>
        <w:t xml:space="preserve"> means a secondary engine shaft (or equivalent) that provides substantial auxiliary power for purposes unrelated to vehicle propulsion or normal vehicle accessories such as air conditioning, power steering, and basic electrical accessories. A typical PTO uses a secondary shaft on the engine to transmit power to a hydraulic pump that powers auxiliary equipment, such as a </w:t>
      </w:r>
      <w:r w:rsidRPr="1D79FEBC">
        <w:rPr>
          <w:rFonts w:eastAsia="Times New Roman" w:cs="Arial"/>
        </w:rPr>
        <w:lastRenderedPageBreak/>
        <w:t xml:space="preserve">boom on a bucket truck. </w:t>
      </w:r>
    </w:p>
    <w:p w14:paraId="4342053D" w14:textId="2159983C" w:rsidR="009C6BE4" w:rsidRPr="00114A60" w:rsidRDefault="009C6BE4" w:rsidP="00825D89">
      <w:pPr>
        <w:widowControl/>
        <w:autoSpaceDE w:val="0"/>
        <w:autoSpaceDN w:val="0"/>
        <w:adjustRightInd w:val="0"/>
        <w:ind w:left="360" w:firstLine="360"/>
        <w:rPr>
          <w:rFonts w:cs="Arial"/>
          <w:snapToGrid/>
          <w:color w:val="000000"/>
        </w:rPr>
      </w:pPr>
    </w:p>
    <w:p w14:paraId="5E4048EB" w14:textId="4A7BB5FE" w:rsidR="00CE5D9C" w:rsidRDefault="006A61D1" w:rsidP="00893BD5">
      <w:pPr>
        <w:pStyle w:val="Heading3"/>
        <w:tabs>
          <w:tab w:val="left" w:pos="1440"/>
        </w:tabs>
      </w:pPr>
      <w:bookmarkStart w:id="214" w:name="_Toc31287365"/>
      <w:bookmarkStart w:id="215" w:name="_Toc34042039"/>
      <w:bookmarkStart w:id="216" w:name="_Toc203751315"/>
      <w:r>
        <w:t xml:space="preserve">§ </w:t>
      </w:r>
      <w:r w:rsidR="00CE5D9C" w:rsidRPr="00114A60">
        <w:t xml:space="preserve">1036.805 </w:t>
      </w:r>
      <w:r w:rsidR="00893BD5">
        <w:tab/>
      </w:r>
      <w:r w:rsidR="00CE5D9C" w:rsidRPr="00114A60">
        <w:t xml:space="preserve">Symbols, </w:t>
      </w:r>
      <w:r w:rsidR="00D13E92" w:rsidRPr="00114A60">
        <w:t>abbreviations</w:t>
      </w:r>
      <w:r w:rsidR="00D13E92">
        <w:t xml:space="preserve">, and </w:t>
      </w:r>
      <w:r w:rsidR="00CE5D9C" w:rsidRPr="00114A60">
        <w:t xml:space="preserve">acronyms. </w:t>
      </w:r>
      <w:r w:rsidR="009043BD">
        <w:t>April 22, 2024</w:t>
      </w:r>
      <w:r w:rsidR="00CE5D9C" w:rsidRPr="00114A60">
        <w:t>.</w:t>
      </w:r>
      <w:bookmarkEnd w:id="214"/>
      <w:bookmarkEnd w:id="215"/>
      <w:bookmarkEnd w:id="216"/>
    </w:p>
    <w:p w14:paraId="39DD4C26" w14:textId="77777777" w:rsidR="00A710DA" w:rsidRPr="00A710DA" w:rsidRDefault="00A710DA" w:rsidP="00D04FBD"/>
    <w:p w14:paraId="633A3829" w14:textId="56E9BF76" w:rsidR="00CE5D9C" w:rsidRPr="00114A60" w:rsidRDefault="00CE5D9C" w:rsidP="006E03A7">
      <w:pPr>
        <w:widowControl/>
        <w:autoSpaceDE w:val="0"/>
        <w:autoSpaceDN w:val="0"/>
        <w:adjustRightInd w:val="0"/>
        <w:ind w:left="720" w:hanging="360"/>
        <w:rPr>
          <w:rFonts w:cs="Arial"/>
          <w:snapToGrid/>
          <w:color w:val="000000"/>
          <w:szCs w:val="24"/>
        </w:rPr>
      </w:pPr>
      <w:r w:rsidRPr="00114A60">
        <w:rPr>
          <w:rFonts w:cs="Arial"/>
          <w:b/>
          <w:bCs/>
          <w:snapToGrid/>
          <w:color w:val="000000"/>
          <w:szCs w:val="24"/>
        </w:rPr>
        <w:t>A.</w:t>
      </w:r>
      <w:r w:rsidR="00374F7E" w:rsidRPr="00114A60">
        <w:rPr>
          <w:rFonts w:cs="Arial"/>
          <w:b/>
          <w:bCs/>
          <w:snapToGrid/>
          <w:color w:val="000000"/>
          <w:szCs w:val="24"/>
        </w:rPr>
        <w:tab/>
      </w:r>
      <w:r w:rsidRPr="00114A60">
        <w:rPr>
          <w:rFonts w:cs="Arial"/>
          <w:b/>
          <w:bCs/>
          <w:snapToGrid/>
          <w:color w:val="000000"/>
          <w:szCs w:val="24"/>
        </w:rPr>
        <w:t xml:space="preserve">Federal Provisions. </w:t>
      </w:r>
      <w:r w:rsidRPr="00114A60">
        <w:rPr>
          <w:rFonts w:cs="Arial"/>
          <w:snapToGrid/>
          <w:color w:val="000000"/>
          <w:szCs w:val="24"/>
        </w:rPr>
        <w:t xml:space="preserve">[No change] </w:t>
      </w:r>
    </w:p>
    <w:p w14:paraId="59704A05" w14:textId="77777777" w:rsidR="006E03A7" w:rsidRPr="00114A60" w:rsidRDefault="006E03A7" w:rsidP="006E03A7">
      <w:pPr>
        <w:widowControl/>
        <w:autoSpaceDE w:val="0"/>
        <w:autoSpaceDN w:val="0"/>
        <w:adjustRightInd w:val="0"/>
        <w:ind w:left="720" w:hanging="360"/>
        <w:rPr>
          <w:rFonts w:cs="Arial"/>
          <w:snapToGrid/>
          <w:color w:val="000000"/>
          <w:szCs w:val="24"/>
        </w:rPr>
      </w:pPr>
    </w:p>
    <w:p w14:paraId="4B896019" w14:textId="5207CF87" w:rsidR="00CE5D9C" w:rsidRPr="00114A60" w:rsidRDefault="00CE5D9C" w:rsidP="006E03A7">
      <w:pPr>
        <w:widowControl/>
        <w:autoSpaceDE w:val="0"/>
        <w:autoSpaceDN w:val="0"/>
        <w:adjustRightInd w:val="0"/>
        <w:ind w:left="720" w:hanging="360"/>
        <w:rPr>
          <w:rFonts w:cs="Arial"/>
          <w:b/>
          <w:bCs/>
          <w:snapToGrid/>
          <w:color w:val="000000"/>
          <w:szCs w:val="24"/>
        </w:rPr>
      </w:pPr>
      <w:r w:rsidRPr="00114A60">
        <w:rPr>
          <w:rFonts w:cs="Arial"/>
          <w:b/>
          <w:bCs/>
          <w:snapToGrid/>
          <w:color w:val="000000"/>
          <w:szCs w:val="24"/>
        </w:rPr>
        <w:t>B.</w:t>
      </w:r>
      <w:r w:rsidR="00374F7E" w:rsidRPr="00114A60">
        <w:rPr>
          <w:rFonts w:cs="Arial"/>
          <w:b/>
          <w:bCs/>
          <w:snapToGrid/>
          <w:color w:val="000000"/>
          <w:szCs w:val="24"/>
        </w:rPr>
        <w:tab/>
      </w:r>
      <w:r w:rsidRPr="00114A60">
        <w:rPr>
          <w:rFonts w:cs="Arial"/>
          <w:b/>
          <w:bCs/>
          <w:snapToGrid/>
          <w:color w:val="000000"/>
          <w:szCs w:val="24"/>
        </w:rPr>
        <w:t>California Provisions.</w:t>
      </w:r>
    </w:p>
    <w:p w14:paraId="70388BCD" w14:textId="4D2A59BD" w:rsidR="00CE5D9C" w:rsidRDefault="009A02BA" w:rsidP="00D04FBD">
      <w:pPr>
        <w:ind w:left="360" w:firstLine="360"/>
      </w:pPr>
      <w:r>
        <w:t>“</w:t>
      </w:r>
      <w:r w:rsidR="00CE5D9C" w:rsidRPr="00114A60">
        <w:t>ARB</w:t>
      </w:r>
      <w:r w:rsidR="00C71C51">
        <w:t>”</w:t>
      </w:r>
      <w:r w:rsidR="00CE5D9C" w:rsidRPr="00114A60">
        <w:t xml:space="preserve"> </w:t>
      </w:r>
      <w:r w:rsidR="00924A11">
        <w:t xml:space="preserve">or </w:t>
      </w:r>
      <w:r w:rsidR="00C71C51">
        <w:t>“</w:t>
      </w:r>
      <w:r w:rsidR="00924A11">
        <w:t>CARB</w:t>
      </w:r>
      <w:r w:rsidR="00C71C51">
        <w:t>”</w:t>
      </w:r>
      <w:r w:rsidR="00924A11">
        <w:t xml:space="preserve"> </w:t>
      </w:r>
      <w:r w:rsidR="00CE5D9C" w:rsidRPr="00114A60">
        <w:t xml:space="preserve">means </w:t>
      </w:r>
      <w:r w:rsidR="00612B55">
        <w:t xml:space="preserve">California </w:t>
      </w:r>
      <w:r w:rsidR="00CE5D9C" w:rsidRPr="00114A60">
        <w:t>Air Resources Board</w:t>
      </w:r>
      <w:r w:rsidR="00A06500">
        <w:t xml:space="preserve"> or the Executive Officer of the </w:t>
      </w:r>
      <w:r w:rsidR="00612B55">
        <w:t xml:space="preserve">California </w:t>
      </w:r>
      <w:r w:rsidR="00A06500">
        <w:t>Air Resources Board</w:t>
      </w:r>
      <w:r w:rsidR="00CE5D9C" w:rsidRPr="00114A60">
        <w:t>.</w:t>
      </w:r>
    </w:p>
    <w:p w14:paraId="0BEBF3A3" w14:textId="6CC176DB" w:rsidR="0056725E" w:rsidRPr="00114A60" w:rsidRDefault="00C71C51" w:rsidP="00D04FBD">
      <w:pPr>
        <w:ind w:left="360" w:firstLine="360"/>
      </w:pPr>
      <w:r>
        <w:t>“</w:t>
      </w:r>
      <w:r w:rsidR="0056725E" w:rsidRPr="0056725E">
        <w:t>CCR</w:t>
      </w:r>
      <w:r>
        <w:t>”</w:t>
      </w:r>
      <w:r w:rsidR="0056725E" w:rsidRPr="0056725E">
        <w:t xml:space="preserve"> means California Code of Regulations</w:t>
      </w:r>
      <w:r w:rsidR="0056725E">
        <w:t>.</w:t>
      </w:r>
    </w:p>
    <w:p w14:paraId="445826D1" w14:textId="77777777" w:rsidR="00CE5D9C" w:rsidRPr="00114A60" w:rsidRDefault="00CE5D9C" w:rsidP="00975789"/>
    <w:p w14:paraId="04D5F69F" w14:textId="54F9AF89" w:rsidR="00CE5D9C" w:rsidRPr="00114A60" w:rsidRDefault="006A61D1" w:rsidP="00893BD5">
      <w:pPr>
        <w:pStyle w:val="Heading3"/>
        <w:tabs>
          <w:tab w:val="left" w:pos="1440"/>
        </w:tabs>
      </w:pPr>
      <w:bookmarkStart w:id="217" w:name="_Toc31287366"/>
      <w:bookmarkStart w:id="218" w:name="_Toc34042040"/>
      <w:bookmarkStart w:id="219" w:name="_Toc203751316"/>
      <w:r>
        <w:t xml:space="preserve">§ </w:t>
      </w:r>
      <w:r w:rsidR="00CE5D9C" w:rsidRPr="00114A60">
        <w:t xml:space="preserve">1036.810 </w:t>
      </w:r>
      <w:r w:rsidR="00893BD5">
        <w:tab/>
      </w:r>
      <w:r w:rsidR="00CE5D9C" w:rsidRPr="00114A60">
        <w:t xml:space="preserve">Incorporation by reference. </w:t>
      </w:r>
      <w:r w:rsidR="00561AA8">
        <w:t>April 22, 2024</w:t>
      </w:r>
      <w:r w:rsidR="00CE5D9C" w:rsidRPr="00114A60">
        <w:t>.</w:t>
      </w:r>
      <w:bookmarkEnd w:id="217"/>
      <w:bookmarkEnd w:id="218"/>
      <w:bookmarkEnd w:id="219"/>
      <w:r w:rsidR="00CE5D9C" w:rsidRPr="00114A60">
        <w:t xml:space="preserve"> </w:t>
      </w:r>
    </w:p>
    <w:p w14:paraId="6BB83945" w14:textId="77777777" w:rsidR="00F17508" w:rsidRPr="00114A60" w:rsidRDefault="00F17508" w:rsidP="0012566B">
      <w:bookmarkStart w:id="220" w:name="_Toc31287367"/>
      <w:bookmarkStart w:id="221" w:name="_Toc34042041"/>
    </w:p>
    <w:p w14:paraId="1F62EB4F" w14:textId="5F7B82DB" w:rsidR="00CE5D9C" w:rsidRPr="00114A60" w:rsidRDefault="006A61D1" w:rsidP="00685E44">
      <w:pPr>
        <w:pStyle w:val="Heading3"/>
        <w:tabs>
          <w:tab w:val="left" w:pos="1440"/>
        </w:tabs>
      </w:pPr>
      <w:bookmarkStart w:id="222" w:name="_Toc203751317"/>
      <w:r>
        <w:t xml:space="preserve">§ </w:t>
      </w:r>
      <w:r w:rsidR="00CE5D9C" w:rsidRPr="00114A60">
        <w:t xml:space="preserve">1036.815 </w:t>
      </w:r>
      <w:r w:rsidR="00685E44">
        <w:tab/>
      </w:r>
      <w:r w:rsidR="00CE5D9C" w:rsidRPr="00114A60">
        <w:t xml:space="preserve">Confidential information. </w:t>
      </w:r>
      <w:r w:rsidR="002674B5">
        <w:t>April 22, 2024</w:t>
      </w:r>
      <w:r w:rsidR="00CE5D9C" w:rsidRPr="00114A60">
        <w:t>.</w:t>
      </w:r>
      <w:bookmarkEnd w:id="220"/>
      <w:bookmarkEnd w:id="221"/>
      <w:bookmarkEnd w:id="222"/>
      <w:r w:rsidR="00CE5D9C" w:rsidRPr="00114A60">
        <w:t xml:space="preserve"> </w:t>
      </w:r>
    </w:p>
    <w:p w14:paraId="30E9FC5C" w14:textId="77777777" w:rsidR="00CE5D9C" w:rsidRPr="00114A60" w:rsidRDefault="00CE5D9C" w:rsidP="00975789">
      <w:pPr>
        <w:tabs>
          <w:tab w:val="left" w:pos="1080"/>
        </w:tabs>
        <w:ind w:left="360" w:firstLine="360"/>
        <w:rPr>
          <w:b/>
          <w:bCs/>
          <w:szCs w:val="24"/>
        </w:rPr>
      </w:pPr>
    </w:p>
    <w:p w14:paraId="1B8313EA" w14:textId="25522920" w:rsidR="00CE5D9C" w:rsidRPr="00114A60" w:rsidRDefault="00CE5D9C" w:rsidP="006E03A7">
      <w:pPr>
        <w:ind w:left="720" w:hanging="360"/>
        <w:rPr>
          <w:szCs w:val="24"/>
        </w:rPr>
      </w:pPr>
      <w:r w:rsidRPr="00114A60">
        <w:rPr>
          <w:b/>
          <w:bCs/>
          <w:szCs w:val="24"/>
        </w:rPr>
        <w:t>A.</w:t>
      </w:r>
      <w:r w:rsidR="00A94B48">
        <w:rPr>
          <w:b/>
          <w:bCs/>
          <w:szCs w:val="24"/>
        </w:rPr>
        <w:t xml:space="preserve"> </w:t>
      </w:r>
      <w:r w:rsidRPr="00114A60">
        <w:rPr>
          <w:b/>
          <w:bCs/>
          <w:szCs w:val="24"/>
        </w:rPr>
        <w:t xml:space="preserve">Federal Provisions. </w:t>
      </w:r>
      <w:r w:rsidRPr="00114A60">
        <w:rPr>
          <w:szCs w:val="24"/>
        </w:rPr>
        <w:t xml:space="preserve">[No change] </w:t>
      </w:r>
    </w:p>
    <w:p w14:paraId="0E9FBE38" w14:textId="77777777" w:rsidR="00CE5D9C" w:rsidRPr="00114A60" w:rsidRDefault="00CE5D9C" w:rsidP="006E03A7">
      <w:pPr>
        <w:tabs>
          <w:tab w:val="left" w:pos="1080"/>
        </w:tabs>
        <w:ind w:left="720" w:hanging="360"/>
        <w:rPr>
          <w:szCs w:val="24"/>
        </w:rPr>
      </w:pPr>
    </w:p>
    <w:p w14:paraId="4EF08625" w14:textId="5C007C3A" w:rsidR="00554EE8" w:rsidRDefault="00CE5D9C" w:rsidP="0076224B">
      <w:pPr>
        <w:widowControl/>
        <w:autoSpaceDE w:val="0"/>
        <w:autoSpaceDN w:val="0"/>
        <w:adjustRightInd w:val="0"/>
        <w:ind w:left="360"/>
        <w:rPr>
          <w:rFonts w:cs="Arial"/>
          <w:b/>
          <w:bCs/>
          <w:snapToGrid/>
          <w:color w:val="000000"/>
          <w:szCs w:val="24"/>
        </w:rPr>
      </w:pPr>
      <w:r w:rsidRPr="00114A60">
        <w:rPr>
          <w:rFonts w:cs="Arial"/>
          <w:b/>
          <w:bCs/>
          <w:snapToGrid/>
          <w:color w:val="000000"/>
          <w:szCs w:val="24"/>
        </w:rPr>
        <w:t>B.</w:t>
      </w:r>
      <w:r w:rsidR="00374F7E" w:rsidRPr="00114A60">
        <w:rPr>
          <w:rFonts w:cs="Arial"/>
          <w:b/>
          <w:bCs/>
          <w:snapToGrid/>
          <w:color w:val="000000"/>
          <w:szCs w:val="24"/>
        </w:rPr>
        <w:tab/>
      </w:r>
      <w:r w:rsidR="000C1E47">
        <w:rPr>
          <w:rFonts w:cs="Arial"/>
          <w:b/>
          <w:bCs/>
          <w:snapToGrid/>
          <w:color w:val="000000"/>
          <w:szCs w:val="24"/>
        </w:rPr>
        <w:t xml:space="preserve"> </w:t>
      </w:r>
      <w:r w:rsidRPr="00114A60">
        <w:rPr>
          <w:rFonts w:cs="Arial"/>
          <w:b/>
          <w:bCs/>
          <w:snapToGrid/>
          <w:color w:val="000000"/>
          <w:szCs w:val="24"/>
        </w:rPr>
        <w:t xml:space="preserve">California Provisions. </w:t>
      </w:r>
    </w:p>
    <w:p w14:paraId="21512564" w14:textId="19AAA17A" w:rsidR="00CE5D9C" w:rsidRPr="00114A60" w:rsidRDefault="00554EE8" w:rsidP="00D04FBD">
      <w:pPr>
        <w:widowControl/>
        <w:autoSpaceDE w:val="0"/>
        <w:autoSpaceDN w:val="0"/>
        <w:adjustRightInd w:val="0"/>
        <w:ind w:left="360" w:firstLine="720"/>
        <w:rPr>
          <w:rFonts w:cs="Arial"/>
          <w:snapToGrid/>
          <w:color w:val="000000"/>
          <w:szCs w:val="24"/>
        </w:rPr>
      </w:pPr>
      <w:r w:rsidRPr="00554EE8">
        <w:rPr>
          <w:rFonts w:cs="Arial"/>
          <w:snapToGrid/>
          <w:color w:val="000000"/>
          <w:szCs w:val="24"/>
        </w:rPr>
        <w:t xml:space="preserve">1. </w:t>
      </w:r>
      <w:r w:rsidR="00CE5D9C" w:rsidRPr="00114A60">
        <w:rPr>
          <w:rFonts w:cs="Arial"/>
          <w:snapToGrid/>
          <w:color w:val="000000"/>
          <w:szCs w:val="24"/>
        </w:rPr>
        <w:t>The provisions of title 17, CCR</w:t>
      </w:r>
      <w:r w:rsidR="00D865D2">
        <w:rPr>
          <w:rFonts w:cs="Arial"/>
          <w:snapToGrid/>
          <w:color w:val="000000"/>
          <w:szCs w:val="24"/>
        </w:rPr>
        <w:t>,</w:t>
      </w:r>
      <w:r w:rsidR="00CE5D9C" w:rsidRPr="00114A60">
        <w:rPr>
          <w:rFonts w:cs="Arial"/>
          <w:snapToGrid/>
          <w:color w:val="000000"/>
          <w:szCs w:val="24"/>
        </w:rPr>
        <w:t xml:space="preserve"> section</w:t>
      </w:r>
      <w:r w:rsidR="00833DB9">
        <w:rPr>
          <w:rFonts w:cs="Arial"/>
          <w:snapToGrid/>
          <w:color w:val="000000"/>
          <w:szCs w:val="24"/>
        </w:rPr>
        <w:t>s</w:t>
      </w:r>
      <w:r w:rsidR="00CE5D9C" w:rsidRPr="00114A60">
        <w:rPr>
          <w:rFonts w:cs="Arial"/>
          <w:snapToGrid/>
          <w:color w:val="000000"/>
          <w:szCs w:val="24"/>
        </w:rPr>
        <w:t xml:space="preserve"> 91000 through 91022 apply for information you consider confidential. Note that according to </w:t>
      </w:r>
      <w:r w:rsidR="00656C08" w:rsidRPr="002D27FD">
        <w:rPr>
          <w:rFonts w:cs="Arial"/>
          <w:snapToGrid/>
          <w:color w:val="000000"/>
          <w:szCs w:val="24"/>
        </w:rPr>
        <w:t>§</w:t>
      </w:r>
      <w:r w:rsidR="00656C08">
        <w:rPr>
          <w:rFonts w:cs="Arial"/>
          <w:snapToGrid/>
          <w:color w:val="000000"/>
          <w:szCs w:val="24"/>
        </w:rPr>
        <w:t xml:space="preserve"> </w:t>
      </w:r>
      <w:r w:rsidR="00CE5D9C" w:rsidRPr="00114A60">
        <w:rPr>
          <w:rFonts w:cs="Arial"/>
          <w:snapToGrid/>
          <w:color w:val="000000"/>
          <w:szCs w:val="24"/>
        </w:rPr>
        <w:t xml:space="preserve">91011, emissions data shall not be identified as confidential. </w:t>
      </w:r>
    </w:p>
    <w:p w14:paraId="411425E6" w14:textId="77777777" w:rsidR="00CE5D9C" w:rsidRPr="00114A60" w:rsidRDefault="00CE5D9C" w:rsidP="00975789"/>
    <w:p w14:paraId="43274F65" w14:textId="32EB21A7" w:rsidR="0019723F" w:rsidRDefault="006A61D1" w:rsidP="0051304A">
      <w:pPr>
        <w:pStyle w:val="Heading3"/>
        <w:tabs>
          <w:tab w:val="left" w:pos="1440"/>
        </w:tabs>
      </w:pPr>
      <w:bookmarkStart w:id="223" w:name="_Toc31287368"/>
      <w:bookmarkStart w:id="224" w:name="_Toc34042042"/>
      <w:bookmarkStart w:id="225" w:name="_Toc203751318"/>
      <w:r>
        <w:t xml:space="preserve">§ </w:t>
      </w:r>
      <w:r w:rsidR="00CE5D9C" w:rsidRPr="00114A60">
        <w:t xml:space="preserve">1036.820 </w:t>
      </w:r>
      <w:r w:rsidR="00685E44">
        <w:tab/>
      </w:r>
      <w:r w:rsidR="00CE5D9C" w:rsidRPr="00114A60">
        <w:t xml:space="preserve">Requesting a hearing. </w:t>
      </w:r>
      <w:r w:rsidR="00BE0570">
        <w:t>January 24, 2023</w:t>
      </w:r>
      <w:r w:rsidR="00CE5D9C" w:rsidRPr="00114A60">
        <w:t>.</w:t>
      </w:r>
      <w:bookmarkEnd w:id="223"/>
      <w:bookmarkEnd w:id="224"/>
      <w:bookmarkEnd w:id="225"/>
      <w:r w:rsidR="00CE5D9C" w:rsidRPr="00114A60">
        <w:t xml:space="preserve"> </w:t>
      </w:r>
    </w:p>
    <w:p w14:paraId="15DC1AEE" w14:textId="77777777" w:rsidR="00250C86" w:rsidRDefault="00250C86" w:rsidP="00250C86">
      <w:pPr>
        <w:ind w:left="720" w:hanging="360"/>
        <w:rPr>
          <w:b/>
          <w:bCs/>
          <w:szCs w:val="24"/>
        </w:rPr>
      </w:pPr>
    </w:p>
    <w:p w14:paraId="1D96F421" w14:textId="3536AD00" w:rsidR="00250C86" w:rsidRPr="00114A60" w:rsidRDefault="00250C86" w:rsidP="00250C86">
      <w:pPr>
        <w:ind w:left="720" w:hanging="360"/>
        <w:rPr>
          <w:szCs w:val="24"/>
        </w:rPr>
      </w:pPr>
      <w:r w:rsidRPr="00114A60">
        <w:rPr>
          <w:b/>
          <w:bCs/>
          <w:szCs w:val="24"/>
        </w:rPr>
        <w:t>A.</w:t>
      </w:r>
      <w:r w:rsidRPr="00114A60">
        <w:rPr>
          <w:b/>
          <w:bCs/>
          <w:szCs w:val="24"/>
        </w:rPr>
        <w:tab/>
        <w:t>Federal Provisions.</w:t>
      </w:r>
      <w:r w:rsidRPr="00114A60">
        <w:rPr>
          <w:szCs w:val="24"/>
        </w:rPr>
        <w:t xml:space="preserve"> </w:t>
      </w:r>
    </w:p>
    <w:p w14:paraId="2B1DFE84" w14:textId="4FEB5DB4" w:rsidR="00487776" w:rsidRPr="00114A60" w:rsidRDefault="32A450BC" w:rsidP="00975789">
      <w:pPr>
        <w:widowControl/>
        <w:autoSpaceDE w:val="0"/>
        <w:autoSpaceDN w:val="0"/>
        <w:adjustRightInd w:val="0"/>
        <w:ind w:left="360" w:firstLine="720"/>
        <w:rPr>
          <w:rFonts w:cs="Arial"/>
          <w:snapToGrid/>
          <w:color w:val="000000"/>
        </w:rPr>
      </w:pPr>
      <w:r w:rsidRPr="5F16DB0E">
        <w:rPr>
          <w:rFonts w:cs="Arial"/>
          <w:snapToGrid/>
          <w:color w:val="000000"/>
        </w:rPr>
        <w:t xml:space="preserve">1. </w:t>
      </w:r>
      <w:r w:rsidR="413C1B3F" w:rsidRPr="6DE87C69">
        <w:rPr>
          <w:rFonts w:cs="Arial"/>
          <w:color w:val="000000" w:themeColor="text1"/>
        </w:rPr>
        <w:t xml:space="preserve">Amend </w:t>
      </w:r>
      <w:r w:rsidR="2DEF1757" w:rsidRPr="6DE87C69">
        <w:rPr>
          <w:rFonts w:cs="Arial"/>
          <w:color w:val="000000" w:themeColor="text1"/>
        </w:rPr>
        <w:t>paragraph</w:t>
      </w:r>
      <w:r w:rsidRPr="5F16DB0E">
        <w:rPr>
          <w:rFonts w:cs="Arial"/>
          <w:snapToGrid/>
          <w:color w:val="000000"/>
        </w:rPr>
        <w:t xml:space="preserve"> (a) as follows: You may request a hearing under certain circumstances, as described elsewhere in this part. </w:t>
      </w:r>
      <w:r w:rsidR="7003FF9A" w:rsidRPr="6DE87C69">
        <w:rPr>
          <w:rFonts w:cs="Arial"/>
          <w:color w:val="000000" w:themeColor="text1"/>
        </w:rPr>
        <w:t>To do this, you must file a written request, including a description of your objection and any supporting data</w:t>
      </w:r>
      <w:r w:rsidR="00487776">
        <w:rPr>
          <w:rFonts w:cs="Arial"/>
          <w:color w:val="000000" w:themeColor="text1"/>
        </w:rPr>
        <w:t>.</w:t>
      </w:r>
    </w:p>
    <w:p w14:paraId="67421D69" w14:textId="43BFC43D" w:rsidR="00CE5D9C" w:rsidRPr="00114A60" w:rsidRDefault="002B3FBC" w:rsidP="002B3FBC">
      <w:pPr>
        <w:widowControl/>
        <w:autoSpaceDE w:val="0"/>
        <w:autoSpaceDN w:val="0"/>
        <w:adjustRightInd w:val="0"/>
        <w:ind w:left="360" w:firstLine="720"/>
        <w:rPr>
          <w:rFonts w:cs="Arial"/>
          <w:snapToGrid/>
          <w:color w:val="000000"/>
          <w:szCs w:val="24"/>
        </w:rPr>
      </w:pPr>
      <w:r>
        <w:rPr>
          <w:rFonts w:cs="Arial"/>
          <w:color w:val="000000" w:themeColor="text1"/>
        </w:rPr>
        <w:t>2</w:t>
      </w:r>
      <w:r w:rsidR="00CE5D9C" w:rsidRPr="00114A60">
        <w:rPr>
          <w:rFonts w:cs="Arial"/>
          <w:snapToGrid/>
          <w:color w:val="000000"/>
          <w:szCs w:val="24"/>
        </w:rPr>
        <w:t xml:space="preserve">. </w:t>
      </w:r>
      <w:r w:rsidR="009F116C">
        <w:rPr>
          <w:rFonts w:cs="Arial"/>
          <w:snapToGrid/>
          <w:color w:val="000000"/>
          <w:szCs w:val="24"/>
        </w:rPr>
        <w:t>Paragraph</w:t>
      </w:r>
      <w:r w:rsidR="00CE5D9C" w:rsidRPr="00114A60">
        <w:rPr>
          <w:rFonts w:cs="Arial"/>
          <w:snapToGrid/>
          <w:color w:val="000000"/>
          <w:szCs w:val="24"/>
        </w:rPr>
        <w:t xml:space="preserve"> (b). [No change] </w:t>
      </w:r>
    </w:p>
    <w:p w14:paraId="6E6F2DF7" w14:textId="2BA2EAE2" w:rsidR="00CE5D9C" w:rsidRPr="00114A60" w:rsidRDefault="00CE5D9C" w:rsidP="00975789">
      <w:pPr>
        <w:widowControl/>
        <w:autoSpaceDE w:val="0"/>
        <w:autoSpaceDN w:val="0"/>
        <w:adjustRightInd w:val="0"/>
        <w:ind w:left="360" w:firstLine="720"/>
        <w:rPr>
          <w:rFonts w:cs="Arial"/>
          <w:snapToGrid/>
          <w:color w:val="000000"/>
          <w:szCs w:val="24"/>
        </w:rPr>
      </w:pPr>
      <w:r w:rsidRPr="00114A60">
        <w:rPr>
          <w:rFonts w:cs="Arial"/>
          <w:snapToGrid/>
          <w:color w:val="000000"/>
          <w:szCs w:val="24"/>
        </w:rPr>
        <w:t xml:space="preserve">3. Amend </w:t>
      </w:r>
      <w:r w:rsidR="009F116C">
        <w:rPr>
          <w:rFonts w:cs="Arial"/>
          <w:snapToGrid/>
          <w:color w:val="000000"/>
          <w:szCs w:val="24"/>
        </w:rPr>
        <w:t>paragraph</w:t>
      </w:r>
      <w:r w:rsidRPr="00114A60">
        <w:rPr>
          <w:rFonts w:cs="Arial"/>
          <w:snapToGrid/>
          <w:color w:val="000000"/>
          <w:szCs w:val="24"/>
        </w:rPr>
        <w:t xml:space="preserve"> (c) as follows: If we agree to hold a hearing, we will use the procedures specified in </w:t>
      </w:r>
      <w:r w:rsidR="00693F87">
        <w:rPr>
          <w:rFonts w:cs="Arial"/>
          <w:snapToGrid/>
          <w:color w:val="000000"/>
          <w:szCs w:val="24"/>
        </w:rPr>
        <w:t xml:space="preserve">title </w:t>
      </w:r>
      <w:r w:rsidRPr="00114A60">
        <w:rPr>
          <w:rFonts w:cs="Arial"/>
          <w:snapToGrid/>
          <w:color w:val="000000"/>
          <w:szCs w:val="24"/>
        </w:rPr>
        <w:t>17</w:t>
      </w:r>
      <w:r w:rsidR="00693F87">
        <w:rPr>
          <w:rFonts w:cs="Arial"/>
          <w:snapToGrid/>
          <w:color w:val="000000"/>
          <w:szCs w:val="24"/>
        </w:rPr>
        <w:t>,</w:t>
      </w:r>
      <w:r w:rsidRPr="00114A60">
        <w:rPr>
          <w:rFonts w:cs="Arial"/>
          <w:snapToGrid/>
          <w:color w:val="000000"/>
          <w:szCs w:val="24"/>
        </w:rPr>
        <w:t xml:space="preserve"> CCR</w:t>
      </w:r>
      <w:r w:rsidR="00693F87">
        <w:rPr>
          <w:rFonts w:cs="Arial"/>
          <w:snapToGrid/>
          <w:color w:val="000000"/>
          <w:szCs w:val="24"/>
        </w:rPr>
        <w:t>,</w:t>
      </w:r>
      <w:r w:rsidRPr="00114A60">
        <w:rPr>
          <w:rFonts w:cs="Arial"/>
          <w:snapToGrid/>
          <w:color w:val="000000"/>
          <w:szCs w:val="24"/>
        </w:rPr>
        <w:t xml:space="preserve"> sections 60055.1 </w:t>
      </w:r>
      <w:r w:rsidR="00B0085A">
        <w:rPr>
          <w:rFonts w:cs="Arial"/>
          <w:snapToGrid/>
          <w:color w:val="000000"/>
          <w:szCs w:val="24"/>
        </w:rPr>
        <w:t xml:space="preserve">et seq. </w:t>
      </w:r>
    </w:p>
    <w:p w14:paraId="3A43615B" w14:textId="77777777" w:rsidR="00CE5D9C" w:rsidRPr="00114A60" w:rsidRDefault="00CE5D9C" w:rsidP="00975789">
      <w:pPr>
        <w:widowControl/>
        <w:autoSpaceDE w:val="0"/>
        <w:autoSpaceDN w:val="0"/>
        <w:adjustRightInd w:val="0"/>
        <w:ind w:left="360" w:firstLine="720"/>
        <w:rPr>
          <w:rFonts w:cs="Arial"/>
          <w:snapToGrid/>
          <w:color w:val="000000"/>
          <w:szCs w:val="24"/>
        </w:rPr>
      </w:pPr>
    </w:p>
    <w:p w14:paraId="46733A18" w14:textId="52C92614" w:rsidR="0019723F" w:rsidRDefault="006A61D1" w:rsidP="0051304A">
      <w:pPr>
        <w:keepNext/>
        <w:widowControl/>
        <w:tabs>
          <w:tab w:val="left" w:pos="1440"/>
          <w:tab w:val="center" w:pos="1815"/>
          <w:tab w:val="left" w:pos="2160"/>
          <w:tab w:val="left" w:pos="2880"/>
          <w:tab w:val="left" w:pos="3600"/>
          <w:tab w:val="left" w:pos="4320"/>
          <w:tab w:val="left" w:pos="5328"/>
          <w:tab w:val="left" w:pos="6048"/>
        </w:tabs>
        <w:outlineLvl w:val="2"/>
      </w:pPr>
      <w:bookmarkStart w:id="226" w:name="_Toc31287369"/>
      <w:bookmarkStart w:id="227" w:name="_Toc34042043"/>
      <w:bookmarkStart w:id="228" w:name="_Toc203751319"/>
      <w:r>
        <w:t xml:space="preserve">§ </w:t>
      </w:r>
      <w:r w:rsidR="00CE5D9C" w:rsidRPr="00114A60">
        <w:rPr>
          <w:rStyle w:val="Heading3Char"/>
        </w:rPr>
        <w:t xml:space="preserve">1036.825 </w:t>
      </w:r>
      <w:r w:rsidR="00685E44">
        <w:tab/>
      </w:r>
      <w:r w:rsidR="00CE5D9C" w:rsidRPr="00114A60">
        <w:rPr>
          <w:rStyle w:val="Heading3Char"/>
        </w:rPr>
        <w:t xml:space="preserve">Reporting and recordkeeping requirements. </w:t>
      </w:r>
      <w:bookmarkEnd w:id="226"/>
      <w:r w:rsidR="00BE0570">
        <w:t>January 24, 2023</w:t>
      </w:r>
      <w:r w:rsidR="00CE5D9C" w:rsidRPr="00114A60">
        <w:t>.</w:t>
      </w:r>
      <w:bookmarkEnd w:id="227"/>
      <w:bookmarkEnd w:id="228"/>
      <w:r w:rsidR="00CE5D9C" w:rsidRPr="00114A60">
        <w:t xml:space="preserve"> </w:t>
      </w:r>
    </w:p>
    <w:p w14:paraId="4AC8E6EB" w14:textId="77777777" w:rsidR="00E236C8" w:rsidRDefault="00E236C8" w:rsidP="00E236C8">
      <w:pPr>
        <w:ind w:left="720" w:hanging="360"/>
        <w:rPr>
          <w:b/>
          <w:bCs/>
          <w:szCs w:val="24"/>
        </w:rPr>
      </w:pPr>
    </w:p>
    <w:p w14:paraId="2279586F" w14:textId="6043A7A5" w:rsidR="00E236C8" w:rsidRPr="00114A60" w:rsidRDefault="00E236C8" w:rsidP="00E236C8">
      <w:pPr>
        <w:ind w:left="720" w:hanging="360"/>
        <w:rPr>
          <w:szCs w:val="24"/>
        </w:rPr>
      </w:pPr>
      <w:r w:rsidRPr="00114A60">
        <w:rPr>
          <w:b/>
          <w:bCs/>
          <w:szCs w:val="24"/>
        </w:rPr>
        <w:t>A.</w:t>
      </w:r>
      <w:r w:rsidRPr="00114A60">
        <w:rPr>
          <w:b/>
          <w:bCs/>
          <w:szCs w:val="24"/>
        </w:rPr>
        <w:tab/>
        <w:t>Federal Provisions.</w:t>
      </w:r>
      <w:r w:rsidRPr="00114A60">
        <w:rPr>
          <w:szCs w:val="24"/>
        </w:rPr>
        <w:t xml:space="preserve"> </w:t>
      </w:r>
    </w:p>
    <w:p w14:paraId="3BE05F13" w14:textId="01515A08" w:rsidR="00CE5D9C" w:rsidRPr="00466C00" w:rsidRDefault="00CE5D9C" w:rsidP="00975789">
      <w:pPr>
        <w:widowControl/>
        <w:autoSpaceDE w:val="0"/>
        <w:autoSpaceDN w:val="0"/>
        <w:adjustRightInd w:val="0"/>
        <w:ind w:left="360" w:firstLine="720"/>
        <w:rPr>
          <w:rFonts w:cs="Arial"/>
          <w:snapToGrid/>
          <w:color w:val="000000"/>
          <w:szCs w:val="24"/>
          <w:lang w:val="it-IT"/>
        </w:rPr>
      </w:pPr>
      <w:r w:rsidRPr="00114A60">
        <w:rPr>
          <w:rFonts w:cs="Arial"/>
          <w:snapToGrid/>
          <w:color w:val="000000"/>
          <w:szCs w:val="24"/>
        </w:rPr>
        <w:t xml:space="preserve">1. </w:t>
      </w:r>
      <w:r w:rsidR="009F116C">
        <w:rPr>
          <w:rFonts w:cs="Arial"/>
          <w:snapToGrid/>
          <w:color w:val="000000"/>
          <w:szCs w:val="24"/>
        </w:rPr>
        <w:t>Paragraph</w:t>
      </w:r>
      <w:r w:rsidRPr="00114A60">
        <w:rPr>
          <w:rFonts w:cs="Arial"/>
          <w:snapToGrid/>
          <w:color w:val="000000"/>
          <w:szCs w:val="24"/>
        </w:rPr>
        <w:t xml:space="preserve">s (a) through (d). </w:t>
      </w:r>
      <w:r w:rsidRPr="00466C00">
        <w:rPr>
          <w:rFonts w:cs="Arial"/>
          <w:snapToGrid/>
          <w:color w:val="000000"/>
          <w:szCs w:val="24"/>
          <w:lang w:val="it-IT"/>
        </w:rPr>
        <w:t xml:space="preserve">[No change] </w:t>
      </w:r>
    </w:p>
    <w:p w14:paraId="29AC403C" w14:textId="5A8FFBE4" w:rsidR="00CE5D9C" w:rsidRPr="00466C00" w:rsidRDefault="00CE5D9C" w:rsidP="00975789">
      <w:pPr>
        <w:tabs>
          <w:tab w:val="left" w:pos="1080"/>
        </w:tabs>
        <w:ind w:left="360" w:firstLine="720"/>
        <w:rPr>
          <w:szCs w:val="24"/>
          <w:lang w:val="it-IT"/>
        </w:rPr>
      </w:pPr>
      <w:r w:rsidRPr="00466C00">
        <w:rPr>
          <w:szCs w:val="24"/>
          <w:lang w:val="it-IT"/>
        </w:rPr>
        <w:t xml:space="preserve">2. </w:t>
      </w:r>
      <w:r w:rsidR="00CB2A04" w:rsidRPr="00466C00">
        <w:rPr>
          <w:szCs w:val="24"/>
          <w:lang w:val="it-IT"/>
        </w:rPr>
        <w:t>P</w:t>
      </w:r>
      <w:r w:rsidRPr="00466C00">
        <w:rPr>
          <w:szCs w:val="24"/>
          <w:lang w:val="it-IT"/>
        </w:rPr>
        <w:t>aragraph (e).</w:t>
      </w:r>
      <w:r w:rsidR="007A5446" w:rsidRPr="00466C00">
        <w:rPr>
          <w:szCs w:val="24"/>
          <w:lang w:val="it-IT"/>
        </w:rPr>
        <w:t xml:space="preserve"> [n/a]</w:t>
      </w:r>
    </w:p>
    <w:p w14:paraId="768F8930" w14:textId="77777777" w:rsidR="00FD5B7B" w:rsidRPr="00466C00" w:rsidRDefault="00FD5B7B" w:rsidP="00975789">
      <w:pPr>
        <w:widowControl/>
        <w:jc w:val="center"/>
        <w:rPr>
          <w:rFonts w:cs="Arial"/>
          <w:b/>
          <w:snapToGrid/>
          <w:szCs w:val="24"/>
          <w:lang w:val="it-IT"/>
        </w:rPr>
      </w:pPr>
      <w:bookmarkStart w:id="229" w:name="_Toc31287370"/>
      <w:bookmarkStart w:id="230" w:name="_Toc34042044"/>
    </w:p>
    <w:p w14:paraId="62C0597C" w14:textId="2199E15D" w:rsidR="00854E87" w:rsidRPr="00A3633A" w:rsidRDefault="00854E87" w:rsidP="00AA0CA5">
      <w:pPr>
        <w:pStyle w:val="Heading2"/>
      </w:pPr>
      <w:bookmarkStart w:id="231" w:name="_Toc203751320"/>
      <w:r w:rsidRPr="00AA0CA5">
        <w:t xml:space="preserve">Appendix </w:t>
      </w:r>
      <w:r w:rsidR="00FE0616" w:rsidRPr="00AA0CA5">
        <w:t>A</w:t>
      </w:r>
      <w:r w:rsidRPr="00AA0CA5">
        <w:t xml:space="preserve"> </w:t>
      </w:r>
      <w:r w:rsidR="00590056" w:rsidRPr="00AA0CA5">
        <w:t xml:space="preserve">of </w:t>
      </w:r>
      <w:r w:rsidRPr="00AA0CA5">
        <w:t xml:space="preserve">Part 1036 </w:t>
      </w:r>
      <w:r w:rsidR="0020624F" w:rsidRPr="00AA0CA5">
        <w:rPr>
          <w:b w:val="0"/>
          <w:bCs/>
        </w:rPr>
        <w:t>–</w:t>
      </w:r>
      <w:r w:rsidRPr="00AA0CA5">
        <w:rPr>
          <w:b w:val="0"/>
          <w:bCs/>
        </w:rPr>
        <w:t xml:space="preserve"> Summary of Previous Emission Standards. </w:t>
      </w:r>
      <w:r w:rsidR="00BA6D2D" w:rsidRPr="00AA0CA5" w:rsidDel="006B3ABC">
        <w:rPr>
          <w:b w:val="0"/>
          <w:bCs/>
        </w:rPr>
        <w:t>January</w:t>
      </w:r>
      <w:r w:rsidR="00BA6D2D">
        <w:rPr>
          <w:b w:val="0"/>
          <w:bCs/>
        </w:rPr>
        <w:t> </w:t>
      </w:r>
      <w:r w:rsidR="00BE0570" w:rsidRPr="00AA0CA5" w:rsidDel="006B3ABC">
        <w:rPr>
          <w:b w:val="0"/>
          <w:bCs/>
        </w:rPr>
        <w:t>24</w:t>
      </w:r>
      <w:r w:rsidR="00BA6D2D" w:rsidRPr="00AA0CA5" w:rsidDel="006B3ABC">
        <w:rPr>
          <w:b w:val="0"/>
          <w:bCs/>
        </w:rPr>
        <w:t>,</w:t>
      </w:r>
      <w:r w:rsidR="00BA6D2D">
        <w:rPr>
          <w:b w:val="0"/>
          <w:bCs/>
        </w:rPr>
        <w:t> </w:t>
      </w:r>
      <w:r w:rsidR="00BE0570" w:rsidRPr="00AA0CA5" w:rsidDel="006B3ABC">
        <w:rPr>
          <w:b w:val="0"/>
          <w:bCs/>
        </w:rPr>
        <w:t>2023</w:t>
      </w:r>
      <w:r w:rsidRPr="00AA0CA5" w:rsidDel="006B3ABC">
        <w:rPr>
          <w:b w:val="0"/>
          <w:bCs/>
        </w:rPr>
        <w:t>.</w:t>
      </w:r>
      <w:r w:rsidR="005F6EB0" w:rsidRPr="00AA0CA5" w:rsidDel="006B3ABC">
        <w:rPr>
          <w:b w:val="0"/>
          <w:bCs/>
        </w:rPr>
        <w:t xml:space="preserve"> </w:t>
      </w:r>
      <w:r w:rsidR="005F6EB0" w:rsidRPr="00AA0CA5">
        <w:rPr>
          <w:b w:val="0"/>
          <w:bCs/>
        </w:rPr>
        <w:t>[n/a]</w:t>
      </w:r>
      <w:bookmarkEnd w:id="231"/>
    </w:p>
    <w:p w14:paraId="0835CFCE" w14:textId="77777777" w:rsidR="00854E87" w:rsidRPr="00A3633A" w:rsidRDefault="00854E87" w:rsidP="00854E87">
      <w:pPr>
        <w:widowControl/>
        <w:jc w:val="center"/>
      </w:pPr>
    </w:p>
    <w:p w14:paraId="1371B894" w14:textId="5813B096" w:rsidR="00854E87" w:rsidRPr="001212A1" w:rsidRDefault="00854E87" w:rsidP="00AA0CA5">
      <w:pPr>
        <w:pStyle w:val="Heading2"/>
      </w:pPr>
      <w:bookmarkStart w:id="232" w:name="_Toc203751321"/>
      <w:r w:rsidRPr="00A3633A">
        <w:t xml:space="preserve">Appendix </w:t>
      </w:r>
      <w:r w:rsidR="00FE0616">
        <w:t>B</w:t>
      </w:r>
      <w:r w:rsidRPr="00A3633A">
        <w:t xml:space="preserve"> </w:t>
      </w:r>
      <w:r w:rsidR="00A03495">
        <w:t xml:space="preserve">of </w:t>
      </w:r>
      <w:r w:rsidRPr="00A3633A">
        <w:t>Part 1036</w:t>
      </w:r>
      <w:r w:rsidRPr="00AA0CA5">
        <w:rPr>
          <w:b w:val="0"/>
          <w:bCs/>
        </w:rPr>
        <w:t xml:space="preserve"> – Transient Duty Cycles.</w:t>
      </w:r>
      <w:r w:rsidR="004E7FBF" w:rsidRPr="00AA0CA5">
        <w:rPr>
          <w:b w:val="0"/>
          <w:bCs/>
        </w:rPr>
        <w:t xml:space="preserve"> </w:t>
      </w:r>
      <w:r w:rsidR="00455776" w:rsidRPr="00AA0CA5">
        <w:rPr>
          <w:b w:val="0"/>
          <w:bCs/>
        </w:rPr>
        <w:t>January 24, 2023</w:t>
      </w:r>
      <w:r w:rsidRPr="00AA0CA5">
        <w:rPr>
          <w:b w:val="0"/>
          <w:bCs/>
        </w:rPr>
        <w:t>.</w:t>
      </w:r>
      <w:bookmarkEnd w:id="232"/>
    </w:p>
    <w:p w14:paraId="0CC2B5B9" w14:textId="77777777" w:rsidR="00854E87" w:rsidRPr="00A3633A" w:rsidRDefault="00854E87" w:rsidP="0012566B">
      <w:pPr>
        <w:rPr>
          <w:rStyle w:val="Heading3Char"/>
        </w:rPr>
      </w:pPr>
    </w:p>
    <w:p w14:paraId="4EFBEDBF" w14:textId="403E582B" w:rsidR="00CE5D9C" w:rsidRDefault="00854E87">
      <w:pPr>
        <w:pStyle w:val="Heading2"/>
        <w:rPr>
          <w:b w:val="0"/>
        </w:rPr>
      </w:pPr>
      <w:bookmarkStart w:id="233" w:name="_Toc203751322"/>
      <w:r w:rsidRPr="00A3633A">
        <w:lastRenderedPageBreak/>
        <w:t xml:space="preserve">Appendix </w:t>
      </w:r>
      <w:r w:rsidR="00FE0616">
        <w:t>C</w:t>
      </w:r>
      <w:r w:rsidRPr="00A3633A">
        <w:t xml:space="preserve"> </w:t>
      </w:r>
      <w:r w:rsidR="0020624F">
        <w:t xml:space="preserve">of </w:t>
      </w:r>
      <w:r w:rsidRPr="00A3633A">
        <w:t xml:space="preserve">Part 1036 </w:t>
      </w:r>
      <w:r w:rsidRPr="00071E98">
        <w:rPr>
          <w:b w:val="0"/>
        </w:rPr>
        <w:t xml:space="preserve">– Default Engine Fuel Maps for </w:t>
      </w:r>
      <w:r w:rsidRPr="00AA0CA5">
        <w:rPr>
          <w:b w:val="0"/>
          <w:bCs/>
        </w:rPr>
        <w:t xml:space="preserve">§1036.540. </w:t>
      </w:r>
      <w:r w:rsidR="00BA6D2D" w:rsidRPr="00071E98">
        <w:rPr>
          <w:b w:val="0"/>
        </w:rPr>
        <w:t>January</w:t>
      </w:r>
      <w:r w:rsidR="00BA6D2D">
        <w:rPr>
          <w:b w:val="0"/>
        </w:rPr>
        <w:t> </w:t>
      </w:r>
      <w:r w:rsidR="00BE0570" w:rsidRPr="00071E98">
        <w:rPr>
          <w:b w:val="0"/>
        </w:rPr>
        <w:t>24</w:t>
      </w:r>
      <w:r w:rsidR="00BA6D2D" w:rsidRPr="00071E98">
        <w:rPr>
          <w:b w:val="0"/>
        </w:rPr>
        <w:t>,</w:t>
      </w:r>
      <w:r w:rsidR="00BA6D2D">
        <w:rPr>
          <w:b w:val="0"/>
        </w:rPr>
        <w:t> </w:t>
      </w:r>
      <w:r w:rsidR="00BE0570" w:rsidRPr="00071E98">
        <w:rPr>
          <w:b w:val="0"/>
        </w:rPr>
        <w:t>2023</w:t>
      </w:r>
      <w:r w:rsidRPr="00071E98">
        <w:rPr>
          <w:b w:val="0"/>
        </w:rPr>
        <w:t>.</w:t>
      </w:r>
      <w:bookmarkEnd w:id="229"/>
      <w:bookmarkEnd w:id="230"/>
      <w:bookmarkEnd w:id="233"/>
    </w:p>
    <w:p w14:paraId="09EEB29B" w14:textId="77777777" w:rsidR="00071E98" w:rsidRDefault="00071E98">
      <w:pPr>
        <w:widowControl/>
        <w:rPr>
          <w:bCs/>
        </w:rPr>
      </w:pPr>
      <w:r>
        <w:rPr>
          <w:b/>
          <w:bCs/>
        </w:rPr>
        <w:br w:type="page"/>
      </w:r>
    </w:p>
    <w:p w14:paraId="5BE9F481" w14:textId="6E67EF03" w:rsidR="009B21D6" w:rsidRPr="00AA0CA5" w:rsidRDefault="009B21D6" w:rsidP="00AA0CA5">
      <w:pPr>
        <w:pStyle w:val="Heading1"/>
        <w:jc w:val="left"/>
      </w:pPr>
      <w:bookmarkStart w:id="234" w:name="_Toc31287371"/>
      <w:bookmarkStart w:id="235" w:name="_Toc24011276"/>
      <w:bookmarkStart w:id="236" w:name="_Toc31287372"/>
      <w:bookmarkStart w:id="237" w:name="_Toc34042048"/>
      <w:bookmarkStart w:id="238" w:name="_Toc203751323"/>
      <w:bookmarkEnd w:id="234"/>
      <w:r w:rsidRPr="00AA0CA5">
        <w:lastRenderedPageBreak/>
        <w:t>PART 1065 – ENGINE-TESTING PROCEDURES</w:t>
      </w:r>
      <w:bookmarkEnd w:id="235"/>
      <w:bookmarkEnd w:id="236"/>
      <w:bookmarkEnd w:id="237"/>
      <w:bookmarkEnd w:id="238"/>
    </w:p>
    <w:p w14:paraId="3955F0D3" w14:textId="77777777" w:rsidR="009B21D6" w:rsidRPr="00114A60" w:rsidRDefault="009B21D6">
      <w:pPr>
        <w:widowControl/>
        <w:autoSpaceDE w:val="0"/>
        <w:autoSpaceDN w:val="0"/>
        <w:adjustRightInd w:val="0"/>
        <w:rPr>
          <w:rFonts w:cs="Arial"/>
          <w:b/>
          <w:bCs/>
          <w:snapToGrid/>
          <w:szCs w:val="24"/>
        </w:rPr>
      </w:pPr>
      <w:bookmarkStart w:id="239" w:name="_Hlk40725589"/>
    </w:p>
    <w:p w14:paraId="112F8875" w14:textId="77777777" w:rsidR="00AD7B38" w:rsidRPr="00AA0CA5" w:rsidRDefault="00AD7B38" w:rsidP="00AA0CA5">
      <w:pPr>
        <w:pStyle w:val="Heading2"/>
      </w:pPr>
      <w:bookmarkStart w:id="240" w:name="_Toc872169"/>
      <w:bookmarkStart w:id="241" w:name="_Toc203751324"/>
      <w:r w:rsidRPr="00D41606">
        <w:t>Subpart A – Applicability and General Provisions</w:t>
      </w:r>
      <w:bookmarkEnd w:id="240"/>
      <w:bookmarkEnd w:id="241"/>
    </w:p>
    <w:p w14:paraId="6792B24A" w14:textId="77777777" w:rsidR="00AD7B38" w:rsidRPr="00AD7B38" w:rsidRDefault="00AD7B38" w:rsidP="00AD7B38">
      <w:pPr>
        <w:widowControl/>
        <w:autoSpaceDE w:val="0"/>
        <w:autoSpaceDN w:val="0"/>
        <w:adjustRightInd w:val="0"/>
        <w:rPr>
          <w:rFonts w:cs="Arial"/>
          <w:snapToGrid/>
          <w:szCs w:val="24"/>
        </w:rPr>
      </w:pPr>
    </w:p>
    <w:p w14:paraId="4AAD528F" w14:textId="21231D74" w:rsidR="00F44C68" w:rsidRDefault="006A61D1" w:rsidP="00D04FBD">
      <w:pPr>
        <w:pStyle w:val="Heading3"/>
        <w:tabs>
          <w:tab w:val="left" w:pos="1440"/>
        </w:tabs>
      </w:pPr>
      <w:bookmarkStart w:id="242" w:name="_Toc872170"/>
      <w:bookmarkStart w:id="243" w:name="_Toc203751325"/>
      <w:r>
        <w:t xml:space="preserve">§ </w:t>
      </w:r>
      <w:r w:rsidR="00AD7B38" w:rsidRPr="00AD7B38">
        <w:t>1065.1</w:t>
      </w:r>
      <w:r w:rsidR="00AD7B38" w:rsidRPr="00AD7B38">
        <w:tab/>
        <w:t xml:space="preserve">Applicability. </w:t>
      </w:r>
      <w:bookmarkEnd w:id="242"/>
      <w:r w:rsidR="009B3297">
        <w:t>January 24, 2023</w:t>
      </w:r>
      <w:r w:rsidR="00F02FC3">
        <w:t>.</w:t>
      </w:r>
      <w:bookmarkEnd w:id="243"/>
    </w:p>
    <w:p w14:paraId="39FC8541" w14:textId="77777777" w:rsidR="003175E8" w:rsidRDefault="003175E8" w:rsidP="003175E8"/>
    <w:p w14:paraId="3AFEE80F" w14:textId="56530FE4" w:rsidR="003175E8" w:rsidRPr="00843552" w:rsidRDefault="003175E8" w:rsidP="003175E8">
      <w:pPr>
        <w:tabs>
          <w:tab w:val="left" w:pos="1080"/>
        </w:tabs>
        <w:ind w:left="360"/>
        <w:rPr>
          <w:b/>
          <w:bCs/>
        </w:rPr>
      </w:pPr>
      <w:r w:rsidRPr="00843552">
        <w:rPr>
          <w:b/>
          <w:bCs/>
        </w:rPr>
        <w:t>A. Federal Provisions</w:t>
      </w:r>
      <w:r>
        <w:rPr>
          <w:b/>
          <w:bCs/>
        </w:rPr>
        <w:t>.</w:t>
      </w:r>
    </w:p>
    <w:p w14:paraId="4DF75E3C" w14:textId="5E342B99" w:rsidR="00AD7B38" w:rsidRDefault="00AD7B38" w:rsidP="001B480F">
      <w:pPr>
        <w:widowControl/>
        <w:autoSpaceDE w:val="0"/>
        <w:autoSpaceDN w:val="0"/>
        <w:adjustRightInd w:val="0"/>
        <w:ind w:left="360" w:firstLine="720"/>
        <w:rPr>
          <w:rFonts w:cs="Arial"/>
          <w:snapToGrid/>
          <w:szCs w:val="24"/>
        </w:rPr>
      </w:pPr>
      <w:r w:rsidRPr="00AD7B38">
        <w:rPr>
          <w:rFonts w:cs="Arial"/>
          <w:snapToGrid/>
          <w:szCs w:val="24"/>
        </w:rPr>
        <w:t xml:space="preserve">1. </w:t>
      </w:r>
      <w:r w:rsidR="009F116C">
        <w:rPr>
          <w:rFonts w:cs="Arial"/>
          <w:snapToGrid/>
          <w:szCs w:val="24"/>
        </w:rPr>
        <w:t>Paragraph</w:t>
      </w:r>
      <w:r w:rsidRPr="00AD7B38">
        <w:rPr>
          <w:rFonts w:cs="Arial"/>
          <w:snapToGrid/>
          <w:szCs w:val="24"/>
        </w:rPr>
        <w:t xml:space="preserve"> (a) </w:t>
      </w:r>
      <w:r w:rsidR="00E14890">
        <w:rPr>
          <w:rFonts w:cs="Arial"/>
          <w:snapToGrid/>
          <w:szCs w:val="24"/>
        </w:rPr>
        <w:t xml:space="preserve">introductory paragraph. </w:t>
      </w:r>
      <w:r w:rsidRPr="00AD7B38">
        <w:rPr>
          <w:rFonts w:cs="Arial"/>
          <w:snapToGrid/>
          <w:szCs w:val="24"/>
        </w:rPr>
        <w:t>[No change]</w:t>
      </w:r>
    </w:p>
    <w:p w14:paraId="25E6F219" w14:textId="63179C3C" w:rsidR="00AD7B38" w:rsidRDefault="006E1F35" w:rsidP="001B480F">
      <w:pPr>
        <w:widowControl/>
        <w:autoSpaceDE w:val="0"/>
        <w:autoSpaceDN w:val="0"/>
        <w:adjustRightInd w:val="0"/>
        <w:ind w:left="360" w:firstLine="720"/>
        <w:rPr>
          <w:rFonts w:cs="Arial"/>
          <w:snapToGrid/>
          <w:szCs w:val="24"/>
        </w:rPr>
      </w:pPr>
      <w:r>
        <w:rPr>
          <w:rFonts w:cs="Arial"/>
          <w:snapToGrid/>
          <w:szCs w:val="24"/>
        </w:rPr>
        <w:t xml:space="preserve">2. </w:t>
      </w:r>
      <w:r w:rsidR="009F116C">
        <w:rPr>
          <w:rFonts w:cs="Arial"/>
          <w:snapToGrid/>
          <w:szCs w:val="24"/>
        </w:rPr>
        <w:t>Paragraph</w:t>
      </w:r>
      <w:r w:rsidR="00AD7B38" w:rsidRPr="00AD7B38">
        <w:rPr>
          <w:rFonts w:cs="Arial"/>
          <w:snapToGrid/>
          <w:szCs w:val="24"/>
        </w:rPr>
        <w:t xml:space="preserve"> (a)(1). [n/a]</w:t>
      </w:r>
    </w:p>
    <w:p w14:paraId="74724A9B" w14:textId="713EC255" w:rsidR="00B72FAF" w:rsidRPr="00AD7B38" w:rsidRDefault="006E1F35" w:rsidP="001B480F">
      <w:pPr>
        <w:widowControl/>
        <w:autoSpaceDE w:val="0"/>
        <w:autoSpaceDN w:val="0"/>
        <w:adjustRightInd w:val="0"/>
        <w:ind w:left="360" w:firstLine="720"/>
        <w:rPr>
          <w:rFonts w:cs="Arial"/>
          <w:snapToGrid/>
          <w:szCs w:val="24"/>
        </w:rPr>
      </w:pPr>
      <w:r>
        <w:rPr>
          <w:rFonts w:cs="Arial"/>
          <w:snapToGrid/>
          <w:szCs w:val="24"/>
        </w:rPr>
        <w:t>3.</w:t>
      </w:r>
      <w:r w:rsidR="00AD7B38" w:rsidRPr="00AD7B38">
        <w:rPr>
          <w:rFonts w:cs="Arial"/>
          <w:snapToGrid/>
          <w:szCs w:val="24"/>
        </w:rPr>
        <w:t xml:space="preserve"> Amend </w:t>
      </w:r>
      <w:r w:rsidR="009F116C">
        <w:rPr>
          <w:rFonts w:cs="Arial"/>
          <w:snapToGrid/>
          <w:szCs w:val="24"/>
        </w:rPr>
        <w:t>paragraph</w:t>
      </w:r>
      <w:r w:rsidR="00AD7B38" w:rsidRPr="00AD7B38">
        <w:rPr>
          <w:rFonts w:cs="Arial"/>
          <w:snapToGrid/>
          <w:szCs w:val="24"/>
        </w:rPr>
        <w:t xml:space="preserve"> (a)(2) as follows:</w:t>
      </w:r>
      <w:r w:rsidR="00733AEC">
        <w:rPr>
          <w:rFonts w:cs="Arial"/>
          <w:snapToGrid/>
          <w:szCs w:val="24"/>
        </w:rPr>
        <w:t xml:space="preserve"> </w:t>
      </w:r>
      <w:r w:rsidR="00AD7B38" w:rsidRPr="00AD7B38">
        <w:rPr>
          <w:rFonts w:cs="Arial"/>
          <w:snapToGrid/>
          <w:szCs w:val="24"/>
        </w:rPr>
        <w:t xml:space="preserve">Model year </w:t>
      </w:r>
      <w:r w:rsidR="00C33276">
        <w:rPr>
          <w:rFonts w:cs="Arial"/>
          <w:snapToGrid/>
          <w:szCs w:val="24"/>
        </w:rPr>
        <w:t xml:space="preserve">2027 </w:t>
      </w:r>
      <w:r w:rsidR="00AD7B38" w:rsidRPr="00AD7B38">
        <w:rPr>
          <w:rFonts w:cs="Arial"/>
          <w:snapToGrid/>
          <w:szCs w:val="24"/>
        </w:rPr>
        <w:t>and later heavy-duty highway engines we regulate under title 13, CCR</w:t>
      </w:r>
      <w:r w:rsidR="004C48EA">
        <w:rPr>
          <w:rFonts w:cs="Arial"/>
          <w:snapToGrid/>
          <w:szCs w:val="24"/>
        </w:rPr>
        <w:t>,</w:t>
      </w:r>
      <w:r w:rsidR="00AD7B38" w:rsidRPr="00AD7B38">
        <w:rPr>
          <w:rFonts w:cs="Arial"/>
          <w:snapToGrid/>
          <w:szCs w:val="24"/>
        </w:rPr>
        <w:t xml:space="preserve"> </w:t>
      </w:r>
      <w:r w:rsidR="004C48EA">
        <w:t>section</w:t>
      </w:r>
      <w:r w:rsidR="004C48EA">
        <w:rPr>
          <w:rFonts w:cs="Arial"/>
          <w:snapToGrid/>
          <w:color w:val="000000"/>
          <w:szCs w:val="24"/>
        </w:rPr>
        <w:t> </w:t>
      </w:r>
      <w:r w:rsidR="00AD7B38" w:rsidRPr="00AD7B38">
        <w:rPr>
          <w:rFonts w:cs="Arial"/>
          <w:snapToGrid/>
          <w:szCs w:val="24"/>
        </w:rPr>
        <w:t>1956.8.</w:t>
      </w:r>
      <w:r w:rsidR="00B35C31">
        <w:rPr>
          <w:rFonts w:cs="Arial"/>
          <w:snapToGrid/>
          <w:szCs w:val="24"/>
        </w:rPr>
        <w:t>2.</w:t>
      </w:r>
      <w:r w:rsidR="00733AEC">
        <w:rPr>
          <w:rFonts w:cs="Arial"/>
          <w:snapToGrid/>
          <w:szCs w:val="24"/>
        </w:rPr>
        <w:t xml:space="preserve"> </w:t>
      </w:r>
    </w:p>
    <w:p w14:paraId="3F48488F" w14:textId="103D9963" w:rsidR="00AD7B38" w:rsidRPr="00AD7B38" w:rsidRDefault="003D3FD5" w:rsidP="001B480F">
      <w:pPr>
        <w:widowControl/>
        <w:autoSpaceDE w:val="0"/>
        <w:autoSpaceDN w:val="0"/>
        <w:adjustRightInd w:val="0"/>
        <w:ind w:left="360" w:firstLine="720"/>
        <w:rPr>
          <w:rFonts w:cs="Arial"/>
          <w:snapToGrid/>
          <w:szCs w:val="24"/>
        </w:rPr>
      </w:pPr>
      <w:r>
        <w:rPr>
          <w:rFonts w:cs="Arial"/>
          <w:snapToGrid/>
          <w:szCs w:val="24"/>
        </w:rPr>
        <w:t>4</w:t>
      </w:r>
      <w:r w:rsidR="00AD7B38" w:rsidRPr="00AD7B38">
        <w:rPr>
          <w:rFonts w:cs="Arial"/>
          <w:snapToGrid/>
          <w:szCs w:val="24"/>
        </w:rPr>
        <w:t xml:space="preserve">. </w:t>
      </w:r>
      <w:r w:rsidR="009F116C">
        <w:rPr>
          <w:rFonts w:cs="Arial"/>
          <w:snapToGrid/>
          <w:szCs w:val="24"/>
        </w:rPr>
        <w:t>Paragraph</w:t>
      </w:r>
      <w:r w:rsidR="00CD4C45">
        <w:rPr>
          <w:rFonts w:cs="Arial"/>
          <w:snapToGrid/>
          <w:szCs w:val="24"/>
        </w:rPr>
        <w:t>s (a)(3)</w:t>
      </w:r>
      <w:r w:rsidR="008E4A2C">
        <w:rPr>
          <w:rFonts w:cs="Arial"/>
          <w:snapToGrid/>
          <w:szCs w:val="24"/>
        </w:rPr>
        <w:t xml:space="preserve"> through</w:t>
      </w:r>
      <w:r w:rsidR="00AD7B38" w:rsidRPr="00AD7B38">
        <w:rPr>
          <w:rFonts w:cs="Arial"/>
          <w:snapToGrid/>
          <w:szCs w:val="24"/>
        </w:rPr>
        <w:t xml:space="preserve"> (b). [n/a]</w:t>
      </w:r>
    </w:p>
    <w:p w14:paraId="531466F2" w14:textId="4609984E" w:rsidR="00AD7B38" w:rsidRDefault="003D3FD5" w:rsidP="001B480F">
      <w:pPr>
        <w:widowControl/>
        <w:autoSpaceDE w:val="0"/>
        <w:autoSpaceDN w:val="0"/>
        <w:adjustRightInd w:val="0"/>
        <w:ind w:left="360" w:firstLine="720"/>
        <w:rPr>
          <w:rFonts w:cs="Arial"/>
          <w:snapToGrid/>
          <w:szCs w:val="24"/>
        </w:rPr>
      </w:pPr>
      <w:r>
        <w:rPr>
          <w:rFonts w:cs="Arial"/>
          <w:snapToGrid/>
          <w:szCs w:val="24"/>
        </w:rPr>
        <w:t>5</w:t>
      </w:r>
      <w:r w:rsidR="00AD7B38" w:rsidRPr="00AD7B38">
        <w:rPr>
          <w:rFonts w:cs="Arial"/>
          <w:snapToGrid/>
          <w:szCs w:val="24"/>
        </w:rPr>
        <w:t xml:space="preserve">. </w:t>
      </w:r>
      <w:r w:rsidR="009F116C">
        <w:rPr>
          <w:rFonts w:cs="Arial"/>
          <w:snapToGrid/>
          <w:szCs w:val="24"/>
        </w:rPr>
        <w:t>Paragraph</w:t>
      </w:r>
      <w:r>
        <w:rPr>
          <w:rFonts w:cs="Arial"/>
          <w:snapToGrid/>
          <w:szCs w:val="24"/>
        </w:rPr>
        <w:t>s</w:t>
      </w:r>
      <w:r w:rsidR="00AD7B38" w:rsidRPr="00AD7B38">
        <w:rPr>
          <w:rFonts w:cs="Arial"/>
          <w:snapToGrid/>
          <w:szCs w:val="24"/>
        </w:rPr>
        <w:t xml:space="preserve"> (c) through (</w:t>
      </w:r>
      <w:r w:rsidR="008E53FA">
        <w:rPr>
          <w:rFonts w:cs="Arial"/>
          <w:snapToGrid/>
          <w:szCs w:val="24"/>
        </w:rPr>
        <w:t>i</w:t>
      </w:r>
      <w:r w:rsidR="00AD7B38" w:rsidRPr="00AD7B38">
        <w:rPr>
          <w:rFonts w:cs="Arial"/>
          <w:snapToGrid/>
          <w:szCs w:val="24"/>
        </w:rPr>
        <w:t>). [No change]</w:t>
      </w:r>
    </w:p>
    <w:p w14:paraId="6BE01691" w14:textId="290995F5" w:rsidR="00BD50AF" w:rsidRPr="00AD7B38" w:rsidRDefault="00BD50AF" w:rsidP="004675FB">
      <w:pPr>
        <w:widowControl/>
        <w:autoSpaceDE w:val="0"/>
        <w:autoSpaceDN w:val="0"/>
        <w:adjustRightInd w:val="0"/>
        <w:rPr>
          <w:rFonts w:cs="Arial"/>
          <w:snapToGrid/>
        </w:rPr>
      </w:pPr>
    </w:p>
    <w:p w14:paraId="5A18F3E1" w14:textId="718E9387" w:rsidR="00AD2630" w:rsidRDefault="006A61D1">
      <w:pPr>
        <w:pStyle w:val="Heading3"/>
        <w:tabs>
          <w:tab w:val="left" w:pos="1440"/>
        </w:tabs>
      </w:pPr>
      <w:bookmarkStart w:id="244" w:name="_Toc872171"/>
      <w:bookmarkStart w:id="245" w:name="_Toc203751326"/>
      <w:r>
        <w:t xml:space="preserve">§ </w:t>
      </w:r>
      <w:r w:rsidR="00AD7B38" w:rsidRPr="00AD7B38">
        <w:t>1065.2</w:t>
      </w:r>
      <w:r w:rsidR="00AD7B38" w:rsidRPr="00AD7B38">
        <w:tab/>
        <w:t xml:space="preserve">Submitting information to </w:t>
      </w:r>
      <w:r w:rsidR="0047443E">
        <w:t>EPA</w:t>
      </w:r>
      <w:r w:rsidR="00AD7B38" w:rsidRPr="00AD7B38">
        <w:t xml:space="preserve"> under this part. </w:t>
      </w:r>
      <w:r w:rsidR="006100E1" w:rsidRPr="68227EBD">
        <w:rPr>
          <w:rFonts w:cs="Arial"/>
        </w:rPr>
        <w:t>June</w:t>
      </w:r>
      <w:r w:rsidR="00AD7B38" w:rsidRPr="68227EBD">
        <w:rPr>
          <w:rFonts w:cs="Arial"/>
        </w:rPr>
        <w:t xml:space="preserve"> 2</w:t>
      </w:r>
      <w:r w:rsidR="006100E1" w:rsidRPr="68227EBD">
        <w:rPr>
          <w:rFonts w:cs="Arial"/>
        </w:rPr>
        <w:t>9</w:t>
      </w:r>
      <w:r w:rsidR="00AD7B38" w:rsidRPr="68227EBD">
        <w:rPr>
          <w:rFonts w:cs="Arial"/>
        </w:rPr>
        <w:t>, 20</w:t>
      </w:r>
      <w:r w:rsidR="006100E1" w:rsidRPr="68227EBD">
        <w:rPr>
          <w:rFonts w:cs="Arial"/>
        </w:rPr>
        <w:t>21</w:t>
      </w:r>
      <w:r w:rsidR="00AD7B38" w:rsidRPr="00AD7B38">
        <w:t>.</w:t>
      </w:r>
      <w:bookmarkEnd w:id="244"/>
      <w:bookmarkEnd w:id="245"/>
    </w:p>
    <w:p w14:paraId="37D46B42" w14:textId="77777777" w:rsidR="00A94B48" w:rsidRDefault="00A94B48" w:rsidP="00A94B48"/>
    <w:p w14:paraId="6EB5B00B" w14:textId="64B22DE1" w:rsidR="00A94B48" w:rsidRPr="00114A60" w:rsidRDefault="5A1E0F6A" w:rsidP="00D04FBD">
      <w:pPr>
        <w:ind w:left="360"/>
      </w:pPr>
      <w:r w:rsidRPr="4BE6F10E">
        <w:rPr>
          <w:b/>
          <w:bCs/>
        </w:rPr>
        <w:t>A.</w:t>
      </w:r>
      <w:r w:rsidR="00A94B48">
        <w:tab/>
      </w:r>
      <w:r w:rsidR="00F06CA9">
        <w:t xml:space="preserve"> </w:t>
      </w:r>
      <w:r w:rsidR="00A94B48" w:rsidRPr="00DF4872">
        <w:rPr>
          <w:b/>
        </w:rPr>
        <w:t>Federal Provisions.</w:t>
      </w:r>
      <w:r w:rsidR="00A94B48">
        <w:t xml:space="preserve"> </w:t>
      </w:r>
    </w:p>
    <w:p w14:paraId="033A42A0" w14:textId="7AAB7BED" w:rsidR="00AD7B38" w:rsidRPr="00AD7B38" w:rsidRDefault="00AD7B38" w:rsidP="001B480F">
      <w:pPr>
        <w:widowControl/>
        <w:autoSpaceDE w:val="0"/>
        <w:autoSpaceDN w:val="0"/>
        <w:adjustRightInd w:val="0"/>
        <w:ind w:left="317" w:firstLine="763"/>
        <w:rPr>
          <w:rFonts w:cs="Arial"/>
          <w:snapToGrid/>
          <w:szCs w:val="24"/>
        </w:rPr>
      </w:pPr>
      <w:r w:rsidRPr="00AD7B38">
        <w:rPr>
          <w:rFonts w:cs="Arial"/>
          <w:snapToGrid/>
          <w:szCs w:val="24"/>
        </w:rPr>
        <w:t xml:space="preserve">1. </w:t>
      </w:r>
      <w:r w:rsidR="009F116C">
        <w:rPr>
          <w:rFonts w:cs="Arial"/>
          <w:snapToGrid/>
          <w:szCs w:val="24"/>
        </w:rPr>
        <w:t>Paragraph</w:t>
      </w:r>
      <w:r w:rsidRPr="00AD7B38">
        <w:rPr>
          <w:rFonts w:cs="Arial"/>
          <w:snapToGrid/>
          <w:szCs w:val="24"/>
        </w:rPr>
        <w:t>s (a) through (d). [No change]</w:t>
      </w:r>
    </w:p>
    <w:p w14:paraId="6D1A9311" w14:textId="12DED60A" w:rsidR="00AD7B38" w:rsidRPr="00AD7B38" w:rsidRDefault="00AD7B38" w:rsidP="001B480F">
      <w:pPr>
        <w:widowControl/>
        <w:autoSpaceDE w:val="0"/>
        <w:autoSpaceDN w:val="0"/>
        <w:adjustRightInd w:val="0"/>
        <w:ind w:left="360" w:firstLine="720"/>
        <w:rPr>
          <w:rFonts w:cs="Arial"/>
          <w:snapToGrid/>
          <w:szCs w:val="24"/>
        </w:rPr>
      </w:pPr>
      <w:r w:rsidRPr="00AD7B38">
        <w:rPr>
          <w:rFonts w:cs="Arial"/>
          <w:snapToGrid/>
          <w:szCs w:val="24"/>
        </w:rPr>
        <w:t xml:space="preserve">2. Amend </w:t>
      </w:r>
      <w:r w:rsidR="009F116C">
        <w:rPr>
          <w:rFonts w:cs="Arial"/>
          <w:snapToGrid/>
          <w:szCs w:val="24"/>
        </w:rPr>
        <w:t>paragraph</w:t>
      </w:r>
      <w:r w:rsidRPr="00AD7B38">
        <w:rPr>
          <w:rFonts w:cs="Arial"/>
          <w:snapToGrid/>
          <w:szCs w:val="24"/>
        </w:rPr>
        <w:t xml:space="preserve"> (e) as follows:</w:t>
      </w:r>
      <w:r w:rsidR="00733AEC">
        <w:rPr>
          <w:rFonts w:cs="Arial"/>
          <w:snapToGrid/>
          <w:szCs w:val="24"/>
        </w:rPr>
        <w:t xml:space="preserve"> </w:t>
      </w:r>
      <w:r w:rsidRPr="00AD7B38">
        <w:rPr>
          <w:rFonts w:cs="Arial"/>
          <w:snapToGrid/>
          <w:szCs w:val="24"/>
        </w:rPr>
        <w:t xml:space="preserve">See title 17, CCR, </w:t>
      </w:r>
      <w:r w:rsidR="004C48EA">
        <w:t>section</w:t>
      </w:r>
      <w:r w:rsidR="004C48EA">
        <w:rPr>
          <w:rFonts w:cs="Arial"/>
          <w:snapToGrid/>
          <w:color w:val="000000"/>
          <w:szCs w:val="24"/>
        </w:rPr>
        <w:t> </w:t>
      </w:r>
      <w:r w:rsidRPr="00AD7B38">
        <w:rPr>
          <w:rFonts w:cs="Arial"/>
          <w:snapToGrid/>
          <w:szCs w:val="24"/>
        </w:rPr>
        <w:t>91011 for provisions related to confidential information.</w:t>
      </w:r>
      <w:r w:rsidR="00733AEC">
        <w:rPr>
          <w:rFonts w:cs="Arial"/>
          <w:snapToGrid/>
          <w:szCs w:val="24"/>
        </w:rPr>
        <w:t xml:space="preserve"> </w:t>
      </w:r>
      <w:r w:rsidRPr="00AD7B38">
        <w:rPr>
          <w:rFonts w:cs="Arial"/>
          <w:snapToGrid/>
          <w:szCs w:val="24"/>
        </w:rPr>
        <w:t xml:space="preserve">Note that according to this section, emission data shall not be identified as confidential. </w:t>
      </w:r>
    </w:p>
    <w:p w14:paraId="2F88F40E" w14:textId="21769AC9" w:rsidR="00AD7B38" w:rsidRPr="00AD7B38" w:rsidRDefault="00AD7B38" w:rsidP="001B480F">
      <w:pPr>
        <w:widowControl/>
        <w:autoSpaceDE w:val="0"/>
        <w:autoSpaceDN w:val="0"/>
        <w:adjustRightInd w:val="0"/>
        <w:ind w:left="317" w:firstLine="763"/>
        <w:rPr>
          <w:rFonts w:cs="Arial"/>
          <w:snapToGrid/>
          <w:szCs w:val="24"/>
        </w:rPr>
      </w:pPr>
      <w:r w:rsidRPr="00AD7B38">
        <w:rPr>
          <w:rFonts w:cs="Arial"/>
          <w:snapToGrid/>
          <w:szCs w:val="24"/>
        </w:rPr>
        <w:t xml:space="preserve">3. </w:t>
      </w:r>
      <w:r w:rsidR="00127234">
        <w:rPr>
          <w:rFonts w:cs="Arial"/>
          <w:snapToGrid/>
          <w:szCs w:val="24"/>
        </w:rPr>
        <w:t>Amend p</w:t>
      </w:r>
      <w:r w:rsidR="009F116C">
        <w:rPr>
          <w:rFonts w:cs="Arial"/>
          <w:snapToGrid/>
          <w:szCs w:val="24"/>
        </w:rPr>
        <w:t>aragraph</w:t>
      </w:r>
      <w:r w:rsidRPr="00AD7B38">
        <w:rPr>
          <w:rFonts w:cs="Arial"/>
          <w:snapToGrid/>
          <w:szCs w:val="24"/>
        </w:rPr>
        <w:t xml:space="preserve"> (f)</w:t>
      </w:r>
      <w:r w:rsidR="00127234">
        <w:rPr>
          <w:rFonts w:cs="Arial"/>
          <w:snapToGrid/>
          <w:szCs w:val="24"/>
        </w:rPr>
        <w:t xml:space="preserve"> as follows:</w:t>
      </w:r>
      <w:r w:rsidRPr="00AD7B38">
        <w:rPr>
          <w:rFonts w:cs="Arial"/>
          <w:snapToGrid/>
          <w:szCs w:val="24"/>
        </w:rPr>
        <w:t xml:space="preserve"> </w:t>
      </w:r>
      <w:r w:rsidR="00CE0184" w:rsidRPr="00CE0184">
        <w:rPr>
          <w:rFonts w:cs="Arial"/>
          <w:snapToGrid/>
          <w:szCs w:val="24"/>
        </w:rPr>
        <w:t xml:space="preserve">Nothing in this part should be interpreted to limit our ability under </w:t>
      </w:r>
      <w:r w:rsidR="00616354">
        <w:rPr>
          <w:rFonts w:cs="Arial"/>
          <w:snapToGrid/>
          <w:szCs w:val="24"/>
        </w:rPr>
        <w:t>California law</w:t>
      </w:r>
      <w:r w:rsidR="00CE0184" w:rsidRPr="00CE0184">
        <w:rPr>
          <w:rFonts w:cs="Arial"/>
          <w:snapToGrid/>
          <w:szCs w:val="24"/>
        </w:rPr>
        <w:t xml:space="preserve"> to verify that engines conform to the regulations.</w:t>
      </w:r>
    </w:p>
    <w:p w14:paraId="340797D3" w14:textId="77777777" w:rsidR="00AD7B38" w:rsidRPr="00AD7B38" w:rsidRDefault="00AD7B38" w:rsidP="0012566B"/>
    <w:p w14:paraId="22585238" w14:textId="7FA3B480" w:rsidR="00AD7B38" w:rsidRDefault="006A61D1" w:rsidP="00C33276">
      <w:pPr>
        <w:pStyle w:val="Heading3"/>
        <w:tabs>
          <w:tab w:val="left" w:pos="1440"/>
        </w:tabs>
        <w:ind w:left="1440" w:hanging="1440"/>
      </w:pPr>
      <w:bookmarkStart w:id="246" w:name="_Toc872172"/>
      <w:bookmarkStart w:id="247" w:name="_Toc203751327"/>
      <w:r>
        <w:t xml:space="preserve">§ </w:t>
      </w:r>
      <w:r w:rsidR="00AD7B38" w:rsidRPr="00AD7B38">
        <w:t>1065.5</w:t>
      </w:r>
      <w:r w:rsidR="00AD7B38" w:rsidRPr="00AD7B38">
        <w:tab/>
        <w:t xml:space="preserve">Overview of this part 1065 and its relationship to the standard-setting part. </w:t>
      </w:r>
      <w:r w:rsidR="00F02FC3">
        <w:t>January 24, 2023</w:t>
      </w:r>
      <w:r w:rsidR="00AD7B38" w:rsidRPr="00AD7B38">
        <w:t>.</w:t>
      </w:r>
      <w:bookmarkEnd w:id="246"/>
      <w:bookmarkEnd w:id="247"/>
    </w:p>
    <w:p w14:paraId="6AB9F4B1" w14:textId="77777777" w:rsidR="00304C47" w:rsidRPr="00304C47" w:rsidRDefault="00304C47" w:rsidP="00304C47"/>
    <w:p w14:paraId="3156FCA5" w14:textId="46509E77" w:rsidR="00AD7B38" w:rsidRDefault="006A61D1" w:rsidP="005D4C61">
      <w:pPr>
        <w:pStyle w:val="Heading3"/>
        <w:tabs>
          <w:tab w:val="left" w:pos="1440"/>
        </w:tabs>
      </w:pPr>
      <w:bookmarkStart w:id="248" w:name="_Toc872173"/>
      <w:bookmarkStart w:id="249" w:name="_Toc203751328"/>
      <w:r>
        <w:t xml:space="preserve">§ </w:t>
      </w:r>
      <w:r w:rsidR="00AD7B38" w:rsidRPr="00AD7B38">
        <w:t>1065.10</w:t>
      </w:r>
      <w:r w:rsidR="00AD7B38" w:rsidRPr="00AD7B38">
        <w:tab/>
        <w:t xml:space="preserve">Other procedures. </w:t>
      </w:r>
      <w:r w:rsidR="00153DDB">
        <w:t>January 24, 2023</w:t>
      </w:r>
      <w:r w:rsidR="00AD7B38" w:rsidRPr="00AD7B38">
        <w:t>.</w:t>
      </w:r>
      <w:bookmarkEnd w:id="248"/>
      <w:bookmarkEnd w:id="249"/>
    </w:p>
    <w:p w14:paraId="739C158A" w14:textId="77777777" w:rsidR="00304C47" w:rsidRPr="00304C47" w:rsidRDefault="00304C47" w:rsidP="00304C47"/>
    <w:p w14:paraId="712718A9" w14:textId="63683656" w:rsidR="00AD7B38" w:rsidRDefault="006A61D1" w:rsidP="00AD7B38">
      <w:pPr>
        <w:keepNext/>
        <w:widowControl/>
        <w:tabs>
          <w:tab w:val="left" w:pos="1440"/>
          <w:tab w:val="left" w:pos="2880"/>
          <w:tab w:val="left" w:pos="3600"/>
          <w:tab w:val="left" w:pos="4320"/>
          <w:tab w:val="left" w:pos="5328"/>
          <w:tab w:val="left" w:pos="6048"/>
        </w:tabs>
        <w:ind w:left="1440" w:hanging="1440"/>
        <w:outlineLvl w:val="2"/>
      </w:pPr>
      <w:bookmarkStart w:id="250" w:name="_Toc872174"/>
      <w:bookmarkStart w:id="251" w:name="_Toc203751329"/>
      <w:r>
        <w:t xml:space="preserve">§ </w:t>
      </w:r>
      <w:r w:rsidR="00AD7B38" w:rsidRPr="005D4C61">
        <w:rPr>
          <w:rStyle w:val="Heading3Char"/>
        </w:rPr>
        <w:t>1065.12</w:t>
      </w:r>
      <w:r w:rsidR="00AD7B38">
        <w:tab/>
      </w:r>
      <w:r w:rsidR="00AD7B38" w:rsidRPr="005D4C61">
        <w:rPr>
          <w:rStyle w:val="Heading3Char"/>
        </w:rPr>
        <w:t xml:space="preserve">Approval of alternate procedures. </w:t>
      </w:r>
      <w:r w:rsidR="00EE3486">
        <w:t>April 22, 2024</w:t>
      </w:r>
      <w:r w:rsidR="00AD7B38" w:rsidRPr="00AD7B38">
        <w:t>.</w:t>
      </w:r>
      <w:bookmarkEnd w:id="250"/>
      <w:bookmarkEnd w:id="251"/>
    </w:p>
    <w:p w14:paraId="1E9F9160" w14:textId="77777777" w:rsidR="00304C47" w:rsidRPr="00AD7B38" w:rsidRDefault="00304C47" w:rsidP="006A51D7"/>
    <w:p w14:paraId="03E9F99E" w14:textId="20E1910A" w:rsidR="00AD7B38" w:rsidRPr="00AD7B38" w:rsidRDefault="006A61D1" w:rsidP="00F157B0">
      <w:pPr>
        <w:pStyle w:val="Heading3"/>
        <w:tabs>
          <w:tab w:val="left" w:pos="1440"/>
        </w:tabs>
      </w:pPr>
      <w:bookmarkStart w:id="252" w:name="_Toc872175"/>
      <w:bookmarkStart w:id="253" w:name="_Toc203751330"/>
      <w:r>
        <w:t xml:space="preserve">§ </w:t>
      </w:r>
      <w:r w:rsidR="00AD7B38" w:rsidRPr="00AD7B38">
        <w:t>1065.15</w:t>
      </w:r>
      <w:r w:rsidR="00AD7B38" w:rsidRPr="00AD7B38">
        <w:tab/>
        <w:t>Overview of procedures for laboratory and field testing. October 25, 2016.</w:t>
      </w:r>
      <w:bookmarkEnd w:id="252"/>
      <w:bookmarkEnd w:id="253"/>
    </w:p>
    <w:p w14:paraId="6134BD53" w14:textId="77777777" w:rsidR="00AD7B38" w:rsidRPr="00AD7B38" w:rsidRDefault="00AD7B38" w:rsidP="00D04FBD">
      <w:pPr>
        <w:tabs>
          <w:tab w:val="left" w:pos="720"/>
        </w:tabs>
        <w:ind w:left="720"/>
      </w:pPr>
    </w:p>
    <w:p w14:paraId="3F500B58" w14:textId="0885E8F4" w:rsidR="00AD7B38" w:rsidRDefault="006A61D1" w:rsidP="003A6915">
      <w:pPr>
        <w:pStyle w:val="Heading3"/>
        <w:tabs>
          <w:tab w:val="left" w:pos="1440"/>
        </w:tabs>
      </w:pPr>
      <w:bookmarkStart w:id="254" w:name="_Toc872176"/>
      <w:bookmarkStart w:id="255" w:name="_Toc203751331"/>
      <w:r>
        <w:t xml:space="preserve">§ </w:t>
      </w:r>
      <w:r w:rsidR="00AD7B38" w:rsidRPr="00AD7B38">
        <w:t>1065.20</w:t>
      </w:r>
      <w:r w:rsidR="00AD7B38" w:rsidRPr="00AD7B38">
        <w:tab/>
        <w:t xml:space="preserve">Units of measure and overview of calculations. </w:t>
      </w:r>
      <w:r w:rsidR="00AD7B38" w:rsidRPr="00AD7B38">
        <w:rPr>
          <w:rFonts w:cs="Arial"/>
          <w:szCs w:val="24"/>
        </w:rPr>
        <w:t>April 28, 2014</w:t>
      </w:r>
      <w:r w:rsidR="00AD7B38" w:rsidRPr="00AD7B38">
        <w:t>.</w:t>
      </w:r>
      <w:bookmarkEnd w:id="254"/>
      <w:bookmarkEnd w:id="255"/>
    </w:p>
    <w:p w14:paraId="1720C4EF" w14:textId="77777777" w:rsidR="00304C47" w:rsidRPr="00304C47" w:rsidRDefault="00304C47" w:rsidP="00304C47"/>
    <w:p w14:paraId="7CD001E9" w14:textId="14469496" w:rsidR="00AD7B38" w:rsidRPr="00AD7B38" w:rsidRDefault="006A61D1" w:rsidP="003A6915">
      <w:pPr>
        <w:pStyle w:val="Heading3"/>
        <w:tabs>
          <w:tab w:val="left" w:pos="1440"/>
        </w:tabs>
      </w:pPr>
      <w:bookmarkStart w:id="256" w:name="_Toc872177"/>
      <w:bookmarkStart w:id="257" w:name="_Toc203751332"/>
      <w:r>
        <w:t xml:space="preserve">§ </w:t>
      </w:r>
      <w:r w:rsidR="00AD7B38" w:rsidRPr="00AD7B38">
        <w:t>1065.25</w:t>
      </w:r>
      <w:r w:rsidR="00AD7B38" w:rsidRPr="00AD7B38">
        <w:tab/>
        <w:t xml:space="preserve">Recordkeeping. </w:t>
      </w:r>
      <w:r w:rsidR="00AD7B38" w:rsidRPr="00AD7B38">
        <w:rPr>
          <w:rFonts w:cs="Arial"/>
          <w:szCs w:val="24"/>
        </w:rPr>
        <w:t>April 28, 2014</w:t>
      </w:r>
      <w:r w:rsidR="00AD7B38" w:rsidRPr="00AD7B38">
        <w:t>.</w:t>
      </w:r>
      <w:bookmarkEnd w:id="256"/>
      <w:bookmarkEnd w:id="257"/>
    </w:p>
    <w:p w14:paraId="49A8EAA1" w14:textId="6BF6E9EE" w:rsidR="009B21D6" w:rsidRPr="00114A60" w:rsidRDefault="009B21D6" w:rsidP="00AD7B38">
      <w:pPr>
        <w:rPr>
          <w:b/>
        </w:rPr>
      </w:pPr>
    </w:p>
    <w:p w14:paraId="732584B3" w14:textId="66A89B2A" w:rsidR="00EA4C12" w:rsidRPr="00114A60" w:rsidRDefault="00EA4C12" w:rsidP="00461C4D">
      <w:pPr>
        <w:pStyle w:val="Heading2"/>
        <w:rPr>
          <w:rFonts w:eastAsia="Calibri"/>
        </w:rPr>
      </w:pPr>
      <w:bookmarkStart w:id="258" w:name="_Toc203751333"/>
      <w:r w:rsidRPr="00114A60">
        <w:rPr>
          <w:rFonts w:eastAsia="Calibri"/>
        </w:rPr>
        <w:t>Subpart B – Equipment Specifications</w:t>
      </w:r>
      <w:bookmarkEnd w:id="258"/>
    </w:p>
    <w:p w14:paraId="3FE3370A" w14:textId="0FF0E64E" w:rsidR="009C6198" w:rsidRDefault="009C6198" w:rsidP="00AD7B38">
      <w:pPr>
        <w:rPr>
          <w:b/>
        </w:rPr>
      </w:pPr>
    </w:p>
    <w:p w14:paraId="3D971026" w14:textId="72BEFDF4" w:rsidR="00AD7B38" w:rsidRDefault="006A61D1" w:rsidP="00AA0CA5">
      <w:pPr>
        <w:pStyle w:val="Heading3"/>
        <w:tabs>
          <w:tab w:val="left" w:pos="1440"/>
        </w:tabs>
      </w:pPr>
      <w:bookmarkStart w:id="259" w:name="_Toc872179"/>
      <w:bookmarkStart w:id="260" w:name="_Toc203751334"/>
      <w:r>
        <w:t xml:space="preserve">§ </w:t>
      </w:r>
      <w:r w:rsidR="00AD7B38" w:rsidRPr="00AD7B38">
        <w:t>1065.101</w:t>
      </w:r>
      <w:r w:rsidR="00AD7B38" w:rsidRPr="00AD7B38">
        <w:tab/>
        <w:t>Overview. June 30, 2008.</w:t>
      </w:r>
      <w:bookmarkEnd w:id="259"/>
      <w:bookmarkEnd w:id="260"/>
    </w:p>
    <w:p w14:paraId="44DDDDB9" w14:textId="77777777" w:rsidR="00304C47" w:rsidRPr="00AD7B38" w:rsidRDefault="00304C47" w:rsidP="006A51D7"/>
    <w:p w14:paraId="67535B6B" w14:textId="39D560D4" w:rsidR="00AD7B38" w:rsidRDefault="006A61D1" w:rsidP="00AA0CA5">
      <w:pPr>
        <w:pStyle w:val="Heading3"/>
        <w:tabs>
          <w:tab w:val="left" w:pos="1440"/>
        </w:tabs>
        <w:ind w:left="1440" w:hanging="1440"/>
      </w:pPr>
      <w:bookmarkStart w:id="261" w:name="_Toc872180"/>
      <w:bookmarkStart w:id="262" w:name="_Toc203751335"/>
      <w:r>
        <w:t xml:space="preserve">§ </w:t>
      </w:r>
      <w:r w:rsidR="00AD7B38" w:rsidRPr="00AD7B38">
        <w:t>1065.110</w:t>
      </w:r>
      <w:r w:rsidR="00AD7B38" w:rsidRPr="00AD7B38">
        <w:tab/>
        <w:t xml:space="preserve">Work inputs and outputs, accessory work, and operator demand. </w:t>
      </w:r>
      <w:r w:rsidR="00DE65F6" w:rsidRPr="00AD7B38">
        <w:t>June</w:t>
      </w:r>
      <w:r w:rsidR="00DE65F6">
        <w:t> </w:t>
      </w:r>
      <w:r w:rsidR="00AD7B38" w:rsidRPr="00AD7B38">
        <w:t>30</w:t>
      </w:r>
      <w:r w:rsidR="00DE65F6" w:rsidRPr="00AD7B38">
        <w:t>,</w:t>
      </w:r>
      <w:r w:rsidR="00DE65F6">
        <w:t> </w:t>
      </w:r>
      <w:r w:rsidR="00AD7B38" w:rsidRPr="00AD7B38">
        <w:t>2008.</w:t>
      </w:r>
      <w:bookmarkEnd w:id="261"/>
      <w:bookmarkEnd w:id="262"/>
    </w:p>
    <w:p w14:paraId="30B44B81" w14:textId="77777777" w:rsidR="00304C47" w:rsidRPr="00AD7B38" w:rsidRDefault="00304C47" w:rsidP="006A51D7"/>
    <w:p w14:paraId="03E6FB01" w14:textId="326ECF40" w:rsidR="00AD7B38" w:rsidRDefault="006A61D1" w:rsidP="00AA0CA5">
      <w:pPr>
        <w:pStyle w:val="Heading3"/>
        <w:tabs>
          <w:tab w:val="left" w:pos="1440"/>
        </w:tabs>
      </w:pPr>
      <w:bookmarkStart w:id="263" w:name="_Toc872181"/>
      <w:bookmarkStart w:id="264" w:name="_Toc203751336"/>
      <w:r>
        <w:lastRenderedPageBreak/>
        <w:t xml:space="preserve">§ </w:t>
      </w:r>
      <w:r w:rsidR="00AD7B38" w:rsidRPr="00AD7B38">
        <w:t>1065.120</w:t>
      </w:r>
      <w:r w:rsidR="00AD7B38" w:rsidRPr="00AD7B38">
        <w:tab/>
        <w:t>Fuel properties and fuel temperature and pressure. June 30, 2008.</w:t>
      </w:r>
      <w:bookmarkEnd w:id="263"/>
      <w:bookmarkEnd w:id="264"/>
    </w:p>
    <w:p w14:paraId="539573EE" w14:textId="77777777" w:rsidR="00304C47" w:rsidRPr="00AD7B38" w:rsidRDefault="00304C47" w:rsidP="006A51D7"/>
    <w:p w14:paraId="4F3814C1" w14:textId="601195A0" w:rsidR="00AD7B38" w:rsidRDefault="006A61D1" w:rsidP="00AA0CA5">
      <w:pPr>
        <w:pStyle w:val="Heading3"/>
        <w:tabs>
          <w:tab w:val="left" w:pos="1440"/>
        </w:tabs>
      </w:pPr>
      <w:bookmarkStart w:id="265" w:name="_Toc872182"/>
      <w:bookmarkStart w:id="266" w:name="_Toc203751337"/>
      <w:r>
        <w:t xml:space="preserve">§ </w:t>
      </w:r>
      <w:r w:rsidR="00AD7B38" w:rsidRPr="00AD7B38">
        <w:t>1065.122</w:t>
      </w:r>
      <w:r w:rsidR="00AD7B38" w:rsidRPr="00AD7B38">
        <w:tab/>
        <w:t>Engine cooling and lubrication. June 30, 2008.</w:t>
      </w:r>
      <w:bookmarkEnd w:id="265"/>
      <w:bookmarkEnd w:id="266"/>
    </w:p>
    <w:p w14:paraId="45722523" w14:textId="77777777" w:rsidR="00304C47" w:rsidRPr="00AD7B38" w:rsidRDefault="00304C47" w:rsidP="006A51D7"/>
    <w:p w14:paraId="3580FD37" w14:textId="1DA610FD" w:rsidR="00AD7B38" w:rsidRDefault="006A61D1" w:rsidP="00AA0CA5">
      <w:pPr>
        <w:pStyle w:val="Heading3"/>
        <w:tabs>
          <w:tab w:val="left" w:pos="1440"/>
        </w:tabs>
      </w:pPr>
      <w:bookmarkStart w:id="267" w:name="_Toc872183"/>
      <w:bookmarkStart w:id="268" w:name="_Toc203751338"/>
      <w:r>
        <w:t xml:space="preserve">§ </w:t>
      </w:r>
      <w:r w:rsidR="00AD7B38" w:rsidRPr="00AD7B38">
        <w:t>1065.125</w:t>
      </w:r>
      <w:r w:rsidR="00AD7B38" w:rsidRPr="00AD7B38">
        <w:tab/>
        <w:t>Engine intake air. September 15, 2011.</w:t>
      </w:r>
      <w:bookmarkEnd w:id="267"/>
      <w:bookmarkEnd w:id="268"/>
    </w:p>
    <w:p w14:paraId="6F43678E" w14:textId="77777777" w:rsidR="00304C47" w:rsidRPr="00AD7B38" w:rsidRDefault="00304C47" w:rsidP="006A51D7"/>
    <w:p w14:paraId="27C00273" w14:textId="06E6890A" w:rsidR="00AD7B38" w:rsidRDefault="006A61D1" w:rsidP="00685AAE">
      <w:pPr>
        <w:pStyle w:val="Heading3"/>
        <w:tabs>
          <w:tab w:val="left" w:pos="1440"/>
        </w:tabs>
      </w:pPr>
      <w:bookmarkStart w:id="269" w:name="_Toc872184"/>
      <w:bookmarkStart w:id="270" w:name="_Toc203751339"/>
      <w:r>
        <w:t xml:space="preserve">§ </w:t>
      </w:r>
      <w:r w:rsidR="00AD7B38" w:rsidRPr="00AD7B38">
        <w:t>1065.127</w:t>
      </w:r>
      <w:r w:rsidR="00AD7B38" w:rsidRPr="00AD7B38">
        <w:tab/>
        <w:t>E</w:t>
      </w:r>
      <w:r w:rsidR="00AD7B38" w:rsidRPr="00A3633A">
        <w:t>xhaust gas recirculation. July 13, 2005.</w:t>
      </w:r>
      <w:bookmarkEnd w:id="269"/>
      <w:bookmarkEnd w:id="270"/>
    </w:p>
    <w:p w14:paraId="3916E676" w14:textId="77777777" w:rsidR="00304C47" w:rsidRPr="00304C47" w:rsidRDefault="00304C47" w:rsidP="00304C47"/>
    <w:p w14:paraId="6B89419C" w14:textId="5523F0EA" w:rsidR="00EA4C12" w:rsidRPr="00AA0CA5" w:rsidRDefault="006A61D1" w:rsidP="00685AAE">
      <w:pPr>
        <w:pStyle w:val="Heading3"/>
        <w:tabs>
          <w:tab w:val="left" w:pos="1440"/>
        </w:tabs>
      </w:pPr>
      <w:bookmarkStart w:id="271" w:name="_Toc203751340"/>
      <w:r>
        <w:t xml:space="preserve">§ </w:t>
      </w:r>
      <w:r w:rsidR="00EA4C12" w:rsidRPr="00AA0CA5">
        <w:t xml:space="preserve">1065.130 </w:t>
      </w:r>
      <w:r w:rsidR="00FB1AF3" w:rsidRPr="00AA0CA5">
        <w:tab/>
      </w:r>
      <w:r w:rsidR="00EA4C12" w:rsidRPr="00AA0CA5">
        <w:t xml:space="preserve">Engine exhaust. </w:t>
      </w:r>
      <w:r w:rsidR="00A719EB" w:rsidRPr="00AA0CA5">
        <w:t>June 29, 2021</w:t>
      </w:r>
      <w:r w:rsidR="00EA4C12" w:rsidRPr="000B5B61">
        <w:t>.</w:t>
      </w:r>
      <w:bookmarkEnd w:id="271"/>
      <w:r w:rsidR="00EA4C12" w:rsidRPr="00AA0CA5">
        <w:t xml:space="preserve"> </w:t>
      </w:r>
    </w:p>
    <w:p w14:paraId="4F71EF5E" w14:textId="77777777" w:rsidR="00304C47" w:rsidRPr="00304C47" w:rsidRDefault="00304C47" w:rsidP="00304C47">
      <w:pPr>
        <w:rPr>
          <w:rFonts w:eastAsia="Calibri"/>
        </w:rPr>
      </w:pPr>
    </w:p>
    <w:p w14:paraId="34E9F1AC" w14:textId="7F545D5B" w:rsidR="001F20F5" w:rsidRDefault="006A61D1" w:rsidP="00AA0CA5">
      <w:pPr>
        <w:pStyle w:val="Heading3"/>
        <w:tabs>
          <w:tab w:val="left" w:pos="1440"/>
        </w:tabs>
      </w:pPr>
      <w:bookmarkStart w:id="272" w:name="_Toc203751341"/>
      <w:r>
        <w:t xml:space="preserve">§ </w:t>
      </w:r>
      <w:r w:rsidR="001F20F5" w:rsidRPr="00AA0CA5">
        <w:t>1065.140</w:t>
      </w:r>
      <w:r w:rsidR="00FB1AF3" w:rsidRPr="00AA0CA5">
        <w:tab/>
      </w:r>
      <w:r w:rsidR="001F20F5" w:rsidRPr="00AA0CA5">
        <w:t xml:space="preserve">Dilution for gaseous and PM constituents. </w:t>
      </w:r>
      <w:r w:rsidR="00D21F7F" w:rsidRPr="00D21F7F">
        <w:t>January 24, 2023</w:t>
      </w:r>
      <w:r w:rsidR="001F20F5" w:rsidRPr="00A3633A">
        <w:t>.</w:t>
      </w:r>
      <w:bookmarkEnd w:id="272"/>
    </w:p>
    <w:p w14:paraId="455CB30D" w14:textId="77777777" w:rsidR="00304C47" w:rsidRPr="00A3633A" w:rsidRDefault="00304C47" w:rsidP="006A51D7"/>
    <w:p w14:paraId="5DC12D54" w14:textId="45CBC5FA" w:rsidR="00B518C2" w:rsidRPr="000B5B61" w:rsidRDefault="006A61D1" w:rsidP="00C33276">
      <w:pPr>
        <w:pStyle w:val="Heading3"/>
        <w:tabs>
          <w:tab w:val="left" w:pos="1440"/>
        </w:tabs>
        <w:ind w:left="1440" w:hanging="1440"/>
      </w:pPr>
      <w:bookmarkStart w:id="273" w:name="_Toc203751342"/>
      <w:r>
        <w:t xml:space="preserve">§ </w:t>
      </w:r>
      <w:r w:rsidR="00B518C2" w:rsidRPr="00AA0CA5">
        <w:t xml:space="preserve">1065.145 </w:t>
      </w:r>
      <w:r w:rsidR="00FB1AF3" w:rsidRPr="00AA0CA5">
        <w:tab/>
      </w:r>
      <w:r w:rsidR="00B518C2" w:rsidRPr="00AA0CA5">
        <w:t xml:space="preserve">Gaseous and PM probes, transfer lines, and sampling system components. </w:t>
      </w:r>
      <w:r w:rsidR="00D21F7F" w:rsidRPr="000B5B61">
        <w:t>January 24, 2023</w:t>
      </w:r>
      <w:r w:rsidR="00B518C2" w:rsidRPr="000B5B61">
        <w:t>.</w:t>
      </w:r>
      <w:bookmarkEnd w:id="273"/>
    </w:p>
    <w:p w14:paraId="1A780D40" w14:textId="77777777" w:rsidR="00304C47" w:rsidRPr="00304C47" w:rsidRDefault="00304C47" w:rsidP="00304C47"/>
    <w:p w14:paraId="55EAE6EF" w14:textId="61F141F0" w:rsidR="00B518C2" w:rsidRDefault="006A61D1" w:rsidP="00F06079">
      <w:pPr>
        <w:pStyle w:val="Heading3"/>
        <w:tabs>
          <w:tab w:val="left" w:pos="1440"/>
        </w:tabs>
      </w:pPr>
      <w:bookmarkStart w:id="274" w:name="_Toc872188"/>
      <w:bookmarkStart w:id="275" w:name="_Toc203751343"/>
      <w:r>
        <w:t xml:space="preserve">§ </w:t>
      </w:r>
      <w:r w:rsidR="00AD7B38" w:rsidRPr="00A3633A">
        <w:t>1065.150</w:t>
      </w:r>
      <w:r w:rsidR="00AD7B38" w:rsidRPr="00A3633A">
        <w:tab/>
        <w:t>Continuous sampling. July 13, 2005.</w:t>
      </w:r>
      <w:bookmarkEnd w:id="274"/>
      <w:bookmarkEnd w:id="275"/>
    </w:p>
    <w:p w14:paraId="5F5D99A0" w14:textId="77777777" w:rsidR="00304C47" w:rsidRPr="00304C47" w:rsidRDefault="00304C47" w:rsidP="00304C47"/>
    <w:p w14:paraId="1819D8B6" w14:textId="3E3F3236" w:rsidR="00B518C2" w:rsidRDefault="006A61D1" w:rsidP="00AA0CA5">
      <w:pPr>
        <w:pStyle w:val="Heading3"/>
        <w:tabs>
          <w:tab w:val="left" w:pos="1440"/>
        </w:tabs>
      </w:pPr>
      <w:bookmarkStart w:id="276" w:name="_Toc203751344"/>
      <w:r>
        <w:t xml:space="preserve">§ </w:t>
      </w:r>
      <w:r w:rsidR="00B518C2" w:rsidRPr="00AA0CA5">
        <w:t xml:space="preserve">1065.170 </w:t>
      </w:r>
      <w:r w:rsidR="00FB1AF3" w:rsidRPr="00AA0CA5">
        <w:tab/>
      </w:r>
      <w:r w:rsidR="00B518C2" w:rsidRPr="00AA0CA5">
        <w:t xml:space="preserve">Batch sampling for gaseous and PM constituents. </w:t>
      </w:r>
      <w:r w:rsidR="009A30A6">
        <w:t>April 22, 2024</w:t>
      </w:r>
      <w:r w:rsidR="00B518C2" w:rsidRPr="00A3633A">
        <w:t>.</w:t>
      </w:r>
      <w:bookmarkEnd w:id="276"/>
    </w:p>
    <w:p w14:paraId="15390526" w14:textId="77777777" w:rsidR="00304C47" w:rsidRPr="00304C47" w:rsidRDefault="00304C47" w:rsidP="00304C47"/>
    <w:p w14:paraId="4D04D200" w14:textId="044C3682" w:rsidR="00E66560" w:rsidRPr="00AA0CA5" w:rsidRDefault="006A61D1" w:rsidP="00C33276">
      <w:pPr>
        <w:pStyle w:val="Heading3"/>
        <w:tabs>
          <w:tab w:val="left" w:pos="1440"/>
        </w:tabs>
        <w:ind w:left="1440" w:hanging="1440"/>
      </w:pPr>
      <w:bookmarkStart w:id="277" w:name="_Toc872190"/>
      <w:bookmarkStart w:id="278" w:name="_Toc203751345"/>
      <w:r>
        <w:t xml:space="preserve">§ </w:t>
      </w:r>
      <w:r w:rsidR="00E66560" w:rsidRPr="00A3633A">
        <w:t>1065.190</w:t>
      </w:r>
      <w:r w:rsidR="00E66560" w:rsidRPr="00A3633A">
        <w:tab/>
        <w:t>PM-stabilization and weighing environments for gravimetric analysis.</w:t>
      </w:r>
      <w:r w:rsidR="00733AEC">
        <w:t xml:space="preserve"> </w:t>
      </w:r>
      <w:r w:rsidR="000663B6">
        <w:t>April </w:t>
      </w:r>
      <w:r w:rsidR="00661F36">
        <w:t>22</w:t>
      </w:r>
      <w:r w:rsidR="000663B6">
        <w:t>, </w:t>
      </w:r>
      <w:r w:rsidR="00661F36">
        <w:t>2024</w:t>
      </w:r>
      <w:r w:rsidR="00E66560" w:rsidRPr="00AA0CA5">
        <w:t>.</w:t>
      </w:r>
      <w:bookmarkEnd w:id="277"/>
      <w:bookmarkEnd w:id="278"/>
    </w:p>
    <w:p w14:paraId="2AB888A1" w14:textId="77777777" w:rsidR="00304C47" w:rsidRPr="00304C47" w:rsidRDefault="00304C47" w:rsidP="00304C47"/>
    <w:p w14:paraId="4CF9171A" w14:textId="3F3DE0AC" w:rsidR="00E66560" w:rsidRPr="00A3633A" w:rsidRDefault="006A61D1" w:rsidP="00F06079">
      <w:pPr>
        <w:pStyle w:val="Heading3"/>
        <w:tabs>
          <w:tab w:val="left" w:pos="1440"/>
        </w:tabs>
      </w:pPr>
      <w:bookmarkStart w:id="279" w:name="_Toc872191"/>
      <w:bookmarkStart w:id="280" w:name="_Toc203751346"/>
      <w:r>
        <w:t xml:space="preserve">§ </w:t>
      </w:r>
      <w:r w:rsidR="00E66560" w:rsidRPr="00A3633A">
        <w:t>1065.195</w:t>
      </w:r>
      <w:r w:rsidR="00E66560" w:rsidRPr="00A3633A">
        <w:tab/>
        <w:t>PM-stabilization environment for in-situ analyzers. June 30, 2008.</w:t>
      </w:r>
      <w:bookmarkEnd w:id="279"/>
      <w:bookmarkEnd w:id="280"/>
    </w:p>
    <w:p w14:paraId="0C3E125D" w14:textId="77777777" w:rsidR="004B1279" w:rsidRPr="00A3633A" w:rsidRDefault="004B1279" w:rsidP="00FB1AF3">
      <w:pPr>
        <w:tabs>
          <w:tab w:val="left" w:pos="1440"/>
        </w:tabs>
      </w:pPr>
    </w:p>
    <w:p w14:paraId="60BE073F" w14:textId="011F25BE" w:rsidR="008A3D37" w:rsidRPr="00A3633A" w:rsidRDefault="008A3D37" w:rsidP="00461C4D">
      <w:pPr>
        <w:pStyle w:val="Heading2"/>
        <w:rPr>
          <w:rFonts w:eastAsia="Calibri"/>
        </w:rPr>
      </w:pPr>
      <w:bookmarkStart w:id="281" w:name="_Toc203751347"/>
      <w:r w:rsidRPr="00A3633A">
        <w:rPr>
          <w:rFonts w:eastAsia="Calibri"/>
        </w:rPr>
        <w:t>Subpart C – Measurement Instruments</w:t>
      </w:r>
      <w:bookmarkEnd w:id="281"/>
    </w:p>
    <w:p w14:paraId="22F798DB" w14:textId="77777777" w:rsidR="006E03A7" w:rsidRPr="00A3633A" w:rsidRDefault="006E03A7" w:rsidP="00E15AE9">
      <w:pPr>
        <w:rPr>
          <w:rFonts w:eastAsia="Calibri"/>
          <w:b/>
        </w:rPr>
      </w:pPr>
    </w:p>
    <w:p w14:paraId="7C436EE7" w14:textId="6521B0FD" w:rsidR="00FB1AF3" w:rsidRDefault="006A61D1" w:rsidP="00F06079">
      <w:pPr>
        <w:pStyle w:val="Heading3"/>
        <w:tabs>
          <w:tab w:val="left" w:pos="1440"/>
        </w:tabs>
      </w:pPr>
      <w:bookmarkStart w:id="282" w:name="_Toc872193"/>
      <w:bookmarkStart w:id="283" w:name="_Toc203751348"/>
      <w:r>
        <w:t xml:space="preserve">§ </w:t>
      </w:r>
      <w:r w:rsidR="00FB1AF3" w:rsidRPr="00A3633A">
        <w:t>1065.201</w:t>
      </w:r>
      <w:r w:rsidR="00FB1AF3" w:rsidRPr="00A3633A">
        <w:tab/>
        <w:t xml:space="preserve">Overview and general provisions. </w:t>
      </w:r>
      <w:r w:rsidR="00FB1AF3" w:rsidRPr="00A3633A">
        <w:rPr>
          <w:rFonts w:cs="Arial"/>
          <w:szCs w:val="24"/>
        </w:rPr>
        <w:t>April 2</w:t>
      </w:r>
      <w:r w:rsidR="00926B56">
        <w:rPr>
          <w:rFonts w:cs="Arial"/>
          <w:szCs w:val="24"/>
        </w:rPr>
        <w:t>9</w:t>
      </w:r>
      <w:r w:rsidR="00FB1AF3" w:rsidRPr="00A3633A">
        <w:rPr>
          <w:rFonts w:cs="Arial"/>
          <w:szCs w:val="24"/>
        </w:rPr>
        <w:t>, 2014</w:t>
      </w:r>
      <w:r w:rsidR="00FB1AF3" w:rsidRPr="00A3633A">
        <w:t>.</w:t>
      </w:r>
      <w:bookmarkEnd w:id="282"/>
      <w:bookmarkEnd w:id="283"/>
    </w:p>
    <w:p w14:paraId="323735FA" w14:textId="77777777" w:rsidR="00304C47" w:rsidRPr="00304C47" w:rsidRDefault="00304C47" w:rsidP="00304C47"/>
    <w:p w14:paraId="4202A0EF" w14:textId="72DBDB3D" w:rsidR="00FB1AF3" w:rsidRDefault="006A61D1" w:rsidP="00F06079">
      <w:pPr>
        <w:pStyle w:val="Heading3"/>
        <w:tabs>
          <w:tab w:val="left" w:pos="1440"/>
        </w:tabs>
      </w:pPr>
      <w:bookmarkStart w:id="284" w:name="_Toc872194"/>
      <w:bookmarkStart w:id="285" w:name="_Toc203751349"/>
      <w:r>
        <w:t xml:space="preserve">§ </w:t>
      </w:r>
      <w:r w:rsidR="00FB1AF3" w:rsidRPr="00A3633A">
        <w:t>1065.202</w:t>
      </w:r>
      <w:r w:rsidR="00FB1AF3" w:rsidRPr="00A3633A">
        <w:tab/>
        <w:t>Data updating, recording, and control. October 25, 2016.</w:t>
      </w:r>
      <w:bookmarkEnd w:id="284"/>
      <w:bookmarkEnd w:id="285"/>
    </w:p>
    <w:p w14:paraId="2B76D838" w14:textId="77777777" w:rsidR="00304C47" w:rsidRPr="00304C47" w:rsidRDefault="00304C47" w:rsidP="00304C47"/>
    <w:p w14:paraId="637C1B82" w14:textId="5CA98617" w:rsidR="008A3D37" w:rsidRPr="00AA0CA5" w:rsidRDefault="006A61D1" w:rsidP="00AA0CA5">
      <w:pPr>
        <w:pStyle w:val="Heading3"/>
        <w:tabs>
          <w:tab w:val="left" w:pos="1440"/>
        </w:tabs>
      </w:pPr>
      <w:bookmarkStart w:id="286" w:name="_Toc203751350"/>
      <w:r>
        <w:t xml:space="preserve">§ </w:t>
      </w:r>
      <w:r w:rsidR="008A3D37" w:rsidRPr="00AA0CA5">
        <w:t xml:space="preserve">1065.205 </w:t>
      </w:r>
      <w:r w:rsidR="00FB1AF3" w:rsidRPr="00AA0CA5">
        <w:tab/>
      </w:r>
      <w:r w:rsidR="008A3D37" w:rsidRPr="00AA0CA5">
        <w:t xml:space="preserve">Performance specifications for measurement instruments. </w:t>
      </w:r>
      <w:r w:rsidR="009A4B39" w:rsidRPr="00AA0CA5">
        <w:t>June 29, 2021</w:t>
      </w:r>
      <w:r w:rsidR="008A3D37" w:rsidRPr="00AA0CA5">
        <w:t>.</w:t>
      </w:r>
      <w:bookmarkEnd w:id="286"/>
    </w:p>
    <w:p w14:paraId="35C4EB5D" w14:textId="77777777" w:rsidR="006E03A7" w:rsidRPr="00A3633A" w:rsidRDefault="006E03A7" w:rsidP="00E15AE9">
      <w:pPr>
        <w:widowControl/>
        <w:rPr>
          <w:rFonts w:cs="Arial"/>
          <w:bCs/>
          <w:snapToGrid/>
          <w:szCs w:val="24"/>
        </w:rPr>
      </w:pPr>
    </w:p>
    <w:p w14:paraId="57E462DD" w14:textId="77777777" w:rsidR="00FB1AF3" w:rsidRPr="00AA0CA5" w:rsidRDefault="00FB1AF3" w:rsidP="00AA0CA5">
      <w:pPr>
        <w:pStyle w:val="Heading3"/>
        <w:tabs>
          <w:tab w:val="left" w:pos="1440"/>
        </w:tabs>
      </w:pPr>
      <w:bookmarkStart w:id="287" w:name="_Toc203751351"/>
      <w:r w:rsidRPr="00AA0CA5">
        <w:t>Measurement of Engine Parameters and Ambient Conditions</w:t>
      </w:r>
      <w:bookmarkEnd w:id="287"/>
    </w:p>
    <w:p w14:paraId="6FB19BF0" w14:textId="77777777" w:rsidR="00FB1AF3" w:rsidRPr="00FB1AF3" w:rsidRDefault="00FB1AF3" w:rsidP="00FB1AF3">
      <w:pPr>
        <w:widowControl/>
        <w:autoSpaceDE w:val="0"/>
        <w:autoSpaceDN w:val="0"/>
        <w:adjustRightInd w:val="0"/>
        <w:rPr>
          <w:rFonts w:cs="Arial"/>
          <w:snapToGrid/>
          <w:szCs w:val="24"/>
        </w:rPr>
      </w:pPr>
    </w:p>
    <w:p w14:paraId="0BB8365C" w14:textId="588FD64A" w:rsidR="00FB1AF3" w:rsidRDefault="006A61D1" w:rsidP="00F06079">
      <w:pPr>
        <w:pStyle w:val="Heading3"/>
        <w:tabs>
          <w:tab w:val="left" w:pos="1440"/>
        </w:tabs>
      </w:pPr>
      <w:bookmarkStart w:id="288" w:name="_Toc872196"/>
      <w:bookmarkStart w:id="289" w:name="_Toc203751352"/>
      <w:r>
        <w:t xml:space="preserve">§ </w:t>
      </w:r>
      <w:r w:rsidR="00FB1AF3" w:rsidRPr="00FB1AF3">
        <w:t>1065.210</w:t>
      </w:r>
      <w:r w:rsidR="00FB1AF3" w:rsidRPr="00FB1AF3">
        <w:tab/>
        <w:t xml:space="preserve">Work input and output sensors. </w:t>
      </w:r>
      <w:r w:rsidR="00C65835">
        <w:rPr>
          <w:rFonts w:cs="Arial"/>
          <w:szCs w:val="24"/>
        </w:rPr>
        <w:t>April 22, 2024</w:t>
      </w:r>
      <w:r w:rsidR="00FB1AF3" w:rsidRPr="00FB1AF3">
        <w:t>.</w:t>
      </w:r>
      <w:bookmarkEnd w:id="288"/>
      <w:bookmarkEnd w:id="289"/>
    </w:p>
    <w:p w14:paraId="1CECB016" w14:textId="77777777" w:rsidR="00304C47" w:rsidRPr="00304C47" w:rsidRDefault="00304C47" w:rsidP="00304C47"/>
    <w:p w14:paraId="350A17C0" w14:textId="750E56DF" w:rsidR="00FB1AF3" w:rsidRPr="00FB1AF3" w:rsidRDefault="006A61D1" w:rsidP="00C33276">
      <w:pPr>
        <w:pStyle w:val="Heading3"/>
        <w:tabs>
          <w:tab w:val="left" w:pos="1440"/>
        </w:tabs>
        <w:ind w:left="1440" w:hanging="1440"/>
      </w:pPr>
      <w:bookmarkStart w:id="290" w:name="_Toc872197"/>
      <w:bookmarkStart w:id="291" w:name="_Toc203751353"/>
      <w:r>
        <w:t xml:space="preserve">§ </w:t>
      </w:r>
      <w:r w:rsidR="00FB1AF3" w:rsidRPr="00FB1AF3">
        <w:t>1065.215</w:t>
      </w:r>
      <w:r w:rsidR="00FB1AF3" w:rsidRPr="00FB1AF3">
        <w:tab/>
        <w:t>Pressure transducers, temperature sensors, and dewpoint sensors.</w:t>
      </w:r>
      <w:r w:rsidR="00733AEC">
        <w:t xml:space="preserve"> </w:t>
      </w:r>
      <w:r w:rsidR="000663B6" w:rsidRPr="00FB1AF3">
        <w:t>June</w:t>
      </w:r>
      <w:r w:rsidR="000663B6">
        <w:t> </w:t>
      </w:r>
      <w:r w:rsidR="00FB1AF3" w:rsidRPr="00FB1AF3">
        <w:t>30</w:t>
      </w:r>
      <w:r w:rsidR="000663B6" w:rsidRPr="00FB1AF3">
        <w:t>,</w:t>
      </w:r>
      <w:r w:rsidR="000663B6">
        <w:t> </w:t>
      </w:r>
      <w:r w:rsidR="00FB1AF3" w:rsidRPr="00FB1AF3">
        <w:t>2008.</w:t>
      </w:r>
      <w:bookmarkEnd w:id="290"/>
      <w:bookmarkEnd w:id="291"/>
    </w:p>
    <w:p w14:paraId="5F3E00A8" w14:textId="77777777" w:rsidR="00FB1AF3" w:rsidRPr="00FB1AF3" w:rsidRDefault="00FB1AF3" w:rsidP="00FB1AF3">
      <w:pPr>
        <w:widowControl/>
        <w:autoSpaceDE w:val="0"/>
        <w:autoSpaceDN w:val="0"/>
        <w:adjustRightInd w:val="0"/>
        <w:rPr>
          <w:rFonts w:cs="Arial"/>
          <w:snapToGrid/>
          <w:szCs w:val="24"/>
        </w:rPr>
      </w:pPr>
    </w:p>
    <w:p w14:paraId="7206AE35" w14:textId="302B507A" w:rsidR="008A3D37" w:rsidRPr="00AA0CA5" w:rsidRDefault="008A3D37" w:rsidP="00AA0CA5">
      <w:pPr>
        <w:pStyle w:val="Heading3"/>
        <w:tabs>
          <w:tab w:val="left" w:pos="1440"/>
        </w:tabs>
      </w:pPr>
      <w:bookmarkStart w:id="292" w:name="_Toc203751354"/>
      <w:r w:rsidRPr="00AA0CA5">
        <w:t>Flow-Related Measurements</w:t>
      </w:r>
      <w:bookmarkEnd w:id="292"/>
      <w:r w:rsidRPr="00AA0CA5">
        <w:t xml:space="preserve"> </w:t>
      </w:r>
    </w:p>
    <w:p w14:paraId="08BB3336" w14:textId="77777777" w:rsidR="004836BF" w:rsidRPr="00114A60" w:rsidRDefault="004836BF" w:rsidP="00E15AE9">
      <w:pPr>
        <w:rPr>
          <w:rFonts w:eastAsia="Calibri"/>
        </w:rPr>
      </w:pPr>
    </w:p>
    <w:p w14:paraId="12573BCE" w14:textId="20ED43F4" w:rsidR="008A3D37" w:rsidRDefault="006A61D1" w:rsidP="00F06079">
      <w:pPr>
        <w:pStyle w:val="Heading3"/>
        <w:tabs>
          <w:tab w:val="left" w:pos="1440"/>
        </w:tabs>
      </w:pPr>
      <w:bookmarkStart w:id="293" w:name="_Toc203751355"/>
      <w:r>
        <w:t xml:space="preserve">§ </w:t>
      </w:r>
      <w:r w:rsidR="008A3D37" w:rsidRPr="00114A60">
        <w:rPr>
          <w:rFonts w:eastAsia="Calibri"/>
          <w:snapToGrid/>
          <w:szCs w:val="22"/>
        </w:rPr>
        <w:t xml:space="preserve">1065.220 </w:t>
      </w:r>
      <w:r w:rsidR="00FB1AF3">
        <w:rPr>
          <w:rFonts w:eastAsia="Calibri"/>
          <w:snapToGrid/>
          <w:szCs w:val="22"/>
        </w:rPr>
        <w:tab/>
      </w:r>
      <w:r w:rsidR="008A3D37" w:rsidRPr="00114A60">
        <w:rPr>
          <w:rFonts w:eastAsia="Calibri"/>
          <w:snapToGrid/>
          <w:szCs w:val="22"/>
        </w:rPr>
        <w:t xml:space="preserve">Fuel flow meter. </w:t>
      </w:r>
      <w:r w:rsidR="009A4B39" w:rsidRPr="009A4B39">
        <w:rPr>
          <w:rFonts w:eastAsia="Calibri"/>
          <w:snapToGrid/>
          <w:szCs w:val="22"/>
        </w:rPr>
        <w:t>June 29, 2021</w:t>
      </w:r>
      <w:r w:rsidR="008A3D37" w:rsidRPr="00114A60">
        <w:t>.</w:t>
      </w:r>
      <w:bookmarkEnd w:id="293"/>
    </w:p>
    <w:p w14:paraId="17A7D110" w14:textId="77777777" w:rsidR="00304C47" w:rsidRPr="00304C47" w:rsidRDefault="00304C47" w:rsidP="00304C47">
      <w:pPr>
        <w:rPr>
          <w:rFonts w:eastAsia="Calibri"/>
        </w:rPr>
      </w:pPr>
    </w:p>
    <w:p w14:paraId="62C75F44" w14:textId="54423251" w:rsidR="008A3D37" w:rsidRDefault="006A61D1" w:rsidP="00F06079">
      <w:pPr>
        <w:pStyle w:val="Heading3"/>
        <w:tabs>
          <w:tab w:val="left" w:pos="1440"/>
        </w:tabs>
      </w:pPr>
      <w:bookmarkStart w:id="294" w:name="_Toc203751356"/>
      <w:r>
        <w:t xml:space="preserve">§ </w:t>
      </w:r>
      <w:r w:rsidR="008A3D37" w:rsidRPr="00114A60">
        <w:rPr>
          <w:rFonts w:eastAsia="Calibri"/>
          <w:snapToGrid/>
          <w:szCs w:val="22"/>
        </w:rPr>
        <w:t xml:space="preserve">1065.225 </w:t>
      </w:r>
      <w:r w:rsidR="00FB1AF3">
        <w:rPr>
          <w:rFonts w:eastAsia="Calibri"/>
          <w:snapToGrid/>
          <w:szCs w:val="22"/>
        </w:rPr>
        <w:tab/>
      </w:r>
      <w:r w:rsidR="008A3D37" w:rsidRPr="00114A60">
        <w:rPr>
          <w:rFonts w:eastAsia="Calibri"/>
          <w:snapToGrid/>
          <w:szCs w:val="22"/>
        </w:rPr>
        <w:t xml:space="preserve">Intake-air flow meter. </w:t>
      </w:r>
      <w:r w:rsidR="009A4B39" w:rsidRPr="009A4B39">
        <w:rPr>
          <w:rFonts w:eastAsia="Calibri"/>
          <w:snapToGrid/>
          <w:szCs w:val="22"/>
        </w:rPr>
        <w:t>June 29, 2021</w:t>
      </w:r>
      <w:r w:rsidR="00AD7819" w:rsidRPr="00114A60">
        <w:t>.</w:t>
      </w:r>
      <w:bookmarkEnd w:id="294"/>
    </w:p>
    <w:p w14:paraId="18D502F5" w14:textId="77777777" w:rsidR="00304C47" w:rsidRPr="00304C47" w:rsidRDefault="00304C47" w:rsidP="00304C47"/>
    <w:p w14:paraId="4A7EFD81" w14:textId="13B6F8CD" w:rsidR="00FB1AF3" w:rsidRDefault="006A61D1" w:rsidP="00F06079">
      <w:pPr>
        <w:pStyle w:val="Heading3"/>
        <w:tabs>
          <w:tab w:val="left" w:pos="1440"/>
        </w:tabs>
      </w:pPr>
      <w:bookmarkStart w:id="295" w:name="_Toc872200"/>
      <w:bookmarkStart w:id="296" w:name="_Toc203751357"/>
      <w:r>
        <w:lastRenderedPageBreak/>
        <w:t xml:space="preserve">§ </w:t>
      </w:r>
      <w:r w:rsidR="00FB1AF3" w:rsidRPr="00FB1AF3">
        <w:t>1065.230</w:t>
      </w:r>
      <w:r w:rsidR="00FB1AF3" w:rsidRPr="00FB1AF3">
        <w:tab/>
        <w:t xml:space="preserve">Raw exhaust flow meter. </w:t>
      </w:r>
      <w:r w:rsidR="00FB1AF3" w:rsidRPr="00FB1AF3">
        <w:rPr>
          <w:rFonts w:cs="Arial"/>
          <w:szCs w:val="24"/>
        </w:rPr>
        <w:t>April 28, 2014</w:t>
      </w:r>
      <w:r w:rsidR="00FB1AF3" w:rsidRPr="00FB1AF3">
        <w:t>.</w:t>
      </w:r>
      <w:bookmarkEnd w:id="295"/>
      <w:bookmarkEnd w:id="296"/>
    </w:p>
    <w:p w14:paraId="12422BF4" w14:textId="77777777" w:rsidR="00304C47" w:rsidRPr="00304C47" w:rsidRDefault="00304C47" w:rsidP="00304C47"/>
    <w:p w14:paraId="04D00B91" w14:textId="67EBB6DD" w:rsidR="00FB1AF3" w:rsidRDefault="006A61D1" w:rsidP="00F06079">
      <w:pPr>
        <w:pStyle w:val="Heading3"/>
        <w:tabs>
          <w:tab w:val="left" w:pos="1440"/>
        </w:tabs>
      </w:pPr>
      <w:bookmarkStart w:id="297" w:name="_Toc872201"/>
      <w:bookmarkStart w:id="298" w:name="_Toc203751358"/>
      <w:r>
        <w:t xml:space="preserve">§ </w:t>
      </w:r>
      <w:r w:rsidR="00FB1AF3" w:rsidRPr="00FB1AF3">
        <w:t>1065.240</w:t>
      </w:r>
      <w:r w:rsidR="00FB1AF3" w:rsidRPr="00FB1AF3">
        <w:tab/>
        <w:t xml:space="preserve">Dilution air and diluted exhaust flow meters. </w:t>
      </w:r>
      <w:r w:rsidR="00FB1AF3" w:rsidRPr="00FB1AF3">
        <w:rPr>
          <w:rFonts w:cs="Arial"/>
          <w:szCs w:val="24"/>
        </w:rPr>
        <w:t>April 28, 2014</w:t>
      </w:r>
      <w:r w:rsidR="00FB1AF3" w:rsidRPr="00FB1AF3">
        <w:t>.</w:t>
      </w:r>
      <w:bookmarkEnd w:id="297"/>
      <w:bookmarkEnd w:id="298"/>
    </w:p>
    <w:p w14:paraId="594C0BCB" w14:textId="77777777" w:rsidR="00304C47" w:rsidRPr="00304C47" w:rsidRDefault="00304C47" w:rsidP="00304C47"/>
    <w:p w14:paraId="3C587B04" w14:textId="57CF02B1" w:rsidR="00FB1AF3" w:rsidRDefault="006A61D1" w:rsidP="00F06079">
      <w:pPr>
        <w:pStyle w:val="Heading3"/>
        <w:tabs>
          <w:tab w:val="left" w:pos="1440"/>
        </w:tabs>
      </w:pPr>
      <w:bookmarkStart w:id="299" w:name="_Toc872202"/>
      <w:bookmarkStart w:id="300" w:name="_Toc203751359"/>
      <w:r>
        <w:t xml:space="preserve">§ </w:t>
      </w:r>
      <w:r w:rsidR="00FB1AF3" w:rsidRPr="00FB1AF3">
        <w:t>1065.245</w:t>
      </w:r>
      <w:r w:rsidR="00FB1AF3" w:rsidRPr="00FB1AF3">
        <w:tab/>
        <w:t>Sample flow meter for batch sampling. July 13, 2005.</w:t>
      </w:r>
      <w:bookmarkEnd w:id="299"/>
      <w:bookmarkEnd w:id="300"/>
    </w:p>
    <w:p w14:paraId="10CA672F" w14:textId="77777777" w:rsidR="00304C47" w:rsidRPr="00304C47" w:rsidRDefault="00304C47" w:rsidP="00304C47"/>
    <w:p w14:paraId="0A367FBA" w14:textId="211CC2CE" w:rsidR="008A3D37" w:rsidRDefault="006A61D1" w:rsidP="00F06079">
      <w:pPr>
        <w:pStyle w:val="Heading3"/>
        <w:tabs>
          <w:tab w:val="left" w:pos="1440"/>
        </w:tabs>
      </w:pPr>
      <w:bookmarkStart w:id="301" w:name="_Toc203751360"/>
      <w:r>
        <w:t xml:space="preserve">§ </w:t>
      </w:r>
      <w:r w:rsidR="008A3D37" w:rsidRPr="00114A60">
        <w:rPr>
          <w:rFonts w:eastAsia="Calibri"/>
          <w:snapToGrid/>
          <w:szCs w:val="22"/>
        </w:rPr>
        <w:t>1065.247</w:t>
      </w:r>
      <w:r w:rsidR="00F774CD" w:rsidRPr="00114A60">
        <w:rPr>
          <w:rFonts w:eastAsia="Calibri"/>
          <w:snapToGrid/>
          <w:szCs w:val="22"/>
        </w:rPr>
        <w:tab/>
      </w:r>
      <w:r w:rsidR="008A3D37" w:rsidRPr="00114A60">
        <w:rPr>
          <w:rFonts w:eastAsia="Calibri"/>
          <w:snapToGrid/>
          <w:szCs w:val="22"/>
        </w:rPr>
        <w:t>Diesel exhaust fluid flow rate</w:t>
      </w:r>
      <w:r w:rsidR="009A4B39">
        <w:rPr>
          <w:rFonts w:eastAsia="Calibri"/>
          <w:snapToGrid/>
          <w:szCs w:val="22"/>
        </w:rPr>
        <w:t>.</w:t>
      </w:r>
      <w:r w:rsidR="00604CBD">
        <w:rPr>
          <w:rFonts w:eastAsia="Calibri"/>
          <w:snapToGrid/>
          <w:szCs w:val="22"/>
        </w:rPr>
        <w:t xml:space="preserve"> </w:t>
      </w:r>
      <w:r w:rsidR="009A4B39" w:rsidRPr="009A4B39">
        <w:rPr>
          <w:rFonts w:eastAsia="Calibri"/>
          <w:snapToGrid/>
          <w:szCs w:val="22"/>
        </w:rPr>
        <w:t>June 29, 202</w:t>
      </w:r>
      <w:r w:rsidR="009A488A">
        <w:rPr>
          <w:rFonts w:eastAsia="Calibri"/>
          <w:snapToGrid/>
          <w:szCs w:val="22"/>
        </w:rPr>
        <w:t>1</w:t>
      </w:r>
      <w:r w:rsidR="00AD7819" w:rsidRPr="00114A60">
        <w:t>.</w:t>
      </w:r>
      <w:bookmarkEnd w:id="301"/>
    </w:p>
    <w:p w14:paraId="5DFB087F" w14:textId="77777777" w:rsidR="00304C47" w:rsidRPr="00304C47" w:rsidRDefault="00304C47" w:rsidP="00304C47"/>
    <w:p w14:paraId="02E35E91" w14:textId="296F7B7F" w:rsidR="00FB1AF3" w:rsidRPr="00FB1AF3" w:rsidRDefault="006A61D1" w:rsidP="00F06079">
      <w:pPr>
        <w:pStyle w:val="Heading3"/>
        <w:tabs>
          <w:tab w:val="left" w:pos="1440"/>
        </w:tabs>
      </w:pPr>
      <w:bookmarkStart w:id="302" w:name="_Toc872204"/>
      <w:bookmarkStart w:id="303" w:name="_Toc203751361"/>
      <w:r>
        <w:t xml:space="preserve">§ </w:t>
      </w:r>
      <w:r w:rsidR="00FB1AF3" w:rsidRPr="00FB1AF3">
        <w:t>1065.248</w:t>
      </w:r>
      <w:r w:rsidR="00FB1AF3" w:rsidRPr="00FB1AF3">
        <w:tab/>
        <w:t>Gas divider. July 13, 2005.</w:t>
      </w:r>
      <w:bookmarkEnd w:id="302"/>
      <w:bookmarkEnd w:id="303"/>
    </w:p>
    <w:p w14:paraId="67AF9653" w14:textId="77777777" w:rsidR="00FB1AF3" w:rsidRPr="00FB1AF3" w:rsidRDefault="00FB1AF3" w:rsidP="00FB1AF3">
      <w:pPr>
        <w:rPr>
          <w:rFonts w:cs="Arial"/>
          <w:snapToGrid/>
          <w:szCs w:val="24"/>
        </w:rPr>
      </w:pPr>
    </w:p>
    <w:p w14:paraId="5626CA17" w14:textId="77777777" w:rsidR="00FB1AF3" w:rsidRPr="00AA0CA5" w:rsidRDefault="00FB1AF3" w:rsidP="00AA0CA5">
      <w:pPr>
        <w:pStyle w:val="Heading3"/>
        <w:tabs>
          <w:tab w:val="left" w:pos="1440"/>
        </w:tabs>
      </w:pPr>
      <w:bookmarkStart w:id="304" w:name="_Toc203751362"/>
      <w:r w:rsidRPr="00AA0CA5">
        <w:t>CO and CO</w:t>
      </w:r>
      <w:r w:rsidRPr="00D43AAD">
        <w:rPr>
          <w:rFonts w:cs="Arial"/>
          <w:snapToGrid/>
          <w:sz w:val="16"/>
          <w:szCs w:val="16"/>
        </w:rPr>
        <w:t xml:space="preserve">2 </w:t>
      </w:r>
      <w:r w:rsidRPr="00AA0CA5">
        <w:t>Measurements</w:t>
      </w:r>
      <w:bookmarkEnd w:id="304"/>
    </w:p>
    <w:p w14:paraId="2923C054" w14:textId="77777777" w:rsidR="00FB1AF3" w:rsidRPr="00FB1AF3" w:rsidRDefault="00FB1AF3" w:rsidP="00FB1AF3">
      <w:pPr>
        <w:widowControl/>
        <w:autoSpaceDE w:val="0"/>
        <w:autoSpaceDN w:val="0"/>
        <w:adjustRightInd w:val="0"/>
        <w:rPr>
          <w:rFonts w:cs="Arial"/>
          <w:snapToGrid/>
          <w:szCs w:val="24"/>
        </w:rPr>
      </w:pPr>
    </w:p>
    <w:p w14:paraId="5B96268A" w14:textId="7F33A34D" w:rsidR="00FB1AF3" w:rsidRPr="00FB1AF3" w:rsidRDefault="006A61D1" w:rsidP="00F06079">
      <w:pPr>
        <w:pStyle w:val="Heading3"/>
        <w:tabs>
          <w:tab w:val="left" w:pos="1440"/>
        </w:tabs>
      </w:pPr>
      <w:bookmarkStart w:id="305" w:name="_Toc872205"/>
      <w:bookmarkStart w:id="306" w:name="_Toc203751363"/>
      <w:r>
        <w:t xml:space="preserve">§ </w:t>
      </w:r>
      <w:r w:rsidR="00FB1AF3" w:rsidRPr="00FB1AF3">
        <w:t>1065.250</w:t>
      </w:r>
      <w:r w:rsidR="00FB1AF3" w:rsidRPr="00FB1AF3">
        <w:tab/>
        <w:t xml:space="preserve">Nondispersive infra-red analyzer. </w:t>
      </w:r>
      <w:r w:rsidR="00FB1AF3" w:rsidRPr="00FB1AF3">
        <w:rPr>
          <w:rFonts w:cs="Arial"/>
          <w:szCs w:val="24"/>
        </w:rPr>
        <w:t>April 28, 2014</w:t>
      </w:r>
      <w:r w:rsidR="00FB1AF3" w:rsidRPr="00FB1AF3">
        <w:t>.</w:t>
      </w:r>
      <w:bookmarkEnd w:id="305"/>
      <w:bookmarkEnd w:id="306"/>
    </w:p>
    <w:p w14:paraId="2A5155AC" w14:textId="77777777" w:rsidR="00FB1AF3" w:rsidRPr="00FB1AF3" w:rsidRDefault="00FB1AF3" w:rsidP="00FB1AF3">
      <w:pPr>
        <w:widowControl/>
        <w:autoSpaceDE w:val="0"/>
        <w:autoSpaceDN w:val="0"/>
        <w:adjustRightInd w:val="0"/>
        <w:rPr>
          <w:rFonts w:cs="Arial"/>
          <w:snapToGrid/>
          <w:szCs w:val="24"/>
        </w:rPr>
      </w:pPr>
    </w:p>
    <w:p w14:paraId="0D5083A6" w14:textId="5369E0BC" w:rsidR="00FB1AF3" w:rsidRPr="00AA0CA5" w:rsidRDefault="00FB1AF3" w:rsidP="00AA0CA5">
      <w:pPr>
        <w:pStyle w:val="Heading3"/>
        <w:tabs>
          <w:tab w:val="left" w:pos="1440"/>
        </w:tabs>
      </w:pPr>
      <w:bookmarkStart w:id="307" w:name="_Toc203751364"/>
      <w:r w:rsidRPr="00AA0CA5">
        <w:t>Hydrocarbon</w:t>
      </w:r>
      <w:r w:rsidR="00A36401" w:rsidRPr="00AA0CA5">
        <w:t>, H</w:t>
      </w:r>
      <w:r w:rsidR="00A36401" w:rsidRPr="00D43AAD">
        <w:rPr>
          <w:rFonts w:cs="Arial"/>
          <w:snapToGrid/>
          <w:szCs w:val="24"/>
          <w:vertAlign w:val="subscript"/>
        </w:rPr>
        <w:t>2</w:t>
      </w:r>
      <w:r w:rsidR="00A36401" w:rsidRPr="00AA0CA5">
        <w:t>, and H</w:t>
      </w:r>
      <w:r w:rsidR="00A36401" w:rsidRPr="00D43AAD">
        <w:rPr>
          <w:rFonts w:cs="Arial"/>
          <w:snapToGrid/>
          <w:szCs w:val="24"/>
          <w:vertAlign w:val="subscript"/>
        </w:rPr>
        <w:t>2</w:t>
      </w:r>
      <w:r w:rsidR="00A36401" w:rsidRPr="00AA0CA5">
        <w:t>O</w:t>
      </w:r>
      <w:r w:rsidRPr="00AA0CA5">
        <w:t xml:space="preserve"> Measurements</w:t>
      </w:r>
      <w:bookmarkEnd w:id="307"/>
    </w:p>
    <w:p w14:paraId="64D73AD0" w14:textId="77777777" w:rsidR="00FB1AF3" w:rsidRPr="00FB1AF3" w:rsidRDefault="00FB1AF3" w:rsidP="00FB1AF3">
      <w:pPr>
        <w:keepNext/>
        <w:widowControl/>
        <w:autoSpaceDE w:val="0"/>
        <w:autoSpaceDN w:val="0"/>
        <w:adjustRightInd w:val="0"/>
        <w:rPr>
          <w:rFonts w:cs="Arial"/>
          <w:snapToGrid/>
          <w:szCs w:val="24"/>
        </w:rPr>
      </w:pPr>
    </w:p>
    <w:p w14:paraId="4DDED63E" w14:textId="1F5C1AD1" w:rsidR="00276ACB" w:rsidRDefault="00276ACB" w:rsidP="00F06079">
      <w:pPr>
        <w:pStyle w:val="Heading3"/>
        <w:tabs>
          <w:tab w:val="left" w:pos="1440"/>
        </w:tabs>
      </w:pPr>
      <w:bookmarkStart w:id="308" w:name="_Toc203751365"/>
      <w:bookmarkStart w:id="309" w:name="_Toc872206"/>
      <w:r w:rsidRPr="00276ACB">
        <w:t>§</w:t>
      </w:r>
      <w:r>
        <w:t xml:space="preserve"> </w:t>
      </w:r>
      <w:r w:rsidRPr="00276ACB">
        <w:t xml:space="preserve">1065.255 </w:t>
      </w:r>
      <w:r w:rsidR="0067606A">
        <w:tab/>
      </w:r>
      <w:r w:rsidRPr="00276ACB">
        <w:t>H</w:t>
      </w:r>
      <w:r w:rsidRPr="00D04FBD">
        <w:rPr>
          <w:vertAlign w:val="subscript"/>
        </w:rPr>
        <w:t>2</w:t>
      </w:r>
      <w:r w:rsidRPr="00276ACB">
        <w:t xml:space="preserve"> measurement devices.</w:t>
      </w:r>
      <w:r w:rsidR="00614DA5">
        <w:t xml:space="preserve"> April 22, 2024.</w:t>
      </w:r>
      <w:bookmarkEnd w:id="308"/>
    </w:p>
    <w:p w14:paraId="573735E4" w14:textId="77777777" w:rsidR="00614DA5" w:rsidRDefault="00614DA5" w:rsidP="00614DA5"/>
    <w:p w14:paraId="0F4B1BE3" w14:textId="61182B33" w:rsidR="00614DA5" w:rsidRPr="00614DA5" w:rsidRDefault="00614DA5" w:rsidP="00ED4B53">
      <w:pPr>
        <w:pStyle w:val="Heading3"/>
        <w:tabs>
          <w:tab w:val="left" w:pos="1440"/>
        </w:tabs>
      </w:pPr>
      <w:bookmarkStart w:id="310" w:name="_Toc203751366"/>
      <w:r w:rsidRPr="00614DA5">
        <w:t>§</w:t>
      </w:r>
      <w:r>
        <w:t xml:space="preserve"> </w:t>
      </w:r>
      <w:r w:rsidRPr="00614DA5">
        <w:t xml:space="preserve">1065.257 </w:t>
      </w:r>
      <w:r w:rsidR="0067606A">
        <w:tab/>
      </w:r>
      <w:r w:rsidRPr="00614DA5">
        <w:t>H</w:t>
      </w:r>
      <w:r w:rsidRPr="00D04FBD">
        <w:rPr>
          <w:vertAlign w:val="subscript"/>
        </w:rPr>
        <w:t>2</w:t>
      </w:r>
      <w:r w:rsidRPr="00614DA5">
        <w:t>O measurement devices</w:t>
      </w:r>
      <w:r>
        <w:t>. April 22, 2024.</w:t>
      </w:r>
      <w:bookmarkEnd w:id="310"/>
    </w:p>
    <w:p w14:paraId="722CCF8B" w14:textId="77777777" w:rsidR="00614DA5" w:rsidRPr="00614DA5" w:rsidRDefault="00614DA5" w:rsidP="00D04FBD"/>
    <w:p w14:paraId="609C047F" w14:textId="676A1E38" w:rsidR="00C67F70" w:rsidRDefault="006A61D1" w:rsidP="00D04FBD">
      <w:pPr>
        <w:pStyle w:val="Heading3"/>
        <w:tabs>
          <w:tab w:val="left" w:pos="1440"/>
        </w:tabs>
      </w:pPr>
      <w:bookmarkStart w:id="311" w:name="_Toc203751367"/>
      <w:r>
        <w:t xml:space="preserve">§ </w:t>
      </w:r>
      <w:r w:rsidR="00FB1AF3" w:rsidRPr="00FB1AF3">
        <w:t>1065.260</w:t>
      </w:r>
      <w:r w:rsidR="00FB1AF3" w:rsidRPr="00FB1AF3">
        <w:tab/>
        <w:t>Flame</w:t>
      </w:r>
      <w:r w:rsidR="00515E93">
        <w:t>-</w:t>
      </w:r>
      <w:r w:rsidR="00FB1AF3" w:rsidRPr="00FB1AF3">
        <w:t xml:space="preserve">ionization detector. </w:t>
      </w:r>
      <w:r w:rsidR="00756FEB">
        <w:t>January 24, 2023</w:t>
      </w:r>
      <w:r w:rsidR="00FB1AF3" w:rsidRPr="00FB1AF3">
        <w:t>.</w:t>
      </w:r>
      <w:bookmarkEnd w:id="309"/>
      <w:bookmarkEnd w:id="311"/>
    </w:p>
    <w:p w14:paraId="4A1417A3" w14:textId="77777777" w:rsidR="00304C47" w:rsidRPr="00FB1AF3" w:rsidRDefault="00304C47" w:rsidP="00FB1AF3">
      <w:pPr>
        <w:ind w:firstLine="720"/>
      </w:pPr>
    </w:p>
    <w:p w14:paraId="1D655E24" w14:textId="09F98A96" w:rsidR="00FB1AF3" w:rsidRDefault="006A61D1" w:rsidP="00F06079">
      <w:pPr>
        <w:pStyle w:val="Heading3"/>
        <w:tabs>
          <w:tab w:val="left" w:pos="1440"/>
        </w:tabs>
      </w:pPr>
      <w:bookmarkStart w:id="312" w:name="_Toc872207"/>
      <w:bookmarkStart w:id="313" w:name="_Toc203751368"/>
      <w:r>
        <w:t xml:space="preserve">§ </w:t>
      </w:r>
      <w:r w:rsidR="00FB1AF3" w:rsidRPr="00FB1AF3">
        <w:t>1065.265</w:t>
      </w:r>
      <w:r w:rsidR="00FB1AF3" w:rsidRPr="00FB1AF3">
        <w:tab/>
        <w:t>Nonmethane cutter. September 15, 2011.</w:t>
      </w:r>
      <w:bookmarkEnd w:id="312"/>
      <w:bookmarkEnd w:id="313"/>
    </w:p>
    <w:p w14:paraId="4BB6B112" w14:textId="77777777" w:rsidR="00304C47" w:rsidRPr="00304C47" w:rsidRDefault="00304C47" w:rsidP="00304C47"/>
    <w:p w14:paraId="54D956D4" w14:textId="32DFBD70" w:rsidR="00FB1AF3" w:rsidRPr="00FB1AF3" w:rsidRDefault="006A61D1" w:rsidP="00F06079">
      <w:pPr>
        <w:pStyle w:val="Heading3"/>
        <w:tabs>
          <w:tab w:val="left" w:pos="1440"/>
        </w:tabs>
      </w:pPr>
      <w:bookmarkStart w:id="314" w:name="_Toc872208"/>
      <w:bookmarkStart w:id="315" w:name="_Toc203751369"/>
      <w:r>
        <w:t xml:space="preserve">§ </w:t>
      </w:r>
      <w:r w:rsidR="00FB1AF3" w:rsidRPr="00FB1AF3">
        <w:t>1065.266</w:t>
      </w:r>
      <w:r w:rsidR="00FB1AF3" w:rsidRPr="00FB1AF3">
        <w:tab/>
        <w:t xml:space="preserve">Fourier transform infrared analyzer. </w:t>
      </w:r>
      <w:r w:rsidR="00EF1495">
        <w:t>April 22, 2024</w:t>
      </w:r>
      <w:r w:rsidR="00FB1AF3" w:rsidRPr="00FB1AF3">
        <w:rPr>
          <w:snapToGrid/>
        </w:rPr>
        <w:t>.</w:t>
      </w:r>
      <w:bookmarkEnd w:id="314"/>
      <w:bookmarkEnd w:id="315"/>
    </w:p>
    <w:p w14:paraId="285BD427" w14:textId="34CE91A7" w:rsidR="00FB1AF3" w:rsidRDefault="00FB1AF3" w:rsidP="00B46837">
      <w:pPr>
        <w:tabs>
          <w:tab w:val="left" w:pos="1620"/>
        </w:tabs>
        <w:ind w:left="360" w:firstLine="360"/>
      </w:pPr>
    </w:p>
    <w:p w14:paraId="5EE6FC23" w14:textId="55998963" w:rsidR="00FB1AF3" w:rsidRDefault="006A61D1" w:rsidP="00F06079">
      <w:pPr>
        <w:pStyle w:val="Heading3"/>
        <w:tabs>
          <w:tab w:val="left" w:pos="1440"/>
        </w:tabs>
      </w:pPr>
      <w:bookmarkStart w:id="316" w:name="_Toc872209"/>
      <w:bookmarkStart w:id="317" w:name="_Toc203751370"/>
      <w:r>
        <w:t xml:space="preserve">§ </w:t>
      </w:r>
      <w:r w:rsidR="00FB1AF3" w:rsidRPr="00FB1AF3">
        <w:t>1065.267</w:t>
      </w:r>
      <w:r w:rsidR="00FB1AF3" w:rsidRPr="00FB1AF3">
        <w:tab/>
        <w:t xml:space="preserve">Gas chromatograph with a flame ionization detector. </w:t>
      </w:r>
      <w:r w:rsidR="003F1998">
        <w:t>April 22, 2024</w:t>
      </w:r>
      <w:r w:rsidR="00FB1AF3" w:rsidRPr="00FB1AF3">
        <w:t>.</w:t>
      </w:r>
      <w:bookmarkEnd w:id="316"/>
      <w:bookmarkEnd w:id="317"/>
    </w:p>
    <w:p w14:paraId="03E7FADA" w14:textId="77777777" w:rsidR="00304C47" w:rsidRPr="00304C47" w:rsidRDefault="00304C47" w:rsidP="00304C47"/>
    <w:p w14:paraId="5E63C239" w14:textId="6C6B46ED" w:rsidR="00FB1AF3" w:rsidRPr="00FB1AF3" w:rsidRDefault="006A61D1" w:rsidP="00F06079">
      <w:pPr>
        <w:pStyle w:val="Heading3"/>
        <w:tabs>
          <w:tab w:val="left" w:pos="1440"/>
        </w:tabs>
      </w:pPr>
      <w:bookmarkStart w:id="318" w:name="_Toc872210"/>
      <w:bookmarkStart w:id="319" w:name="_Toc203751371"/>
      <w:r>
        <w:t xml:space="preserve">§ </w:t>
      </w:r>
      <w:r w:rsidR="00FB1AF3" w:rsidRPr="00FB1AF3">
        <w:t>1065.269</w:t>
      </w:r>
      <w:r w:rsidR="00FB1AF3" w:rsidRPr="00FB1AF3">
        <w:tab/>
        <w:t xml:space="preserve">Photoacoustic analyzer for ethanol and methanol. </w:t>
      </w:r>
      <w:r w:rsidR="00FB1AF3" w:rsidRPr="00FB1AF3">
        <w:rPr>
          <w:rFonts w:cs="Arial"/>
          <w:szCs w:val="24"/>
        </w:rPr>
        <w:t>April 28, 2014</w:t>
      </w:r>
      <w:r w:rsidR="00FB1AF3" w:rsidRPr="00FB1AF3">
        <w:t>.</w:t>
      </w:r>
      <w:bookmarkEnd w:id="318"/>
      <w:bookmarkEnd w:id="319"/>
    </w:p>
    <w:p w14:paraId="341EFA0C" w14:textId="77777777" w:rsidR="00FB1AF3" w:rsidRPr="00FB1AF3" w:rsidRDefault="00FB1AF3" w:rsidP="00FB1AF3">
      <w:pPr>
        <w:widowControl/>
        <w:autoSpaceDE w:val="0"/>
        <w:autoSpaceDN w:val="0"/>
        <w:adjustRightInd w:val="0"/>
        <w:rPr>
          <w:rFonts w:cs="Arial"/>
          <w:snapToGrid/>
          <w:szCs w:val="24"/>
        </w:rPr>
      </w:pPr>
    </w:p>
    <w:p w14:paraId="236B6312" w14:textId="726685D8" w:rsidR="00FB1AF3" w:rsidRPr="00196153" w:rsidRDefault="00FB1AF3" w:rsidP="00196153">
      <w:pPr>
        <w:pStyle w:val="Heading3"/>
        <w:tabs>
          <w:tab w:val="left" w:pos="1440"/>
        </w:tabs>
      </w:pPr>
      <w:bookmarkStart w:id="320" w:name="_Toc203751372"/>
      <w:r w:rsidRPr="00196153">
        <w:t>NOx</w:t>
      </w:r>
      <w:r w:rsidR="0095628C" w:rsidRPr="00196153">
        <w:t>, N</w:t>
      </w:r>
      <w:r w:rsidR="0095628C" w:rsidRPr="009601E8">
        <w:rPr>
          <w:rFonts w:cs="Arial"/>
          <w:snapToGrid/>
          <w:szCs w:val="24"/>
          <w:vertAlign w:val="subscript"/>
        </w:rPr>
        <w:t>2</w:t>
      </w:r>
      <w:r w:rsidR="0095628C" w:rsidRPr="00196153">
        <w:t>O, and NH</w:t>
      </w:r>
      <w:r w:rsidR="0095628C" w:rsidRPr="009601E8">
        <w:rPr>
          <w:rFonts w:cs="Arial"/>
          <w:snapToGrid/>
          <w:szCs w:val="24"/>
          <w:vertAlign w:val="subscript"/>
        </w:rPr>
        <w:t>3</w:t>
      </w:r>
      <w:r w:rsidRPr="00196153">
        <w:t xml:space="preserve"> Measurements</w:t>
      </w:r>
      <w:bookmarkEnd w:id="320"/>
    </w:p>
    <w:p w14:paraId="69C472AB" w14:textId="77777777" w:rsidR="00FB1AF3" w:rsidRPr="00FB1AF3" w:rsidRDefault="00FB1AF3" w:rsidP="00FB1AF3">
      <w:pPr>
        <w:widowControl/>
        <w:autoSpaceDE w:val="0"/>
        <w:autoSpaceDN w:val="0"/>
        <w:adjustRightInd w:val="0"/>
        <w:rPr>
          <w:rFonts w:cs="Arial"/>
          <w:snapToGrid/>
          <w:szCs w:val="24"/>
        </w:rPr>
      </w:pPr>
    </w:p>
    <w:p w14:paraId="306FEEC0" w14:textId="300683B0" w:rsidR="00FB1AF3" w:rsidRPr="006527AA" w:rsidRDefault="006A61D1" w:rsidP="00F06079">
      <w:pPr>
        <w:pStyle w:val="Heading3"/>
        <w:tabs>
          <w:tab w:val="left" w:pos="1440"/>
        </w:tabs>
      </w:pPr>
      <w:bookmarkStart w:id="321" w:name="_Toc872211"/>
      <w:bookmarkStart w:id="322" w:name="_Toc203751373"/>
      <w:r>
        <w:t xml:space="preserve">§ </w:t>
      </w:r>
      <w:r w:rsidR="00FB1AF3" w:rsidRPr="00FB1AF3">
        <w:t>1065.270</w:t>
      </w:r>
      <w:r w:rsidR="00FB1AF3" w:rsidRPr="00FB1AF3">
        <w:tab/>
        <w:t xml:space="preserve">Chemiluminescent </w:t>
      </w:r>
      <w:r w:rsidR="006E3620">
        <w:t>NO</w:t>
      </w:r>
      <w:r w:rsidR="006E3620" w:rsidRPr="00D04FBD">
        <w:rPr>
          <w:vertAlign w:val="subscript"/>
        </w:rPr>
        <w:t>x</w:t>
      </w:r>
      <w:r w:rsidR="006E3620">
        <w:t xml:space="preserve"> analyzer</w:t>
      </w:r>
      <w:r w:rsidR="00FB1AF3" w:rsidRPr="00FB1AF3">
        <w:t xml:space="preserve">. </w:t>
      </w:r>
      <w:r w:rsidR="00FB1AF3" w:rsidRPr="006527AA">
        <w:rPr>
          <w:rFonts w:cs="Arial"/>
        </w:rPr>
        <w:t xml:space="preserve">April </w:t>
      </w:r>
      <w:bookmarkEnd w:id="321"/>
      <w:r w:rsidR="50EAFD30" w:rsidRPr="00D04FBD">
        <w:rPr>
          <w:rFonts w:cs="Arial"/>
        </w:rPr>
        <w:t>28, 2014</w:t>
      </w:r>
      <w:r w:rsidR="4C3EFBC0" w:rsidRPr="006527AA">
        <w:t>.</w:t>
      </w:r>
      <w:bookmarkEnd w:id="322"/>
    </w:p>
    <w:p w14:paraId="11FD4024" w14:textId="77777777" w:rsidR="00304C47" w:rsidRPr="006527AA" w:rsidRDefault="00304C47" w:rsidP="00304C47"/>
    <w:p w14:paraId="5127136A" w14:textId="07A0C2EA" w:rsidR="00FB1AF3" w:rsidRPr="006527AA" w:rsidRDefault="006A61D1" w:rsidP="00F06079">
      <w:pPr>
        <w:pStyle w:val="Heading3"/>
        <w:tabs>
          <w:tab w:val="left" w:pos="1440"/>
        </w:tabs>
      </w:pPr>
      <w:bookmarkStart w:id="323" w:name="_Toc872212"/>
      <w:bookmarkStart w:id="324" w:name="_Toc203751374"/>
      <w:r w:rsidRPr="00D04FBD">
        <w:t xml:space="preserve">§ </w:t>
      </w:r>
      <w:r w:rsidR="00FB1AF3" w:rsidRPr="00D04FBD">
        <w:t>1065.272</w:t>
      </w:r>
      <w:r>
        <w:tab/>
      </w:r>
      <w:r w:rsidR="00FB1AF3" w:rsidRPr="00D04FBD">
        <w:t xml:space="preserve">Nondispersive ultraviolet </w:t>
      </w:r>
      <w:r w:rsidR="00D37B27" w:rsidRPr="00D04FBD">
        <w:t>NO</w:t>
      </w:r>
      <w:r w:rsidR="00D37B27" w:rsidRPr="00D04FBD">
        <w:rPr>
          <w:vertAlign w:val="subscript"/>
        </w:rPr>
        <w:t>x</w:t>
      </w:r>
      <w:r w:rsidR="00D37B27" w:rsidRPr="00D04FBD">
        <w:t xml:space="preserve"> </w:t>
      </w:r>
      <w:r w:rsidR="00FB1AF3" w:rsidRPr="00D04FBD">
        <w:t xml:space="preserve">analyzer. </w:t>
      </w:r>
      <w:r w:rsidR="00FB1AF3" w:rsidRPr="00D04FBD">
        <w:rPr>
          <w:rFonts w:cs="Arial"/>
        </w:rPr>
        <w:t xml:space="preserve">April </w:t>
      </w:r>
      <w:r w:rsidR="6A2C237B" w:rsidRPr="00D04FBD">
        <w:rPr>
          <w:rFonts w:cs="Arial"/>
        </w:rPr>
        <w:t>28, 2014</w:t>
      </w:r>
      <w:r w:rsidR="4C3EFBC0" w:rsidRPr="00D04FBD">
        <w:t>.</w:t>
      </w:r>
      <w:bookmarkEnd w:id="323"/>
      <w:bookmarkEnd w:id="324"/>
    </w:p>
    <w:p w14:paraId="7A3EFB87" w14:textId="72B33617" w:rsidR="00304C47" w:rsidRPr="006527AA" w:rsidRDefault="00304C47" w:rsidP="00304C47"/>
    <w:p w14:paraId="602EF6EE" w14:textId="137582A0" w:rsidR="00FB1497" w:rsidRDefault="006A61D1" w:rsidP="00D04FBD">
      <w:pPr>
        <w:pStyle w:val="Heading3"/>
        <w:tabs>
          <w:tab w:val="clear" w:pos="2160"/>
          <w:tab w:val="left" w:pos="1440"/>
        </w:tabs>
      </w:pPr>
      <w:bookmarkStart w:id="325" w:name="_Toc203751375"/>
      <w:r w:rsidRPr="00D04FBD">
        <w:t xml:space="preserve">§ </w:t>
      </w:r>
      <w:r w:rsidR="008331C5" w:rsidRPr="00D04FBD">
        <w:t xml:space="preserve">1065.274 </w:t>
      </w:r>
      <w:r>
        <w:tab/>
      </w:r>
      <w:r w:rsidR="008331C5" w:rsidRPr="00D04FBD">
        <w:t>Zirconium dioxide (ZrO</w:t>
      </w:r>
      <w:r w:rsidR="008331C5" w:rsidRPr="00D04FBD">
        <w:rPr>
          <w:vertAlign w:val="subscript"/>
        </w:rPr>
        <w:t>2</w:t>
      </w:r>
      <w:r w:rsidR="008331C5" w:rsidRPr="00D04FBD">
        <w:t>) NO</w:t>
      </w:r>
      <w:r w:rsidR="008331C5" w:rsidRPr="00D04FBD">
        <w:rPr>
          <w:vertAlign w:val="subscript"/>
        </w:rPr>
        <w:t>X</w:t>
      </w:r>
      <w:r w:rsidR="008331C5" w:rsidRPr="00D04FBD">
        <w:t xml:space="preserve"> analyzer. </w:t>
      </w:r>
      <w:r w:rsidR="00756FEB" w:rsidRPr="00D04FBD">
        <w:t>January 24, 2023.</w:t>
      </w:r>
      <w:bookmarkEnd w:id="325"/>
    </w:p>
    <w:p w14:paraId="63C754F8" w14:textId="77777777" w:rsidR="00FB1497" w:rsidRPr="00304C47" w:rsidRDefault="00FB1497" w:rsidP="00304C47"/>
    <w:p w14:paraId="4EAC1B90" w14:textId="3D623DCF" w:rsidR="006C32D0" w:rsidRDefault="00375415" w:rsidP="00F06079">
      <w:pPr>
        <w:pStyle w:val="Heading3"/>
        <w:tabs>
          <w:tab w:val="left" w:pos="1440"/>
        </w:tabs>
      </w:pPr>
      <w:bookmarkStart w:id="326" w:name="_Toc203751376"/>
      <w:r>
        <w:t xml:space="preserve">§ </w:t>
      </w:r>
      <w:r w:rsidR="006C32D0" w:rsidRPr="00114A60">
        <w:rPr>
          <w:rFonts w:eastAsia="Calibri"/>
          <w:snapToGrid/>
          <w:szCs w:val="22"/>
        </w:rPr>
        <w:t xml:space="preserve">1065.275 </w:t>
      </w:r>
      <w:r w:rsidR="00FB1AF3">
        <w:rPr>
          <w:rFonts w:eastAsia="Calibri"/>
          <w:snapToGrid/>
          <w:szCs w:val="22"/>
        </w:rPr>
        <w:tab/>
      </w:r>
      <w:r w:rsidR="006C32D0" w:rsidRPr="00114A60">
        <w:rPr>
          <w:rFonts w:eastAsia="Calibri"/>
          <w:snapToGrid/>
          <w:szCs w:val="22"/>
        </w:rPr>
        <w:t>N</w:t>
      </w:r>
      <w:r w:rsidR="006C32D0" w:rsidRPr="00114A60">
        <w:rPr>
          <w:rFonts w:eastAsia="Calibri"/>
          <w:snapToGrid/>
          <w:szCs w:val="22"/>
          <w:vertAlign w:val="subscript"/>
        </w:rPr>
        <w:t>2</w:t>
      </w:r>
      <w:r w:rsidR="006C32D0" w:rsidRPr="00114A60">
        <w:rPr>
          <w:rFonts w:eastAsia="Calibri"/>
          <w:snapToGrid/>
          <w:szCs w:val="22"/>
        </w:rPr>
        <w:t xml:space="preserve">O measurement devices. </w:t>
      </w:r>
      <w:r w:rsidR="00C61600">
        <w:rPr>
          <w:rFonts w:eastAsia="Calibri"/>
          <w:snapToGrid/>
          <w:szCs w:val="22"/>
        </w:rPr>
        <w:t>April 22, 2024</w:t>
      </w:r>
      <w:r w:rsidR="004836BF" w:rsidRPr="00114A60">
        <w:t>.</w:t>
      </w:r>
      <w:bookmarkEnd w:id="326"/>
    </w:p>
    <w:p w14:paraId="62AE8427" w14:textId="77777777" w:rsidR="002E6D68" w:rsidRDefault="002E6D68" w:rsidP="002E6D68"/>
    <w:p w14:paraId="55B271A8" w14:textId="55FD3CB5" w:rsidR="002E6D68" w:rsidRPr="002E6D68" w:rsidRDefault="003B6A96">
      <w:pPr>
        <w:pStyle w:val="Heading3"/>
        <w:tabs>
          <w:tab w:val="left" w:pos="1440"/>
        </w:tabs>
      </w:pPr>
      <w:bookmarkStart w:id="327" w:name="_Toc203751377"/>
      <w:r w:rsidRPr="003B6A96">
        <w:t>§</w:t>
      </w:r>
      <w:r>
        <w:t xml:space="preserve"> </w:t>
      </w:r>
      <w:r w:rsidR="002E6D68" w:rsidRPr="002E6D68">
        <w:t>1065.277</w:t>
      </w:r>
      <w:r w:rsidR="00142AC6">
        <w:tab/>
      </w:r>
      <w:r w:rsidR="002E6D68" w:rsidRPr="002E6D68">
        <w:t>NH</w:t>
      </w:r>
      <w:r w:rsidR="002E6D68" w:rsidRPr="00D04FBD">
        <w:rPr>
          <w:vertAlign w:val="subscript"/>
        </w:rPr>
        <w:t>3</w:t>
      </w:r>
      <w:r w:rsidR="002E6D68" w:rsidRPr="002E6D68">
        <w:t xml:space="preserve"> measurement devices.</w:t>
      </w:r>
      <w:r w:rsidR="002E6D68">
        <w:t xml:space="preserve"> April 22, 2024.</w:t>
      </w:r>
      <w:bookmarkEnd w:id="327"/>
    </w:p>
    <w:p w14:paraId="391B5D6F" w14:textId="23818E52" w:rsidR="00D91B26" w:rsidRDefault="00D91B26">
      <w:pPr>
        <w:widowControl/>
      </w:pPr>
      <w:r>
        <w:br w:type="page"/>
      </w:r>
    </w:p>
    <w:p w14:paraId="3C3DB79B" w14:textId="77777777" w:rsidR="004836BF" w:rsidRPr="00114A60" w:rsidRDefault="004836BF" w:rsidP="00E15AE9">
      <w:pPr>
        <w:widowControl/>
      </w:pPr>
    </w:p>
    <w:p w14:paraId="7D422D44" w14:textId="4F9299C5" w:rsidR="00BE3A09" w:rsidRPr="00196153" w:rsidRDefault="00BE3A09" w:rsidP="00196153">
      <w:pPr>
        <w:pStyle w:val="Heading3"/>
        <w:tabs>
          <w:tab w:val="left" w:pos="1440"/>
        </w:tabs>
      </w:pPr>
      <w:bookmarkStart w:id="328" w:name="_Toc203751378"/>
      <w:r w:rsidRPr="00196153">
        <w:t>O</w:t>
      </w:r>
      <w:r w:rsidRPr="009601E8">
        <w:rPr>
          <w:rFonts w:eastAsia="Calibri"/>
          <w:vertAlign w:val="subscript"/>
        </w:rPr>
        <w:t>2</w:t>
      </w:r>
      <w:r w:rsidRPr="00196153">
        <w:t xml:space="preserve"> </w:t>
      </w:r>
      <w:r w:rsidR="00DE2A2B" w:rsidRPr="00196153">
        <w:t xml:space="preserve">and Air-To-Fuel Ratio </w:t>
      </w:r>
      <w:r w:rsidRPr="00196153">
        <w:t>Measurements</w:t>
      </w:r>
      <w:bookmarkEnd w:id="328"/>
      <w:r w:rsidRPr="00196153">
        <w:t xml:space="preserve"> </w:t>
      </w:r>
    </w:p>
    <w:p w14:paraId="191E5CE6" w14:textId="77777777" w:rsidR="004836BF" w:rsidRPr="00114A60" w:rsidRDefault="004836BF" w:rsidP="00E15AE9">
      <w:pPr>
        <w:rPr>
          <w:rFonts w:eastAsia="Calibri"/>
        </w:rPr>
      </w:pPr>
    </w:p>
    <w:p w14:paraId="4E69D6A8" w14:textId="412355E9" w:rsidR="00BE3A09" w:rsidRPr="00A3633A" w:rsidRDefault="00375415" w:rsidP="00C33276">
      <w:pPr>
        <w:pStyle w:val="Heading3"/>
        <w:tabs>
          <w:tab w:val="left" w:pos="1440"/>
        </w:tabs>
        <w:ind w:left="1440" w:hanging="1440"/>
        <w:rPr>
          <w:rFonts w:cs="Arial"/>
          <w:bCs/>
          <w:snapToGrid/>
          <w:szCs w:val="24"/>
        </w:rPr>
      </w:pPr>
      <w:bookmarkStart w:id="329" w:name="_Toc203751379"/>
      <w:r>
        <w:t xml:space="preserve">§ </w:t>
      </w:r>
      <w:r w:rsidR="00BE3A09" w:rsidRPr="00114A60">
        <w:rPr>
          <w:rFonts w:eastAsia="Calibri"/>
          <w:snapToGrid/>
        </w:rPr>
        <w:t xml:space="preserve">1065.280 </w:t>
      </w:r>
      <w:r w:rsidR="00FB1AF3">
        <w:rPr>
          <w:rFonts w:eastAsia="Calibri"/>
          <w:snapToGrid/>
        </w:rPr>
        <w:tab/>
      </w:r>
      <w:r w:rsidR="00BE3A09" w:rsidRPr="00114A60">
        <w:rPr>
          <w:rFonts w:eastAsia="Calibri"/>
          <w:snapToGrid/>
        </w:rPr>
        <w:t>Paramagnetic and magnetopneumatic O</w:t>
      </w:r>
      <w:r w:rsidR="00BE3A09" w:rsidRPr="00114A60">
        <w:rPr>
          <w:rFonts w:eastAsia="Calibri"/>
          <w:snapToGrid/>
          <w:vertAlign w:val="subscript"/>
        </w:rPr>
        <w:t>2</w:t>
      </w:r>
      <w:r w:rsidR="00BE3A09" w:rsidRPr="00114A60">
        <w:rPr>
          <w:rFonts w:eastAsia="Calibri"/>
          <w:snapToGrid/>
        </w:rPr>
        <w:t xml:space="preserve"> detection analyzers. </w:t>
      </w:r>
      <w:r w:rsidR="000663B6">
        <w:rPr>
          <w:rFonts w:eastAsia="Calibri"/>
          <w:snapToGrid/>
        </w:rPr>
        <w:t>April </w:t>
      </w:r>
      <w:r w:rsidR="000D17CB">
        <w:rPr>
          <w:rFonts w:eastAsia="Calibri"/>
          <w:snapToGrid/>
        </w:rPr>
        <w:t>22</w:t>
      </w:r>
      <w:r w:rsidR="000663B6">
        <w:rPr>
          <w:rFonts w:eastAsia="Calibri"/>
          <w:snapToGrid/>
        </w:rPr>
        <w:t>, </w:t>
      </w:r>
      <w:r w:rsidR="000D17CB">
        <w:rPr>
          <w:rFonts w:eastAsia="Calibri"/>
          <w:snapToGrid/>
        </w:rPr>
        <w:t>2024</w:t>
      </w:r>
      <w:r w:rsidR="00BE3A09" w:rsidRPr="00114A60">
        <w:rPr>
          <w:rFonts w:cs="Arial"/>
          <w:bCs/>
          <w:snapToGrid/>
          <w:szCs w:val="24"/>
        </w:rPr>
        <w:t>.</w:t>
      </w:r>
      <w:bookmarkEnd w:id="329"/>
    </w:p>
    <w:p w14:paraId="44E66B4C" w14:textId="77777777" w:rsidR="00FB1AF3" w:rsidRPr="00FB1AF3" w:rsidRDefault="00FB1AF3" w:rsidP="00FB1AF3">
      <w:pPr>
        <w:widowControl/>
        <w:autoSpaceDE w:val="0"/>
        <w:autoSpaceDN w:val="0"/>
        <w:adjustRightInd w:val="0"/>
        <w:rPr>
          <w:rFonts w:cs="Arial"/>
          <w:snapToGrid/>
          <w:szCs w:val="24"/>
        </w:rPr>
      </w:pPr>
    </w:p>
    <w:p w14:paraId="56AF1D0C" w14:textId="1F97924A" w:rsidR="00FB1AF3" w:rsidRPr="00FB1AF3" w:rsidRDefault="00375415" w:rsidP="00F06079">
      <w:pPr>
        <w:pStyle w:val="Heading3"/>
        <w:tabs>
          <w:tab w:val="left" w:pos="1440"/>
        </w:tabs>
      </w:pPr>
      <w:bookmarkStart w:id="330" w:name="_Toc872215"/>
      <w:bookmarkStart w:id="331" w:name="_Toc203751380"/>
      <w:r>
        <w:t xml:space="preserve">§ </w:t>
      </w:r>
      <w:r w:rsidR="00FB1AF3" w:rsidRPr="00FB1AF3">
        <w:t>1065.284</w:t>
      </w:r>
      <w:r w:rsidR="00FB1AF3" w:rsidRPr="00FB1AF3">
        <w:tab/>
      </w:r>
      <w:r w:rsidR="00745CFF" w:rsidRPr="00745CFF">
        <w:t>Zirconium dioxide (ZrO</w:t>
      </w:r>
      <w:r w:rsidR="00745CFF" w:rsidRPr="00D04FBD">
        <w:rPr>
          <w:vertAlign w:val="subscript"/>
        </w:rPr>
        <w:t>2</w:t>
      </w:r>
      <w:r w:rsidR="00745CFF" w:rsidRPr="00745CFF">
        <w:t>) air</w:t>
      </w:r>
      <w:r w:rsidR="00745CFF">
        <w:t>-</w:t>
      </w:r>
      <w:r w:rsidR="009C27D9" w:rsidRPr="009C27D9">
        <w:t>fuel ratio and O</w:t>
      </w:r>
      <w:r w:rsidR="009C27D9" w:rsidRPr="00D04FBD">
        <w:rPr>
          <w:vertAlign w:val="subscript"/>
        </w:rPr>
        <w:t>2</w:t>
      </w:r>
      <w:r w:rsidR="009C27D9">
        <w:t xml:space="preserve"> </w:t>
      </w:r>
      <w:r w:rsidR="00FB1AF3" w:rsidRPr="00FB1AF3">
        <w:t xml:space="preserve">analyzer. </w:t>
      </w:r>
      <w:r w:rsidR="009F38CD">
        <w:rPr>
          <w:rFonts w:cs="Arial"/>
          <w:szCs w:val="24"/>
        </w:rPr>
        <w:t>April 22, 2024</w:t>
      </w:r>
      <w:r w:rsidR="00FB1AF3" w:rsidRPr="00FB1AF3">
        <w:t>.</w:t>
      </w:r>
      <w:bookmarkEnd w:id="330"/>
      <w:bookmarkEnd w:id="331"/>
    </w:p>
    <w:p w14:paraId="16FA386B" w14:textId="77777777" w:rsidR="00FB1AF3" w:rsidRPr="00FB1AF3" w:rsidRDefault="00FB1AF3" w:rsidP="00FB1AF3">
      <w:pPr>
        <w:widowControl/>
        <w:autoSpaceDE w:val="0"/>
        <w:autoSpaceDN w:val="0"/>
        <w:adjustRightInd w:val="0"/>
        <w:rPr>
          <w:rFonts w:cs="Arial"/>
          <w:snapToGrid/>
          <w:szCs w:val="24"/>
        </w:rPr>
      </w:pPr>
    </w:p>
    <w:p w14:paraId="1853194B" w14:textId="77777777" w:rsidR="00FB1AF3" w:rsidRPr="00196153" w:rsidRDefault="00FB1AF3" w:rsidP="00196153">
      <w:pPr>
        <w:pStyle w:val="Heading3"/>
        <w:tabs>
          <w:tab w:val="left" w:pos="1440"/>
        </w:tabs>
      </w:pPr>
      <w:bookmarkStart w:id="332" w:name="_Toc203751381"/>
      <w:r w:rsidRPr="00196153">
        <w:t>PM Measurements</w:t>
      </w:r>
      <w:bookmarkEnd w:id="332"/>
    </w:p>
    <w:p w14:paraId="46FE2378" w14:textId="77777777" w:rsidR="00FB1AF3" w:rsidRPr="00FB1AF3" w:rsidRDefault="00FB1AF3" w:rsidP="00FB1AF3">
      <w:pPr>
        <w:widowControl/>
        <w:autoSpaceDE w:val="0"/>
        <w:autoSpaceDN w:val="0"/>
        <w:adjustRightInd w:val="0"/>
        <w:rPr>
          <w:rFonts w:cs="Arial"/>
          <w:snapToGrid/>
          <w:szCs w:val="24"/>
        </w:rPr>
      </w:pPr>
    </w:p>
    <w:p w14:paraId="1EA3888A" w14:textId="189DB29F" w:rsidR="00FB1AF3" w:rsidRDefault="00375415" w:rsidP="00F06079">
      <w:pPr>
        <w:pStyle w:val="Heading3"/>
        <w:tabs>
          <w:tab w:val="left" w:pos="1440"/>
        </w:tabs>
      </w:pPr>
      <w:bookmarkStart w:id="333" w:name="_Toc872216"/>
      <w:bookmarkStart w:id="334" w:name="_Toc203751382"/>
      <w:r>
        <w:t xml:space="preserve">§ </w:t>
      </w:r>
      <w:r w:rsidR="00FB1AF3" w:rsidRPr="00FB1AF3">
        <w:t>1065.290</w:t>
      </w:r>
      <w:r w:rsidR="00FB1AF3" w:rsidRPr="00FB1AF3">
        <w:tab/>
        <w:t>PM gravimetric balance. November 8, 2010.</w:t>
      </w:r>
      <w:bookmarkEnd w:id="333"/>
      <w:bookmarkEnd w:id="334"/>
    </w:p>
    <w:p w14:paraId="24568884" w14:textId="77777777" w:rsidR="00304C47" w:rsidRPr="00304C47" w:rsidRDefault="00304C47" w:rsidP="00304C47"/>
    <w:p w14:paraId="02B9D6BA" w14:textId="0CC98FE0" w:rsidR="00FB1AF3" w:rsidRDefault="00375415" w:rsidP="00F06079">
      <w:pPr>
        <w:pStyle w:val="Heading3"/>
        <w:tabs>
          <w:tab w:val="left" w:pos="1440"/>
        </w:tabs>
      </w:pPr>
      <w:bookmarkStart w:id="335" w:name="_Toc872217"/>
      <w:bookmarkStart w:id="336" w:name="_Toc203751383"/>
      <w:r>
        <w:t xml:space="preserve">§ </w:t>
      </w:r>
      <w:r w:rsidR="00FB1AF3" w:rsidRPr="00FB1AF3">
        <w:t>1065.295</w:t>
      </w:r>
      <w:r w:rsidR="00FB1AF3" w:rsidRPr="00FB1AF3">
        <w:tab/>
        <w:t xml:space="preserve">PM inertial balance for field-testing analysis. </w:t>
      </w:r>
      <w:r w:rsidR="00FB1AF3" w:rsidRPr="00FB1AF3">
        <w:rPr>
          <w:rFonts w:cs="Arial"/>
          <w:szCs w:val="24"/>
        </w:rPr>
        <w:t>April 28, 2014</w:t>
      </w:r>
      <w:r w:rsidR="00FB1AF3" w:rsidRPr="00FB1AF3">
        <w:t>.</w:t>
      </w:r>
      <w:bookmarkEnd w:id="335"/>
      <w:bookmarkEnd w:id="336"/>
    </w:p>
    <w:p w14:paraId="0A8CB972" w14:textId="65BFF631" w:rsidR="00F72522" w:rsidRDefault="00F72522" w:rsidP="00F72522"/>
    <w:p w14:paraId="10549603" w14:textId="6B49C8F0" w:rsidR="00F72522" w:rsidRPr="00F72522" w:rsidRDefault="00375415" w:rsidP="00D04FBD">
      <w:pPr>
        <w:pStyle w:val="Heading3"/>
        <w:ind w:left="1440" w:hanging="1440"/>
      </w:pPr>
      <w:bookmarkStart w:id="337" w:name="_Toc203751384"/>
      <w:r>
        <w:t xml:space="preserve">§ </w:t>
      </w:r>
      <w:r w:rsidR="00F72522">
        <w:t xml:space="preserve">1065.298 </w:t>
      </w:r>
      <w:r w:rsidR="00F72522">
        <w:tab/>
        <w:t xml:space="preserve">Correcting real-time PM measurement based on gravimetric PM filter measurement for field-testing analysis. </w:t>
      </w:r>
      <w:r w:rsidR="00244645">
        <w:t>January 24, 2023.</w:t>
      </w:r>
      <w:bookmarkEnd w:id="337"/>
    </w:p>
    <w:p w14:paraId="35CB8CC4" w14:textId="50C512D0" w:rsidR="00EA4C12" w:rsidRPr="00114A60" w:rsidRDefault="00EA4C12" w:rsidP="00E15AE9">
      <w:pPr>
        <w:rPr>
          <w:b/>
        </w:rPr>
      </w:pPr>
    </w:p>
    <w:p w14:paraId="47234E3E" w14:textId="0C499CB5" w:rsidR="0036199F" w:rsidRPr="00114A60" w:rsidRDefault="0036199F" w:rsidP="00461C4D">
      <w:pPr>
        <w:pStyle w:val="Heading2"/>
        <w:rPr>
          <w:rFonts w:eastAsia="Calibri"/>
        </w:rPr>
      </w:pPr>
      <w:bookmarkStart w:id="338" w:name="_Toc203751385"/>
      <w:r w:rsidRPr="00114A60">
        <w:rPr>
          <w:rFonts w:eastAsia="Calibri"/>
        </w:rPr>
        <w:t>Subpart D – Calibrations and Verifications</w:t>
      </w:r>
      <w:bookmarkEnd w:id="338"/>
    </w:p>
    <w:p w14:paraId="7F0D70D7" w14:textId="77777777" w:rsidR="006E03A7" w:rsidRPr="00114A60" w:rsidRDefault="006E03A7" w:rsidP="00E15AE9">
      <w:pPr>
        <w:rPr>
          <w:rFonts w:eastAsia="Calibri"/>
          <w:b/>
        </w:rPr>
      </w:pPr>
    </w:p>
    <w:p w14:paraId="63992844" w14:textId="1CA4DF2D" w:rsidR="004D1032" w:rsidRDefault="00375415" w:rsidP="00F06079">
      <w:pPr>
        <w:pStyle w:val="Heading3"/>
        <w:tabs>
          <w:tab w:val="left" w:pos="1440"/>
        </w:tabs>
      </w:pPr>
      <w:bookmarkStart w:id="339" w:name="_Toc872219"/>
      <w:bookmarkStart w:id="340" w:name="_Toc203751386"/>
      <w:r>
        <w:t xml:space="preserve">§ </w:t>
      </w:r>
      <w:r w:rsidR="00FB1AF3" w:rsidRPr="00FB1AF3">
        <w:t>1065.301</w:t>
      </w:r>
      <w:r w:rsidR="00FB1AF3" w:rsidRPr="00FB1AF3">
        <w:tab/>
        <w:t xml:space="preserve">Overview and general provisions. </w:t>
      </w:r>
      <w:r w:rsidR="00B3483F" w:rsidRPr="00B3483F">
        <w:t>January 24, 2023</w:t>
      </w:r>
      <w:r w:rsidR="00FB1AF3" w:rsidRPr="00FB1AF3">
        <w:t>.</w:t>
      </w:r>
      <w:bookmarkEnd w:id="339"/>
      <w:bookmarkEnd w:id="340"/>
    </w:p>
    <w:p w14:paraId="2CC68AA4" w14:textId="77777777" w:rsidR="00304C47" w:rsidRPr="00304C47" w:rsidRDefault="00304C47" w:rsidP="00304C47"/>
    <w:p w14:paraId="41E2D15A" w14:textId="44F3C601" w:rsidR="00792465" w:rsidRDefault="00375415" w:rsidP="00196153">
      <w:pPr>
        <w:pStyle w:val="Heading3"/>
        <w:tabs>
          <w:tab w:val="left" w:pos="1440"/>
        </w:tabs>
      </w:pPr>
      <w:bookmarkStart w:id="341" w:name="_Toc203751387"/>
      <w:r>
        <w:t xml:space="preserve">§ </w:t>
      </w:r>
      <w:r w:rsidR="00792465" w:rsidRPr="00196153">
        <w:t xml:space="preserve">1065.303 </w:t>
      </w:r>
      <w:r w:rsidR="00FB1AF3" w:rsidRPr="00196153">
        <w:tab/>
      </w:r>
      <w:r w:rsidR="00792465" w:rsidRPr="00196153">
        <w:t xml:space="preserve">Summary of required calibration and verifications. </w:t>
      </w:r>
      <w:r w:rsidR="00E936F7">
        <w:t>June 29, 2021</w:t>
      </w:r>
      <w:r w:rsidR="004836BF" w:rsidRPr="00114A60">
        <w:t>.</w:t>
      </w:r>
      <w:bookmarkEnd w:id="341"/>
    </w:p>
    <w:p w14:paraId="342F9581" w14:textId="77777777" w:rsidR="00304C47" w:rsidRPr="00304C47" w:rsidRDefault="00304C47" w:rsidP="00304C47"/>
    <w:p w14:paraId="21E48CBB" w14:textId="42FCB85E" w:rsidR="00BE73B6" w:rsidRDefault="00375415" w:rsidP="00F06079">
      <w:pPr>
        <w:pStyle w:val="Heading3"/>
        <w:tabs>
          <w:tab w:val="left" w:pos="1440"/>
        </w:tabs>
      </w:pPr>
      <w:bookmarkStart w:id="342" w:name="_Toc872221"/>
      <w:bookmarkStart w:id="343" w:name="_Toc203751388"/>
      <w:r>
        <w:t xml:space="preserve">§ </w:t>
      </w:r>
      <w:r w:rsidR="00FB1AF3" w:rsidRPr="00FB1AF3">
        <w:t>1065.305</w:t>
      </w:r>
      <w:r w:rsidR="00FB1AF3" w:rsidRPr="00FB1AF3">
        <w:tab/>
        <w:t xml:space="preserve">Verifications for accuracy, repeatability, and noise. </w:t>
      </w:r>
      <w:r w:rsidR="00B3483F" w:rsidRPr="00B3483F">
        <w:rPr>
          <w:rFonts w:cs="Arial"/>
          <w:szCs w:val="24"/>
        </w:rPr>
        <w:t>January 24, 2023</w:t>
      </w:r>
      <w:r w:rsidR="00FB1AF3" w:rsidRPr="00FB1AF3">
        <w:t>.</w:t>
      </w:r>
      <w:bookmarkEnd w:id="342"/>
      <w:bookmarkEnd w:id="343"/>
    </w:p>
    <w:p w14:paraId="0314D20A" w14:textId="77777777" w:rsidR="00304C47" w:rsidRPr="00304C47" w:rsidRDefault="00304C47" w:rsidP="00304C47"/>
    <w:p w14:paraId="0EDBC06A" w14:textId="757BC38D" w:rsidR="00CF38FD" w:rsidRDefault="00375415" w:rsidP="00F06079">
      <w:pPr>
        <w:pStyle w:val="Heading3"/>
        <w:tabs>
          <w:tab w:val="left" w:pos="1440"/>
        </w:tabs>
        <w:rPr>
          <w:rFonts w:cs="Arial"/>
          <w:bCs/>
          <w:snapToGrid/>
          <w:szCs w:val="24"/>
        </w:rPr>
      </w:pPr>
      <w:bookmarkStart w:id="344" w:name="_Toc203751389"/>
      <w:r>
        <w:t xml:space="preserve">§ </w:t>
      </w:r>
      <w:r w:rsidR="00BE73B6" w:rsidRPr="00114A60">
        <w:rPr>
          <w:rFonts w:eastAsia="Calibri"/>
          <w:snapToGrid/>
        </w:rPr>
        <w:t xml:space="preserve">1065.307 </w:t>
      </w:r>
      <w:r w:rsidR="00FB1AF3">
        <w:rPr>
          <w:rFonts w:eastAsia="Calibri"/>
          <w:snapToGrid/>
        </w:rPr>
        <w:tab/>
      </w:r>
      <w:r w:rsidR="00BE73B6" w:rsidRPr="00114A60">
        <w:rPr>
          <w:rFonts w:eastAsia="Calibri"/>
          <w:snapToGrid/>
        </w:rPr>
        <w:t xml:space="preserve">Linearity verification. </w:t>
      </w:r>
      <w:r w:rsidR="00B3483F" w:rsidRPr="00B3483F">
        <w:rPr>
          <w:rFonts w:cs="Arial"/>
          <w:bCs/>
          <w:snapToGrid/>
          <w:szCs w:val="24"/>
        </w:rPr>
        <w:t>January 24, 2023</w:t>
      </w:r>
      <w:r w:rsidR="00BE73B6" w:rsidRPr="00114A60">
        <w:rPr>
          <w:rFonts w:cs="Arial"/>
          <w:bCs/>
          <w:snapToGrid/>
          <w:szCs w:val="24"/>
        </w:rPr>
        <w:t>.</w:t>
      </w:r>
      <w:bookmarkEnd w:id="344"/>
    </w:p>
    <w:p w14:paraId="032B8CFB" w14:textId="77777777" w:rsidR="00304C47" w:rsidRPr="00304C47" w:rsidRDefault="00304C47" w:rsidP="00304C47"/>
    <w:p w14:paraId="31A02C8F" w14:textId="0C10C5D0" w:rsidR="00FB1AF3" w:rsidRDefault="00375415" w:rsidP="00C33276">
      <w:pPr>
        <w:pStyle w:val="Heading3"/>
        <w:tabs>
          <w:tab w:val="left" w:pos="1440"/>
        </w:tabs>
        <w:ind w:left="1440" w:hanging="1440"/>
      </w:pPr>
      <w:bookmarkStart w:id="345" w:name="_Toc872223"/>
      <w:bookmarkStart w:id="346" w:name="_Toc203751390"/>
      <w:r>
        <w:t xml:space="preserve">§ </w:t>
      </w:r>
      <w:r w:rsidR="00FB1AF3" w:rsidRPr="00FB1AF3">
        <w:t>1065.308</w:t>
      </w:r>
      <w:r w:rsidR="00FB1AF3" w:rsidRPr="00FB1AF3">
        <w:tab/>
        <w:t xml:space="preserve">Continuous gas analyzer system-response and updating-recording verification– for gas analyzers not continuously compensated for other gas species. </w:t>
      </w:r>
      <w:r w:rsidR="00B3483F" w:rsidRPr="00B3483F">
        <w:rPr>
          <w:rFonts w:cs="Arial"/>
          <w:szCs w:val="24"/>
        </w:rPr>
        <w:t>January 24, 2023</w:t>
      </w:r>
      <w:r w:rsidR="00FB1AF3" w:rsidRPr="00FB1AF3">
        <w:t>.</w:t>
      </w:r>
      <w:bookmarkEnd w:id="345"/>
      <w:bookmarkEnd w:id="346"/>
    </w:p>
    <w:p w14:paraId="0A19B53F" w14:textId="77777777" w:rsidR="00304C47" w:rsidRPr="00304C47" w:rsidRDefault="00304C47" w:rsidP="00304C47"/>
    <w:p w14:paraId="30CB2CB6" w14:textId="01866CDF" w:rsidR="00BE73B6" w:rsidRDefault="00375415" w:rsidP="00C33276">
      <w:pPr>
        <w:pStyle w:val="Heading3"/>
        <w:tabs>
          <w:tab w:val="left" w:pos="1440"/>
        </w:tabs>
        <w:ind w:left="1440" w:hanging="1440"/>
        <w:rPr>
          <w:rFonts w:cs="Arial"/>
          <w:bCs/>
          <w:snapToGrid/>
          <w:szCs w:val="24"/>
        </w:rPr>
      </w:pPr>
      <w:bookmarkStart w:id="347" w:name="_Toc203751391"/>
      <w:r>
        <w:t xml:space="preserve">§ </w:t>
      </w:r>
      <w:r w:rsidR="00BE73B6" w:rsidRPr="00114A60">
        <w:rPr>
          <w:rFonts w:eastAsia="Calibri"/>
          <w:snapToGrid/>
        </w:rPr>
        <w:t xml:space="preserve">1065.309 </w:t>
      </w:r>
      <w:r w:rsidR="00FB1AF3">
        <w:rPr>
          <w:rFonts w:eastAsia="Calibri"/>
          <w:snapToGrid/>
        </w:rPr>
        <w:tab/>
      </w:r>
      <w:r w:rsidR="00BE73B6" w:rsidRPr="00114A60">
        <w:rPr>
          <w:rFonts w:eastAsia="Calibri"/>
          <w:snapToGrid/>
        </w:rPr>
        <w:t xml:space="preserve">Continuous gas analyzer system-response and updating-recording verification – for gas analyzers continuously compensated for other gas species. </w:t>
      </w:r>
      <w:r w:rsidR="00B3483F">
        <w:t>January 24, 2023</w:t>
      </w:r>
      <w:r w:rsidR="004836BF" w:rsidRPr="00114A60">
        <w:rPr>
          <w:rFonts w:cs="Arial"/>
          <w:bCs/>
          <w:snapToGrid/>
          <w:szCs w:val="24"/>
        </w:rPr>
        <w:t>.</w:t>
      </w:r>
      <w:bookmarkEnd w:id="347"/>
    </w:p>
    <w:p w14:paraId="314ABB91" w14:textId="77777777" w:rsidR="00304C47" w:rsidRPr="00304C47" w:rsidRDefault="00304C47" w:rsidP="00304C47"/>
    <w:p w14:paraId="46645B0D" w14:textId="27BC59AE" w:rsidR="00FB1AF3" w:rsidRPr="00196153" w:rsidRDefault="00FB1AF3" w:rsidP="00196153">
      <w:pPr>
        <w:pStyle w:val="Heading3"/>
        <w:tabs>
          <w:tab w:val="left" w:pos="1440"/>
        </w:tabs>
      </w:pPr>
      <w:bookmarkStart w:id="348" w:name="_Toc203751392"/>
      <w:r w:rsidRPr="00196153">
        <w:t>Measurement of Engine Parameters and Ambient Conditions</w:t>
      </w:r>
      <w:bookmarkEnd w:id="348"/>
    </w:p>
    <w:p w14:paraId="1305CD67" w14:textId="77777777" w:rsidR="00FB1AF3" w:rsidRPr="00FB1AF3" w:rsidRDefault="00FB1AF3" w:rsidP="00FB1AF3">
      <w:pPr>
        <w:keepNext/>
        <w:widowControl/>
        <w:autoSpaceDE w:val="0"/>
        <w:autoSpaceDN w:val="0"/>
        <w:adjustRightInd w:val="0"/>
        <w:rPr>
          <w:rFonts w:cs="Arial"/>
          <w:snapToGrid/>
          <w:szCs w:val="24"/>
        </w:rPr>
      </w:pPr>
    </w:p>
    <w:p w14:paraId="60A5AD6D" w14:textId="2DD336FF" w:rsidR="00FB1AF3" w:rsidRDefault="00375415" w:rsidP="00F06079">
      <w:pPr>
        <w:pStyle w:val="Heading3"/>
        <w:tabs>
          <w:tab w:val="left" w:pos="1440"/>
        </w:tabs>
      </w:pPr>
      <w:bookmarkStart w:id="349" w:name="_Toc872225"/>
      <w:bookmarkStart w:id="350" w:name="_Toc203751393"/>
      <w:r>
        <w:t xml:space="preserve">§ </w:t>
      </w:r>
      <w:r w:rsidR="00FB1AF3" w:rsidRPr="00FB1AF3">
        <w:t>1065.310</w:t>
      </w:r>
      <w:r w:rsidR="00FB1AF3" w:rsidRPr="00FB1AF3">
        <w:tab/>
        <w:t xml:space="preserve">Torque calibration. </w:t>
      </w:r>
      <w:r w:rsidR="00FB1AF3" w:rsidRPr="00FB1AF3">
        <w:rPr>
          <w:rFonts w:cs="Arial"/>
          <w:szCs w:val="24"/>
        </w:rPr>
        <w:t>April 28, 2014</w:t>
      </w:r>
      <w:r w:rsidR="00FB1AF3" w:rsidRPr="00FB1AF3">
        <w:t>.</w:t>
      </w:r>
      <w:bookmarkEnd w:id="349"/>
      <w:bookmarkEnd w:id="350"/>
    </w:p>
    <w:p w14:paraId="7D3ED24E" w14:textId="77777777" w:rsidR="00304C47" w:rsidRPr="00304C47" w:rsidRDefault="00304C47" w:rsidP="00304C47"/>
    <w:p w14:paraId="4EFB139A" w14:textId="2301030A" w:rsidR="00FB1AF3" w:rsidRPr="00FB1AF3" w:rsidRDefault="00375415" w:rsidP="00F06079">
      <w:pPr>
        <w:pStyle w:val="Heading3"/>
        <w:tabs>
          <w:tab w:val="left" w:pos="1440"/>
        </w:tabs>
      </w:pPr>
      <w:bookmarkStart w:id="351" w:name="_Toc872226"/>
      <w:bookmarkStart w:id="352" w:name="_Toc203751394"/>
      <w:r>
        <w:t xml:space="preserve">§ </w:t>
      </w:r>
      <w:r w:rsidR="00FB1AF3" w:rsidRPr="00FB1AF3">
        <w:t>1065.315</w:t>
      </w:r>
      <w:r w:rsidR="00FB1AF3" w:rsidRPr="00FB1AF3">
        <w:tab/>
        <w:t xml:space="preserve">Pressure, temperature, and dewpoint calibration. </w:t>
      </w:r>
      <w:r w:rsidR="00AA4F7D">
        <w:t>April 22, 2024</w:t>
      </w:r>
      <w:r w:rsidR="00FB1AF3" w:rsidRPr="00FB1AF3">
        <w:t>.</w:t>
      </w:r>
      <w:bookmarkEnd w:id="351"/>
      <w:bookmarkEnd w:id="352"/>
    </w:p>
    <w:p w14:paraId="112BCF18" w14:textId="77777777" w:rsidR="00FB1AF3" w:rsidRPr="00FB1AF3" w:rsidRDefault="00FB1AF3" w:rsidP="00FB1AF3">
      <w:pPr>
        <w:widowControl/>
        <w:autoSpaceDE w:val="0"/>
        <w:autoSpaceDN w:val="0"/>
        <w:adjustRightInd w:val="0"/>
        <w:rPr>
          <w:rFonts w:cs="Arial"/>
          <w:snapToGrid/>
          <w:szCs w:val="24"/>
        </w:rPr>
      </w:pPr>
    </w:p>
    <w:p w14:paraId="1A8353D5" w14:textId="3C3A4E0B" w:rsidR="00F414E2" w:rsidRPr="00196153" w:rsidRDefault="00F414E2" w:rsidP="00196153">
      <w:pPr>
        <w:pStyle w:val="Heading3"/>
        <w:tabs>
          <w:tab w:val="left" w:pos="1440"/>
        </w:tabs>
      </w:pPr>
      <w:bookmarkStart w:id="353" w:name="_Toc203751395"/>
      <w:r w:rsidRPr="00196153">
        <w:t>Flow-Related Measurements</w:t>
      </w:r>
      <w:bookmarkEnd w:id="353"/>
    </w:p>
    <w:p w14:paraId="1339DAE4" w14:textId="77777777" w:rsidR="00E15AE9" w:rsidRPr="00114A60" w:rsidRDefault="00E15AE9" w:rsidP="00E15AE9">
      <w:pPr>
        <w:jc w:val="center"/>
        <w:rPr>
          <w:b/>
        </w:rPr>
      </w:pPr>
    </w:p>
    <w:p w14:paraId="7649CB5C" w14:textId="7E48DAD2" w:rsidR="00FB1AF3" w:rsidRDefault="00375415" w:rsidP="00F06079">
      <w:pPr>
        <w:pStyle w:val="Heading3"/>
        <w:tabs>
          <w:tab w:val="left" w:pos="1440"/>
        </w:tabs>
      </w:pPr>
      <w:bookmarkStart w:id="354" w:name="_Toc872227"/>
      <w:bookmarkStart w:id="355" w:name="_Toc203751396"/>
      <w:r>
        <w:t xml:space="preserve">§ </w:t>
      </w:r>
      <w:r w:rsidR="00FB1AF3" w:rsidRPr="00FB1AF3">
        <w:t>1065.320</w:t>
      </w:r>
      <w:r w:rsidR="00FB1AF3" w:rsidRPr="00FB1AF3">
        <w:tab/>
        <w:t xml:space="preserve">Fuel-flow calibration. </w:t>
      </w:r>
      <w:r w:rsidR="00B3483F">
        <w:t>January 24, 2023</w:t>
      </w:r>
      <w:r w:rsidR="00FB1AF3" w:rsidRPr="00FB1AF3">
        <w:t>.</w:t>
      </w:r>
      <w:bookmarkEnd w:id="354"/>
      <w:bookmarkEnd w:id="355"/>
    </w:p>
    <w:p w14:paraId="7F0CDA8A" w14:textId="77777777" w:rsidR="00304C47" w:rsidRPr="00304C47" w:rsidRDefault="00304C47" w:rsidP="00304C47"/>
    <w:p w14:paraId="080B8F99" w14:textId="14E066F6" w:rsidR="00FB1AF3" w:rsidRDefault="00375415" w:rsidP="00F06079">
      <w:pPr>
        <w:pStyle w:val="Heading3"/>
        <w:tabs>
          <w:tab w:val="left" w:pos="1440"/>
        </w:tabs>
      </w:pPr>
      <w:bookmarkStart w:id="356" w:name="_Toc872228"/>
      <w:bookmarkStart w:id="357" w:name="_Toc203751397"/>
      <w:r>
        <w:lastRenderedPageBreak/>
        <w:t xml:space="preserve">§ </w:t>
      </w:r>
      <w:r w:rsidR="00FB1AF3" w:rsidRPr="00FB1AF3">
        <w:t>1065.325</w:t>
      </w:r>
      <w:r w:rsidR="00FB1AF3" w:rsidRPr="00FB1AF3">
        <w:tab/>
        <w:t xml:space="preserve">Intake-flow calibration. </w:t>
      </w:r>
      <w:r w:rsidR="00B3483F">
        <w:t>January 24, 2023</w:t>
      </w:r>
      <w:r w:rsidR="00FB1AF3" w:rsidRPr="00FB1AF3">
        <w:t>.</w:t>
      </w:r>
      <w:bookmarkEnd w:id="356"/>
      <w:bookmarkEnd w:id="357"/>
    </w:p>
    <w:p w14:paraId="5936205E" w14:textId="77777777" w:rsidR="00304C47" w:rsidRPr="00304C47" w:rsidRDefault="00304C47" w:rsidP="00304C47"/>
    <w:p w14:paraId="3E9087C5" w14:textId="3D05B862" w:rsidR="00FB1AF3" w:rsidRDefault="00375415" w:rsidP="00F06079">
      <w:pPr>
        <w:pStyle w:val="Heading3"/>
        <w:tabs>
          <w:tab w:val="left" w:pos="1440"/>
        </w:tabs>
      </w:pPr>
      <w:bookmarkStart w:id="358" w:name="_Toc872229"/>
      <w:bookmarkStart w:id="359" w:name="_Toc203751398"/>
      <w:r>
        <w:t xml:space="preserve">§ </w:t>
      </w:r>
      <w:r w:rsidR="00FB1AF3" w:rsidRPr="00FB1AF3">
        <w:t>1065.330</w:t>
      </w:r>
      <w:r w:rsidR="00FB1AF3" w:rsidRPr="00FB1AF3">
        <w:tab/>
        <w:t xml:space="preserve">Exhaust-flow calibration. </w:t>
      </w:r>
      <w:r w:rsidR="00B3483F">
        <w:t>January 24, 2023</w:t>
      </w:r>
      <w:r w:rsidR="00FB1AF3" w:rsidRPr="00FB1AF3">
        <w:t>.</w:t>
      </w:r>
      <w:bookmarkEnd w:id="358"/>
      <w:bookmarkEnd w:id="359"/>
    </w:p>
    <w:p w14:paraId="5829A553" w14:textId="77777777" w:rsidR="00304C47" w:rsidRPr="00304C47" w:rsidRDefault="00304C47" w:rsidP="00304C47"/>
    <w:p w14:paraId="49B56A55" w14:textId="0ADE0C62" w:rsidR="00FB1AF3" w:rsidRDefault="00375415" w:rsidP="00F06079">
      <w:pPr>
        <w:pStyle w:val="Heading3"/>
        <w:tabs>
          <w:tab w:val="left" w:pos="1440"/>
        </w:tabs>
      </w:pPr>
      <w:bookmarkStart w:id="360" w:name="_Toc872230"/>
      <w:bookmarkStart w:id="361" w:name="_Toc203751399"/>
      <w:r>
        <w:t xml:space="preserve">§ </w:t>
      </w:r>
      <w:r w:rsidR="00FB1AF3" w:rsidRPr="00FB1AF3">
        <w:t>1065.340</w:t>
      </w:r>
      <w:r w:rsidR="00FB1AF3" w:rsidRPr="00FB1AF3">
        <w:tab/>
        <w:t>Diluted exhaust flow (CVS) calibration. October 25, 2016.</w:t>
      </w:r>
      <w:bookmarkEnd w:id="360"/>
      <w:bookmarkEnd w:id="361"/>
    </w:p>
    <w:p w14:paraId="4AE0A439" w14:textId="77777777" w:rsidR="00304C47" w:rsidRPr="00304C47" w:rsidRDefault="00304C47" w:rsidP="00304C47"/>
    <w:p w14:paraId="4FBD0995" w14:textId="3E6346B6" w:rsidR="00FB1AF3" w:rsidRDefault="00375415" w:rsidP="00196153">
      <w:pPr>
        <w:pStyle w:val="Heading3"/>
        <w:tabs>
          <w:tab w:val="left" w:pos="1440"/>
        </w:tabs>
      </w:pPr>
      <w:bookmarkStart w:id="362" w:name="_Toc872231"/>
      <w:bookmarkStart w:id="363" w:name="_Toc203751400"/>
      <w:r>
        <w:t xml:space="preserve">§ </w:t>
      </w:r>
      <w:r w:rsidR="00FB1AF3" w:rsidRPr="00FB1AF3">
        <w:t>1065.341</w:t>
      </w:r>
      <w:r w:rsidR="00FB1AF3" w:rsidRPr="00FB1AF3">
        <w:tab/>
        <w:t>CVS</w:t>
      </w:r>
      <w:r w:rsidR="006D4AF2">
        <w:t xml:space="preserve"> and </w:t>
      </w:r>
      <w:r w:rsidR="00FB1AF3" w:rsidRPr="00FB1AF3">
        <w:t>PFD</w:t>
      </w:r>
      <w:r w:rsidR="002E5B10">
        <w:t xml:space="preserve"> flow verification</w:t>
      </w:r>
      <w:r w:rsidR="00811CDB">
        <w:t xml:space="preserve"> (</w:t>
      </w:r>
      <w:r w:rsidR="003A0BDB">
        <w:t xml:space="preserve">propane </w:t>
      </w:r>
      <w:r w:rsidR="00811CDB">
        <w:t>check)</w:t>
      </w:r>
      <w:r w:rsidR="00FB1AF3" w:rsidRPr="00FB1AF3">
        <w:t xml:space="preserve">. </w:t>
      </w:r>
      <w:bookmarkEnd w:id="362"/>
      <w:r w:rsidR="00D70242">
        <w:t>April 22, 2024.</w:t>
      </w:r>
      <w:bookmarkEnd w:id="363"/>
    </w:p>
    <w:p w14:paraId="20366D62" w14:textId="77777777" w:rsidR="00304C47" w:rsidRPr="00304C47" w:rsidRDefault="00304C47" w:rsidP="00304C47"/>
    <w:p w14:paraId="7317A2BF" w14:textId="10771149" w:rsidR="001C16E2" w:rsidRDefault="00375415" w:rsidP="00F06079">
      <w:pPr>
        <w:pStyle w:val="Heading3"/>
        <w:tabs>
          <w:tab w:val="left" w:pos="1440"/>
        </w:tabs>
        <w:rPr>
          <w:rFonts w:cs="Arial"/>
          <w:bCs/>
          <w:szCs w:val="24"/>
        </w:rPr>
      </w:pPr>
      <w:bookmarkStart w:id="364" w:name="_Toc203751401"/>
      <w:r>
        <w:t xml:space="preserve">§ </w:t>
      </w:r>
      <w:r w:rsidR="001C16E2" w:rsidRPr="00114A60">
        <w:rPr>
          <w:rFonts w:eastAsia="Calibri"/>
        </w:rPr>
        <w:t xml:space="preserve">1065.342 </w:t>
      </w:r>
      <w:r w:rsidR="00FB1AF3">
        <w:rPr>
          <w:rFonts w:eastAsia="Calibri"/>
        </w:rPr>
        <w:tab/>
      </w:r>
      <w:r w:rsidR="001C16E2" w:rsidRPr="00114A60">
        <w:rPr>
          <w:rFonts w:eastAsia="Calibri"/>
        </w:rPr>
        <w:t xml:space="preserve">Sample dryer verification. </w:t>
      </w:r>
      <w:r w:rsidR="0041034F">
        <w:t>June 29, 2021</w:t>
      </w:r>
      <w:r w:rsidR="001C16E2" w:rsidRPr="00114A60">
        <w:rPr>
          <w:rFonts w:cs="Arial"/>
          <w:bCs/>
          <w:szCs w:val="24"/>
        </w:rPr>
        <w:t>.</w:t>
      </w:r>
      <w:bookmarkEnd w:id="364"/>
    </w:p>
    <w:p w14:paraId="55478AA1" w14:textId="77777777" w:rsidR="00304C47" w:rsidRPr="00304C47" w:rsidRDefault="00304C47" w:rsidP="00304C47"/>
    <w:p w14:paraId="47801CED" w14:textId="602E65D6" w:rsidR="00FB1AF3" w:rsidRPr="00FB1AF3" w:rsidRDefault="00375415" w:rsidP="00F06079">
      <w:pPr>
        <w:pStyle w:val="Heading3"/>
        <w:tabs>
          <w:tab w:val="left" w:pos="1440"/>
        </w:tabs>
      </w:pPr>
      <w:bookmarkStart w:id="365" w:name="_Toc872233"/>
      <w:bookmarkStart w:id="366" w:name="_Toc203751402"/>
      <w:r>
        <w:t xml:space="preserve">§ </w:t>
      </w:r>
      <w:r w:rsidR="00FB1AF3" w:rsidRPr="00FB1AF3">
        <w:t>1065.345</w:t>
      </w:r>
      <w:r w:rsidR="00FB1AF3" w:rsidRPr="00FB1AF3">
        <w:tab/>
        <w:t xml:space="preserve">Vacuum-side leak verification. </w:t>
      </w:r>
      <w:r w:rsidR="00D62E18">
        <w:t>January 24, 2023</w:t>
      </w:r>
      <w:r w:rsidR="00FB1AF3" w:rsidRPr="00FB1AF3">
        <w:t>.</w:t>
      </w:r>
      <w:bookmarkEnd w:id="365"/>
      <w:bookmarkEnd w:id="366"/>
    </w:p>
    <w:p w14:paraId="1E2CF490" w14:textId="77777777" w:rsidR="001C16E2" w:rsidRPr="00114A60" w:rsidRDefault="001C16E2" w:rsidP="004A632A">
      <w:pPr>
        <w:rPr>
          <w:rFonts w:eastAsia="Calibri"/>
        </w:rPr>
      </w:pPr>
    </w:p>
    <w:p w14:paraId="240AA38A" w14:textId="00220B6F" w:rsidR="001C16E2" w:rsidRPr="00196153" w:rsidRDefault="001C16E2" w:rsidP="00196153">
      <w:pPr>
        <w:pStyle w:val="Heading3"/>
        <w:tabs>
          <w:tab w:val="left" w:pos="1440"/>
        </w:tabs>
      </w:pPr>
      <w:bookmarkStart w:id="367" w:name="_Toc203751403"/>
      <w:r w:rsidRPr="00196153">
        <w:t>CO and CO</w:t>
      </w:r>
      <w:r w:rsidRPr="00110A9E">
        <w:rPr>
          <w:rFonts w:eastAsia="Calibri"/>
          <w:vertAlign w:val="subscript"/>
        </w:rPr>
        <w:t>2</w:t>
      </w:r>
      <w:r w:rsidRPr="00196153">
        <w:t xml:space="preserve"> Measurements</w:t>
      </w:r>
      <w:bookmarkEnd w:id="367"/>
    </w:p>
    <w:p w14:paraId="351D4404" w14:textId="77777777" w:rsidR="00FB1AF3" w:rsidRPr="00114A60" w:rsidRDefault="00FB1AF3" w:rsidP="004A632A">
      <w:pPr>
        <w:rPr>
          <w:rFonts w:eastAsia="Calibri"/>
        </w:rPr>
      </w:pPr>
    </w:p>
    <w:p w14:paraId="6222CCF5" w14:textId="019C9202" w:rsidR="001C16E2" w:rsidRPr="00196153" w:rsidRDefault="00375415" w:rsidP="00196153">
      <w:pPr>
        <w:pStyle w:val="Heading3"/>
        <w:tabs>
          <w:tab w:val="left" w:pos="1440"/>
        </w:tabs>
      </w:pPr>
      <w:bookmarkStart w:id="368" w:name="_Toc203751404"/>
      <w:r>
        <w:t xml:space="preserve">§ </w:t>
      </w:r>
      <w:r w:rsidR="001C16E2" w:rsidRPr="00196153">
        <w:t xml:space="preserve">1065.350 </w:t>
      </w:r>
      <w:r w:rsidR="00B81D72" w:rsidRPr="00196153">
        <w:tab/>
      </w:r>
      <w:r w:rsidR="001C16E2" w:rsidRPr="00196153">
        <w:t>H</w:t>
      </w:r>
      <w:r w:rsidR="001C16E2" w:rsidRPr="001E439E">
        <w:rPr>
          <w:rFonts w:eastAsia="Calibri"/>
          <w:vertAlign w:val="subscript"/>
        </w:rPr>
        <w:t>2</w:t>
      </w:r>
      <w:r w:rsidR="001C16E2" w:rsidRPr="00196153">
        <w:t>O interference verification for CO</w:t>
      </w:r>
      <w:r w:rsidR="001C16E2" w:rsidRPr="001E439E">
        <w:rPr>
          <w:rFonts w:eastAsia="Calibri"/>
          <w:vertAlign w:val="subscript"/>
        </w:rPr>
        <w:t>2</w:t>
      </w:r>
      <w:r w:rsidR="001C16E2" w:rsidRPr="00196153">
        <w:t xml:space="preserve"> NDIR analyzers. </w:t>
      </w:r>
      <w:r w:rsidR="001E73F5">
        <w:t>April 22, 2024</w:t>
      </w:r>
      <w:r w:rsidR="004836BF" w:rsidRPr="00196153">
        <w:t>.</w:t>
      </w:r>
      <w:bookmarkEnd w:id="368"/>
    </w:p>
    <w:p w14:paraId="31D9A6DE" w14:textId="77777777" w:rsidR="00304C47" w:rsidRPr="00304C47" w:rsidRDefault="00304C47" w:rsidP="00304C47">
      <w:pPr>
        <w:rPr>
          <w:rFonts w:eastAsia="Calibri"/>
        </w:rPr>
      </w:pPr>
    </w:p>
    <w:p w14:paraId="60BCE45C" w14:textId="11D82D7D" w:rsidR="00E46DA6" w:rsidRPr="00A3633A" w:rsidRDefault="00375415" w:rsidP="00C33276">
      <w:pPr>
        <w:pStyle w:val="Heading3"/>
        <w:tabs>
          <w:tab w:val="left" w:pos="1440"/>
        </w:tabs>
        <w:ind w:left="1440" w:hanging="1440"/>
        <w:rPr>
          <w:rFonts w:cs="Arial"/>
          <w:bCs/>
          <w:szCs w:val="24"/>
        </w:rPr>
      </w:pPr>
      <w:bookmarkStart w:id="369" w:name="_Toc203751405"/>
      <w:r>
        <w:t xml:space="preserve">§ </w:t>
      </w:r>
      <w:r w:rsidR="00E46DA6" w:rsidRPr="00114A60">
        <w:rPr>
          <w:rFonts w:eastAsia="Calibri"/>
        </w:rPr>
        <w:t xml:space="preserve">1065.355 </w:t>
      </w:r>
      <w:r w:rsidR="00B81D72">
        <w:rPr>
          <w:rFonts w:eastAsia="Calibri"/>
        </w:rPr>
        <w:tab/>
      </w:r>
      <w:r w:rsidR="00E46DA6" w:rsidRPr="00114A60">
        <w:rPr>
          <w:rFonts w:eastAsia="Calibri"/>
        </w:rPr>
        <w:t>H</w:t>
      </w:r>
      <w:r w:rsidR="00E46DA6" w:rsidRPr="00114A60">
        <w:rPr>
          <w:rFonts w:eastAsia="Calibri"/>
          <w:vertAlign w:val="subscript"/>
        </w:rPr>
        <w:t>2</w:t>
      </w:r>
      <w:r w:rsidR="00E46DA6" w:rsidRPr="00114A60">
        <w:rPr>
          <w:rFonts w:eastAsia="Calibri"/>
        </w:rPr>
        <w:t>O and CO</w:t>
      </w:r>
      <w:r w:rsidR="00E46DA6" w:rsidRPr="00114A60">
        <w:rPr>
          <w:rFonts w:eastAsia="Calibri"/>
          <w:vertAlign w:val="subscript"/>
        </w:rPr>
        <w:t>2</w:t>
      </w:r>
      <w:r w:rsidR="00E46DA6" w:rsidRPr="00114A60">
        <w:rPr>
          <w:rFonts w:eastAsia="Calibri"/>
        </w:rPr>
        <w:t xml:space="preserve"> interference verification for CO NDIR analyzers. </w:t>
      </w:r>
      <w:r w:rsidR="000663B6">
        <w:t>April </w:t>
      </w:r>
      <w:r w:rsidR="00760B23">
        <w:t>22</w:t>
      </w:r>
      <w:r w:rsidR="000663B6">
        <w:t>, </w:t>
      </w:r>
      <w:r w:rsidR="00760B23">
        <w:t>2024</w:t>
      </w:r>
      <w:r w:rsidR="004836BF" w:rsidRPr="00114A60">
        <w:rPr>
          <w:rFonts w:cs="Arial"/>
          <w:bCs/>
          <w:snapToGrid/>
          <w:szCs w:val="24"/>
        </w:rPr>
        <w:t>.</w:t>
      </w:r>
      <w:bookmarkEnd w:id="369"/>
    </w:p>
    <w:p w14:paraId="656E1EC1" w14:textId="77777777" w:rsidR="0059513D" w:rsidRPr="00114A60" w:rsidRDefault="0059513D" w:rsidP="004A632A">
      <w:pPr>
        <w:rPr>
          <w:rFonts w:eastAsia="Calibri"/>
        </w:rPr>
      </w:pPr>
    </w:p>
    <w:p w14:paraId="5D7ED3B1" w14:textId="2C8CA0C0" w:rsidR="00F751C2" w:rsidRPr="00196153" w:rsidRDefault="00F751C2" w:rsidP="00196153">
      <w:pPr>
        <w:pStyle w:val="Heading3"/>
        <w:tabs>
          <w:tab w:val="left" w:pos="1440"/>
        </w:tabs>
      </w:pPr>
      <w:bookmarkStart w:id="370" w:name="_Toc203751406"/>
      <w:r w:rsidRPr="00196153">
        <w:t>H</w:t>
      </w:r>
      <w:r w:rsidRPr="00110A9E">
        <w:rPr>
          <w:rFonts w:eastAsia="Calibri"/>
          <w:vertAlign w:val="subscript"/>
        </w:rPr>
        <w:t>2</w:t>
      </w:r>
      <w:r w:rsidRPr="00196153">
        <w:t>O Measurements</w:t>
      </w:r>
      <w:bookmarkEnd w:id="370"/>
    </w:p>
    <w:p w14:paraId="5F5D1898" w14:textId="77777777" w:rsidR="00F546EA" w:rsidRDefault="00F546EA" w:rsidP="004A632A">
      <w:pPr>
        <w:rPr>
          <w:rFonts w:eastAsia="Calibri"/>
        </w:rPr>
      </w:pPr>
    </w:p>
    <w:p w14:paraId="5A9A30E2" w14:textId="42F709D7" w:rsidR="008A2C6D" w:rsidRDefault="008A2C6D" w:rsidP="00D04FBD">
      <w:pPr>
        <w:pStyle w:val="Heading3"/>
        <w:tabs>
          <w:tab w:val="clear" w:pos="2160"/>
          <w:tab w:val="left" w:pos="1440"/>
          <w:tab w:val="left" w:pos="1530"/>
        </w:tabs>
      </w:pPr>
      <w:bookmarkStart w:id="371" w:name="_Toc203751407"/>
      <w:r w:rsidRPr="008A2C6D">
        <w:t>§ 1065.</w:t>
      </w:r>
      <w:r>
        <w:t>357</w:t>
      </w:r>
      <w:r w:rsidR="006D59CE">
        <w:tab/>
      </w:r>
      <w:r>
        <w:t>CO</w:t>
      </w:r>
      <w:r w:rsidRPr="00D04FBD">
        <w:rPr>
          <w:vertAlign w:val="subscript"/>
        </w:rPr>
        <w:t>2</w:t>
      </w:r>
      <w:r w:rsidRPr="008A2C6D">
        <w:t xml:space="preserve"> interference verification for H</w:t>
      </w:r>
      <w:r w:rsidRPr="00D04FBD">
        <w:rPr>
          <w:vertAlign w:val="subscript"/>
        </w:rPr>
        <w:t>2</w:t>
      </w:r>
      <w:r w:rsidRPr="008A2C6D">
        <w:t>O FTIR analyzer</w:t>
      </w:r>
      <w:r>
        <w:t>. April 22, 2024.</w:t>
      </w:r>
      <w:bookmarkEnd w:id="371"/>
    </w:p>
    <w:p w14:paraId="781FCE23" w14:textId="77777777" w:rsidR="008A2C6D" w:rsidRDefault="008A2C6D" w:rsidP="004A632A">
      <w:pPr>
        <w:rPr>
          <w:rFonts w:eastAsia="Calibri"/>
        </w:rPr>
      </w:pPr>
    </w:p>
    <w:p w14:paraId="468656D3" w14:textId="55880042" w:rsidR="00402573" w:rsidRPr="00196153" w:rsidRDefault="00402573" w:rsidP="00196153">
      <w:pPr>
        <w:pStyle w:val="Heading3"/>
        <w:tabs>
          <w:tab w:val="left" w:pos="1440"/>
        </w:tabs>
      </w:pPr>
      <w:bookmarkStart w:id="372" w:name="_Toc203751408"/>
      <w:r w:rsidRPr="00196153">
        <w:t>Hydrocarbon Measurements</w:t>
      </w:r>
      <w:bookmarkEnd w:id="372"/>
    </w:p>
    <w:p w14:paraId="161E9DD6" w14:textId="77777777" w:rsidR="00E15AE9" w:rsidRPr="00114A60" w:rsidRDefault="00E15AE9" w:rsidP="00E15AE9">
      <w:pPr>
        <w:jc w:val="center"/>
        <w:rPr>
          <w:b/>
        </w:rPr>
      </w:pPr>
    </w:p>
    <w:p w14:paraId="6B10965C" w14:textId="070CC09A" w:rsidR="00B81D72" w:rsidRPr="00B81D72" w:rsidRDefault="00375415" w:rsidP="000E4ACC">
      <w:pPr>
        <w:pStyle w:val="Heading3"/>
        <w:tabs>
          <w:tab w:val="left" w:pos="1440"/>
        </w:tabs>
      </w:pPr>
      <w:bookmarkStart w:id="373" w:name="_Toc872236"/>
      <w:bookmarkStart w:id="374" w:name="_Toc203751409"/>
      <w:r>
        <w:t xml:space="preserve">§ </w:t>
      </w:r>
      <w:r w:rsidR="00B81D72" w:rsidRPr="00B81D72">
        <w:t>1065.360</w:t>
      </w:r>
      <w:r w:rsidR="00B81D72" w:rsidRPr="00B81D72">
        <w:tab/>
        <w:t xml:space="preserve">FID optimization and verification. </w:t>
      </w:r>
      <w:r w:rsidR="00A43475">
        <w:t>April 22, 2024</w:t>
      </w:r>
      <w:r w:rsidR="00B81D72" w:rsidRPr="00B81D72">
        <w:t>.</w:t>
      </w:r>
      <w:bookmarkEnd w:id="373"/>
      <w:bookmarkEnd w:id="374"/>
    </w:p>
    <w:p w14:paraId="39502DA5" w14:textId="77777777" w:rsidR="00B81D72" w:rsidRPr="00B81D72" w:rsidRDefault="00B81D72" w:rsidP="0012566B"/>
    <w:p w14:paraId="53F3DDDE" w14:textId="0BDA5A08" w:rsidR="00B81D72" w:rsidRDefault="00375415" w:rsidP="00C33276">
      <w:pPr>
        <w:pStyle w:val="Heading3"/>
        <w:tabs>
          <w:tab w:val="left" w:pos="1440"/>
        </w:tabs>
        <w:ind w:left="1440" w:hanging="1440"/>
      </w:pPr>
      <w:bookmarkStart w:id="375" w:name="_Toc872237"/>
      <w:bookmarkStart w:id="376" w:name="_Toc203751410"/>
      <w:r>
        <w:t xml:space="preserve">§ </w:t>
      </w:r>
      <w:r w:rsidR="00B81D72" w:rsidRPr="00B81D72">
        <w:t>1065.362</w:t>
      </w:r>
      <w:r w:rsidR="00B81D72" w:rsidRPr="00B81D72">
        <w:tab/>
      </w:r>
      <w:proofErr w:type="gramStart"/>
      <w:r w:rsidR="00B81D72" w:rsidRPr="00B81D72">
        <w:t>Non-stoichiometric</w:t>
      </w:r>
      <w:proofErr w:type="gramEnd"/>
      <w:r w:rsidR="00B81D72" w:rsidRPr="00B81D72">
        <w:t xml:space="preserve"> raw exhaust FID O</w:t>
      </w:r>
      <w:r w:rsidR="00B81D72" w:rsidRPr="00B81D72">
        <w:rPr>
          <w:vertAlign w:val="subscript"/>
        </w:rPr>
        <w:t>2</w:t>
      </w:r>
      <w:r w:rsidR="00B81D72" w:rsidRPr="00B81D72">
        <w:t xml:space="preserve"> interference verification.</w:t>
      </w:r>
      <w:r w:rsidR="00733AEC">
        <w:t xml:space="preserve"> </w:t>
      </w:r>
      <w:r w:rsidR="000663B6" w:rsidRPr="00B81D72">
        <w:rPr>
          <w:rFonts w:cs="Arial"/>
          <w:szCs w:val="24"/>
        </w:rPr>
        <w:t>April</w:t>
      </w:r>
      <w:r w:rsidR="000663B6">
        <w:rPr>
          <w:rFonts w:cs="Arial"/>
          <w:szCs w:val="24"/>
        </w:rPr>
        <w:t> </w:t>
      </w:r>
      <w:r w:rsidR="00B81D72" w:rsidRPr="00B81D72">
        <w:rPr>
          <w:rFonts w:cs="Arial"/>
          <w:szCs w:val="24"/>
        </w:rPr>
        <w:t>28</w:t>
      </w:r>
      <w:r w:rsidR="000663B6" w:rsidRPr="00B81D72">
        <w:rPr>
          <w:rFonts w:cs="Arial"/>
          <w:szCs w:val="24"/>
        </w:rPr>
        <w:t>,</w:t>
      </w:r>
      <w:r w:rsidR="000663B6">
        <w:rPr>
          <w:rFonts w:cs="Arial"/>
          <w:szCs w:val="24"/>
        </w:rPr>
        <w:t> </w:t>
      </w:r>
      <w:r w:rsidR="00B81D72" w:rsidRPr="00B81D72">
        <w:rPr>
          <w:rFonts w:cs="Arial"/>
          <w:szCs w:val="24"/>
        </w:rPr>
        <w:t>2014</w:t>
      </w:r>
      <w:r w:rsidR="00B81D72" w:rsidRPr="00B81D72">
        <w:t>.</w:t>
      </w:r>
      <w:bookmarkEnd w:id="375"/>
      <w:bookmarkEnd w:id="376"/>
    </w:p>
    <w:p w14:paraId="0055AE21" w14:textId="77777777" w:rsidR="00304C47" w:rsidRPr="00304C47" w:rsidRDefault="00304C47" w:rsidP="00304C47"/>
    <w:p w14:paraId="3B13FA0D" w14:textId="295C85CA" w:rsidR="00402573" w:rsidRDefault="00375415" w:rsidP="00C33276">
      <w:pPr>
        <w:pStyle w:val="Heading3"/>
        <w:tabs>
          <w:tab w:val="left" w:pos="1440"/>
        </w:tabs>
        <w:ind w:left="1440" w:hanging="1440"/>
      </w:pPr>
      <w:bookmarkStart w:id="377" w:name="_Toc203751411"/>
      <w:r>
        <w:t xml:space="preserve">§ </w:t>
      </w:r>
      <w:r w:rsidR="00402573" w:rsidRPr="00114A60">
        <w:rPr>
          <w:rFonts w:eastAsia="Calibri"/>
        </w:rPr>
        <w:t xml:space="preserve">1065.365 </w:t>
      </w:r>
      <w:r w:rsidR="00474224">
        <w:rPr>
          <w:rFonts w:eastAsia="Calibri"/>
        </w:rPr>
        <w:tab/>
      </w:r>
      <w:r w:rsidR="00402573" w:rsidRPr="00114A60">
        <w:rPr>
          <w:rFonts w:eastAsia="Calibri"/>
        </w:rPr>
        <w:t>Nonmethane cutter penetration fractions</w:t>
      </w:r>
      <w:r w:rsidR="001E31F1">
        <w:rPr>
          <w:rFonts w:eastAsia="Calibri"/>
        </w:rPr>
        <w:t xml:space="preserve"> </w:t>
      </w:r>
      <w:r w:rsidR="001E31F1" w:rsidRPr="001E31F1">
        <w:rPr>
          <w:rFonts w:eastAsia="Calibri"/>
        </w:rPr>
        <w:t>and NMC FID response factors</w:t>
      </w:r>
      <w:r w:rsidR="00402573" w:rsidRPr="00114A60">
        <w:rPr>
          <w:rFonts w:eastAsia="Calibri"/>
        </w:rPr>
        <w:t xml:space="preserve">. </w:t>
      </w:r>
      <w:r w:rsidR="001E31F1">
        <w:t>April 22, 2024</w:t>
      </w:r>
      <w:r w:rsidR="005C596A">
        <w:t>.</w:t>
      </w:r>
      <w:bookmarkEnd w:id="377"/>
    </w:p>
    <w:p w14:paraId="66C6CA22" w14:textId="77777777" w:rsidR="00304C47" w:rsidRPr="00304C47" w:rsidRDefault="00304C47" w:rsidP="00304C47"/>
    <w:p w14:paraId="2ED12F4C" w14:textId="5D855A57" w:rsidR="00B81D72" w:rsidRPr="00B81D72" w:rsidRDefault="00375415" w:rsidP="000E4ACC">
      <w:pPr>
        <w:pStyle w:val="Heading3"/>
        <w:tabs>
          <w:tab w:val="left" w:pos="1440"/>
        </w:tabs>
        <w:rPr>
          <w:snapToGrid/>
        </w:rPr>
      </w:pPr>
      <w:bookmarkStart w:id="378" w:name="_Toc872239"/>
      <w:bookmarkStart w:id="379" w:name="_Toc203751412"/>
      <w:r>
        <w:t xml:space="preserve">§ </w:t>
      </w:r>
      <w:r w:rsidR="00B81D72" w:rsidRPr="00B81D72">
        <w:t>1065.366</w:t>
      </w:r>
      <w:r w:rsidR="00B81D72" w:rsidRPr="00B81D72">
        <w:tab/>
        <w:t xml:space="preserve">Interference verification for FTIR analyzers. </w:t>
      </w:r>
      <w:r w:rsidR="006034E5">
        <w:rPr>
          <w:snapToGrid/>
        </w:rPr>
        <w:t>April 22, 2024</w:t>
      </w:r>
      <w:r w:rsidR="00B81D72" w:rsidRPr="00B81D72">
        <w:rPr>
          <w:snapToGrid/>
        </w:rPr>
        <w:t>.</w:t>
      </w:r>
      <w:bookmarkEnd w:id="378"/>
      <w:bookmarkEnd w:id="379"/>
    </w:p>
    <w:p w14:paraId="53FC9F4E" w14:textId="33CBF14D" w:rsidR="00B81D72" w:rsidRPr="00B81D72" w:rsidRDefault="0035079E" w:rsidP="00D04FBD">
      <w:pPr>
        <w:ind w:left="360" w:firstLine="360"/>
      </w:pPr>
      <w:r w:rsidRPr="00B81D72" w:rsidDel="0035079E">
        <w:rPr>
          <w:snapToGrid/>
        </w:rPr>
        <w:t xml:space="preserve"> </w:t>
      </w:r>
    </w:p>
    <w:p w14:paraId="1D78665A" w14:textId="31F4EF04" w:rsidR="00B81D72" w:rsidRPr="00B81D72" w:rsidRDefault="00375415" w:rsidP="00C33276">
      <w:pPr>
        <w:pStyle w:val="Heading3"/>
        <w:tabs>
          <w:tab w:val="left" w:pos="1440"/>
        </w:tabs>
        <w:ind w:left="1440" w:hanging="1440"/>
      </w:pPr>
      <w:bookmarkStart w:id="380" w:name="_Toc872240"/>
      <w:bookmarkStart w:id="381" w:name="_Toc203751413"/>
      <w:r>
        <w:t xml:space="preserve">§ </w:t>
      </w:r>
      <w:r w:rsidR="00B81D72" w:rsidRPr="00B81D72">
        <w:t>1065.369</w:t>
      </w:r>
      <w:r w:rsidR="00B81D72" w:rsidRPr="00B81D72">
        <w:tab/>
        <w:t>H</w:t>
      </w:r>
      <w:r w:rsidR="00B81D72" w:rsidRPr="00B81D72">
        <w:rPr>
          <w:vertAlign w:val="subscript"/>
        </w:rPr>
        <w:t>2</w:t>
      </w:r>
      <w:r w:rsidR="00B81D72" w:rsidRPr="00B81D72">
        <w:t>O, CO, and CO</w:t>
      </w:r>
      <w:r w:rsidR="00B81D72" w:rsidRPr="00B81D72">
        <w:rPr>
          <w:vertAlign w:val="subscript"/>
        </w:rPr>
        <w:t>2</w:t>
      </w:r>
      <w:r w:rsidR="00B81D72" w:rsidRPr="00B81D72">
        <w:t xml:space="preserve"> interference verification for photoacoustic alcohol analyzers. </w:t>
      </w:r>
      <w:r w:rsidR="00B81D72" w:rsidRPr="00B81D72">
        <w:rPr>
          <w:rFonts w:cs="Arial"/>
          <w:szCs w:val="24"/>
        </w:rPr>
        <w:t xml:space="preserve">April </w:t>
      </w:r>
      <w:r w:rsidR="00F20CFF">
        <w:rPr>
          <w:rFonts w:cs="Arial"/>
          <w:szCs w:val="24"/>
        </w:rPr>
        <w:t>22, 2024</w:t>
      </w:r>
      <w:r w:rsidR="00B81D72" w:rsidRPr="00B81D72">
        <w:t>.</w:t>
      </w:r>
      <w:bookmarkEnd w:id="380"/>
      <w:bookmarkEnd w:id="381"/>
    </w:p>
    <w:p w14:paraId="317F83C3" w14:textId="77777777" w:rsidR="00330DE4" w:rsidRPr="00114A60" w:rsidRDefault="00330DE4" w:rsidP="00B81D72">
      <w:pPr>
        <w:rPr>
          <w:b/>
        </w:rPr>
      </w:pPr>
    </w:p>
    <w:p w14:paraId="086C9F2A" w14:textId="02AB5952" w:rsidR="00402573" w:rsidRPr="00196153" w:rsidRDefault="00402573" w:rsidP="00196153">
      <w:pPr>
        <w:pStyle w:val="Heading3"/>
        <w:tabs>
          <w:tab w:val="left" w:pos="1440"/>
        </w:tabs>
      </w:pPr>
      <w:bookmarkStart w:id="382" w:name="_Toc203751414"/>
      <w:r w:rsidRPr="00196153">
        <w:t xml:space="preserve">NOx </w:t>
      </w:r>
      <w:r w:rsidR="00ED1465" w:rsidRPr="00196153">
        <w:t xml:space="preserve">and </w:t>
      </w:r>
      <w:r w:rsidR="001316FE" w:rsidRPr="00196153">
        <w:t>N</w:t>
      </w:r>
      <w:r w:rsidR="001316FE" w:rsidRPr="00110A9E">
        <w:rPr>
          <w:rFonts w:eastAsia="Calibri"/>
          <w:vertAlign w:val="subscript"/>
        </w:rPr>
        <w:t>2</w:t>
      </w:r>
      <w:r w:rsidR="001316FE" w:rsidRPr="00196153">
        <w:t xml:space="preserve">O </w:t>
      </w:r>
      <w:r w:rsidRPr="00196153">
        <w:t>Measurements</w:t>
      </w:r>
      <w:bookmarkEnd w:id="382"/>
      <w:r w:rsidRPr="00196153">
        <w:t xml:space="preserve"> </w:t>
      </w:r>
    </w:p>
    <w:p w14:paraId="3CB03200" w14:textId="77777777" w:rsidR="00B81D72" w:rsidRPr="00114A60" w:rsidRDefault="00B81D72" w:rsidP="00E15AE9">
      <w:pPr>
        <w:rPr>
          <w:rFonts w:eastAsia="Calibri"/>
        </w:rPr>
      </w:pPr>
    </w:p>
    <w:p w14:paraId="58771323" w14:textId="777D84D6" w:rsidR="00330DE4" w:rsidRDefault="00375415" w:rsidP="000E4ACC">
      <w:pPr>
        <w:pStyle w:val="Heading3"/>
        <w:tabs>
          <w:tab w:val="left" w:pos="1440"/>
        </w:tabs>
      </w:pPr>
      <w:bookmarkStart w:id="383" w:name="_Toc203751415"/>
      <w:r>
        <w:t xml:space="preserve">§ </w:t>
      </w:r>
      <w:r w:rsidR="00330DE4" w:rsidRPr="00114A60">
        <w:rPr>
          <w:rFonts w:eastAsia="Calibri"/>
        </w:rPr>
        <w:t xml:space="preserve">1065.370 </w:t>
      </w:r>
      <w:r w:rsidR="00934488">
        <w:rPr>
          <w:rFonts w:eastAsia="Calibri"/>
        </w:rPr>
        <w:tab/>
      </w:r>
      <w:r w:rsidR="00330DE4" w:rsidRPr="00114A60">
        <w:rPr>
          <w:rFonts w:eastAsia="Calibri"/>
        </w:rPr>
        <w:t>CLD CO</w:t>
      </w:r>
      <w:r w:rsidR="00330DE4" w:rsidRPr="00114A60">
        <w:rPr>
          <w:rFonts w:eastAsia="Calibri"/>
          <w:vertAlign w:val="subscript"/>
        </w:rPr>
        <w:t>2</w:t>
      </w:r>
      <w:r w:rsidR="00330DE4" w:rsidRPr="00114A60">
        <w:rPr>
          <w:rFonts w:eastAsia="Calibri"/>
        </w:rPr>
        <w:t xml:space="preserve"> and H</w:t>
      </w:r>
      <w:r w:rsidR="00330DE4" w:rsidRPr="00114A60">
        <w:rPr>
          <w:rFonts w:eastAsia="Calibri"/>
          <w:vertAlign w:val="subscript"/>
        </w:rPr>
        <w:t>2</w:t>
      </w:r>
      <w:r w:rsidR="00330DE4" w:rsidRPr="00114A60">
        <w:rPr>
          <w:rFonts w:eastAsia="Calibri"/>
        </w:rPr>
        <w:t xml:space="preserve">O quench verification. </w:t>
      </w:r>
      <w:r w:rsidR="0041034F">
        <w:t>June 29, 2021</w:t>
      </w:r>
      <w:r w:rsidR="004836BF" w:rsidRPr="00114A60">
        <w:t>.</w:t>
      </w:r>
      <w:bookmarkEnd w:id="383"/>
    </w:p>
    <w:p w14:paraId="491FC66A" w14:textId="77777777" w:rsidR="00304C47" w:rsidRPr="00304C47" w:rsidRDefault="00304C47" w:rsidP="00304C47"/>
    <w:p w14:paraId="2CFC6203" w14:textId="1C823057" w:rsidR="00934488" w:rsidRDefault="00375415" w:rsidP="00196153">
      <w:pPr>
        <w:pStyle w:val="Heading3"/>
        <w:tabs>
          <w:tab w:val="left" w:pos="1440"/>
        </w:tabs>
      </w:pPr>
      <w:bookmarkStart w:id="384" w:name="_Toc872242"/>
      <w:bookmarkStart w:id="385" w:name="_Toc203751416"/>
      <w:r>
        <w:t xml:space="preserve">§ </w:t>
      </w:r>
      <w:r w:rsidR="00934488" w:rsidRPr="00934488">
        <w:t>1065.372</w:t>
      </w:r>
      <w:r w:rsidR="00934488" w:rsidRPr="00934488">
        <w:tab/>
        <w:t xml:space="preserve">NDUV </w:t>
      </w:r>
      <w:proofErr w:type="gramStart"/>
      <w:r w:rsidR="00934488" w:rsidRPr="00934488">
        <w:t>analyzer</w:t>
      </w:r>
      <w:proofErr w:type="gramEnd"/>
      <w:r w:rsidR="00934488" w:rsidRPr="00934488">
        <w:t xml:space="preserve"> HC and H</w:t>
      </w:r>
      <w:r w:rsidR="00934488" w:rsidRPr="001E439E">
        <w:rPr>
          <w:szCs w:val="24"/>
          <w:vertAlign w:val="subscript"/>
        </w:rPr>
        <w:t>2</w:t>
      </w:r>
      <w:r w:rsidR="00934488" w:rsidRPr="00934488">
        <w:t xml:space="preserve">O interference verification. </w:t>
      </w:r>
      <w:r w:rsidR="001E5673">
        <w:t>April 22, 2024</w:t>
      </w:r>
      <w:r w:rsidR="00934488" w:rsidRPr="00934488">
        <w:t>.</w:t>
      </w:r>
      <w:bookmarkEnd w:id="384"/>
      <w:bookmarkEnd w:id="385"/>
    </w:p>
    <w:p w14:paraId="54B7C5CB" w14:textId="77777777" w:rsidR="00304C47" w:rsidRPr="00304C47" w:rsidRDefault="00304C47" w:rsidP="00304C47"/>
    <w:p w14:paraId="6D326C1D" w14:textId="1860EACD" w:rsidR="00330DE4" w:rsidRDefault="00375415" w:rsidP="00196153">
      <w:pPr>
        <w:pStyle w:val="Heading3"/>
        <w:tabs>
          <w:tab w:val="left" w:pos="1440"/>
        </w:tabs>
      </w:pPr>
      <w:bookmarkStart w:id="386" w:name="_Toc203751417"/>
      <w:r>
        <w:lastRenderedPageBreak/>
        <w:t xml:space="preserve">§ </w:t>
      </w:r>
      <w:r w:rsidR="00330DE4" w:rsidRPr="00196153">
        <w:t xml:space="preserve">1065.375 </w:t>
      </w:r>
      <w:r w:rsidR="00934488" w:rsidRPr="00196153">
        <w:tab/>
      </w:r>
      <w:r w:rsidR="00330DE4" w:rsidRPr="00196153">
        <w:t>Interference verification for N</w:t>
      </w:r>
      <w:r w:rsidR="00330DE4" w:rsidRPr="001E439E">
        <w:rPr>
          <w:rFonts w:eastAsia="Calibri"/>
          <w:vertAlign w:val="subscript"/>
        </w:rPr>
        <w:t>2</w:t>
      </w:r>
      <w:r w:rsidR="00330DE4" w:rsidRPr="00196153">
        <w:t xml:space="preserve">O analyzers. </w:t>
      </w:r>
      <w:r w:rsidR="00FB7627">
        <w:t>April 22, 2024</w:t>
      </w:r>
      <w:r w:rsidR="004836BF" w:rsidRPr="00114A60">
        <w:t>.</w:t>
      </w:r>
      <w:bookmarkEnd w:id="386"/>
    </w:p>
    <w:p w14:paraId="114FD01E" w14:textId="77777777" w:rsidR="00304C47" w:rsidRPr="00304C47" w:rsidRDefault="00304C47" w:rsidP="00304C47"/>
    <w:p w14:paraId="49202CE5" w14:textId="064671AE" w:rsidR="00934488" w:rsidRDefault="00375415" w:rsidP="000E4ACC">
      <w:pPr>
        <w:pStyle w:val="Heading3"/>
        <w:tabs>
          <w:tab w:val="left" w:pos="1440"/>
        </w:tabs>
      </w:pPr>
      <w:bookmarkStart w:id="387" w:name="_Toc872244"/>
      <w:bookmarkStart w:id="388" w:name="_Toc203751418"/>
      <w:r>
        <w:t xml:space="preserve">§ </w:t>
      </w:r>
      <w:r w:rsidR="00934488" w:rsidRPr="00934488">
        <w:t>1065.376</w:t>
      </w:r>
      <w:r w:rsidR="00934488" w:rsidRPr="00934488">
        <w:tab/>
        <w:t>Chiller NO</w:t>
      </w:r>
      <w:r w:rsidR="00934488" w:rsidRPr="00934488">
        <w:rPr>
          <w:szCs w:val="24"/>
          <w:vertAlign w:val="subscript"/>
        </w:rPr>
        <w:t>2</w:t>
      </w:r>
      <w:r w:rsidR="00934488" w:rsidRPr="00934488">
        <w:t xml:space="preserve"> penetration. </w:t>
      </w:r>
      <w:r w:rsidR="00934488" w:rsidRPr="00934488">
        <w:rPr>
          <w:rFonts w:cs="Arial"/>
          <w:szCs w:val="24"/>
        </w:rPr>
        <w:t>April 28, 2014</w:t>
      </w:r>
      <w:r w:rsidR="00934488" w:rsidRPr="00934488">
        <w:t>.</w:t>
      </w:r>
      <w:bookmarkEnd w:id="387"/>
      <w:bookmarkEnd w:id="388"/>
    </w:p>
    <w:p w14:paraId="27C19505" w14:textId="77777777" w:rsidR="00A27F05" w:rsidRDefault="00A27F05" w:rsidP="00A27F05"/>
    <w:p w14:paraId="3B59974C" w14:textId="591C67A7" w:rsidR="00A27F05" w:rsidRPr="00A27F05" w:rsidRDefault="00A27F05" w:rsidP="00D04FBD">
      <w:pPr>
        <w:pStyle w:val="Heading3"/>
        <w:tabs>
          <w:tab w:val="clear" w:pos="2160"/>
          <w:tab w:val="left" w:pos="1440"/>
        </w:tabs>
      </w:pPr>
      <w:bookmarkStart w:id="389" w:name="_Toc203751419"/>
      <w:r w:rsidRPr="00A27F05">
        <w:t>§</w:t>
      </w:r>
      <w:r>
        <w:t xml:space="preserve"> </w:t>
      </w:r>
      <w:r w:rsidRPr="00A27F05">
        <w:t xml:space="preserve">1065.377 </w:t>
      </w:r>
      <w:r>
        <w:tab/>
      </w:r>
      <w:r w:rsidRPr="00A27F05">
        <w:t>Interference verification for NH</w:t>
      </w:r>
      <w:r w:rsidRPr="00D04FBD">
        <w:rPr>
          <w:vertAlign w:val="subscript"/>
        </w:rPr>
        <w:t>3</w:t>
      </w:r>
      <w:r w:rsidRPr="00A27F05">
        <w:t xml:space="preserve"> analyzers</w:t>
      </w:r>
      <w:r>
        <w:t>. April 22, 2024.</w:t>
      </w:r>
      <w:bookmarkEnd w:id="389"/>
      <w:r>
        <w:t xml:space="preserve"> </w:t>
      </w:r>
    </w:p>
    <w:p w14:paraId="31993334" w14:textId="77777777" w:rsidR="00304C47" w:rsidRPr="00304C47" w:rsidRDefault="00304C47" w:rsidP="00304C47"/>
    <w:p w14:paraId="72672BF9" w14:textId="31C15FD0" w:rsidR="00934488" w:rsidRPr="00934488" w:rsidRDefault="00375415" w:rsidP="000E4ACC">
      <w:pPr>
        <w:pStyle w:val="Heading3"/>
        <w:tabs>
          <w:tab w:val="left" w:pos="1440"/>
        </w:tabs>
      </w:pPr>
      <w:bookmarkStart w:id="390" w:name="_Toc872245"/>
      <w:bookmarkStart w:id="391" w:name="_Toc203751420"/>
      <w:r>
        <w:t xml:space="preserve">§ </w:t>
      </w:r>
      <w:r w:rsidR="00934488" w:rsidRPr="00934488">
        <w:t>1065.378</w:t>
      </w:r>
      <w:r w:rsidR="00934488" w:rsidRPr="00934488">
        <w:tab/>
        <w:t>NO</w:t>
      </w:r>
      <w:r w:rsidR="00934488" w:rsidRPr="00934488">
        <w:rPr>
          <w:szCs w:val="24"/>
          <w:vertAlign w:val="subscript"/>
        </w:rPr>
        <w:t>2</w:t>
      </w:r>
      <w:r w:rsidR="00934488" w:rsidRPr="00934488">
        <w:t xml:space="preserve">-to-NO converter conversion verification. </w:t>
      </w:r>
      <w:r w:rsidR="0091532A">
        <w:t>April 22, 2024</w:t>
      </w:r>
      <w:r w:rsidR="00934488" w:rsidRPr="00934488">
        <w:t>.</w:t>
      </w:r>
      <w:bookmarkEnd w:id="390"/>
      <w:bookmarkEnd w:id="391"/>
    </w:p>
    <w:p w14:paraId="7B0EE70A" w14:textId="77777777" w:rsidR="00934488" w:rsidRPr="00934488" w:rsidRDefault="00934488" w:rsidP="00934488">
      <w:pPr>
        <w:widowControl/>
        <w:autoSpaceDE w:val="0"/>
        <w:autoSpaceDN w:val="0"/>
        <w:adjustRightInd w:val="0"/>
        <w:rPr>
          <w:rFonts w:cs="Arial"/>
          <w:snapToGrid/>
          <w:szCs w:val="24"/>
        </w:rPr>
      </w:pPr>
    </w:p>
    <w:p w14:paraId="05C266F1" w14:textId="77777777" w:rsidR="00934488" w:rsidRPr="00196153" w:rsidRDefault="00934488" w:rsidP="00196153">
      <w:pPr>
        <w:pStyle w:val="Heading3"/>
        <w:tabs>
          <w:tab w:val="left" w:pos="1440"/>
        </w:tabs>
      </w:pPr>
      <w:bookmarkStart w:id="392" w:name="_Toc203751421"/>
      <w:r w:rsidRPr="00196153">
        <w:t>PM Measurements</w:t>
      </w:r>
      <w:bookmarkEnd w:id="392"/>
    </w:p>
    <w:p w14:paraId="0DF3EC38" w14:textId="77777777" w:rsidR="00934488" w:rsidRPr="00934488" w:rsidRDefault="00934488" w:rsidP="00934488">
      <w:pPr>
        <w:keepNext/>
        <w:widowControl/>
        <w:autoSpaceDE w:val="0"/>
        <w:autoSpaceDN w:val="0"/>
        <w:adjustRightInd w:val="0"/>
        <w:rPr>
          <w:rFonts w:cs="Arial"/>
          <w:snapToGrid/>
          <w:szCs w:val="24"/>
        </w:rPr>
      </w:pPr>
    </w:p>
    <w:p w14:paraId="61B9CA74" w14:textId="5917E7E2" w:rsidR="00934488" w:rsidRDefault="00375415" w:rsidP="00C33276">
      <w:pPr>
        <w:pStyle w:val="Heading3"/>
        <w:tabs>
          <w:tab w:val="left" w:pos="1440"/>
        </w:tabs>
        <w:ind w:left="1440" w:hanging="1440"/>
      </w:pPr>
      <w:bookmarkStart w:id="393" w:name="_Toc872246"/>
      <w:bookmarkStart w:id="394" w:name="_Toc203751422"/>
      <w:r>
        <w:t xml:space="preserve">§ </w:t>
      </w:r>
      <w:r w:rsidR="00934488" w:rsidRPr="00934488">
        <w:t>1065.390</w:t>
      </w:r>
      <w:r w:rsidR="00934488" w:rsidRPr="00934488">
        <w:tab/>
        <w:t xml:space="preserve">PM balance verifications and weighing process verification. </w:t>
      </w:r>
      <w:r w:rsidR="000663B6" w:rsidRPr="00934488">
        <w:t>October</w:t>
      </w:r>
      <w:r w:rsidR="000663B6">
        <w:t> </w:t>
      </w:r>
      <w:r w:rsidR="00934488" w:rsidRPr="00934488">
        <w:t>25</w:t>
      </w:r>
      <w:r w:rsidR="000663B6" w:rsidRPr="00934488">
        <w:t>,</w:t>
      </w:r>
      <w:r w:rsidR="000663B6">
        <w:t> </w:t>
      </w:r>
      <w:r w:rsidR="00934488" w:rsidRPr="00934488">
        <w:t>2016.</w:t>
      </w:r>
      <w:bookmarkEnd w:id="393"/>
      <w:bookmarkEnd w:id="394"/>
    </w:p>
    <w:p w14:paraId="1A1BC02E" w14:textId="77777777" w:rsidR="00304C47" w:rsidRPr="00304C47" w:rsidRDefault="00304C47" w:rsidP="00304C47"/>
    <w:p w14:paraId="2F98A121" w14:textId="02043F1D" w:rsidR="00934488" w:rsidRDefault="00375415" w:rsidP="000E4ACC">
      <w:pPr>
        <w:pStyle w:val="Heading3"/>
        <w:tabs>
          <w:tab w:val="left" w:pos="1440"/>
        </w:tabs>
      </w:pPr>
      <w:bookmarkStart w:id="395" w:name="_Toc872247"/>
      <w:bookmarkStart w:id="396" w:name="_Toc203751423"/>
      <w:r>
        <w:t xml:space="preserve">§ </w:t>
      </w:r>
      <w:r w:rsidR="00934488" w:rsidRPr="00934488">
        <w:t>1065.395</w:t>
      </w:r>
      <w:r w:rsidR="00934488" w:rsidRPr="00934488">
        <w:tab/>
        <w:t>Inertial PM balance verifications. July 13, 2005.</w:t>
      </w:r>
      <w:bookmarkEnd w:id="395"/>
      <w:bookmarkEnd w:id="396"/>
    </w:p>
    <w:p w14:paraId="3EC09B1D" w14:textId="77777777" w:rsidR="00934488" w:rsidRPr="00934488" w:rsidRDefault="00934488" w:rsidP="0012566B"/>
    <w:p w14:paraId="771DE5F2" w14:textId="41D1AFBB" w:rsidR="00D115C1" w:rsidRPr="00114A60" w:rsidRDefault="00D115C1" w:rsidP="00461C4D">
      <w:pPr>
        <w:pStyle w:val="Heading2"/>
        <w:rPr>
          <w:rFonts w:eastAsia="Calibri"/>
        </w:rPr>
      </w:pPr>
      <w:bookmarkStart w:id="397" w:name="_Toc203751424"/>
      <w:r w:rsidRPr="00114A60">
        <w:rPr>
          <w:rFonts w:eastAsia="Calibri"/>
        </w:rPr>
        <w:t>Subpart E – Engine Selection, Preparation, and Maintenance</w:t>
      </w:r>
      <w:bookmarkEnd w:id="397"/>
    </w:p>
    <w:p w14:paraId="6252420D" w14:textId="77777777" w:rsidR="00E15AE9" w:rsidRPr="00114A60" w:rsidRDefault="00E15AE9" w:rsidP="00E15AE9">
      <w:pPr>
        <w:jc w:val="center"/>
        <w:rPr>
          <w:b/>
        </w:rPr>
      </w:pPr>
    </w:p>
    <w:p w14:paraId="6BF24252" w14:textId="76CAC484" w:rsidR="00934488" w:rsidRDefault="00375415" w:rsidP="000E4ACC">
      <w:pPr>
        <w:pStyle w:val="Heading3"/>
        <w:tabs>
          <w:tab w:val="left" w:pos="1440"/>
        </w:tabs>
      </w:pPr>
      <w:bookmarkStart w:id="398" w:name="_Toc872249"/>
      <w:bookmarkStart w:id="399" w:name="_Toc203751425"/>
      <w:r>
        <w:t xml:space="preserve">§ </w:t>
      </w:r>
      <w:r w:rsidR="00934488" w:rsidRPr="00934488">
        <w:t>1065.401</w:t>
      </w:r>
      <w:r w:rsidR="00934488" w:rsidRPr="00934488">
        <w:tab/>
        <w:t>Test engine selection. July 13, 2005.</w:t>
      </w:r>
      <w:bookmarkEnd w:id="398"/>
      <w:bookmarkEnd w:id="399"/>
    </w:p>
    <w:p w14:paraId="15EFFF40" w14:textId="77777777" w:rsidR="00304C47" w:rsidRPr="00304C47" w:rsidRDefault="00304C47" w:rsidP="00304C47"/>
    <w:p w14:paraId="47E72832" w14:textId="04F96A50" w:rsidR="00934488" w:rsidRDefault="00375415" w:rsidP="000E4ACC">
      <w:pPr>
        <w:pStyle w:val="Heading3"/>
        <w:tabs>
          <w:tab w:val="left" w:pos="1440"/>
        </w:tabs>
      </w:pPr>
      <w:bookmarkStart w:id="400" w:name="_Toc872250"/>
      <w:bookmarkStart w:id="401" w:name="_Toc203751426"/>
      <w:r>
        <w:t xml:space="preserve">§ </w:t>
      </w:r>
      <w:r w:rsidR="00934488" w:rsidRPr="00934488">
        <w:t>1065.405</w:t>
      </w:r>
      <w:r w:rsidR="00934488" w:rsidRPr="00934488">
        <w:tab/>
        <w:t xml:space="preserve">Test engine preparation and maintenance. </w:t>
      </w:r>
      <w:r w:rsidR="00D62E18">
        <w:t>January 24, 2023</w:t>
      </w:r>
      <w:r w:rsidR="00934488" w:rsidRPr="00934488">
        <w:t>.</w:t>
      </w:r>
      <w:bookmarkEnd w:id="400"/>
      <w:bookmarkEnd w:id="401"/>
    </w:p>
    <w:p w14:paraId="6D626E0C" w14:textId="77777777" w:rsidR="00304C47" w:rsidRPr="00304C47" w:rsidRDefault="00304C47" w:rsidP="00304C47"/>
    <w:p w14:paraId="43B9A159" w14:textId="7C7394E1" w:rsidR="00341B0D" w:rsidRPr="00196153" w:rsidRDefault="00375415" w:rsidP="00196153">
      <w:pPr>
        <w:pStyle w:val="Heading3"/>
        <w:tabs>
          <w:tab w:val="left" w:pos="1440"/>
        </w:tabs>
      </w:pPr>
      <w:bookmarkStart w:id="402" w:name="_Toc203751427"/>
      <w:r>
        <w:t xml:space="preserve">§ </w:t>
      </w:r>
      <w:r w:rsidR="00341B0D" w:rsidRPr="00196153">
        <w:t xml:space="preserve">1065.410 </w:t>
      </w:r>
      <w:r w:rsidR="00934488" w:rsidRPr="00196153">
        <w:tab/>
      </w:r>
      <w:r w:rsidR="00341B0D" w:rsidRPr="00196153">
        <w:t xml:space="preserve">Maintenance limits for stabilized test engines. </w:t>
      </w:r>
      <w:r w:rsidR="00D62E18">
        <w:t>January 24, 2023</w:t>
      </w:r>
      <w:r w:rsidR="00341B0D" w:rsidRPr="00196153">
        <w:t>.</w:t>
      </w:r>
      <w:bookmarkEnd w:id="402"/>
    </w:p>
    <w:p w14:paraId="3ED07C83" w14:textId="77777777" w:rsidR="00304C47" w:rsidRPr="00304C47" w:rsidRDefault="00304C47" w:rsidP="00304C47">
      <w:pPr>
        <w:rPr>
          <w:rFonts w:eastAsia="Calibri"/>
        </w:rPr>
      </w:pPr>
    </w:p>
    <w:p w14:paraId="124E16CC" w14:textId="6E1AA7A9" w:rsidR="00E15AE9" w:rsidRPr="00114A60" w:rsidRDefault="00375415" w:rsidP="000E4ACC">
      <w:pPr>
        <w:pStyle w:val="Heading3"/>
        <w:tabs>
          <w:tab w:val="left" w:pos="1440"/>
        </w:tabs>
        <w:rPr>
          <w:b/>
        </w:rPr>
      </w:pPr>
      <w:bookmarkStart w:id="403" w:name="_Toc872252"/>
      <w:bookmarkStart w:id="404" w:name="_Toc203751428"/>
      <w:r>
        <w:t xml:space="preserve">§ </w:t>
      </w:r>
      <w:r w:rsidR="00934488" w:rsidRPr="00934488">
        <w:t>1065.415</w:t>
      </w:r>
      <w:r w:rsidR="00934488" w:rsidRPr="00934488">
        <w:tab/>
        <w:t>Durability demonstration. June 30, 2008.</w:t>
      </w:r>
      <w:bookmarkEnd w:id="403"/>
      <w:bookmarkEnd w:id="404"/>
    </w:p>
    <w:p w14:paraId="258FA43F" w14:textId="77777777" w:rsidR="00EA0843" w:rsidRPr="00114A60" w:rsidRDefault="00EA0843" w:rsidP="00E15AE9">
      <w:pPr>
        <w:jc w:val="center"/>
        <w:rPr>
          <w:b/>
        </w:rPr>
      </w:pPr>
    </w:p>
    <w:p w14:paraId="1DD2E174" w14:textId="628588D9" w:rsidR="00EA0843" w:rsidRPr="00114A60" w:rsidRDefault="00EA0843" w:rsidP="00461C4D">
      <w:pPr>
        <w:pStyle w:val="Heading2"/>
        <w:rPr>
          <w:rFonts w:cs="Arial"/>
          <w:b w:val="0"/>
          <w:bCs/>
          <w:snapToGrid/>
        </w:rPr>
      </w:pPr>
      <w:bookmarkStart w:id="405" w:name="_Toc2011997"/>
      <w:bookmarkStart w:id="406" w:name="_Toc203751429"/>
      <w:r w:rsidRPr="00114A60">
        <w:t xml:space="preserve">Subpart F – Performing an Emission Test </w:t>
      </w:r>
      <w:bookmarkEnd w:id="405"/>
      <w:r w:rsidR="00FE101C">
        <w:t>Over Specified Duty Cycles</w:t>
      </w:r>
      <w:bookmarkEnd w:id="406"/>
    </w:p>
    <w:p w14:paraId="66A5C9A5" w14:textId="77777777" w:rsidR="00934488" w:rsidRDefault="00934488" w:rsidP="0012566B">
      <w:bookmarkStart w:id="407" w:name="_Toc872254"/>
    </w:p>
    <w:p w14:paraId="337A7FB4" w14:textId="6DE26156" w:rsidR="00934488" w:rsidRDefault="00375415" w:rsidP="000E4ACC">
      <w:pPr>
        <w:pStyle w:val="Heading3"/>
        <w:tabs>
          <w:tab w:val="left" w:pos="1440"/>
        </w:tabs>
      </w:pPr>
      <w:bookmarkStart w:id="408" w:name="_Toc203751430"/>
      <w:r>
        <w:t xml:space="preserve">§ </w:t>
      </w:r>
      <w:r w:rsidR="00934488" w:rsidRPr="00344D30">
        <w:t>1065.501</w:t>
      </w:r>
      <w:r w:rsidR="00934488">
        <w:tab/>
      </w:r>
      <w:r w:rsidR="00934488" w:rsidRPr="00344D30">
        <w:t>Overview.</w:t>
      </w:r>
      <w:r w:rsidR="00733AEC">
        <w:t xml:space="preserve"> </w:t>
      </w:r>
      <w:r w:rsidR="00D62E18">
        <w:t>January 24, 2023</w:t>
      </w:r>
      <w:r w:rsidR="00934488" w:rsidRPr="00EA6579">
        <w:t>.</w:t>
      </w:r>
      <w:bookmarkEnd w:id="407"/>
      <w:bookmarkEnd w:id="408"/>
    </w:p>
    <w:p w14:paraId="0849E592" w14:textId="77777777" w:rsidR="00304C47" w:rsidRPr="00304C47" w:rsidRDefault="00304C47" w:rsidP="00304C47"/>
    <w:p w14:paraId="034B3071" w14:textId="37DFE851" w:rsidR="004C0ABE" w:rsidRDefault="00375415" w:rsidP="000E4ACC">
      <w:pPr>
        <w:pStyle w:val="Heading3"/>
        <w:tabs>
          <w:tab w:val="left" w:pos="1440"/>
        </w:tabs>
      </w:pPr>
      <w:bookmarkStart w:id="409" w:name="_Toc203751431"/>
      <w:r>
        <w:t xml:space="preserve">§ </w:t>
      </w:r>
      <w:r w:rsidR="004C0ABE" w:rsidRPr="00114A60">
        <w:rPr>
          <w:rFonts w:eastAsia="Calibri"/>
        </w:rPr>
        <w:t xml:space="preserve">1065.510 </w:t>
      </w:r>
      <w:r w:rsidR="00934488">
        <w:rPr>
          <w:rFonts w:eastAsia="Calibri"/>
        </w:rPr>
        <w:tab/>
      </w:r>
      <w:r w:rsidR="004C0ABE" w:rsidRPr="00114A60">
        <w:rPr>
          <w:rFonts w:eastAsia="Calibri"/>
        </w:rPr>
        <w:t xml:space="preserve">Engine mapping. </w:t>
      </w:r>
      <w:r w:rsidR="00F64F57">
        <w:t>June 17</w:t>
      </w:r>
      <w:r w:rsidR="00B83BF5">
        <w:t>, 2024</w:t>
      </w:r>
      <w:r w:rsidR="004836BF" w:rsidRPr="00A3633A">
        <w:t>.</w:t>
      </w:r>
      <w:bookmarkEnd w:id="409"/>
    </w:p>
    <w:p w14:paraId="25C2276B" w14:textId="77777777" w:rsidR="00304C47" w:rsidRPr="00304C47" w:rsidRDefault="00304C47" w:rsidP="00304C47"/>
    <w:p w14:paraId="0B8CA366" w14:textId="23E02C17" w:rsidR="00EA0843" w:rsidRDefault="00375415" w:rsidP="000E4ACC">
      <w:pPr>
        <w:pStyle w:val="Heading3"/>
        <w:tabs>
          <w:tab w:val="left" w:pos="1440"/>
        </w:tabs>
        <w:rPr>
          <w:rFonts w:cs="Arial"/>
        </w:rPr>
      </w:pPr>
      <w:bookmarkStart w:id="410" w:name="_Toc203751432"/>
      <w:r>
        <w:t xml:space="preserve">§ </w:t>
      </w:r>
      <w:r w:rsidR="00917129" w:rsidRPr="00A3633A">
        <w:rPr>
          <w:rFonts w:eastAsia="Calibri"/>
        </w:rPr>
        <w:t xml:space="preserve">1065.512 </w:t>
      </w:r>
      <w:r w:rsidR="00934488" w:rsidRPr="00A3633A">
        <w:rPr>
          <w:rFonts w:eastAsia="Calibri"/>
        </w:rPr>
        <w:tab/>
      </w:r>
      <w:r w:rsidR="00917129" w:rsidRPr="00A3633A">
        <w:rPr>
          <w:rFonts w:eastAsia="Calibri"/>
        </w:rPr>
        <w:t xml:space="preserve">Duty cycle generation. </w:t>
      </w:r>
      <w:r w:rsidR="000D31AE">
        <w:t>April 22, 2024</w:t>
      </w:r>
      <w:r w:rsidR="00917129" w:rsidRPr="00A3633A">
        <w:rPr>
          <w:rFonts w:cs="Arial"/>
        </w:rPr>
        <w:t>.</w:t>
      </w:r>
      <w:bookmarkEnd w:id="239"/>
      <w:bookmarkEnd w:id="410"/>
    </w:p>
    <w:p w14:paraId="505D1418" w14:textId="77777777" w:rsidR="00304C47" w:rsidRPr="00304C47" w:rsidRDefault="00304C47" w:rsidP="00304C47"/>
    <w:p w14:paraId="5D578A73" w14:textId="24259750" w:rsidR="004B758C" w:rsidRPr="00A3633A" w:rsidRDefault="00375415" w:rsidP="0093762E">
      <w:pPr>
        <w:pStyle w:val="Heading3"/>
        <w:tabs>
          <w:tab w:val="left" w:pos="1440"/>
        </w:tabs>
        <w:ind w:left="1440" w:hanging="1440"/>
      </w:pPr>
      <w:bookmarkStart w:id="411" w:name="_Toc203751433"/>
      <w:bookmarkStart w:id="412" w:name="_Toc24011278"/>
      <w:bookmarkStart w:id="413" w:name="_Toc31287374"/>
      <w:bookmarkStart w:id="414" w:name="_Toc34042050"/>
      <w:r>
        <w:t xml:space="preserve">§ </w:t>
      </w:r>
      <w:r w:rsidR="004B758C" w:rsidRPr="00A3633A">
        <w:t>1065.514</w:t>
      </w:r>
      <w:r w:rsidR="000A15ED" w:rsidRPr="00A3633A">
        <w:tab/>
      </w:r>
      <w:r w:rsidR="004B758C" w:rsidRPr="00A3633A">
        <w:t xml:space="preserve">Cycle-validation criteria for operation over specified duty cycles. </w:t>
      </w:r>
      <w:r w:rsidR="000663B6">
        <w:t>January </w:t>
      </w:r>
      <w:r w:rsidR="00D62E18">
        <w:t>24</w:t>
      </w:r>
      <w:r w:rsidR="000663B6">
        <w:t>, </w:t>
      </w:r>
      <w:r w:rsidR="00D62E18">
        <w:t>2023</w:t>
      </w:r>
      <w:r w:rsidR="004B758C" w:rsidRPr="00A3633A">
        <w:t>.</w:t>
      </w:r>
      <w:bookmarkEnd w:id="411"/>
    </w:p>
    <w:p w14:paraId="52B733EE" w14:textId="77777777" w:rsidR="005502BC" w:rsidRPr="00A3633A" w:rsidRDefault="005502BC" w:rsidP="005502BC">
      <w:pPr>
        <w:ind w:left="720"/>
      </w:pPr>
    </w:p>
    <w:p w14:paraId="24B63E6F" w14:textId="5B5B482E" w:rsidR="00934488" w:rsidRDefault="00375415" w:rsidP="000E4ACC">
      <w:pPr>
        <w:pStyle w:val="Heading3"/>
        <w:tabs>
          <w:tab w:val="left" w:pos="1440"/>
        </w:tabs>
      </w:pPr>
      <w:bookmarkStart w:id="415" w:name="_Toc872258"/>
      <w:bookmarkStart w:id="416" w:name="_Toc203751434"/>
      <w:r>
        <w:t xml:space="preserve">§ </w:t>
      </w:r>
      <w:r w:rsidR="00934488" w:rsidRPr="00A3633A">
        <w:t>1065.516</w:t>
      </w:r>
      <w:r w:rsidR="00934488" w:rsidRPr="00A3633A">
        <w:tab/>
        <w:t>Sample system decontamination and preconditioning.</w:t>
      </w:r>
      <w:r w:rsidR="00733AEC">
        <w:t xml:space="preserve"> </w:t>
      </w:r>
      <w:r w:rsidR="00934488" w:rsidRPr="00A3633A">
        <w:t>April 28, 2014.</w:t>
      </w:r>
      <w:bookmarkEnd w:id="415"/>
      <w:bookmarkEnd w:id="416"/>
    </w:p>
    <w:p w14:paraId="5EA8E514" w14:textId="77777777" w:rsidR="00304C47" w:rsidRPr="00304C47" w:rsidRDefault="00304C47" w:rsidP="00304C47"/>
    <w:p w14:paraId="1379460A" w14:textId="6615F225" w:rsidR="009B21D6" w:rsidRPr="00A3633A" w:rsidRDefault="00375415" w:rsidP="000E4ACC">
      <w:pPr>
        <w:pStyle w:val="Heading3"/>
        <w:tabs>
          <w:tab w:val="left" w:pos="1440"/>
        </w:tabs>
      </w:pPr>
      <w:bookmarkStart w:id="417" w:name="_Toc203751435"/>
      <w:r>
        <w:t xml:space="preserve">§ </w:t>
      </w:r>
      <w:r w:rsidR="009B21D6" w:rsidRPr="00A3633A">
        <w:t>1065.518</w:t>
      </w:r>
      <w:r w:rsidR="009B21D6" w:rsidRPr="00A3633A">
        <w:tab/>
        <w:t>Engine preconditioning. April 28, 2014.</w:t>
      </w:r>
      <w:bookmarkEnd w:id="412"/>
      <w:bookmarkEnd w:id="413"/>
      <w:bookmarkEnd w:id="414"/>
      <w:bookmarkEnd w:id="417"/>
    </w:p>
    <w:p w14:paraId="169D8D43" w14:textId="77777777" w:rsidR="009B21D6" w:rsidRPr="00A3633A" w:rsidRDefault="009B21D6" w:rsidP="00975789">
      <w:pPr>
        <w:autoSpaceDE w:val="0"/>
        <w:autoSpaceDN w:val="0"/>
        <w:spacing w:line="256" w:lineRule="exact"/>
        <w:ind w:left="219"/>
        <w:rPr>
          <w:rFonts w:eastAsia="Arial" w:cs="Arial"/>
          <w:b/>
          <w:snapToGrid/>
          <w:szCs w:val="22"/>
          <w:lang w:bidi="en-US"/>
        </w:rPr>
      </w:pPr>
    </w:p>
    <w:p w14:paraId="6202894E" w14:textId="3562A0CD" w:rsidR="00934488" w:rsidRDefault="00375415" w:rsidP="009E13C2">
      <w:pPr>
        <w:pStyle w:val="Heading3"/>
        <w:tabs>
          <w:tab w:val="left" w:pos="1440"/>
        </w:tabs>
        <w:ind w:left="1440" w:hanging="1440"/>
      </w:pPr>
      <w:bookmarkStart w:id="418" w:name="_Toc872260"/>
      <w:bookmarkStart w:id="419" w:name="_Toc203751436"/>
      <w:r w:rsidRPr="00EA143C">
        <w:t xml:space="preserve">§ </w:t>
      </w:r>
      <w:r w:rsidR="00934488" w:rsidRPr="00EA143C">
        <w:t>1065.520</w:t>
      </w:r>
      <w:r w:rsidR="00934488" w:rsidRPr="00EA143C">
        <w:tab/>
        <w:t>Pre-test verification procedures and pre-test data collection.</w:t>
      </w:r>
      <w:r w:rsidR="00733AEC" w:rsidRPr="00EA143C">
        <w:t xml:space="preserve"> </w:t>
      </w:r>
      <w:r w:rsidR="000663B6" w:rsidRPr="00EA143C">
        <w:rPr>
          <w:rFonts w:cs="Arial"/>
          <w:szCs w:val="24"/>
        </w:rPr>
        <w:t>April</w:t>
      </w:r>
      <w:r w:rsidR="000663B6">
        <w:rPr>
          <w:rFonts w:cs="Arial"/>
          <w:szCs w:val="24"/>
        </w:rPr>
        <w:t> </w:t>
      </w:r>
      <w:r w:rsidR="00EC4AB4" w:rsidRPr="00EA143C">
        <w:rPr>
          <w:rFonts w:cs="Arial"/>
          <w:szCs w:val="24"/>
        </w:rPr>
        <w:t>22</w:t>
      </w:r>
      <w:r w:rsidR="000663B6" w:rsidRPr="00EA143C">
        <w:rPr>
          <w:rFonts w:cs="Arial"/>
          <w:szCs w:val="24"/>
        </w:rPr>
        <w:t>,</w:t>
      </w:r>
      <w:r w:rsidR="000663B6">
        <w:rPr>
          <w:rFonts w:cs="Arial"/>
          <w:szCs w:val="24"/>
        </w:rPr>
        <w:t> </w:t>
      </w:r>
      <w:r w:rsidR="00EC4AB4">
        <w:rPr>
          <w:rFonts w:cs="Arial"/>
          <w:szCs w:val="24"/>
        </w:rPr>
        <w:t>2024</w:t>
      </w:r>
      <w:r w:rsidR="00934488" w:rsidRPr="00934488">
        <w:t>.</w:t>
      </w:r>
      <w:bookmarkEnd w:id="418"/>
      <w:bookmarkEnd w:id="419"/>
    </w:p>
    <w:p w14:paraId="2881C1CF" w14:textId="77777777" w:rsidR="00304C47" w:rsidRPr="00304C47" w:rsidRDefault="00304C47" w:rsidP="00304C47"/>
    <w:p w14:paraId="165A70BF" w14:textId="7A0ADE2C" w:rsidR="00934488" w:rsidRDefault="00375415" w:rsidP="000E4ACC">
      <w:pPr>
        <w:pStyle w:val="Heading3"/>
        <w:tabs>
          <w:tab w:val="left" w:pos="1440"/>
        </w:tabs>
      </w:pPr>
      <w:bookmarkStart w:id="420" w:name="_Toc872261"/>
      <w:bookmarkStart w:id="421" w:name="_Toc203751437"/>
      <w:r>
        <w:t xml:space="preserve">§ </w:t>
      </w:r>
      <w:r w:rsidR="00934488" w:rsidRPr="00934488">
        <w:t>1065.525</w:t>
      </w:r>
      <w:r w:rsidR="00934488" w:rsidRPr="00934488">
        <w:tab/>
        <w:t>Engine starting, restarting, and shutdown.</w:t>
      </w:r>
      <w:r w:rsidR="00733AEC">
        <w:t xml:space="preserve"> </w:t>
      </w:r>
      <w:r w:rsidR="00934488" w:rsidRPr="00934488">
        <w:t>September 15, 2011.</w:t>
      </w:r>
      <w:bookmarkEnd w:id="420"/>
      <w:bookmarkEnd w:id="421"/>
    </w:p>
    <w:p w14:paraId="1502E27B" w14:textId="77777777" w:rsidR="00304C47" w:rsidRPr="00304C47" w:rsidRDefault="00304C47" w:rsidP="00304C47"/>
    <w:p w14:paraId="26A40915" w14:textId="76B98730" w:rsidR="00934488" w:rsidRDefault="00375415" w:rsidP="000E4ACC">
      <w:pPr>
        <w:pStyle w:val="Heading3"/>
        <w:tabs>
          <w:tab w:val="left" w:pos="1440"/>
        </w:tabs>
      </w:pPr>
      <w:bookmarkStart w:id="422" w:name="_Toc872262"/>
      <w:bookmarkStart w:id="423" w:name="_Toc203751438"/>
      <w:r>
        <w:lastRenderedPageBreak/>
        <w:t xml:space="preserve">§ </w:t>
      </w:r>
      <w:r w:rsidR="00934488" w:rsidRPr="00934488">
        <w:t>1065.526</w:t>
      </w:r>
      <w:r w:rsidR="00934488" w:rsidRPr="00934488">
        <w:tab/>
        <w:t xml:space="preserve">Repeating </w:t>
      </w:r>
      <w:r w:rsidR="004A753E">
        <w:t xml:space="preserve">of </w:t>
      </w:r>
      <w:r w:rsidR="00934488" w:rsidRPr="00934488">
        <w:t>void modes or test intervals.</w:t>
      </w:r>
      <w:r w:rsidR="00733AEC">
        <w:t xml:space="preserve"> </w:t>
      </w:r>
      <w:r w:rsidR="00934488" w:rsidRPr="00934488">
        <w:rPr>
          <w:rFonts w:cs="Arial"/>
          <w:szCs w:val="24"/>
        </w:rPr>
        <w:t>April 28, 2014</w:t>
      </w:r>
      <w:r w:rsidR="00934488" w:rsidRPr="00934488">
        <w:t>.</w:t>
      </w:r>
      <w:bookmarkEnd w:id="422"/>
      <w:bookmarkEnd w:id="423"/>
    </w:p>
    <w:p w14:paraId="542F6FAF" w14:textId="77777777" w:rsidR="00304C47" w:rsidRPr="00304C47" w:rsidRDefault="00304C47" w:rsidP="00304C47"/>
    <w:p w14:paraId="37A0A7CD" w14:textId="34BE65CE" w:rsidR="00A37014" w:rsidRDefault="00375415" w:rsidP="000E4ACC">
      <w:pPr>
        <w:pStyle w:val="Heading3"/>
        <w:tabs>
          <w:tab w:val="left" w:pos="1440"/>
        </w:tabs>
        <w:rPr>
          <w:rFonts w:cs="Arial"/>
          <w:bCs/>
          <w:snapToGrid/>
          <w:szCs w:val="24"/>
        </w:rPr>
      </w:pPr>
      <w:bookmarkStart w:id="424" w:name="_Toc203751439"/>
      <w:r>
        <w:t xml:space="preserve">§ </w:t>
      </w:r>
      <w:r w:rsidR="00A37014" w:rsidRPr="00114A60">
        <w:rPr>
          <w:rFonts w:eastAsia="Calibri"/>
          <w:snapToGrid/>
          <w:szCs w:val="22"/>
        </w:rPr>
        <w:t xml:space="preserve">1065.530 </w:t>
      </w:r>
      <w:r w:rsidR="00934488">
        <w:rPr>
          <w:rFonts w:eastAsia="Calibri"/>
          <w:snapToGrid/>
          <w:szCs w:val="22"/>
        </w:rPr>
        <w:tab/>
      </w:r>
      <w:r w:rsidR="00A37014" w:rsidRPr="00114A60">
        <w:rPr>
          <w:rFonts w:eastAsia="Calibri"/>
          <w:snapToGrid/>
          <w:szCs w:val="22"/>
        </w:rPr>
        <w:t xml:space="preserve">Emission test sequence. </w:t>
      </w:r>
      <w:bookmarkStart w:id="425" w:name="_Hlk132716491"/>
      <w:r w:rsidR="00851D5B">
        <w:t>April 22, 2024</w:t>
      </w:r>
      <w:r w:rsidR="004836BF" w:rsidRPr="00114A60">
        <w:rPr>
          <w:rFonts w:cs="Arial"/>
          <w:bCs/>
          <w:snapToGrid/>
          <w:szCs w:val="24"/>
        </w:rPr>
        <w:t>.</w:t>
      </w:r>
      <w:bookmarkEnd w:id="424"/>
      <w:bookmarkEnd w:id="425"/>
    </w:p>
    <w:p w14:paraId="66C44D93" w14:textId="508CEB1D" w:rsidR="00FD6FB2" w:rsidRDefault="00FD6FB2" w:rsidP="00FD6FB2"/>
    <w:p w14:paraId="49248EE7" w14:textId="1A50A7F9" w:rsidR="00FD6FB2" w:rsidRPr="00D04FBD" w:rsidRDefault="00375415" w:rsidP="00E62C6C">
      <w:pPr>
        <w:pStyle w:val="Heading3"/>
        <w:tabs>
          <w:tab w:val="left" w:pos="1440"/>
        </w:tabs>
      </w:pPr>
      <w:bookmarkStart w:id="426" w:name="_Toc203751440"/>
      <w:r>
        <w:t xml:space="preserve">§ </w:t>
      </w:r>
      <w:r w:rsidR="000D325C" w:rsidRPr="000D325C">
        <w:t>1065.543</w:t>
      </w:r>
      <w:r w:rsidR="000D325C">
        <w:tab/>
      </w:r>
      <w:r w:rsidR="000D325C" w:rsidRPr="000D325C">
        <w:t>Carbon balance error verification.</w:t>
      </w:r>
      <w:r w:rsidR="000D325C">
        <w:t xml:space="preserve"> January 24, 2023</w:t>
      </w:r>
      <w:r w:rsidR="000D325C" w:rsidRPr="00114A60">
        <w:rPr>
          <w:rFonts w:cs="Arial"/>
          <w:bCs/>
          <w:snapToGrid/>
          <w:szCs w:val="24"/>
        </w:rPr>
        <w:t>.</w:t>
      </w:r>
      <w:bookmarkEnd w:id="426"/>
    </w:p>
    <w:p w14:paraId="36122E01" w14:textId="77777777" w:rsidR="00304C47" w:rsidRPr="00304C47" w:rsidRDefault="00304C47" w:rsidP="00304C47"/>
    <w:p w14:paraId="11EAA8B2" w14:textId="7AE62925" w:rsidR="00A37014" w:rsidRDefault="00375415" w:rsidP="009E13C2">
      <w:pPr>
        <w:pStyle w:val="Heading3"/>
        <w:tabs>
          <w:tab w:val="left" w:pos="1440"/>
        </w:tabs>
        <w:ind w:left="1440" w:hanging="1440"/>
        <w:rPr>
          <w:rFonts w:cs="Arial"/>
          <w:bCs/>
          <w:snapToGrid/>
          <w:szCs w:val="24"/>
        </w:rPr>
      </w:pPr>
      <w:bookmarkStart w:id="427" w:name="_Toc203751441"/>
      <w:r>
        <w:t xml:space="preserve">§ </w:t>
      </w:r>
      <w:r w:rsidR="00A37014" w:rsidRPr="00A3633A">
        <w:rPr>
          <w:rFonts w:eastAsia="Calibri"/>
          <w:snapToGrid/>
          <w:szCs w:val="22"/>
        </w:rPr>
        <w:t xml:space="preserve">1065.545 </w:t>
      </w:r>
      <w:r w:rsidR="00934488" w:rsidRPr="00A3633A">
        <w:rPr>
          <w:rFonts w:eastAsia="Calibri"/>
          <w:snapToGrid/>
          <w:szCs w:val="22"/>
        </w:rPr>
        <w:tab/>
      </w:r>
      <w:r w:rsidR="00A37014" w:rsidRPr="00A3633A">
        <w:rPr>
          <w:rFonts w:eastAsia="Calibri"/>
          <w:snapToGrid/>
          <w:szCs w:val="22"/>
        </w:rPr>
        <w:t xml:space="preserve">Verification of proportional flow control for batch sampling. </w:t>
      </w:r>
      <w:r w:rsidR="000663B6">
        <w:t>January </w:t>
      </w:r>
      <w:r w:rsidR="006C798A">
        <w:t>24</w:t>
      </w:r>
      <w:r w:rsidR="000663B6">
        <w:t>, </w:t>
      </w:r>
      <w:r w:rsidR="006C798A">
        <w:t>2023</w:t>
      </w:r>
      <w:r w:rsidR="004836BF" w:rsidRPr="00A3633A">
        <w:rPr>
          <w:rFonts w:cs="Arial"/>
          <w:bCs/>
          <w:snapToGrid/>
          <w:szCs w:val="24"/>
        </w:rPr>
        <w:t>.</w:t>
      </w:r>
      <w:bookmarkEnd w:id="427"/>
    </w:p>
    <w:p w14:paraId="26295C80" w14:textId="77777777" w:rsidR="008E2F12" w:rsidRPr="008E2F12" w:rsidRDefault="008E2F12" w:rsidP="008E2F12"/>
    <w:p w14:paraId="17D619DF" w14:textId="1DEA04AF" w:rsidR="00934488" w:rsidRDefault="00375415" w:rsidP="009E13C2">
      <w:pPr>
        <w:pStyle w:val="Heading3"/>
        <w:tabs>
          <w:tab w:val="left" w:pos="1440"/>
        </w:tabs>
        <w:ind w:left="1440" w:hanging="1440"/>
      </w:pPr>
      <w:bookmarkStart w:id="428" w:name="_Toc389494036"/>
      <w:bookmarkStart w:id="429" w:name="_Toc872265"/>
      <w:bookmarkStart w:id="430" w:name="_Toc203751442"/>
      <w:r>
        <w:t xml:space="preserve">§ </w:t>
      </w:r>
      <w:r w:rsidR="00934488" w:rsidRPr="00A3633A">
        <w:t>1065.546</w:t>
      </w:r>
      <w:r w:rsidR="00934488" w:rsidRPr="00A3633A">
        <w:tab/>
        <w:t>Verification of minimum dilution ratio for PM batch sampling.</w:t>
      </w:r>
      <w:r w:rsidR="00733AEC">
        <w:t xml:space="preserve"> </w:t>
      </w:r>
      <w:r w:rsidR="00934488" w:rsidRPr="00A3633A">
        <w:t>October</w:t>
      </w:r>
      <w:r w:rsidR="000663B6">
        <w:t> </w:t>
      </w:r>
      <w:r w:rsidR="00934488" w:rsidRPr="00A3633A">
        <w:t>25,</w:t>
      </w:r>
      <w:r w:rsidR="000663B6">
        <w:t> </w:t>
      </w:r>
      <w:r w:rsidR="00934488" w:rsidRPr="00A3633A">
        <w:t>2016.</w:t>
      </w:r>
      <w:bookmarkEnd w:id="428"/>
      <w:bookmarkEnd w:id="429"/>
      <w:bookmarkEnd w:id="430"/>
    </w:p>
    <w:p w14:paraId="573B82D7" w14:textId="77777777" w:rsidR="008E2F12" w:rsidRPr="008E2F12" w:rsidRDefault="008E2F12" w:rsidP="008E2F12"/>
    <w:p w14:paraId="0BAB4EC4" w14:textId="14D240F0" w:rsidR="00934488" w:rsidRDefault="00375415" w:rsidP="000E4ACC">
      <w:pPr>
        <w:pStyle w:val="Heading3"/>
        <w:tabs>
          <w:tab w:val="left" w:pos="1440"/>
        </w:tabs>
      </w:pPr>
      <w:bookmarkStart w:id="431" w:name="_Toc389494037"/>
      <w:bookmarkStart w:id="432" w:name="_Toc872266"/>
      <w:bookmarkStart w:id="433" w:name="_Toc203751443"/>
      <w:r>
        <w:t xml:space="preserve">§ </w:t>
      </w:r>
      <w:r w:rsidR="00934488" w:rsidRPr="00A3633A">
        <w:t>1065.550</w:t>
      </w:r>
      <w:r w:rsidR="00934488" w:rsidRPr="00A3633A">
        <w:tab/>
        <w:t xml:space="preserve">Gas analyzer range verification, and drift verification. </w:t>
      </w:r>
      <w:r w:rsidR="00934488" w:rsidRPr="00A3633A">
        <w:rPr>
          <w:rFonts w:cs="Arial"/>
          <w:szCs w:val="24"/>
        </w:rPr>
        <w:t xml:space="preserve">April </w:t>
      </w:r>
      <w:r w:rsidR="00C61A6F">
        <w:rPr>
          <w:rFonts w:cs="Arial"/>
          <w:szCs w:val="24"/>
        </w:rPr>
        <w:t>22, 2024</w:t>
      </w:r>
      <w:r w:rsidR="00934488" w:rsidRPr="00A3633A">
        <w:t>.</w:t>
      </w:r>
      <w:bookmarkEnd w:id="431"/>
      <w:bookmarkEnd w:id="432"/>
      <w:bookmarkEnd w:id="433"/>
    </w:p>
    <w:p w14:paraId="18D4518B" w14:textId="77777777" w:rsidR="008E2F12" w:rsidRPr="008E2F12" w:rsidRDefault="008E2F12" w:rsidP="008E2F12"/>
    <w:p w14:paraId="0A03A4F7" w14:textId="59979B67" w:rsidR="00DA3D8D" w:rsidRDefault="00375415" w:rsidP="009E13C2">
      <w:pPr>
        <w:pStyle w:val="Heading3"/>
        <w:tabs>
          <w:tab w:val="left" w:pos="1440"/>
        </w:tabs>
        <w:ind w:left="1440" w:hanging="1440"/>
      </w:pPr>
      <w:bookmarkStart w:id="434" w:name="_Toc872267"/>
      <w:bookmarkStart w:id="435" w:name="_Toc203751444"/>
      <w:r>
        <w:t xml:space="preserve">§ </w:t>
      </w:r>
      <w:r w:rsidR="00934488" w:rsidRPr="00A3633A">
        <w:t>1065.590</w:t>
      </w:r>
      <w:r w:rsidR="00934488" w:rsidRPr="00A3633A">
        <w:tab/>
        <w:t>PM sampling media (e.g., filters) preconditioning and tare weighing. October 25, 2016.</w:t>
      </w:r>
      <w:bookmarkStart w:id="436" w:name="_Toc872268"/>
      <w:bookmarkEnd w:id="434"/>
      <w:bookmarkEnd w:id="435"/>
    </w:p>
    <w:p w14:paraId="7BB58375" w14:textId="77777777" w:rsidR="00D03F81" w:rsidRPr="00D03F81" w:rsidRDefault="00D03F81" w:rsidP="00D03F81"/>
    <w:p w14:paraId="0BA4D339" w14:textId="676FCB17" w:rsidR="00934488" w:rsidRPr="00A3633A" w:rsidRDefault="008B72F5" w:rsidP="000E4ACC">
      <w:pPr>
        <w:pStyle w:val="Heading3"/>
        <w:tabs>
          <w:tab w:val="left" w:pos="1440"/>
        </w:tabs>
      </w:pPr>
      <w:bookmarkStart w:id="437" w:name="_Toc203751445"/>
      <w:r w:rsidRPr="008B72F5">
        <w:t>§</w:t>
      </w:r>
      <w:r w:rsidR="00064468">
        <w:t xml:space="preserve"> </w:t>
      </w:r>
      <w:r w:rsidR="00934488" w:rsidRPr="00A3633A">
        <w:t>1065.595</w:t>
      </w:r>
      <w:r w:rsidR="00934488" w:rsidRPr="00A3633A">
        <w:tab/>
        <w:t>PM sample post-conditioning and total weighing. June 30, 2008.</w:t>
      </w:r>
      <w:bookmarkEnd w:id="436"/>
      <w:bookmarkEnd w:id="437"/>
    </w:p>
    <w:p w14:paraId="4D47EED9" w14:textId="77777777" w:rsidR="00934488" w:rsidRPr="00A3633A" w:rsidRDefault="00934488" w:rsidP="00934488">
      <w:pPr>
        <w:widowControl/>
        <w:autoSpaceDE w:val="0"/>
        <w:autoSpaceDN w:val="0"/>
        <w:adjustRightInd w:val="0"/>
        <w:rPr>
          <w:rFonts w:cs="Arial"/>
          <w:snapToGrid/>
          <w:szCs w:val="24"/>
        </w:rPr>
      </w:pPr>
    </w:p>
    <w:p w14:paraId="33FD8714" w14:textId="13BE6AC1" w:rsidR="00EA0843" w:rsidRPr="00A3633A" w:rsidRDefault="00EA0843" w:rsidP="00E15AE9">
      <w:pPr>
        <w:pStyle w:val="Heading2"/>
        <w:contextualSpacing/>
        <w:rPr>
          <w:szCs w:val="24"/>
        </w:rPr>
      </w:pPr>
      <w:bookmarkStart w:id="438" w:name="_Toc2012013"/>
      <w:bookmarkStart w:id="439" w:name="_Toc203751446"/>
      <w:bookmarkStart w:id="440" w:name="_Hlk37668337"/>
      <w:r w:rsidRPr="00A3633A">
        <w:rPr>
          <w:szCs w:val="24"/>
        </w:rPr>
        <w:t>Subpart G – Calculations and Data Requirements</w:t>
      </w:r>
      <w:bookmarkEnd w:id="438"/>
      <w:bookmarkEnd w:id="439"/>
    </w:p>
    <w:p w14:paraId="2033D5DF" w14:textId="77777777" w:rsidR="00EA0843" w:rsidRPr="00A3633A" w:rsidRDefault="00EA0843" w:rsidP="00E15AE9">
      <w:pPr>
        <w:jc w:val="center"/>
        <w:rPr>
          <w:b/>
        </w:rPr>
      </w:pPr>
    </w:p>
    <w:p w14:paraId="155C339A" w14:textId="0FCE80D8" w:rsidR="00B06917" w:rsidRDefault="00375415" w:rsidP="000E4ACC">
      <w:pPr>
        <w:pStyle w:val="Heading3"/>
        <w:tabs>
          <w:tab w:val="left" w:pos="1440"/>
        </w:tabs>
      </w:pPr>
      <w:bookmarkStart w:id="441" w:name="_Toc872270"/>
      <w:bookmarkStart w:id="442" w:name="_Toc203751447"/>
      <w:r>
        <w:t xml:space="preserve">§ </w:t>
      </w:r>
      <w:r w:rsidR="00B06917" w:rsidRPr="00A3633A">
        <w:t>1065.601</w:t>
      </w:r>
      <w:r w:rsidR="00B06917" w:rsidRPr="00A3633A">
        <w:tab/>
        <w:t>Overview.</w:t>
      </w:r>
      <w:r w:rsidR="00733AEC">
        <w:t xml:space="preserve"> </w:t>
      </w:r>
      <w:r w:rsidR="00B06917" w:rsidRPr="00A3633A">
        <w:rPr>
          <w:rFonts w:cs="Arial"/>
          <w:szCs w:val="24"/>
        </w:rPr>
        <w:t xml:space="preserve">April </w:t>
      </w:r>
      <w:r w:rsidR="00F04E9C">
        <w:rPr>
          <w:rFonts w:cs="Arial"/>
          <w:szCs w:val="24"/>
        </w:rPr>
        <w:t>22, 2024</w:t>
      </w:r>
      <w:r w:rsidR="00B06917" w:rsidRPr="00A3633A">
        <w:t>.</w:t>
      </w:r>
      <w:bookmarkEnd w:id="441"/>
      <w:bookmarkEnd w:id="442"/>
    </w:p>
    <w:p w14:paraId="563A6026" w14:textId="77777777" w:rsidR="008E2F12" w:rsidRPr="008E2F12" w:rsidRDefault="008E2F12" w:rsidP="008E2F12"/>
    <w:p w14:paraId="1EAB2B23" w14:textId="20A1C30F" w:rsidR="00D56F01" w:rsidRDefault="00375415" w:rsidP="000E4ACC">
      <w:pPr>
        <w:pStyle w:val="Heading3"/>
        <w:tabs>
          <w:tab w:val="left" w:pos="1440"/>
        </w:tabs>
      </w:pPr>
      <w:bookmarkStart w:id="443" w:name="_Toc203751448"/>
      <w:r>
        <w:t xml:space="preserve">§ </w:t>
      </w:r>
      <w:r w:rsidR="00D56F01" w:rsidRPr="00A3633A">
        <w:rPr>
          <w:rFonts w:eastAsia="Calibri"/>
          <w:snapToGrid/>
          <w:szCs w:val="22"/>
        </w:rPr>
        <w:t xml:space="preserve">1065.602 </w:t>
      </w:r>
      <w:r w:rsidR="00B06917" w:rsidRPr="00A3633A">
        <w:rPr>
          <w:rFonts w:eastAsia="Calibri"/>
          <w:snapToGrid/>
          <w:szCs w:val="22"/>
        </w:rPr>
        <w:tab/>
      </w:r>
      <w:r w:rsidR="00D56F01" w:rsidRPr="00A3633A">
        <w:rPr>
          <w:rFonts w:eastAsia="Calibri"/>
          <w:snapToGrid/>
          <w:szCs w:val="22"/>
        </w:rPr>
        <w:t>Statistics.</w:t>
      </w:r>
      <w:r w:rsidR="00733AEC">
        <w:rPr>
          <w:rFonts w:eastAsia="Calibri"/>
          <w:snapToGrid/>
          <w:szCs w:val="22"/>
        </w:rPr>
        <w:t xml:space="preserve"> </w:t>
      </w:r>
      <w:r w:rsidR="009740C1">
        <w:t>April 22, 2024</w:t>
      </w:r>
      <w:r w:rsidR="004836BF" w:rsidRPr="00A3633A">
        <w:t>.</w:t>
      </w:r>
      <w:bookmarkEnd w:id="443"/>
    </w:p>
    <w:p w14:paraId="20EB4B94" w14:textId="77777777" w:rsidR="008E2F12" w:rsidRPr="008E2F12" w:rsidRDefault="008E2F12" w:rsidP="008E2F12"/>
    <w:p w14:paraId="694E8860" w14:textId="78C4EC04" w:rsidR="00D56F01" w:rsidRDefault="00375415" w:rsidP="000E4ACC">
      <w:pPr>
        <w:pStyle w:val="Heading3"/>
        <w:tabs>
          <w:tab w:val="left" w:pos="1440"/>
        </w:tabs>
      </w:pPr>
      <w:bookmarkStart w:id="444" w:name="_Toc203751449"/>
      <w:r>
        <w:t xml:space="preserve">§ </w:t>
      </w:r>
      <w:r w:rsidR="00D56F01" w:rsidRPr="00A3633A">
        <w:rPr>
          <w:rFonts w:eastAsia="Calibri"/>
          <w:snapToGrid/>
          <w:szCs w:val="22"/>
        </w:rPr>
        <w:t xml:space="preserve">1065.610 </w:t>
      </w:r>
      <w:r w:rsidR="00B06917" w:rsidRPr="00A3633A">
        <w:rPr>
          <w:rFonts w:eastAsia="Calibri"/>
          <w:snapToGrid/>
          <w:szCs w:val="22"/>
        </w:rPr>
        <w:tab/>
      </w:r>
      <w:r w:rsidR="00D56F01" w:rsidRPr="00A3633A">
        <w:rPr>
          <w:rFonts w:eastAsia="Calibri"/>
          <w:snapToGrid/>
          <w:szCs w:val="22"/>
        </w:rPr>
        <w:t xml:space="preserve">Duty cycle generation. </w:t>
      </w:r>
      <w:r w:rsidR="00EE1C41">
        <w:t>April 22, 2024</w:t>
      </w:r>
      <w:r w:rsidR="004836BF" w:rsidRPr="00A3633A">
        <w:t>.</w:t>
      </w:r>
      <w:bookmarkEnd w:id="444"/>
    </w:p>
    <w:p w14:paraId="29756E7D" w14:textId="77777777" w:rsidR="008E2F12" w:rsidRPr="008E2F12" w:rsidRDefault="008E2F12" w:rsidP="008E2F12"/>
    <w:p w14:paraId="662E0399" w14:textId="1DF84DDA" w:rsidR="00B06917" w:rsidRDefault="00375415" w:rsidP="000E4ACC">
      <w:pPr>
        <w:pStyle w:val="Heading3"/>
        <w:tabs>
          <w:tab w:val="left" w:pos="1440"/>
        </w:tabs>
      </w:pPr>
      <w:bookmarkStart w:id="445" w:name="_Toc872273"/>
      <w:bookmarkStart w:id="446" w:name="_Toc203751450"/>
      <w:r>
        <w:t xml:space="preserve">§ </w:t>
      </w:r>
      <w:r w:rsidR="00B06917" w:rsidRPr="00A3633A">
        <w:t>1065.630</w:t>
      </w:r>
      <w:r w:rsidR="00B06917" w:rsidRPr="00A3633A">
        <w:tab/>
        <w:t xml:space="preserve">Local acceleration of gravity. </w:t>
      </w:r>
      <w:r w:rsidR="00C20BF6">
        <w:t>January 24, 2023</w:t>
      </w:r>
      <w:r w:rsidR="00B06917" w:rsidRPr="00A3633A">
        <w:t>.</w:t>
      </w:r>
      <w:bookmarkEnd w:id="445"/>
      <w:bookmarkEnd w:id="446"/>
    </w:p>
    <w:p w14:paraId="74CC824D" w14:textId="77777777" w:rsidR="008E2F12" w:rsidRPr="008E2F12" w:rsidRDefault="008E2F12" w:rsidP="008E2F12"/>
    <w:p w14:paraId="47CCFB23" w14:textId="6D924F62" w:rsidR="004B25C2" w:rsidRDefault="00375415" w:rsidP="000E4ACC">
      <w:pPr>
        <w:pStyle w:val="Heading3"/>
        <w:tabs>
          <w:tab w:val="left" w:pos="1440"/>
        </w:tabs>
      </w:pPr>
      <w:bookmarkStart w:id="447" w:name="_Toc203751451"/>
      <w:r>
        <w:t xml:space="preserve">§ </w:t>
      </w:r>
      <w:r w:rsidR="004B25C2" w:rsidRPr="00A3633A">
        <w:rPr>
          <w:rFonts w:eastAsia="Calibri"/>
          <w:snapToGrid/>
          <w:szCs w:val="22"/>
        </w:rPr>
        <w:t xml:space="preserve">1065.640 </w:t>
      </w:r>
      <w:r w:rsidR="00B06917" w:rsidRPr="00A3633A">
        <w:rPr>
          <w:rFonts w:eastAsia="Calibri"/>
          <w:snapToGrid/>
          <w:szCs w:val="22"/>
        </w:rPr>
        <w:tab/>
      </w:r>
      <w:r w:rsidR="004B25C2" w:rsidRPr="00A3633A">
        <w:rPr>
          <w:rFonts w:eastAsia="Calibri"/>
          <w:snapToGrid/>
          <w:szCs w:val="22"/>
        </w:rPr>
        <w:t xml:space="preserve">Flow meter calibration calculations. </w:t>
      </w:r>
      <w:r w:rsidR="00687BE5">
        <w:t>June 29, 2021</w:t>
      </w:r>
      <w:r w:rsidR="004836BF" w:rsidRPr="00A3633A">
        <w:t>.</w:t>
      </w:r>
      <w:bookmarkEnd w:id="447"/>
    </w:p>
    <w:p w14:paraId="45760A90" w14:textId="77777777" w:rsidR="008E2F12" w:rsidRPr="008E2F12" w:rsidRDefault="008E2F12" w:rsidP="008E2F12"/>
    <w:p w14:paraId="1308FFC0" w14:textId="359F3FED" w:rsidR="004B25C2" w:rsidRDefault="00375415" w:rsidP="00196153">
      <w:pPr>
        <w:pStyle w:val="Heading3"/>
        <w:tabs>
          <w:tab w:val="left" w:pos="1440"/>
        </w:tabs>
      </w:pPr>
      <w:bookmarkStart w:id="448" w:name="_Toc203751452"/>
      <w:r>
        <w:t xml:space="preserve">§ </w:t>
      </w:r>
      <w:r w:rsidR="004B25C2" w:rsidRPr="00196153">
        <w:t xml:space="preserve">1065.642 </w:t>
      </w:r>
      <w:r w:rsidR="00B06917" w:rsidRPr="00196153">
        <w:tab/>
      </w:r>
      <w:r w:rsidR="00CC6873" w:rsidRPr="00196153">
        <w:t xml:space="preserve">PDP, </w:t>
      </w:r>
      <w:r w:rsidR="004B25C2" w:rsidRPr="00196153">
        <w:t xml:space="preserve">SSV, </w:t>
      </w:r>
      <w:r w:rsidR="003D55B3" w:rsidRPr="00196153">
        <w:t xml:space="preserve">and </w:t>
      </w:r>
      <w:r w:rsidR="004B25C2" w:rsidRPr="00196153">
        <w:t xml:space="preserve">CFV molar flow rate calculations. </w:t>
      </w:r>
      <w:r w:rsidR="00687BE5">
        <w:t>June 29, 2021</w:t>
      </w:r>
      <w:r w:rsidR="004836BF" w:rsidRPr="00A3633A">
        <w:t>.</w:t>
      </w:r>
      <w:bookmarkEnd w:id="448"/>
    </w:p>
    <w:p w14:paraId="20211A86" w14:textId="31034ACA" w:rsidR="001228BC" w:rsidRDefault="001228BC" w:rsidP="001228BC"/>
    <w:p w14:paraId="6659057E" w14:textId="4CD35754" w:rsidR="001228BC" w:rsidRPr="001228BC" w:rsidRDefault="003A2DF2" w:rsidP="00D04FBD">
      <w:pPr>
        <w:pStyle w:val="Heading3"/>
        <w:tabs>
          <w:tab w:val="clear" w:pos="2160"/>
          <w:tab w:val="left" w:pos="1440"/>
        </w:tabs>
      </w:pPr>
      <w:bookmarkStart w:id="449" w:name="_Toc203751453"/>
      <w:r w:rsidRPr="003A2DF2">
        <w:t>§</w:t>
      </w:r>
      <w:r>
        <w:t xml:space="preserve"> </w:t>
      </w:r>
      <w:r w:rsidR="001228BC" w:rsidRPr="001228BC">
        <w:t xml:space="preserve">1065.643 </w:t>
      </w:r>
      <w:r w:rsidR="001228BC">
        <w:tab/>
      </w:r>
      <w:r w:rsidR="001228BC" w:rsidRPr="001228BC">
        <w:t>Carbon balance error verification calculations.</w:t>
      </w:r>
      <w:r w:rsidR="001228BC">
        <w:t xml:space="preserve"> January 24, 2023</w:t>
      </w:r>
      <w:r w:rsidR="001228BC" w:rsidRPr="00114A60">
        <w:rPr>
          <w:rFonts w:cs="Arial"/>
          <w:bCs/>
          <w:snapToGrid/>
          <w:szCs w:val="24"/>
        </w:rPr>
        <w:t>.</w:t>
      </w:r>
      <w:bookmarkEnd w:id="449"/>
    </w:p>
    <w:p w14:paraId="3554F83B" w14:textId="77777777" w:rsidR="008E2F12" w:rsidRPr="008E2F12" w:rsidRDefault="008E2F12" w:rsidP="008E2F12"/>
    <w:p w14:paraId="267695E6" w14:textId="39644549" w:rsidR="00B06917" w:rsidRDefault="00375415" w:rsidP="000E4ACC">
      <w:pPr>
        <w:pStyle w:val="Heading3"/>
        <w:tabs>
          <w:tab w:val="left" w:pos="1440"/>
        </w:tabs>
      </w:pPr>
      <w:bookmarkStart w:id="450" w:name="_Toc872276"/>
      <w:bookmarkStart w:id="451" w:name="_Toc203751454"/>
      <w:r>
        <w:t xml:space="preserve">§ </w:t>
      </w:r>
      <w:r w:rsidR="00B06917" w:rsidRPr="00B06917">
        <w:t>1065.644</w:t>
      </w:r>
      <w:r w:rsidR="00B06917" w:rsidRPr="00B06917">
        <w:tab/>
        <w:t>Vacuum-decay leak rate.</w:t>
      </w:r>
      <w:r w:rsidR="00733AEC">
        <w:t xml:space="preserve"> </w:t>
      </w:r>
      <w:r w:rsidR="00B06917" w:rsidRPr="00B06917">
        <w:rPr>
          <w:rFonts w:cs="Arial"/>
          <w:szCs w:val="24"/>
        </w:rPr>
        <w:t xml:space="preserve">April </w:t>
      </w:r>
      <w:r w:rsidR="004125B8">
        <w:rPr>
          <w:rFonts w:cs="Arial"/>
          <w:szCs w:val="24"/>
        </w:rPr>
        <w:t>22, 2024</w:t>
      </w:r>
      <w:r w:rsidR="00B06917" w:rsidRPr="00B06917">
        <w:t>.</w:t>
      </w:r>
      <w:bookmarkEnd w:id="450"/>
      <w:bookmarkEnd w:id="451"/>
    </w:p>
    <w:p w14:paraId="31FE1E6E" w14:textId="77777777" w:rsidR="008E2F12" w:rsidRPr="008E2F12" w:rsidRDefault="008E2F12" w:rsidP="008E2F12"/>
    <w:p w14:paraId="2E6155EC" w14:textId="6F0548A4" w:rsidR="00B06917" w:rsidRDefault="00375415" w:rsidP="000E4ACC">
      <w:pPr>
        <w:pStyle w:val="Heading3"/>
        <w:tabs>
          <w:tab w:val="left" w:pos="1440"/>
        </w:tabs>
      </w:pPr>
      <w:bookmarkStart w:id="452" w:name="_Toc872277"/>
      <w:bookmarkStart w:id="453" w:name="_Toc203751455"/>
      <w:r>
        <w:t xml:space="preserve">§ </w:t>
      </w:r>
      <w:r w:rsidR="00B06917" w:rsidRPr="00B06917">
        <w:t>1065.645</w:t>
      </w:r>
      <w:r w:rsidR="00B06917" w:rsidRPr="00B06917">
        <w:tab/>
        <w:t>Amount of water in an ideal gas. October 25, 2016.</w:t>
      </w:r>
      <w:bookmarkEnd w:id="452"/>
      <w:bookmarkEnd w:id="453"/>
    </w:p>
    <w:p w14:paraId="0C458E5C" w14:textId="77777777" w:rsidR="008E2F12" w:rsidRPr="008E2F12" w:rsidRDefault="008E2F12" w:rsidP="008E2F12"/>
    <w:p w14:paraId="672A0F81" w14:textId="0880B6F9" w:rsidR="00B06917" w:rsidRPr="00B06917" w:rsidRDefault="00375415" w:rsidP="000E4ACC">
      <w:pPr>
        <w:pStyle w:val="Heading3"/>
        <w:tabs>
          <w:tab w:val="left" w:pos="1440"/>
        </w:tabs>
      </w:pPr>
      <w:bookmarkStart w:id="454" w:name="_Toc872278"/>
      <w:bookmarkStart w:id="455" w:name="_Toc203751456"/>
      <w:r>
        <w:t xml:space="preserve">§ </w:t>
      </w:r>
      <w:r w:rsidR="00B06917" w:rsidRPr="00B06917">
        <w:t>1065.650</w:t>
      </w:r>
      <w:r w:rsidR="00B06917" w:rsidRPr="00B06917">
        <w:tab/>
        <w:t xml:space="preserve">Emission calculations. </w:t>
      </w:r>
      <w:r w:rsidR="00FA3E74">
        <w:t>April 22, 2024</w:t>
      </w:r>
      <w:r w:rsidR="00B06917" w:rsidRPr="00B06917">
        <w:t>.</w:t>
      </w:r>
      <w:bookmarkEnd w:id="454"/>
      <w:bookmarkEnd w:id="455"/>
    </w:p>
    <w:p w14:paraId="4B6FB823" w14:textId="77777777" w:rsidR="00B06917" w:rsidRPr="00B06917" w:rsidRDefault="00B06917" w:rsidP="0012566B"/>
    <w:p w14:paraId="17F7E94A" w14:textId="50CBD610" w:rsidR="00B06917" w:rsidRDefault="00375415" w:rsidP="008B6646">
      <w:pPr>
        <w:pStyle w:val="Heading3"/>
        <w:tabs>
          <w:tab w:val="left" w:pos="1440"/>
        </w:tabs>
        <w:ind w:left="1440" w:hanging="1440"/>
      </w:pPr>
      <w:bookmarkStart w:id="456" w:name="_Toc872279"/>
      <w:bookmarkStart w:id="457" w:name="_Toc203751457"/>
      <w:r>
        <w:t xml:space="preserve">§ </w:t>
      </w:r>
      <w:r w:rsidR="00B06917" w:rsidRPr="00B06917">
        <w:t>1065.655</w:t>
      </w:r>
      <w:r w:rsidR="00B06917" w:rsidRPr="00B06917">
        <w:tab/>
        <w:t>C</w:t>
      </w:r>
      <w:r w:rsidR="00CB558A">
        <w:t>arbon-based c</w:t>
      </w:r>
      <w:r w:rsidR="00B06917" w:rsidRPr="00B06917">
        <w:t xml:space="preserve">hemical balances of fuel, </w:t>
      </w:r>
      <w:r w:rsidR="009B0BEC">
        <w:t xml:space="preserve">DEF, </w:t>
      </w:r>
      <w:proofErr w:type="gramStart"/>
      <w:r w:rsidR="00B06917" w:rsidRPr="00B06917">
        <w:t>intake air</w:t>
      </w:r>
      <w:proofErr w:type="gramEnd"/>
      <w:r w:rsidR="00B06917" w:rsidRPr="00B06917">
        <w:t xml:space="preserve">, and exhaust. </w:t>
      </w:r>
      <w:r w:rsidR="0034460C">
        <w:t>April 22, 2024</w:t>
      </w:r>
      <w:r w:rsidR="00B06917" w:rsidRPr="00B06917">
        <w:t>.</w:t>
      </w:r>
      <w:bookmarkEnd w:id="456"/>
      <w:bookmarkEnd w:id="457"/>
    </w:p>
    <w:p w14:paraId="4E69ED17" w14:textId="77777777" w:rsidR="008E2F12" w:rsidRDefault="008E2F12" w:rsidP="008E2F12"/>
    <w:p w14:paraId="1CEFC39F" w14:textId="36E00346" w:rsidR="0026103A" w:rsidRDefault="0026103A" w:rsidP="00D04FBD">
      <w:pPr>
        <w:pStyle w:val="Heading3"/>
        <w:tabs>
          <w:tab w:val="clear" w:pos="2160"/>
          <w:tab w:val="left" w:pos="1440"/>
        </w:tabs>
        <w:ind w:left="1440" w:hanging="1440"/>
      </w:pPr>
      <w:bookmarkStart w:id="458" w:name="_Toc203751458"/>
      <w:r w:rsidRPr="0026103A">
        <w:lastRenderedPageBreak/>
        <w:t>§</w:t>
      </w:r>
      <w:r>
        <w:t xml:space="preserve"> </w:t>
      </w:r>
      <w:r w:rsidRPr="0026103A">
        <w:t xml:space="preserve">1065.656 </w:t>
      </w:r>
      <w:r w:rsidR="004E748C">
        <w:tab/>
      </w:r>
      <w:r w:rsidRPr="0026103A">
        <w:t xml:space="preserve">Hydrogen-based chemical balances of fuel, DEF, </w:t>
      </w:r>
      <w:proofErr w:type="gramStart"/>
      <w:r w:rsidRPr="0026103A">
        <w:t>intake air</w:t>
      </w:r>
      <w:proofErr w:type="gramEnd"/>
      <w:r w:rsidRPr="0026103A">
        <w:t>, and exhaust</w:t>
      </w:r>
      <w:r>
        <w:t xml:space="preserve">. </w:t>
      </w:r>
      <w:r w:rsidR="00A947A6">
        <w:t>June 17</w:t>
      </w:r>
      <w:r>
        <w:t>, 2024.</w:t>
      </w:r>
      <w:bookmarkEnd w:id="458"/>
    </w:p>
    <w:p w14:paraId="33428415" w14:textId="77777777" w:rsidR="0026103A" w:rsidRPr="008E2F12" w:rsidRDefault="0026103A" w:rsidP="008E2F12"/>
    <w:p w14:paraId="1CBD75CE" w14:textId="4AEA57A4" w:rsidR="00B06917" w:rsidRDefault="00375415" w:rsidP="000E4ACC">
      <w:pPr>
        <w:pStyle w:val="Heading3"/>
        <w:tabs>
          <w:tab w:val="left" w:pos="1440"/>
        </w:tabs>
      </w:pPr>
      <w:bookmarkStart w:id="459" w:name="_Toc872280"/>
      <w:bookmarkStart w:id="460" w:name="_Toc203751459"/>
      <w:r>
        <w:t xml:space="preserve">§ </w:t>
      </w:r>
      <w:r w:rsidR="00B06917" w:rsidRPr="00B06917">
        <w:t>1065.659</w:t>
      </w:r>
      <w:r w:rsidR="00B06917" w:rsidRPr="00B06917">
        <w:tab/>
        <w:t xml:space="preserve">Removed water correction. </w:t>
      </w:r>
      <w:bookmarkEnd w:id="459"/>
      <w:r w:rsidR="0078696E">
        <w:rPr>
          <w:rFonts w:cs="Arial"/>
          <w:szCs w:val="24"/>
        </w:rPr>
        <w:t>June 29, 2021</w:t>
      </w:r>
      <w:r w:rsidR="00B06917" w:rsidRPr="00B06917">
        <w:t>.</w:t>
      </w:r>
      <w:bookmarkEnd w:id="460"/>
    </w:p>
    <w:p w14:paraId="7623A189" w14:textId="77777777" w:rsidR="008E2F12" w:rsidRPr="008E2F12" w:rsidRDefault="008E2F12" w:rsidP="008E2F12"/>
    <w:p w14:paraId="2B5D22F9" w14:textId="2D780698" w:rsidR="00B06917" w:rsidRPr="00B06917" w:rsidRDefault="00375415" w:rsidP="00230C5A">
      <w:pPr>
        <w:pStyle w:val="Heading3"/>
        <w:tabs>
          <w:tab w:val="left" w:pos="1440"/>
        </w:tabs>
      </w:pPr>
      <w:bookmarkStart w:id="461" w:name="_Toc872281"/>
      <w:bookmarkStart w:id="462" w:name="_Toc203751460"/>
      <w:r>
        <w:t xml:space="preserve">§ </w:t>
      </w:r>
      <w:r w:rsidR="00B06917" w:rsidRPr="00B06917">
        <w:t>1065.660</w:t>
      </w:r>
      <w:r w:rsidR="00B06917" w:rsidRPr="00B06917">
        <w:tab/>
      </w:r>
      <w:r w:rsidR="00230C5A">
        <w:t>THC, NMHC, NMNEHC, CH</w:t>
      </w:r>
      <w:r w:rsidR="00230C5A" w:rsidRPr="00D04FBD">
        <w:rPr>
          <w:vertAlign w:val="subscript"/>
        </w:rPr>
        <w:t>4</w:t>
      </w:r>
      <w:r w:rsidR="00230C5A">
        <w:t>, and C</w:t>
      </w:r>
      <w:r w:rsidR="00230C5A" w:rsidRPr="00D04FBD">
        <w:rPr>
          <w:vertAlign w:val="subscript"/>
        </w:rPr>
        <w:t>2</w:t>
      </w:r>
      <w:r w:rsidR="00230C5A">
        <w:t>H</w:t>
      </w:r>
      <w:r w:rsidR="00230C5A" w:rsidRPr="00D04FBD">
        <w:rPr>
          <w:vertAlign w:val="subscript"/>
        </w:rPr>
        <w:t>6</w:t>
      </w:r>
      <w:r w:rsidR="00230C5A">
        <w:t xml:space="preserve"> </w:t>
      </w:r>
      <w:r w:rsidR="003C4BB8">
        <w:t>determination.</w:t>
      </w:r>
      <w:r w:rsidR="00B06917" w:rsidRPr="00B06917">
        <w:t xml:space="preserve"> </w:t>
      </w:r>
      <w:r w:rsidR="002D6A44">
        <w:t>April 22, 2024</w:t>
      </w:r>
      <w:r w:rsidR="00B06917" w:rsidRPr="00B06917">
        <w:t>.</w:t>
      </w:r>
      <w:bookmarkEnd w:id="461"/>
      <w:bookmarkEnd w:id="462"/>
    </w:p>
    <w:p w14:paraId="4C1BCB6A" w14:textId="249D6C9B" w:rsidR="00B06917" w:rsidRPr="00466C00" w:rsidRDefault="00B06917" w:rsidP="005A1970">
      <w:pPr>
        <w:ind w:left="360" w:firstLine="360"/>
      </w:pPr>
    </w:p>
    <w:p w14:paraId="58EDC8FD" w14:textId="0BA0F5C1" w:rsidR="004B25C2" w:rsidRDefault="00375415" w:rsidP="000E4ACC">
      <w:pPr>
        <w:pStyle w:val="Heading3"/>
        <w:tabs>
          <w:tab w:val="left" w:pos="1440"/>
        </w:tabs>
      </w:pPr>
      <w:bookmarkStart w:id="463" w:name="_Toc203751461"/>
      <w:r>
        <w:t xml:space="preserve">§ </w:t>
      </w:r>
      <w:r w:rsidR="004B25C2" w:rsidRPr="00114A60">
        <w:rPr>
          <w:rFonts w:eastAsia="Calibri"/>
          <w:snapToGrid/>
          <w:szCs w:val="22"/>
        </w:rPr>
        <w:t xml:space="preserve">1065.665 </w:t>
      </w:r>
      <w:r w:rsidR="00B06917">
        <w:rPr>
          <w:rFonts w:eastAsia="Calibri"/>
          <w:snapToGrid/>
          <w:szCs w:val="22"/>
        </w:rPr>
        <w:tab/>
      </w:r>
      <w:r w:rsidR="004B25C2" w:rsidRPr="00114A60">
        <w:rPr>
          <w:rFonts w:eastAsia="Calibri"/>
          <w:snapToGrid/>
          <w:szCs w:val="22"/>
        </w:rPr>
        <w:t xml:space="preserve">THCE and NMHCE determination. </w:t>
      </w:r>
      <w:r w:rsidR="00687BE5">
        <w:t>June 29, 2021</w:t>
      </w:r>
      <w:r w:rsidR="004836BF" w:rsidRPr="002D29C2">
        <w:t>.</w:t>
      </w:r>
      <w:bookmarkEnd w:id="463"/>
    </w:p>
    <w:p w14:paraId="1F3516B9" w14:textId="77777777" w:rsidR="008E2F12" w:rsidRPr="008E2F12" w:rsidRDefault="008E2F12" w:rsidP="008E2F12"/>
    <w:p w14:paraId="370462F9" w14:textId="0D52EF67" w:rsidR="004B25C2" w:rsidRDefault="00375415" w:rsidP="00196153">
      <w:pPr>
        <w:pStyle w:val="Heading3"/>
        <w:tabs>
          <w:tab w:val="left" w:pos="1440"/>
        </w:tabs>
      </w:pPr>
      <w:bookmarkStart w:id="464" w:name="_Toc203751462"/>
      <w:r>
        <w:t xml:space="preserve">§ </w:t>
      </w:r>
      <w:r w:rsidR="004B25C2" w:rsidRPr="00196153">
        <w:t xml:space="preserve">1065.667 </w:t>
      </w:r>
      <w:r w:rsidR="00B06917" w:rsidRPr="00196153">
        <w:tab/>
      </w:r>
      <w:r w:rsidR="004B25C2" w:rsidRPr="00196153">
        <w:t xml:space="preserve">Dilution air background emission correction. </w:t>
      </w:r>
      <w:r w:rsidR="000360DB">
        <w:t>January 24, 2023</w:t>
      </w:r>
      <w:r w:rsidR="004836BF" w:rsidRPr="002D29C2">
        <w:t>.</w:t>
      </w:r>
      <w:bookmarkEnd w:id="464"/>
    </w:p>
    <w:p w14:paraId="183D058C" w14:textId="77777777" w:rsidR="008E2F12" w:rsidRPr="008E2F12" w:rsidRDefault="008E2F12" w:rsidP="008E2F12"/>
    <w:p w14:paraId="58FDEDE1" w14:textId="1B625DC6" w:rsidR="00B06917" w:rsidRDefault="00CB3FB5" w:rsidP="00196153">
      <w:pPr>
        <w:pStyle w:val="Heading3"/>
        <w:tabs>
          <w:tab w:val="left" w:pos="1440"/>
        </w:tabs>
      </w:pPr>
      <w:bookmarkStart w:id="465" w:name="_Toc872284"/>
      <w:bookmarkStart w:id="466" w:name="_Toc203751463"/>
      <w:r w:rsidRPr="00CB3FB5">
        <w:t>§</w:t>
      </w:r>
      <w:r>
        <w:t xml:space="preserve"> </w:t>
      </w:r>
      <w:r w:rsidR="00B06917" w:rsidRPr="002D29C2">
        <w:t>1065.670</w:t>
      </w:r>
      <w:r w:rsidR="00B06917" w:rsidRPr="002D29C2">
        <w:tab/>
        <w:t xml:space="preserve">NOx intake-air humidity and temperature corrections. </w:t>
      </w:r>
      <w:r w:rsidR="00E17B00">
        <w:t>April 22, 2024</w:t>
      </w:r>
      <w:r w:rsidR="00B06917" w:rsidRPr="002D29C2">
        <w:t>.</w:t>
      </w:r>
      <w:bookmarkEnd w:id="465"/>
      <w:bookmarkEnd w:id="466"/>
    </w:p>
    <w:p w14:paraId="45D23744" w14:textId="77777777" w:rsidR="008E2F12" w:rsidRPr="008E2F12" w:rsidRDefault="008E2F12" w:rsidP="008E2F12"/>
    <w:p w14:paraId="209BAD0D" w14:textId="27B42DA7" w:rsidR="00B06917" w:rsidRDefault="00375415" w:rsidP="000E4ACC">
      <w:pPr>
        <w:pStyle w:val="Heading3"/>
        <w:tabs>
          <w:tab w:val="left" w:pos="1440"/>
        </w:tabs>
      </w:pPr>
      <w:bookmarkStart w:id="467" w:name="_Toc872285"/>
      <w:bookmarkStart w:id="468" w:name="_Toc203751464"/>
      <w:r>
        <w:t xml:space="preserve">§ </w:t>
      </w:r>
      <w:r w:rsidR="00B06917" w:rsidRPr="002D29C2">
        <w:t>1065.672</w:t>
      </w:r>
      <w:r w:rsidR="00B06917" w:rsidRPr="002D29C2">
        <w:tab/>
        <w:t xml:space="preserve">Drift correction. </w:t>
      </w:r>
      <w:r w:rsidR="008070BE">
        <w:t>April 22, 2024</w:t>
      </w:r>
      <w:r w:rsidR="00B06917" w:rsidRPr="002D29C2">
        <w:t>.</w:t>
      </w:r>
      <w:bookmarkEnd w:id="467"/>
      <w:bookmarkEnd w:id="468"/>
    </w:p>
    <w:p w14:paraId="6E3F5929" w14:textId="77777777" w:rsidR="008E2F12" w:rsidRPr="008E2F12" w:rsidRDefault="008E2F12" w:rsidP="008E2F12"/>
    <w:p w14:paraId="3F4DACA2" w14:textId="2EC2FAB6" w:rsidR="00FD0B77" w:rsidRDefault="00375415" w:rsidP="000E4ACC">
      <w:pPr>
        <w:pStyle w:val="Heading3"/>
        <w:tabs>
          <w:tab w:val="left" w:pos="1440"/>
        </w:tabs>
      </w:pPr>
      <w:bookmarkStart w:id="469" w:name="_Toc203751465"/>
      <w:r>
        <w:t xml:space="preserve">§ </w:t>
      </w:r>
      <w:r w:rsidR="0018380F" w:rsidRPr="002D29C2">
        <w:rPr>
          <w:rFonts w:eastAsia="Calibri"/>
        </w:rPr>
        <w:t xml:space="preserve">1065.675 </w:t>
      </w:r>
      <w:r w:rsidR="00B06917" w:rsidRPr="002D29C2">
        <w:rPr>
          <w:rFonts w:eastAsia="Calibri"/>
        </w:rPr>
        <w:tab/>
      </w:r>
      <w:r w:rsidR="0018380F" w:rsidRPr="002D29C2">
        <w:rPr>
          <w:rFonts w:eastAsia="Calibri"/>
        </w:rPr>
        <w:t xml:space="preserve">CLD quench verification calculations. </w:t>
      </w:r>
      <w:r w:rsidR="000360DB">
        <w:t>January 24, 2023.</w:t>
      </w:r>
      <w:bookmarkEnd w:id="469"/>
    </w:p>
    <w:p w14:paraId="04569E70" w14:textId="77777777" w:rsidR="008E2F12" w:rsidRPr="008E2F12" w:rsidRDefault="008E2F12" w:rsidP="008E2F12"/>
    <w:p w14:paraId="0F36BF0D" w14:textId="6F10DC6E" w:rsidR="00FD0B77" w:rsidRPr="002D29C2" w:rsidRDefault="00FD0B77" w:rsidP="009E13C2">
      <w:pPr>
        <w:pStyle w:val="Heading3"/>
        <w:tabs>
          <w:tab w:val="left" w:pos="1440"/>
        </w:tabs>
        <w:ind w:left="1440" w:hanging="1440"/>
        <w:rPr>
          <w:rFonts w:cs="Arial"/>
          <w:szCs w:val="24"/>
        </w:rPr>
      </w:pPr>
      <w:bookmarkStart w:id="470" w:name="_Toc203751466"/>
      <w:bookmarkEnd w:id="440"/>
      <w:r w:rsidRPr="002D29C2">
        <w:rPr>
          <w:rFonts w:cs="Arial"/>
          <w:szCs w:val="24"/>
        </w:rPr>
        <w:t>§</w:t>
      </w:r>
      <w:r w:rsidR="00375415">
        <w:rPr>
          <w:rFonts w:cs="Arial"/>
          <w:szCs w:val="24"/>
        </w:rPr>
        <w:t xml:space="preserve"> </w:t>
      </w:r>
      <w:r w:rsidRPr="002D29C2">
        <w:rPr>
          <w:rFonts w:cs="Arial"/>
          <w:szCs w:val="24"/>
        </w:rPr>
        <w:t>1065.680</w:t>
      </w:r>
      <w:r w:rsidR="00F774CD" w:rsidRPr="002D29C2">
        <w:rPr>
          <w:rFonts w:cs="Arial"/>
          <w:szCs w:val="24"/>
        </w:rPr>
        <w:tab/>
      </w:r>
      <w:r w:rsidRPr="002D29C2">
        <w:rPr>
          <w:rFonts w:cs="Arial"/>
          <w:szCs w:val="24"/>
        </w:rPr>
        <w:t xml:space="preserve">Adjusting emission levels to account for infrequently regenerating aftertreatment devices. </w:t>
      </w:r>
      <w:r w:rsidR="00E47DE5">
        <w:t>January 24, 2023</w:t>
      </w:r>
      <w:r w:rsidRPr="00845F59">
        <w:rPr>
          <w:rFonts w:cs="Arial"/>
          <w:szCs w:val="24"/>
        </w:rPr>
        <w:t>.</w:t>
      </w:r>
      <w:bookmarkEnd w:id="470"/>
    </w:p>
    <w:p w14:paraId="20E536BF" w14:textId="77777777" w:rsidR="00B06917" w:rsidRPr="00845F59" w:rsidRDefault="00B06917" w:rsidP="004836BF">
      <w:pPr>
        <w:pStyle w:val="ListParagraph"/>
        <w:ind w:left="360" w:firstLine="720"/>
        <w:rPr>
          <w:rFonts w:cs="Arial"/>
          <w:szCs w:val="24"/>
        </w:rPr>
      </w:pPr>
    </w:p>
    <w:p w14:paraId="422FB5CC" w14:textId="0FDBB81A" w:rsidR="00B06917" w:rsidRDefault="00375415" w:rsidP="000E4ACC">
      <w:pPr>
        <w:pStyle w:val="Heading3"/>
        <w:tabs>
          <w:tab w:val="left" w:pos="1440"/>
        </w:tabs>
      </w:pPr>
      <w:bookmarkStart w:id="471" w:name="_Toc872288"/>
      <w:bookmarkStart w:id="472" w:name="_Toc203751467"/>
      <w:r>
        <w:t xml:space="preserve">§ </w:t>
      </w:r>
      <w:r w:rsidR="00B06917" w:rsidRPr="002D29C2">
        <w:t>1065.690</w:t>
      </w:r>
      <w:r w:rsidR="00B06917" w:rsidRPr="002D29C2">
        <w:tab/>
        <w:t>Buoyancy correction for PM sample media. October 25, 2016.</w:t>
      </w:r>
      <w:bookmarkEnd w:id="471"/>
      <w:bookmarkEnd w:id="472"/>
    </w:p>
    <w:p w14:paraId="0F1336E0" w14:textId="77777777" w:rsidR="008E2F12" w:rsidRPr="008E2F12" w:rsidRDefault="008E2F12" w:rsidP="008E2F12"/>
    <w:p w14:paraId="3A8E651D" w14:textId="6794C4D6" w:rsidR="00AD15DE" w:rsidRPr="002D29C2" w:rsidRDefault="00375415" w:rsidP="000E4ACC">
      <w:pPr>
        <w:pStyle w:val="Heading3"/>
        <w:tabs>
          <w:tab w:val="left" w:pos="1440"/>
        </w:tabs>
        <w:rPr>
          <w:rFonts w:cs="Arial"/>
          <w:bCs/>
          <w:snapToGrid/>
          <w:szCs w:val="24"/>
        </w:rPr>
      </w:pPr>
      <w:bookmarkStart w:id="473" w:name="_Toc203751468"/>
      <w:r>
        <w:t xml:space="preserve">§ </w:t>
      </w:r>
      <w:r w:rsidR="00AD15DE" w:rsidRPr="002D29C2">
        <w:rPr>
          <w:rFonts w:eastAsia="Calibri"/>
          <w:snapToGrid/>
          <w:szCs w:val="22"/>
        </w:rPr>
        <w:t xml:space="preserve">1065.695 </w:t>
      </w:r>
      <w:r w:rsidR="00B06917" w:rsidRPr="002D29C2">
        <w:rPr>
          <w:rFonts w:eastAsia="Calibri"/>
          <w:snapToGrid/>
          <w:szCs w:val="22"/>
        </w:rPr>
        <w:tab/>
      </w:r>
      <w:r w:rsidR="00AD15DE" w:rsidRPr="002D29C2">
        <w:rPr>
          <w:rFonts w:eastAsia="Calibri"/>
          <w:snapToGrid/>
          <w:szCs w:val="22"/>
        </w:rPr>
        <w:t xml:space="preserve">Data requirements. </w:t>
      </w:r>
      <w:r w:rsidR="002A5014">
        <w:t>April 22, 2024</w:t>
      </w:r>
      <w:r w:rsidR="004836BF" w:rsidRPr="002D29C2">
        <w:rPr>
          <w:rFonts w:cs="Arial"/>
          <w:bCs/>
          <w:snapToGrid/>
          <w:szCs w:val="24"/>
        </w:rPr>
        <w:t>.</w:t>
      </w:r>
      <w:bookmarkEnd w:id="473"/>
    </w:p>
    <w:p w14:paraId="4BCF89FA" w14:textId="77777777" w:rsidR="00F25E84" w:rsidRPr="00114A60" w:rsidRDefault="00F25E84" w:rsidP="00432E0E">
      <w:pPr>
        <w:rPr>
          <w:b/>
          <w:szCs w:val="24"/>
        </w:rPr>
      </w:pPr>
    </w:p>
    <w:p w14:paraId="2D7F0579" w14:textId="77777777" w:rsidR="001369FE" w:rsidRPr="00114A60" w:rsidRDefault="001369FE" w:rsidP="00461C4D">
      <w:pPr>
        <w:pStyle w:val="Heading2"/>
        <w:rPr>
          <w:rFonts w:eastAsia="Calibri"/>
          <w:snapToGrid/>
        </w:rPr>
      </w:pPr>
      <w:bookmarkStart w:id="474" w:name="_Toc203751469"/>
      <w:r w:rsidRPr="00114A60">
        <w:rPr>
          <w:rFonts w:eastAsia="Calibri"/>
          <w:snapToGrid/>
        </w:rPr>
        <w:t>Subpart H – Engine Fluids, Test Fuels, Analytical Gases and Other Calibration Standards</w:t>
      </w:r>
      <w:bookmarkEnd w:id="474"/>
      <w:r w:rsidRPr="00114A60">
        <w:rPr>
          <w:rFonts w:eastAsia="Calibri"/>
          <w:snapToGrid/>
        </w:rPr>
        <w:t xml:space="preserve"> </w:t>
      </w:r>
    </w:p>
    <w:p w14:paraId="0F931561" w14:textId="77777777" w:rsidR="00F25E84" w:rsidRPr="00114A60" w:rsidRDefault="00F25E84" w:rsidP="00F25E84">
      <w:pPr>
        <w:widowControl/>
        <w:rPr>
          <w:rFonts w:eastAsia="Calibri"/>
          <w:snapToGrid/>
          <w:szCs w:val="22"/>
        </w:rPr>
      </w:pPr>
    </w:p>
    <w:p w14:paraId="6EF40A2F" w14:textId="77777777" w:rsidR="000C476D" w:rsidRPr="00432E0E" w:rsidRDefault="000C476D" w:rsidP="000C476D">
      <w:pPr>
        <w:pStyle w:val="Heading3"/>
        <w:tabs>
          <w:tab w:val="left" w:pos="1440"/>
        </w:tabs>
        <w:rPr>
          <w:rFonts w:cs="Arial"/>
          <w:bCs/>
          <w:snapToGrid/>
          <w:szCs w:val="24"/>
        </w:rPr>
      </w:pPr>
      <w:bookmarkStart w:id="475" w:name="_Toc177970734"/>
      <w:bookmarkStart w:id="476" w:name="_Toc203751470"/>
      <w:r>
        <w:t xml:space="preserve">§ </w:t>
      </w:r>
      <w:r w:rsidRPr="00375415">
        <w:rPr>
          <w:rFonts w:eastAsia="Calibri"/>
        </w:rPr>
        <w:t xml:space="preserve">1065.701 </w:t>
      </w:r>
      <w:r w:rsidRPr="00375415">
        <w:rPr>
          <w:rFonts w:eastAsia="Calibri"/>
        </w:rPr>
        <w:tab/>
        <w:t xml:space="preserve">General requirements for test fuels. </w:t>
      </w:r>
      <w:r>
        <w:t>June 29, 2021</w:t>
      </w:r>
      <w:r w:rsidRPr="00114A60">
        <w:rPr>
          <w:rFonts w:cs="Arial"/>
          <w:bCs/>
          <w:snapToGrid/>
          <w:szCs w:val="24"/>
        </w:rPr>
        <w:t>.</w:t>
      </w:r>
      <w:bookmarkEnd w:id="475"/>
      <w:bookmarkEnd w:id="476"/>
    </w:p>
    <w:p w14:paraId="2337A603" w14:textId="77777777" w:rsidR="000C476D" w:rsidRPr="00026F2E" w:rsidRDefault="000C476D" w:rsidP="000C476D">
      <w:pPr>
        <w:keepNext/>
        <w:widowControl/>
        <w:autoSpaceDE w:val="0"/>
        <w:autoSpaceDN w:val="0"/>
        <w:adjustRightInd w:val="0"/>
        <w:rPr>
          <w:rFonts w:cs="Arial"/>
          <w:snapToGrid/>
          <w:szCs w:val="24"/>
        </w:rPr>
      </w:pPr>
    </w:p>
    <w:p w14:paraId="28E87B29" w14:textId="77777777" w:rsidR="000C476D" w:rsidRPr="00026F2E" w:rsidRDefault="000C476D" w:rsidP="001B480F">
      <w:pPr>
        <w:keepNext/>
        <w:widowControl/>
        <w:autoSpaceDE w:val="0"/>
        <w:autoSpaceDN w:val="0"/>
        <w:adjustRightInd w:val="0"/>
        <w:ind w:left="360"/>
        <w:rPr>
          <w:rFonts w:cs="Arial"/>
          <w:b/>
          <w:bCs/>
          <w:snapToGrid/>
          <w:szCs w:val="24"/>
        </w:rPr>
      </w:pPr>
      <w:r w:rsidRPr="00026F2E">
        <w:rPr>
          <w:rFonts w:cs="Arial"/>
          <w:b/>
          <w:bCs/>
          <w:snapToGrid/>
          <w:szCs w:val="24"/>
        </w:rPr>
        <w:t>A.</w:t>
      </w:r>
      <w:r w:rsidRPr="00026F2E">
        <w:rPr>
          <w:rFonts w:cs="Arial"/>
          <w:b/>
          <w:bCs/>
          <w:snapToGrid/>
          <w:szCs w:val="24"/>
        </w:rPr>
        <w:tab/>
      </w:r>
      <w:r>
        <w:rPr>
          <w:rFonts w:cs="Arial"/>
          <w:b/>
          <w:bCs/>
          <w:snapToGrid/>
          <w:szCs w:val="24"/>
        </w:rPr>
        <w:t xml:space="preserve"> </w:t>
      </w:r>
      <w:r w:rsidRPr="00026F2E">
        <w:rPr>
          <w:rFonts w:cs="Arial"/>
          <w:b/>
          <w:bCs/>
          <w:snapToGrid/>
          <w:szCs w:val="24"/>
        </w:rPr>
        <w:t>Federal</w:t>
      </w:r>
      <w:r w:rsidRPr="00026F2E" w:rsidDel="00DF7360">
        <w:rPr>
          <w:rFonts w:cs="Arial"/>
          <w:b/>
          <w:bCs/>
          <w:snapToGrid/>
          <w:szCs w:val="24"/>
        </w:rPr>
        <w:t xml:space="preserve"> </w:t>
      </w:r>
      <w:r>
        <w:rPr>
          <w:rFonts w:cs="Arial"/>
          <w:b/>
          <w:bCs/>
          <w:snapToGrid/>
          <w:szCs w:val="24"/>
        </w:rPr>
        <w:t>P</w:t>
      </w:r>
      <w:r w:rsidRPr="00026F2E">
        <w:rPr>
          <w:rFonts w:cs="Arial"/>
          <w:b/>
          <w:bCs/>
          <w:snapToGrid/>
          <w:szCs w:val="24"/>
        </w:rPr>
        <w:t>rovisions.</w:t>
      </w:r>
    </w:p>
    <w:p w14:paraId="79C9A4F7" w14:textId="77777777" w:rsidR="000C476D" w:rsidRPr="00026F2E" w:rsidRDefault="000C476D" w:rsidP="000C476D">
      <w:pPr>
        <w:keepNext/>
        <w:widowControl/>
        <w:autoSpaceDE w:val="0"/>
        <w:autoSpaceDN w:val="0"/>
        <w:adjustRightInd w:val="0"/>
        <w:ind w:left="360" w:firstLine="720"/>
        <w:rPr>
          <w:rFonts w:cs="Arial"/>
          <w:snapToGrid/>
          <w:szCs w:val="24"/>
        </w:rPr>
      </w:pPr>
      <w:r w:rsidRPr="00026F2E">
        <w:rPr>
          <w:rFonts w:cs="Arial"/>
          <w:snapToGrid/>
          <w:szCs w:val="24"/>
        </w:rPr>
        <w:t xml:space="preserve">1. </w:t>
      </w:r>
      <w:r>
        <w:rPr>
          <w:rFonts w:cs="Arial"/>
          <w:snapToGrid/>
          <w:szCs w:val="24"/>
        </w:rPr>
        <w:t>Paragraph</w:t>
      </w:r>
      <w:r w:rsidRPr="00026F2E">
        <w:rPr>
          <w:rFonts w:cs="Arial"/>
          <w:snapToGrid/>
          <w:szCs w:val="24"/>
        </w:rPr>
        <w:t xml:space="preserve"> (a). [No change]</w:t>
      </w:r>
    </w:p>
    <w:p w14:paraId="47CA861A" w14:textId="77777777" w:rsidR="000C476D" w:rsidRPr="00026F2E" w:rsidRDefault="000C476D" w:rsidP="000C476D">
      <w:pPr>
        <w:keepNext/>
        <w:widowControl/>
        <w:autoSpaceDE w:val="0"/>
        <w:autoSpaceDN w:val="0"/>
        <w:adjustRightInd w:val="0"/>
        <w:ind w:left="360" w:firstLine="720"/>
        <w:rPr>
          <w:rFonts w:cs="Arial"/>
          <w:snapToGrid/>
          <w:szCs w:val="24"/>
        </w:rPr>
      </w:pPr>
      <w:r w:rsidRPr="00026F2E">
        <w:rPr>
          <w:rFonts w:cs="Arial"/>
          <w:snapToGrid/>
          <w:szCs w:val="24"/>
        </w:rPr>
        <w:t xml:space="preserve">2. Amend </w:t>
      </w:r>
      <w:r>
        <w:rPr>
          <w:rFonts w:cs="Arial"/>
          <w:snapToGrid/>
          <w:szCs w:val="24"/>
        </w:rPr>
        <w:t>paragraph</w:t>
      </w:r>
      <w:r w:rsidRPr="00026F2E">
        <w:rPr>
          <w:rFonts w:cs="Arial"/>
          <w:snapToGrid/>
          <w:szCs w:val="24"/>
        </w:rPr>
        <w:t xml:space="preserve"> (b) as follows:</w:t>
      </w:r>
      <w:r w:rsidRPr="00FE19A6">
        <w:rPr>
          <w:rFonts w:cs="Arial"/>
          <w:b/>
          <w:snapToGrid/>
          <w:szCs w:val="24"/>
        </w:rPr>
        <w:t xml:space="preserve"> </w:t>
      </w:r>
      <w:r w:rsidRPr="00FE19A6">
        <w:rPr>
          <w:rFonts w:cs="Arial"/>
          <w:b/>
          <w:i/>
          <w:snapToGrid/>
          <w:szCs w:val="24"/>
        </w:rPr>
        <w:t>Fuels meeting alternate specifications</w:t>
      </w:r>
      <w:r w:rsidRPr="00026F2E">
        <w:rPr>
          <w:rFonts w:cs="Arial"/>
          <w:i/>
          <w:iCs/>
          <w:snapToGrid/>
          <w:szCs w:val="24"/>
        </w:rPr>
        <w:t>.</w:t>
      </w:r>
      <w:r>
        <w:rPr>
          <w:rFonts w:cs="Arial"/>
          <w:i/>
          <w:iCs/>
          <w:snapToGrid/>
          <w:szCs w:val="24"/>
        </w:rPr>
        <w:t xml:space="preserve"> </w:t>
      </w:r>
      <w:r w:rsidRPr="00026F2E">
        <w:rPr>
          <w:rFonts w:cs="Arial"/>
          <w:snapToGrid/>
          <w:szCs w:val="24"/>
        </w:rPr>
        <w:t>We may allow you to use a different test fuel if you show us and we find that using it does not affect your ability to comply with all applicable emission standards using commercially available fuels.</w:t>
      </w:r>
    </w:p>
    <w:p w14:paraId="3F875C5A" w14:textId="536718D9" w:rsidR="000C476D" w:rsidRPr="00026F2E" w:rsidRDefault="000C476D" w:rsidP="000C476D">
      <w:pPr>
        <w:widowControl/>
        <w:autoSpaceDE w:val="0"/>
        <w:autoSpaceDN w:val="0"/>
        <w:adjustRightInd w:val="0"/>
        <w:ind w:left="360" w:firstLine="720"/>
        <w:rPr>
          <w:rFonts w:cs="Arial"/>
          <w:snapToGrid/>
          <w:szCs w:val="24"/>
        </w:rPr>
      </w:pPr>
      <w:r w:rsidRPr="00026F2E">
        <w:rPr>
          <w:rFonts w:cs="Arial"/>
          <w:snapToGrid/>
          <w:szCs w:val="24"/>
        </w:rPr>
        <w:t xml:space="preserve">3. </w:t>
      </w:r>
      <w:r>
        <w:rPr>
          <w:rFonts w:cs="Arial"/>
          <w:snapToGrid/>
          <w:szCs w:val="24"/>
        </w:rPr>
        <w:t>Paragraph</w:t>
      </w:r>
      <w:r w:rsidR="00DD6677">
        <w:rPr>
          <w:rFonts w:cs="Arial"/>
          <w:snapToGrid/>
          <w:szCs w:val="24"/>
        </w:rPr>
        <w:t>s</w:t>
      </w:r>
      <w:r w:rsidRPr="00026F2E">
        <w:rPr>
          <w:rFonts w:cs="Arial"/>
          <w:snapToGrid/>
          <w:szCs w:val="24"/>
        </w:rPr>
        <w:t xml:space="preserve"> (c)</w:t>
      </w:r>
      <w:r w:rsidR="00DD6677">
        <w:rPr>
          <w:rFonts w:cs="Arial"/>
          <w:snapToGrid/>
          <w:szCs w:val="24"/>
        </w:rPr>
        <w:t xml:space="preserve"> through (d)(1)</w:t>
      </w:r>
      <w:r w:rsidRPr="00026F2E">
        <w:rPr>
          <w:rFonts w:cs="Arial"/>
          <w:snapToGrid/>
          <w:szCs w:val="24"/>
        </w:rPr>
        <w:t>. [No change]</w:t>
      </w:r>
    </w:p>
    <w:p w14:paraId="76FF9833" w14:textId="71AB1ED9" w:rsidR="000C476D" w:rsidRPr="00026F2E" w:rsidRDefault="00DD6677" w:rsidP="00B7428C">
      <w:pPr>
        <w:ind w:left="360" w:firstLine="720"/>
        <w:rPr>
          <w:rFonts w:cs="Arial"/>
          <w:snapToGrid/>
          <w:szCs w:val="24"/>
        </w:rPr>
      </w:pPr>
      <w:r>
        <w:rPr>
          <w:rFonts w:cs="Arial"/>
          <w:snapToGrid/>
          <w:szCs w:val="24"/>
        </w:rPr>
        <w:t>4</w:t>
      </w:r>
      <w:r w:rsidR="006F575E">
        <w:rPr>
          <w:rFonts w:cs="Arial"/>
          <w:snapToGrid/>
          <w:szCs w:val="24"/>
        </w:rPr>
        <w:t xml:space="preserve">. Amend paragraph (d)(2) </w:t>
      </w:r>
      <w:r w:rsidR="000C476D" w:rsidRPr="00026F2E">
        <w:rPr>
          <w:rFonts w:cs="Arial"/>
          <w:snapToGrid/>
          <w:szCs w:val="24"/>
        </w:rPr>
        <w:t xml:space="preserve">as follows: </w:t>
      </w:r>
      <w:r w:rsidR="000C476D" w:rsidRPr="00026F2E">
        <w:rPr>
          <w:rFonts w:cs="Arial"/>
          <w:szCs w:val="24"/>
        </w:rPr>
        <w:t>The fuel parameters specified in this subpart depend on measurement procedures that are incorporated by reference</w:t>
      </w:r>
      <w:r w:rsidR="000C476D">
        <w:rPr>
          <w:rFonts w:cs="Arial"/>
          <w:szCs w:val="24"/>
        </w:rPr>
        <w:t>.</w:t>
      </w:r>
    </w:p>
    <w:p w14:paraId="467EC4E7" w14:textId="4CCB57ED" w:rsidR="000C476D" w:rsidRPr="00026F2E" w:rsidRDefault="00DD6677" w:rsidP="000C476D">
      <w:pPr>
        <w:ind w:left="720" w:firstLine="360"/>
        <w:rPr>
          <w:rFonts w:cs="Arial"/>
          <w:snapToGrid/>
        </w:rPr>
      </w:pPr>
      <w:r>
        <w:rPr>
          <w:rFonts w:cs="Arial"/>
          <w:snapToGrid/>
        </w:rPr>
        <w:t>5</w:t>
      </w:r>
      <w:r w:rsidR="000C476D" w:rsidRPr="6C37FCA5">
        <w:rPr>
          <w:rFonts w:cs="Arial"/>
          <w:snapToGrid/>
        </w:rPr>
        <w:t xml:space="preserve">. </w:t>
      </w:r>
      <w:r w:rsidR="000C476D" w:rsidRPr="6C37FCA5">
        <w:rPr>
          <w:rFonts w:cs="Arial"/>
        </w:rPr>
        <w:t>Paragraphs</w:t>
      </w:r>
      <w:r w:rsidR="000C476D" w:rsidRPr="6C37FCA5">
        <w:rPr>
          <w:rFonts w:cs="Arial"/>
          <w:snapToGrid/>
        </w:rPr>
        <w:t xml:space="preserve"> (e)</w:t>
      </w:r>
      <w:r w:rsidR="000C476D" w:rsidRPr="6C37FCA5">
        <w:rPr>
          <w:rFonts w:cs="Arial"/>
        </w:rPr>
        <w:t xml:space="preserve"> and (f)</w:t>
      </w:r>
      <w:r w:rsidR="000C476D" w:rsidRPr="6C37FCA5">
        <w:rPr>
          <w:rFonts w:cs="Arial"/>
          <w:snapToGrid/>
        </w:rPr>
        <w:t>. [No change]</w:t>
      </w:r>
    </w:p>
    <w:p w14:paraId="0854ACCF" w14:textId="77777777" w:rsidR="000C476D" w:rsidRPr="00026F2E" w:rsidRDefault="000C476D" w:rsidP="000C476D">
      <w:pPr>
        <w:ind w:left="720" w:firstLine="360"/>
        <w:rPr>
          <w:rFonts w:cs="Arial"/>
          <w:snapToGrid/>
          <w:szCs w:val="24"/>
        </w:rPr>
      </w:pPr>
    </w:p>
    <w:p w14:paraId="33764157" w14:textId="77777777" w:rsidR="000C476D" w:rsidRPr="00026F2E" w:rsidRDefault="000C476D" w:rsidP="001B480F">
      <w:pPr>
        <w:widowControl/>
        <w:autoSpaceDE w:val="0"/>
        <w:autoSpaceDN w:val="0"/>
        <w:adjustRightInd w:val="0"/>
        <w:ind w:left="360" w:firstLine="90"/>
        <w:rPr>
          <w:rFonts w:cs="Arial"/>
          <w:b/>
          <w:bCs/>
          <w:snapToGrid/>
          <w:szCs w:val="24"/>
        </w:rPr>
      </w:pPr>
      <w:r w:rsidRPr="00026F2E">
        <w:rPr>
          <w:rFonts w:cs="Arial"/>
          <w:b/>
          <w:bCs/>
          <w:snapToGrid/>
          <w:szCs w:val="24"/>
        </w:rPr>
        <w:t>B.</w:t>
      </w:r>
      <w:r w:rsidRPr="00026F2E">
        <w:rPr>
          <w:rFonts w:cs="Arial"/>
          <w:b/>
          <w:bCs/>
          <w:snapToGrid/>
          <w:szCs w:val="24"/>
        </w:rPr>
        <w:tab/>
      </w:r>
      <w:r>
        <w:rPr>
          <w:rFonts w:cs="Arial"/>
          <w:b/>
          <w:bCs/>
          <w:snapToGrid/>
          <w:szCs w:val="24"/>
        </w:rPr>
        <w:t xml:space="preserve"> </w:t>
      </w:r>
      <w:r w:rsidRPr="00026F2E">
        <w:rPr>
          <w:rFonts w:cs="Arial"/>
          <w:b/>
          <w:bCs/>
          <w:snapToGrid/>
          <w:szCs w:val="24"/>
        </w:rPr>
        <w:t xml:space="preserve">California </w:t>
      </w:r>
      <w:r>
        <w:rPr>
          <w:rFonts w:cs="Arial"/>
          <w:b/>
          <w:bCs/>
          <w:snapToGrid/>
          <w:szCs w:val="24"/>
        </w:rPr>
        <w:t>P</w:t>
      </w:r>
      <w:r w:rsidRPr="00026F2E">
        <w:rPr>
          <w:rFonts w:cs="Arial"/>
          <w:b/>
          <w:bCs/>
          <w:snapToGrid/>
          <w:szCs w:val="24"/>
        </w:rPr>
        <w:t>rovisions.</w:t>
      </w:r>
    </w:p>
    <w:p w14:paraId="5AB56CAA" w14:textId="5A9F94F8" w:rsidR="000C476D" w:rsidRPr="00AE29ED" w:rsidRDefault="000C476D" w:rsidP="000C476D">
      <w:pPr>
        <w:autoSpaceDE w:val="0"/>
        <w:autoSpaceDN w:val="0"/>
        <w:adjustRightInd w:val="0"/>
        <w:ind w:left="360" w:firstLine="720"/>
        <w:rPr>
          <w:rFonts w:cs="Arial"/>
          <w:b/>
          <w:bCs/>
          <w:szCs w:val="24"/>
        </w:rPr>
      </w:pPr>
      <w:r w:rsidRPr="00D04FBD">
        <w:rPr>
          <w:rFonts w:cs="Arial"/>
          <w:szCs w:val="24"/>
        </w:rPr>
        <w:t>1</w:t>
      </w:r>
      <w:r w:rsidRPr="00AE29ED">
        <w:rPr>
          <w:rFonts w:cs="Arial"/>
          <w:b/>
          <w:bCs/>
          <w:szCs w:val="24"/>
        </w:rPr>
        <w:t>.</w:t>
      </w:r>
      <w:r w:rsidRPr="00AE29ED">
        <w:rPr>
          <w:rFonts w:cs="Arial"/>
          <w:b/>
          <w:bCs/>
          <w:szCs w:val="24"/>
        </w:rPr>
        <w:tab/>
      </w:r>
      <w:r w:rsidR="004B2CB1">
        <w:rPr>
          <w:rFonts w:cs="Arial"/>
          <w:b/>
          <w:bCs/>
          <w:szCs w:val="24"/>
        </w:rPr>
        <w:t xml:space="preserve"> </w:t>
      </w:r>
      <w:r>
        <w:rPr>
          <w:b/>
          <w:szCs w:val="24"/>
        </w:rPr>
        <w:t>Methanol (M-100) Fuel</w:t>
      </w:r>
      <w:r w:rsidRPr="00AE29ED">
        <w:rPr>
          <w:rFonts w:cs="Arial"/>
          <w:b/>
          <w:bCs/>
          <w:szCs w:val="24"/>
        </w:rPr>
        <w:t>.</w:t>
      </w:r>
    </w:p>
    <w:p w14:paraId="7D168939" w14:textId="388F218B" w:rsidR="000C476D" w:rsidRPr="00AE29ED" w:rsidRDefault="000C476D" w:rsidP="000C476D">
      <w:pPr>
        <w:ind w:left="720" w:firstLine="720"/>
      </w:pPr>
      <w:r w:rsidRPr="00AE29ED">
        <w:rPr>
          <w:szCs w:val="24"/>
        </w:rPr>
        <w:t>1.1</w:t>
      </w:r>
      <w:r>
        <w:rPr>
          <w:szCs w:val="24"/>
        </w:rPr>
        <w:t xml:space="preserve"> </w:t>
      </w:r>
      <w:r w:rsidRPr="00AE29ED">
        <w:rPr>
          <w:szCs w:val="24"/>
        </w:rPr>
        <w:tab/>
      </w:r>
      <w:r w:rsidRPr="00AE29ED">
        <w:rPr>
          <w:b/>
        </w:rPr>
        <w:t>Emission test fuel.</w:t>
      </w:r>
      <w:r>
        <w:rPr>
          <w:b/>
        </w:rPr>
        <w:t xml:space="preserve"> </w:t>
      </w:r>
      <w:r w:rsidRPr="00AE29ED">
        <w:t xml:space="preserve">For </w:t>
      </w:r>
      <w:r>
        <w:t>engines</w:t>
      </w:r>
      <w:r w:rsidRPr="00AE29ED">
        <w:t xml:space="preserve"> and hybrid </w:t>
      </w:r>
      <w:r>
        <w:t>powertrains</w:t>
      </w:r>
      <w:r w:rsidRPr="00AE29ED">
        <w:t xml:space="preserve"> </w:t>
      </w:r>
      <w:r>
        <w:t>that</w:t>
      </w:r>
      <w:r w:rsidRPr="00AE29ED">
        <w:t xml:space="preserve"> use methanol fuel </w:t>
      </w:r>
      <w:r>
        <w:t xml:space="preserve">for </w:t>
      </w:r>
      <w:r w:rsidRPr="00AE29ED">
        <w:t>exhaust and evaporative emission testing</w:t>
      </w:r>
      <w:r>
        <w:t>, the certification fuel</w:t>
      </w:r>
      <w:r w:rsidRPr="00AE29ED">
        <w:t xml:space="preserve"> shall meet the specifications set forth in </w:t>
      </w:r>
      <w:r w:rsidR="00737D28">
        <w:t xml:space="preserve">title </w:t>
      </w:r>
      <w:r w:rsidRPr="00AE29ED">
        <w:t>13</w:t>
      </w:r>
      <w:r w:rsidR="00737D28">
        <w:t>,</w:t>
      </w:r>
      <w:r>
        <w:t xml:space="preserve"> </w:t>
      </w:r>
      <w:r w:rsidRPr="00AE29ED">
        <w:t>CCR</w:t>
      </w:r>
      <w:r w:rsidR="00737D28">
        <w:t>,</w:t>
      </w:r>
      <w:r w:rsidRPr="00AE29ED">
        <w:t xml:space="preserve"> </w:t>
      </w:r>
      <w:r w:rsidR="00737D28">
        <w:rPr>
          <w:rFonts w:cs="Arial"/>
        </w:rPr>
        <w:t>section</w:t>
      </w:r>
      <w:r w:rsidRPr="00AE29ED">
        <w:t xml:space="preserve"> 2292.1</w:t>
      </w:r>
      <w:r>
        <w:t xml:space="preserve"> </w:t>
      </w:r>
      <w:r w:rsidRPr="00AE29ED">
        <w:lastRenderedPageBreak/>
        <w:t>(Specifications for M</w:t>
      </w:r>
      <w:r>
        <w:noBreakHyphen/>
      </w:r>
      <w:r w:rsidRPr="00AE29ED">
        <w:t>100 Fuel Methanol)</w:t>
      </w:r>
      <w:r>
        <w:t xml:space="preserve"> as </w:t>
      </w:r>
      <w:r w:rsidRPr="00AE29ED">
        <w:t>modified by the following:</w:t>
      </w:r>
    </w:p>
    <w:p w14:paraId="649B5D3F" w14:textId="77777777" w:rsidR="000C476D" w:rsidRDefault="000C476D" w:rsidP="000C476D"/>
    <w:p w14:paraId="3755185F" w14:textId="77777777" w:rsidR="000C476D" w:rsidRPr="00734B6F" w:rsidRDefault="000C476D" w:rsidP="000C476D">
      <w:pPr>
        <w:keepNext/>
        <w:widowControl/>
        <w:tabs>
          <w:tab w:val="left" w:pos="-1080"/>
          <w:tab w:val="left" w:pos="-720"/>
          <w:tab w:val="left" w:pos="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jc w:val="center"/>
        <w:rPr>
          <w:b/>
          <w:snapToGrid/>
        </w:rPr>
      </w:pPr>
      <w:r w:rsidRPr="00734B6F">
        <w:rPr>
          <w:b/>
          <w:snapToGrid/>
        </w:rPr>
        <w:t xml:space="preserve">Table </w:t>
      </w:r>
      <w:r>
        <w:rPr>
          <w:b/>
          <w:snapToGrid/>
        </w:rPr>
        <w:t>2</w:t>
      </w:r>
      <w:r w:rsidRPr="00734B6F">
        <w:rPr>
          <w:b/>
          <w:snapToGrid/>
        </w:rPr>
        <w:t xml:space="preserve"> to Paragraph B.1 of § 1065.7</w:t>
      </w:r>
      <w:r>
        <w:rPr>
          <w:b/>
          <w:snapToGrid/>
        </w:rPr>
        <w:t>01</w:t>
      </w:r>
      <w:r w:rsidRPr="00734B6F">
        <w:rPr>
          <w:b/>
          <w:snapToGrid/>
        </w:rPr>
        <w:t xml:space="preserve"> — </w:t>
      </w:r>
      <w:r>
        <w:rPr>
          <w:b/>
          <w:snapToGrid/>
        </w:rPr>
        <w:t xml:space="preserve">Methanol (M-100) </w:t>
      </w:r>
      <w:r w:rsidRPr="00734B6F">
        <w:rPr>
          <w:b/>
          <w:snapToGrid/>
        </w:rPr>
        <w:t>Fuel Specifications for Emission Testing</w:t>
      </w:r>
    </w:p>
    <w:p w14:paraId="5694D039" w14:textId="77777777" w:rsidR="000C476D" w:rsidRPr="00AE29ED" w:rsidRDefault="000C476D" w:rsidP="000C476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Caption w:val="Table 2 to Paragraph B.1 of § 1065.701 — Methanol (M-100) Fuel Specifications for Emission Testing"/>
        <w:tblDescription w:val="This table depicts methanol (M-100) fuel specifications for emission testing."/>
      </w:tblPr>
      <w:tblGrid>
        <w:gridCol w:w="3945"/>
        <w:gridCol w:w="2985"/>
      </w:tblGrid>
      <w:tr w:rsidR="000C476D" w:rsidRPr="00AE29ED" w14:paraId="66ED686D" w14:textId="77777777" w:rsidTr="001B480F">
        <w:trPr>
          <w:trHeight w:val="402"/>
          <w:jc w:val="center"/>
        </w:trPr>
        <w:tc>
          <w:tcPr>
            <w:tcW w:w="3945" w:type="dxa"/>
            <w:vAlign w:val="center"/>
          </w:tcPr>
          <w:p w14:paraId="26050123" w14:textId="77777777" w:rsidR="000C476D" w:rsidRPr="00FE19A6" w:rsidRDefault="000C476D">
            <w:pPr>
              <w:keepNext/>
              <w:jc w:val="center"/>
              <w:rPr>
                <w:b/>
                <w:bCs/>
              </w:rPr>
            </w:pPr>
            <w:r w:rsidRPr="00FE19A6">
              <w:rPr>
                <w:b/>
                <w:bCs/>
              </w:rPr>
              <w:t>Specification</w:t>
            </w:r>
          </w:p>
        </w:tc>
        <w:tc>
          <w:tcPr>
            <w:tcW w:w="2985" w:type="dxa"/>
            <w:vAlign w:val="center"/>
          </w:tcPr>
          <w:p w14:paraId="29095ACE" w14:textId="77777777" w:rsidR="000C476D" w:rsidRPr="00FE19A6" w:rsidRDefault="000C476D">
            <w:pPr>
              <w:keepNext/>
              <w:jc w:val="center"/>
              <w:rPr>
                <w:b/>
                <w:bCs/>
              </w:rPr>
            </w:pPr>
            <w:r w:rsidRPr="00FE19A6">
              <w:rPr>
                <w:b/>
                <w:bCs/>
              </w:rPr>
              <w:t>Limit</w:t>
            </w:r>
          </w:p>
        </w:tc>
      </w:tr>
      <w:tr w:rsidR="000C476D" w:rsidRPr="00AE29ED" w14:paraId="79CD12E5" w14:textId="77777777" w:rsidTr="001B480F">
        <w:trPr>
          <w:trHeight w:val="402"/>
          <w:jc w:val="center"/>
        </w:trPr>
        <w:tc>
          <w:tcPr>
            <w:tcW w:w="3945" w:type="dxa"/>
            <w:vAlign w:val="center"/>
          </w:tcPr>
          <w:p w14:paraId="3CCC0466" w14:textId="77777777" w:rsidR="000C476D" w:rsidRPr="00AE29ED" w:rsidRDefault="000C476D">
            <w:pPr>
              <w:keepNext/>
              <w:jc w:val="center"/>
            </w:pPr>
            <w:r w:rsidRPr="00AE29ED">
              <w:t>Methanol</w:t>
            </w:r>
          </w:p>
        </w:tc>
        <w:tc>
          <w:tcPr>
            <w:tcW w:w="2985" w:type="dxa"/>
            <w:vAlign w:val="center"/>
          </w:tcPr>
          <w:p w14:paraId="79D19EFC" w14:textId="77777777" w:rsidR="000C476D" w:rsidRPr="00AE29ED" w:rsidRDefault="000C476D">
            <w:pPr>
              <w:keepNext/>
              <w:jc w:val="center"/>
            </w:pPr>
            <w:r w:rsidRPr="00AE29ED">
              <w:t>98.0 ± 0.5 vol. percent</w:t>
            </w:r>
          </w:p>
        </w:tc>
      </w:tr>
      <w:tr w:rsidR="000C476D" w:rsidRPr="00AE29ED" w14:paraId="57B13228" w14:textId="77777777" w:rsidTr="001B480F">
        <w:trPr>
          <w:trHeight w:val="402"/>
          <w:jc w:val="center"/>
        </w:trPr>
        <w:tc>
          <w:tcPr>
            <w:tcW w:w="3945" w:type="dxa"/>
            <w:vAlign w:val="center"/>
          </w:tcPr>
          <w:p w14:paraId="4B5AC404" w14:textId="77777777" w:rsidR="000C476D" w:rsidRPr="00AE29ED" w:rsidRDefault="000C476D">
            <w:pPr>
              <w:jc w:val="center"/>
            </w:pPr>
            <w:r w:rsidRPr="00AE29ED">
              <w:t>Ethanol</w:t>
            </w:r>
          </w:p>
        </w:tc>
        <w:tc>
          <w:tcPr>
            <w:tcW w:w="2985" w:type="dxa"/>
            <w:vAlign w:val="center"/>
          </w:tcPr>
          <w:p w14:paraId="741EABC9" w14:textId="77777777" w:rsidR="000C476D" w:rsidRPr="00AE29ED" w:rsidRDefault="000C476D">
            <w:pPr>
              <w:jc w:val="center"/>
            </w:pPr>
            <w:r w:rsidRPr="00AE29ED">
              <w:t>1.0 vol. percent max.</w:t>
            </w:r>
          </w:p>
        </w:tc>
      </w:tr>
      <w:tr w:rsidR="000C476D" w:rsidRPr="00AE29ED" w14:paraId="43C95DD9" w14:textId="77777777" w:rsidTr="001B480F">
        <w:trPr>
          <w:trHeight w:val="402"/>
          <w:jc w:val="center"/>
        </w:trPr>
        <w:tc>
          <w:tcPr>
            <w:tcW w:w="3945" w:type="dxa"/>
            <w:vAlign w:val="center"/>
          </w:tcPr>
          <w:p w14:paraId="43DE175A" w14:textId="77777777" w:rsidR="000C476D" w:rsidRPr="00AE29ED" w:rsidRDefault="000C476D">
            <w:pPr>
              <w:jc w:val="center"/>
            </w:pPr>
            <w:r w:rsidRPr="00AE29ED">
              <w:t xml:space="preserve">Petroleum fuel meeting the specifications of </w:t>
            </w:r>
            <w:r w:rsidRPr="00AE29ED">
              <w:rPr>
                <w:rFonts w:cs="Arial"/>
              </w:rPr>
              <w:t>§</w:t>
            </w:r>
            <w:r w:rsidRPr="00AE29ED">
              <w:t>1065.710</w:t>
            </w:r>
          </w:p>
        </w:tc>
        <w:tc>
          <w:tcPr>
            <w:tcW w:w="2985" w:type="dxa"/>
            <w:vAlign w:val="center"/>
          </w:tcPr>
          <w:p w14:paraId="3A32A3F9" w14:textId="77777777" w:rsidR="000C476D" w:rsidRPr="00AE29ED" w:rsidRDefault="000C476D">
            <w:pPr>
              <w:jc w:val="center"/>
            </w:pPr>
            <w:r w:rsidRPr="00AE29ED">
              <w:t>1.0 ± 0.1 vol. percent</w:t>
            </w:r>
          </w:p>
        </w:tc>
      </w:tr>
    </w:tbl>
    <w:p w14:paraId="1F22383C" w14:textId="77777777" w:rsidR="000C476D" w:rsidRPr="00AE29ED" w:rsidRDefault="000C476D" w:rsidP="000C476D"/>
    <w:p w14:paraId="7ED40692" w14:textId="77777777" w:rsidR="000C476D" w:rsidRDefault="000C476D" w:rsidP="000C476D">
      <w:pPr>
        <w:ind w:left="720" w:firstLine="720"/>
      </w:pPr>
      <w:r w:rsidRPr="00AE29ED">
        <w:t>1.2</w:t>
      </w:r>
      <w:r>
        <w:t xml:space="preserve"> </w:t>
      </w:r>
      <w:r w:rsidRPr="00AE29ED">
        <w:tab/>
      </w:r>
      <w:r>
        <w:rPr>
          <w:b/>
        </w:rPr>
        <w:t>Service</w:t>
      </w:r>
      <w:r w:rsidRPr="00AE29ED">
        <w:rPr>
          <w:b/>
        </w:rPr>
        <w:t xml:space="preserve"> accumulation fuel.</w:t>
      </w:r>
      <w:r>
        <w:t xml:space="preserve"> </w:t>
      </w:r>
      <w:r w:rsidRPr="00AE29ED">
        <w:t xml:space="preserve">For </w:t>
      </w:r>
      <w:r>
        <w:t>engines</w:t>
      </w:r>
      <w:r w:rsidRPr="00AE29ED">
        <w:t xml:space="preserve"> and hybrid </w:t>
      </w:r>
      <w:r>
        <w:t>powertrains that</w:t>
      </w:r>
      <w:r w:rsidRPr="00AE29ED">
        <w:t xml:space="preserve"> use methanol fuel</w:t>
      </w:r>
      <w:r>
        <w:t xml:space="preserve"> for service accumulation, manufacturers</w:t>
      </w:r>
      <w:r w:rsidRPr="00AE29ED">
        <w:t xml:space="preserve"> </w:t>
      </w:r>
      <w:r>
        <w:t>may</w:t>
      </w:r>
      <w:r w:rsidRPr="00AE29ED">
        <w:t xml:space="preserve"> </w:t>
      </w:r>
      <w:r>
        <w:t xml:space="preserve">either use the fuel that </w:t>
      </w:r>
      <w:r w:rsidRPr="00AE29ED">
        <w:t>meet</w:t>
      </w:r>
      <w:r>
        <w:t>s</w:t>
      </w:r>
      <w:r w:rsidRPr="00AE29ED">
        <w:t xml:space="preserve"> the applicable specifications set forth in </w:t>
      </w:r>
      <w:r>
        <w:t>paragraph 1.1 of this section, or use an appropriate commercially available fuel that is representative of the fuel that in-use engines will use</w:t>
      </w:r>
      <w:r w:rsidRPr="00AE29ED">
        <w:t xml:space="preserve">. </w:t>
      </w:r>
    </w:p>
    <w:p w14:paraId="270D18C2" w14:textId="77777777" w:rsidR="000C476D" w:rsidRDefault="000C476D" w:rsidP="000C476D">
      <w:pPr>
        <w:ind w:left="720" w:firstLine="720"/>
      </w:pPr>
      <w:r w:rsidRPr="00AE29ED">
        <w:t>1.</w:t>
      </w:r>
      <w:r>
        <w:t>3</w:t>
      </w:r>
      <w:r w:rsidRPr="00AE29ED">
        <w:tab/>
      </w:r>
      <w:r>
        <w:t xml:space="preserve"> </w:t>
      </w:r>
      <w:r w:rsidRPr="00AE29ED">
        <w:rPr>
          <w:b/>
        </w:rPr>
        <w:t>Additive requirements.</w:t>
      </w:r>
      <w:r>
        <w:t xml:space="preserve"> </w:t>
      </w:r>
      <w:r w:rsidRPr="00AE29ED">
        <w:t xml:space="preserve">Fuel additives and ignition improvers intended for use in </w:t>
      </w:r>
      <w:r>
        <w:t>methanol</w:t>
      </w:r>
      <w:r w:rsidRPr="00AE29ED">
        <w:t xml:space="preserve"> test fuels shall be subject to the approval of the Executive Officer.</w:t>
      </w:r>
      <w:r>
        <w:t xml:space="preserve"> </w:t>
      </w:r>
      <w:r w:rsidRPr="00AE29ED">
        <w:t>In order for such approval to be granted, a manufacturer must demonstrate that emissions will not be adversely affected by the use of the fuel additive or ignition improver.</w:t>
      </w:r>
      <w:r>
        <w:t xml:space="preserve"> </w:t>
      </w:r>
    </w:p>
    <w:p w14:paraId="3C7B9EEC" w14:textId="6606B54C" w:rsidR="000C476D" w:rsidRPr="00026F2E" w:rsidRDefault="000C476D" w:rsidP="000C476D">
      <w:pPr>
        <w:widowControl/>
        <w:autoSpaceDE w:val="0"/>
        <w:autoSpaceDN w:val="0"/>
        <w:adjustRightInd w:val="0"/>
        <w:ind w:left="720" w:firstLine="720"/>
        <w:rPr>
          <w:rFonts w:cs="Arial"/>
          <w:snapToGrid/>
          <w:szCs w:val="24"/>
        </w:rPr>
      </w:pPr>
      <w:r w:rsidRPr="00026F2E">
        <w:rPr>
          <w:rFonts w:cs="Arial"/>
          <w:snapToGrid/>
          <w:szCs w:val="24"/>
        </w:rPr>
        <w:t>1.</w:t>
      </w:r>
      <w:r>
        <w:rPr>
          <w:rFonts w:cs="Arial"/>
          <w:snapToGrid/>
          <w:szCs w:val="24"/>
        </w:rPr>
        <w:t>4</w:t>
      </w:r>
      <w:r w:rsidRPr="00026F2E">
        <w:rPr>
          <w:rFonts w:cs="Arial"/>
          <w:snapToGrid/>
          <w:szCs w:val="24"/>
        </w:rPr>
        <w:t xml:space="preserve"> The specification range of the fuels to be used under this section 1 shall be reported in accordance with §</w:t>
      </w:r>
      <w:r>
        <w:rPr>
          <w:rFonts w:cs="Arial"/>
          <w:snapToGrid/>
          <w:szCs w:val="24"/>
        </w:rPr>
        <w:t xml:space="preserve"> 1036.205</w:t>
      </w:r>
      <w:r w:rsidRPr="00026F2E">
        <w:rPr>
          <w:rFonts w:cs="Arial"/>
          <w:snapToGrid/>
          <w:szCs w:val="24"/>
        </w:rPr>
        <w:t>.</w:t>
      </w:r>
    </w:p>
    <w:p w14:paraId="6D8C9268" w14:textId="77777777" w:rsidR="000C476D" w:rsidRPr="00AE29ED" w:rsidRDefault="000C476D" w:rsidP="000C476D"/>
    <w:p w14:paraId="44D99558" w14:textId="77777777" w:rsidR="000C476D" w:rsidRPr="00AE29ED" w:rsidRDefault="000C476D" w:rsidP="000C476D">
      <w:pPr>
        <w:ind w:left="360" w:firstLine="720"/>
      </w:pPr>
      <w:r w:rsidRPr="00D04FBD">
        <w:rPr>
          <w:szCs w:val="24"/>
        </w:rPr>
        <w:t>2</w:t>
      </w:r>
      <w:r w:rsidRPr="00734B6F">
        <w:rPr>
          <w:b/>
          <w:bCs/>
          <w:szCs w:val="24"/>
        </w:rPr>
        <w:t>.</w:t>
      </w:r>
      <w:r w:rsidRPr="00AE29ED">
        <w:rPr>
          <w:szCs w:val="24"/>
        </w:rPr>
        <w:tab/>
      </w:r>
      <w:r>
        <w:rPr>
          <w:szCs w:val="24"/>
        </w:rPr>
        <w:t xml:space="preserve"> </w:t>
      </w:r>
      <w:r w:rsidRPr="00AE29ED">
        <w:rPr>
          <w:b/>
          <w:szCs w:val="24"/>
        </w:rPr>
        <w:t xml:space="preserve">Mixtures </w:t>
      </w:r>
      <w:r w:rsidRPr="00AE29ED">
        <w:rPr>
          <w:b/>
        </w:rPr>
        <w:t xml:space="preserve">of Petroleum and </w:t>
      </w:r>
      <w:r>
        <w:rPr>
          <w:b/>
        </w:rPr>
        <w:t>Methanol</w:t>
      </w:r>
      <w:r w:rsidRPr="00AE29ED">
        <w:rPr>
          <w:b/>
        </w:rPr>
        <w:t xml:space="preserve"> Fuels </w:t>
      </w:r>
      <w:r>
        <w:rPr>
          <w:b/>
        </w:rPr>
        <w:t xml:space="preserve">(M-85) </w:t>
      </w:r>
      <w:r w:rsidRPr="00AE29ED">
        <w:rPr>
          <w:b/>
        </w:rPr>
        <w:t>for Flexible Fuel Vehicles.</w:t>
      </w:r>
    </w:p>
    <w:p w14:paraId="6A432AA8" w14:textId="3AF0AC3F" w:rsidR="000C476D" w:rsidRDefault="000C476D" w:rsidP="000C476D">
      <w:pPr>
        <w:ind w:left="720" w:firstLine="720"/>
      </w:pPr>
      <w:r>
        <w:t xml:space="preserve">2.1 </w:t>
      </w:r>
      <w:r>
        <w:tab/>
      </w:r>
      <w:r w:rsidRPr="65344D1F">
        <w:rPr>
          <w:b/>
          <w:bCs/>
        </w:rPr>
        <w:t>Emission test fuel.</w:t>
      </w:r>
      <w:r>
        <w:t xml:space="preserve"> For engines and hybrid powertrains that use M-85 fuel for exhaust and evaporative emission testing, the certification fuel shall meet the applicable specifications set forth in </w:t>
      </w:r>
      <w:r w:rsidR="00B214AB">
        <w:t xml:space="preserve">title </w:t>
      </w:r>
      <w:r>
        <w:t>13</w:t>
      </w:r>
      <w:r w:rsidR="00B214AB">
        <w:t>,</w:t>
      </w:r>
      <w:r>
        <w:t xml:space="preserve"> CCR</w:t>
      </w:r>
      <w:r w:rsidR="00B214AB">
        <w:t>,</w:t>
      </w:r>
      <w:r>
        <w:t xml:space="preserve"> </w:t>
      </w:r>
      <w:r w:rsidR="00B214AB">
        <w:rPr>
          <w:rFonts w:cs="Arial"/>
        </w:rPr>
        <w:t>section</w:t>
      </w:r>
      <w:r>
        <w:t xml:space="preserve"> 2292.2 (Specifications for M-85 Fuel Methanol)</w:t>
      </w:r>
      <w:r w:rsidR="00945161">
        <w:t>,</w:t>
      </w:r>
      <w:r>
        <w:t xml:space="preserve"> as modified by the following: </w:t>
      </w:r>
    </w:p>
    <w:p w14:paraId="2DC85922" w14:textId="77777777" w:rsidR="000C476D" w:rsidRDefault="000C476D" w:rsidP="000C476D">
      <w:pPr>
        <w:ind w:left="720" w:firstLine="720"/>
      </w:pPr>
    </w:p>
    <w:p w14:paraId="7A10289E" w14:textId="4E9E9883" w:rsidR="000C476D" w:rsidRPr="00734B6F" w:rsidRDefault="000C476D" w:rsidP="000C476D">
      <w:pPr>
        <w:keepNext/>
        <w:widowControl/>
        <w:tabs>
          <w:tab w:val="left" w:pos="-1080"/>
          <w:tab w:val="left" w:pos="-720"/>
          <w:tab w:val="left" w:pos="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jc w:val="center"/>
        <w:rPr>
          <w:b/>
          <w:snapToGrid/>
        </w:rPr>
      </w:pPr>
      <w:r w:rsidRPr="00734B6F">
        <w:rPr>
          <w:b/>
          <w:snapToGrid/>
        </w:rPr>
        <w:t xml:space="preserve">Table </w:t>
      </w:r>
      <w:r>
        <w:rPr>
          <w:b/>
          <w:snapToGrid/>
        </w:rPr>
        <w:t>3</w:t>
      </w:r>
      <w:r w:rsidRPr="00734B6F">
        <w:rPr>
          <w:b/>
          <w:snapToGrid/>
        </w:rPr>
        <w:t xml:space="preserve"> to Paragraph B.2 of § 1065.7</w:t>
      </w:r>
      <w:r>
        <w:rPr>
          <w:b/>
          <w:snapToGrid/>
        </w:rPr>
        <w:t>01</w:t>
      </w:r>
      <w:r w:rsidRPr="00734B6F">
        <w:rPr>
          <w:b/>
          <w:snapToGrid/>
        </w:rPr>
        <w:t xml:space="preserve"> — M-85 </w:t>
      </w:r>
      <w:r>
        <w:rPr>
          <w:b/>
          <w:snapToGrid/>
        </w:rPr>
        <w:t xml:space="preserve">Fuel </w:t>
      </w:r>
      <w:r w:rsidRPr="00734B6F">
        <w:rPr>
          <w:b/>
          <w:snapToGrid/>
        </w:rPr>
        <w:t>Specifications for Emission Testing of Flexible Fuel Vehicles</w:t>
      </w:r>
    </w:p>
    <w:p w14:paraId="58F3293D" w14:textId="77777777" w:rsidR="000C476D" w:rsidRPr="00AE29ED" w:rsidRDefault="000C476D" w:rsidP="000C476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Caption w:val="Table 3 to Paragraph B.2 of § 1065.701 — M-85 Fuel Specifications for Emission Testing of Flexible Fuel Vehicles"/>
        <w:tblDescription w:val="This table depicts M-85 fuel specifications for emission testing of flexible fuel vehicles."/>
      </w:tblPr>
      <w:tblGrid>
        <w:gridCol w:w="4039"/>
        <w:gridCol w:w="3608"/>
      </w:tblGrid>
      <w:tr w:rsidR="000C476D" w:rsidRPr="00AE29ED" w14:paraId="3718B9EF" w14:textId="77777777" w:rsidTr="002F35FB">
        <w:trPr>
          <w:cantSplit/>
          <w:trHeight w:val="402"/>
          <w:jc w:val="center"/>
        </w:trPr>
        <w:tc>
          <w:tcPr>
            <w:tcW w:w="4039" w:type="dxa"/>
            <w:vAlign w:val="center"/>
          </w:tcPr>
          <w:p w14:paraId="0381DC1C" w14:textId="77777777" w:rsidR="000C476D" w:rsidRPr="00FE19A6" w:rsidRDefault="000C476D">
            <w:pPr>
              <w:keepNext/>
              <w:widowControl/>
              <w:jc w:val="center"/>
              <w:rPr>
                <w:b/>
                <w:bCs/>
              </w:rPr>
            </w:pPr>
            <w:r w:rsidRPr="00FE19A6">
              <w:rPr>
                <w:b/>
                <w:bCs/>
              </w:rPr>
              <w:t>Specification</w:t>
            </w:r>
          </w:p>
        </w:tc>
        <w:tc>
          <w:tcPr>
            <w:tcW w:w="3608" w:type="dxa"/>
            <w:vAlign w:val="center"/>
          </w:tcPr>
          <w:p w14:paraId="27E5D492" w14:textId="77777777" w:rsidR="000C476D" w:rsidRPr="00FE19A6" w:rsidRDefault="000C476D">
            <w:pPr>
              <w:keepNext/>
              <w:widowControl/>
              <w:jc w:val="center"/>
              <w:rPr>
                <w:b/>
                <w:bCs/>
              </w:rPr>
            </w:pPr>
            <w:r w:rsidRPr="00FE19A6">
              <w:rPr>
                <w:b/>
                <w:bCs/>
              </w:rPr>
              <w:t>Limit</w:t>
            </w:r>
          </w:p>
        </w:tc>
      </w:tr>
      <w:tr w:rsidR="000C476D" w:rsidRPr="00AE29ED" w14:paraId="448F109D" w14:textId="77777777" w:rsidTr="002F35FB">
        <w:trPr>
          <w:cantSplit/>
          <w:trHeight w:val="402"/>
          <w:jc w:val="center"/>
        </w:trPr>
        <w:tc>
          <w:tcPr>
            <w:tcW w:w="4039" w:type="dxa"/>
            <w:vAlign w:val="center"/>
          </w:tcPr>
          <w:p w14:paraId="4AA1D7F2" w14:textId="01B5AFE8" w:rsidR="000C476D" w:rsidRPr="00AE29ED" w:rsidRDefault="000C476D">
            <w:pPr>
              <w:keepNext/>
              <w:widowControl/>
              <w:jc w:val="center"/>
            </w:pPr>
            <w:r w:rsidRPr="00AE29ED">
              <w:t xml:space="preserve">Petroleum fuel meeting the specifications of </w:t>
            </w:r>
            <w:r w:rsidRPr="00AE29ED">
              <w:rPr>
                <w:rFonts w:cs="Arial"/>
              </w:rPr>
              <w:t>§</w:t>
            </w:r>
            <w:r w:rsidR="00191B29">
              <w:rPr>
                <w:rFonts w:cs="Arial"/>
              </w:rPr>
              <w:t xml:space="preserve"> </w:t>
            </w:r>
            <w:r w:rsidRPr="00AE29ED">
              <w:t>1065.710</w:t>
            </w:r>
          </w:p>
        </w:tc>
        <w:tc>
          <w:tcPr>
            <w:tcW w:w="3608" w:type="dxa"/>
            <w:vAlign w:val="center"/>
          </w:tcPr>
          <w:p w14:paraId="3DE63BC0" w14:textId="77777777" w:rsidR="000C476D" w:rsidRPr="00AE29ED" w:rsidRDefault="000C476D">
            <w:pPr>
              <w:keepNext/>
              <w:widowControl/>
              <w:jc w:val="center"/>
            </w:pPr>
            <w:r w:rsidRPr="00AE29ED">
              <w:t>13-16 vol. percent</w:t>
            </w:r>
          </w:p>
        </w:tc>
      </w:tr>
      <w:tr w:rsidR="000C476D" w:rsidRPr="00AE29ED" w14:paraId="63DFF206" w14:textId="77777777" w:rsidTr="002F35FB">
        <w:trPr>
          <w:cantSplit/>
          <w:trHeight w:val="402"/>
          <w:jc w:val="center"/>
        </w:trPr>
        <w:tc>
          <w:tcPr>
            <w:tcW w:w="4039" w:type="dxa"/>
            <w:vAlign w:val="center"/>
          </w:tcPr>
          <w:p w14:paraId="3F7D2509" w14:textId="77777777" w:rsidR="000C476D" w:rsidRPr="00AE29ED" w:rsidRDefault="000C476D">
            <w:pPr>
              <w:keepNext/>
              <w:widowControl/>
              <w:jc w:val="center"/>
            </w:pPr>
            <w:r w:rsidRPr="00AE29ED">
              <w:t>Reid vapor pressure</w:t>
            </w:r>
          </w:p>
        </w:tc>
        <w:tc>
          <w:tcPr>
            <w:tcW w:w="3608" w:type="dxa"/>
            <w:vAlign w:val="center"/>
          </w:tcPr>
          <w:p w14:paraId="3F02A77B" w14:textId="77777777" w:rsidR="000C476D" w:rsidRPr="00AE29ED" w:rsidRDefault="000C476D">
            <w:pPr>
              <w:keepNext/>
              <w:widowControl/>
              <w:jc w:val="center"/>
            </w:pPr>
            <w:r w:rsidRPr="00AE29ED">
              <w:t>8.0-8.5 psi, using common blending components from the gasoline stream.</w:t>
            </w:r>
          </w:p>
        </w:tc>
      </w:tr>
    </w:tbl>
    <w:p w14:paraId="2154AFF1" w14:textId="77777777" w:rsidR="000C476D" w:rsidRPr="00AE29ED" w:rsidRDefault="000C476D" w:rsidP="000C476D"/>
    <w:p w14:paraId="48EE6945" w14:textId="77777777" w:rsidR="000C476D" w:rsidRPr="00AE29ED" w:rsidRDefault="000C476D" w:rsidP="000C476D">
      <w:pPr>
        <w:ind w:left="720" w:firstLine="720"/>
      </w:pPr>
      <w:r w:rsidRPr="00AE29ED">
        <w:t>2.2</w:t>
      </w:r>
      <w:r w:rsidRPr="00AE29ED">
        <w:tab/>
      </w:r>
      <w:r>
        <w:t xml:space="preserve"> </w:t>
      </w:r>
      <w:r>
        <w:rPr>
          <w:b/>
        </w:rPr>
        <w:t>Service</w:t>
      </w:r>
      <w:r w:rsidRPr="00AE29ED">
        <w:rPr>
          <w:b/>
        </w:rPr>
        <w:t xml:space="preserve"> accumulation fuel.</w:t>
      </w:r>
      <w:r>
        <w:t xml:space="preserve"> </w:t>
      </w:r>
      <w:r w:rsidRPr="00AE29ED">
        <w:t xml:space="preserve">For </w:t>
      </w:r>
      <w:r>
        <w:t>engin</w:t>
      </w:r>
      <w:r w:rsidRPr="00AE29ED">
        <w:t xml:space="preserve">es and hybrid </w:t>
      </w:r>
      <w:r>
        <w:t>powertrains</w:t>
      </w:r>
      <w:r w:rsidRPr="00AE29ED">
        <w:t xml:space="preserve"> that use </w:t>
      </w:r>
      <w:r>
        <w:t xml:space="preserve">M-85 </w:t>
      </w:r>
      <w:r w:rsidRPr="00AE29ED">
        <w:t>fuel</w:t>
      </w:r>
      <w:r>
        <w:t xml:space="preserve"> for service accumulation, manufacturers may either use the fuel </w:t>
      </w:r>
      <w:r>
        <w:lastRenderedPageBreak/>
        <w:t>that meets the applicable specifications in paragraph 2.1 of this section, or use an appropriate commercially available fuel that is representative of the fuel that in-use engines will use.</w:t>
      </w:r>
    </w:p>
    <w:p w14:paraId="7D496929" w14:textId="77777777" w:rsidR="000C476D" w:rsidRDefault="000C476D" w:rsidP="000C476D">
      <w:pPr>
        <w:ind w:left="720" w:firstLine="720"/>
      </w:pPr>
      <w:r w:rsidRPr="00AE29ED">
        <w:t>2.</w:t>
      </w:r>
      <w:r>
        <w:t>3</w:t>
      </w:r>
      <w:r w:rsidRPr="00AE29ED">
        <w:tab/>
      </w:r>
      <w:r>
        <w:t xml:space="preserve"> </w:t>
      </w:r>
      <w:r w:rsidRPr="00AE29ED">
        <w:rPr>
          <w:b/>
        </w:rPr>
        <w:t>Additive requirements.</w:t>
      </w:r>
      <w:r>
        <w:t xml:space="preserve"> </w:t>
      </w:r>
      <w:r w:rsidRPr="00AE29ED">
        <w:t xml:space="preserve">Fuel additives and ignition improvers intended for use in </w:t>
      </w:r>
      <w:r>
        <w:t>M-85</w:t>
      </w:r>
      <w:r w:rsidRPr="00AE29ED">
        <w:t xml:space="preserve"> test fuels shall be subject to the approval of the Executive Officer.</w:t>
      </w:r>
      <w:r>
        <w:t xml:space="preserve"> </w:t>
      </w:r>
      <w:r w:rsidRPr="00AE29ED">
        <w:t>In order for such approval to be granted, a manufacturer must demonstrate that emissions will not be adversely affected by the use of the fuel additive or ignition improver.</w:t>
      </w:r>
    </w:p>
    <w:p w14:paraId="045435B8" w14:textId="339B2D7F" w:rsidR="000C476D" w:rsidRPr="00026F2E" w:rsidRDefault="000C476D" w:rsidP="000C476D">
      <w:pPr>
        <w:widowControl/>
        <w:autoSpaceDE w:val="0"/>
        <w:autoSpaceDN w:val="0"/>
        <w:adjustRightInd w:val="0"/>
        <w:ind w:left="720" w:firstLine="720"/>
        <w:rPr>
          <w:rFonts w:cs="Arial"/>
          <w:snapToGrid/>
          <w:szCs w:val="24"/>
        </w:rPr>
      </w:pPr>
      <w:r>
        <w:rPr>
          <w:rFonts w:cs="Arial"/>
          <w:snapToGrid/>
          <w:szCs w:val="24"/>
        </w:rPr>
        <w:t>2</w:t>
      </w:r>
      <w:r w:rsidRPr="00026F2E">
        <w:rPr>
          <w:rFonts w:cs="Arial"/>
          <w:snapToGrid/>
          <w:szCs w:val="24"/>
        </w:rPr>
        <w:t>.</w:t>
      </w:r>
      <w:r>
        <w:rPr>
          <w:rFonts w:cs="Arial"/>
          <w:snapToGrid/>
          <w:szCs w:val="24"/>
        </w:rPr>
        <w:t>4</w:t>
      </w:r>
      <w:r w:rsidRPr="00026F2E">
        <w:rPr>
          <w:rFonts w:cs="Arial"/>
          <w:snapToGrid/>
          <w:szCs w:val="24"/>
        </w:rPr>
        <w:t xml:space="preserve"> The specification range of the fuels to be used under </w:t>
      </w:r>
      <w:r w:rsidR="00334226">
        <w:rPr>
          <w:rFonts w:cs="Arial"/>
          <w:snapToGrid/>
          <w:szCs w:val="24"/>
        </w:rPr>
        <w:t xml:space="preserve">this </w:t>
      </w:r>
      <w:r w:rsidRPr="00026F2E">
        <w:rPr>
          <w:rFonts w:cs="Arial"/>
          <w:snapToGrid/>
          <w:szCs w:val="24"/>
        </w:rPr>
        <w:t xml:space="preserve">section </w:t>
      </w:r>
      <w:r>
        <w:rPr>
          <w:rFonts w:cs="Arial"/>
          <w:snapToGrid/>
          <w:szCs w:val="24"/>
        </w:rPr>
        <w:t>2</w:t>
      </w:r>
      <w:r w:rsidRPr="00026F2E">
        <w:rPr>
          <w:rFonts w:cs="Arial"/>
          <w:snapToGrid/>
          <w:szCs w:val="24"/>
        </w:rPr>
        <w:t xml:space="preserve"> shall be reported in accordance with §</w:t>
      </w:r>
      <w:r>
        <w:rPr>
          <w:rFonts w:cs="Arial"/>
          <w:snapToGrid/>
          <w:szCs w:val="24"/>
        </w:rPr>
        <w:t xml:space="preserve"> 1036.205</w:t>
      </w:r>
      <w:r w:rsidRPr="00026F2E">
        <w:rPr>
          <w:rFonts w:cs="Arial"/>
          <w:snapToGrid/>
          <w:szCs w:val="24"/>
        </w:rPr>
        <w:t>.</w:t>
      </w:r>
    </w:p>
    <w:p w14:paraId="2D9D9602" w14:textId="77777777" w:rsidR="000C476D" w:rsidRPr="00AE29ED" w:rsidRDefault="000C476D" w:rsidP="000C476D">
      <w:pPr>
        <w:ind w:left="720" w:firstLine="720"/>
        <w:rPr>
          <w:szCs w:val="24"/>
        </w:rPr>
      </w:pPr>
    </w:p>
    <w:p w14:paraId="11908D1E" w14:textId="7AAA39C8" w:rsidR="000C476D" w:rsidRPr="00026F2E" w:rsidRDefault="000C476D" w:rsidP="000C476D">
      <w:pPr>
        <w:ind w:left="360" w:firstLine="720"/>
        <w:rPr>
          <w:szCs w:val="24"/>
        </w:rPr>
      </w:pPr>
      <w:r w:rsidRPr="00D04FBD">
        <w:rPr>
          <w:szCs w:val="24"/>
        </w:rPr>
        <w:t>3</w:t>
      </w:r>
      <w:r w:rsidRPr="00FE19A6">
        <w:rPr>
          <w:b/>
          <w:bCs/>
          <w:szCs w:val="24"/>
        </w:rPr>
        <w:t>.</w:t>
      </w:r>
      <w:r>
        <w:rPr>
          <w:szCs w:val="24"/>
        </w:rPr>
        <w:t xml:space="preserve"> </w:t>
      </w:r>
      <w:r w:rsidRPr="00026F2E">
        <w:rPr>
          <w:b/>
          <w:szCs w:val="24"/>
        </w:rPr>
        <w:t>Identification of New Clean Fuels to be Used in Certification Testing.</w:t>
      </w:r>
      <w:r>
        <w:rPr>
          <w:szCs w:val="24"/>
        </w:rPr>
        <w:t xml:space="preserve"> </w:t>
      </w:r>
      <w:r w:rsidRPr="00026F2E">
        <w:rPr>
          <w:szCs w:val="24"/>
        </w:rPr>
        <w:t xml:space="preserve">Any person may petition </w:t>
      </w:r>
      <w:r w:rsidR="006F2833">
        <w:rPr>
          <w:szCs w:val="24"/>
        </w:rPr>
        <w:t>CARB</w:t>
      </w:r>
      <w:r w:rsidRPr="00026F2E">
        <w:rPr>
          <w:szCs w:val="24"/>
        </w:rPr>
        <w:t xml:space="preserve"> to establish by regulation certification testing specifications for a new clean fuel for which specifications are not specifically set forth in part 1065, subpart H</w:t>
      </w:r>
      <w:r w:rsidR="002404C1">
        <w:rPr>
          <w:szCs w:val="24"/>
        </w:rPr>
        <w:t>,</w:t>
      </w:r>
      <w:r w:rsidRPr="00026F2E">
        <w:rPr>
          <w:szCs w:val="24"/>
        </w:rPr>
        <w:t xml:space="preserve"> as amended herein.</w:t>
      </w:r>
      <w:r>
        <w:rPr>
          <w:szCs w:val="24"/>
        </w:rPr>
        <w:t xml:space="preserve"> </w:t>
      </w:r>
      <w:r w:rsidRPr="00026F2E">
        <w:rPr>
          <w:szCs w:val="24"/>
        </w:rPr>
        <w:t xml:space="preserve">Prior to adopting such specifications, </w:t>
      </w:r>
      <w:r w:rsidR="00DD6494">
        <w:rPr>
          <w:szCs w:val="24"/>
        </w:rPr>
        <w:t>CARB</w:t>
      </w:r>
      <w:r w:rsidRPr="00026F2E">
        <w:rPr>
          <w:szCs w:val="24"/>
        </w:rPr>
        <w:t xml:space="preserve"> shall consider the relative cost</w:t>
      </w:r>
      <w:r>
        <w:rPr>
          <w:szCs w:val="24"/>
        </w:rPr>
        <w:noBreakHyphen/>
      </w:r>
      <w:r w:rsidRPr="00026F2E">
        <w:rPr>
          <w:szCs w:val="24"/>
        </w:rPr>
        <w:t>effectiveness of use of the fuel in reducing emissions compared to the use of other fuels.</w:t>
      </w:r>
      <w:r>
        <w:rPr>
          <w:szCs w:val="24"/>
        </w:rPr>
        <w:t xml:space="preserve"> </w:t>
      </w:r>
      <w:r w:rsidRPr="00026F2E">
        <w:rPr>
          <w:szCs w:val="24"/>
        </w:rPr>
        <w:t xml:space="preserve">Whenever </w:t>
      </w:r>
      <w:r w:rsidR="00C8245F">
        <w:rPr>
          <w:szCs w:val="24"/>
        </w:rPr>
        <w:t>CARB</w:t>
      </w:r>
      <w:r w:rsidRPr="00026F2E">
        <w:rPr>
          <w:szCs w:val="24"/>
        </w:rPr>
        <w:t xml:space="preserve"> adopts specifications for a new clean fuel for certification testing, it shall also establish by regulation specifications for the fuel as it is sold commercially to the public.</w:t>
      </w:r>
    </w:p>
    <w:p w14:paraId="718268D3" w14:textId="632BABEF" w:rsidR="000C476D" w:rsidRPr="00026F2E" w:rsidRDefault="000C476D" w:rsidP="000C476D">
      <w:pPr>
        <w:ind w:left="720" w:firstLine="720"/>
        <w:rPr>
          <w:szCs w:val="24"/>
        </w:rPr>
      </w:pPr>
      <w:r>
        <w:rPr>
          <w:szCs w:val="24"/>
        </w:rPr>
        <w:t>3.1</w:t>
      </w:r>
      <w:r w:rsidRPr="00026F2E">
        <w:rPr>
          <w:szCs w:val="24"/>
        </w:rPr>
        <w:t xml:space="preserve"> If the proposed new clean fuel may be used to fuel existing motor vehicles, </w:t>
      </w:r>
      <w:r w:rsidR="00D542CC">
        <w:rPr>
          <w:szCs w:val="24"/>
        </w:rPr>
        <w:t>CARB</w:t>
      </w:r>
      <w:r w:rsidRPr="00026F2E">
        <w:rPr>
          <w:szCs w:val="24"/>
        </w:rPr>
        <w:t xml:space="preserve"> shall not establish certification specifications for the fuel unless the petitioner has demonstrated that:</w:t>
      </w:r>
    </w:p>
    <w:p w14:paraId="32FC57F2" w14:textId="2B4E94DB" w:rsidR="000C476D" w:rsidRPr="00026F2E" w:rsidRDefault="000C476D" w:rsidP="000C476D">
      <w:pPr>
        <w:ind w:left="1080" w:firstLine="720"/>
      </w:pPr>
      <w:r>
        <w:t xml:space="preserve">3.1.1 Use of the new clean fuel in such existing motor vehicles would not increase emissions of HC, NOx, PM, and CO, and the potential risk associated with toxic air contaminants, as determined pursuant to the procedures set forth in the </w:t>
      </w:r>
      <w:r w:rsidRPr="00026F2E">
        <w:t xml:space="preserve">“California Test Procedures for Evaluating Substitute Fuels and New Clean Fuels in 2015 and Subsequent Years,” which are incorporated by reference in </w:t>
      </w:r>
      <w:r w:rsidR="002D71C6">
        <w:t xml:space="preserve">title </w:t>
      </w:r>
      <w:r w:rsidRPr="00026F2E">
        <w:t>13</w:t>
      </w:r>
      <w:r w:rsidR="002D71C6">
        <w:t>,</w:t>
      </w:r>
      <w:r>
        <w:t xml:space="preserve"> </w:t>
      </w:r>
      <w:r w:rsidRPr="00026F2E">
        <w:t>CCR</w:t>
      </w:r>
      <w:r w:rsidR="002D71C6">
        <w:t>,</w:t>
      </w:r>
      <w:r w:rsidRPr="00026F2E">
        <w:t xml:space="preserve"> </w:t>
      </w:r>
      <w:r w:rsidR="002D71C6">
        <w:t>section</w:t>
      </w:r>
      <w:r>
        <w:t xml:space="preserve"> </w:t>
      </w:r>
      <w:r w:rsidRPr="00026F2E">
        <w:t>2317, as applicable</w:t>
      </w:r>
      <w:r>
        <w:t>. In the case of fuel-flexible vehicles or dual-fuel vehicles that were not certified on the new clean fuel but are capable of being operated on it, exhaust and evaporative emissions from the use of the new clean fuel shall not increase compared to exhaust and evaporative emissions from the use of gasoline that complies with Title 13, Division 3, Chapter 5, Article 1, CCR.</w:t>
      </w:r>
    </w:p>
    <w:p w14:paraId="15C6AAF8" w14:textId="77777777" w:rsidR="000C476D" w:rsidRPr="00026F2E" w:rsidRDefault="000C476D" w:rsidP="000C476D">
      <w:pPr>
        <w:ind w:left="1080" w:firstLine="720"/>
        <w:rPr>
          <w:szCs w:val="24"/>
        </w:rPr>
      </w:pPr>
      <w:r>
        <w:rPr>
          <w:szCs w:val="24"/>
        </w:rPr>
        <w:t>3.1.2</w:t>
      </w:r>
      <w:r w:rsidRPr="00026F2E">
        <w:rPr>
          <w:szCs w:val="24"/>
        </w:rPr>
        <w:t xml:space="preserve"> Use of the new clean fuel in </w:t>
      </w:r>
      <w:proofErr w:type="gramStart"/>
      <w:r w:rsidRPr="00026F2E">
        <w:rPr>
          <w:szCs w:val="24"/>
        </w:rPr>
        <w:t>such existing</w:t>
      </w:r>
      <w:proofErr w:type="gramEnd"/>
      <w:r w:rsidRPr="00026F2E">
        <w:rPr>
          <w:szCs w:val="24"/>
        </w:rPr>
        <w:t xml:space="preserve"> motor vehicles would not result in increased deterioration of the vehicle and would not </w:t>
      </w:r>
      <w:proofErr w:type="gramStart"/>
      <w:r w:rsidRPr="00026F2E">
        <w:rPr>
          <w:szCs w:val="24"/>
        </w:rPr>
        <w:t>void</w:t>
      </w:r>
      <w:proofErr w:type="gramEnd"/>
      <w:r w:rsidRPr="00026F2E">
        <w:rPr>
          <w:szCs w:val="24"/>
        </w:rPr>
        <w:t xml:space="preserve"> the warranties of any such vehicles. </w:t>
      </w:r>
    </w:p>
    <w:p w14:paraId="0199AD96" w14:textId="608B4719" w:rsidR="000C476D" w:rsidRDefault="000C476D" w:rsidP="000C476D">
      <w:pPr>
        <w:ind w:left="720" w:firstLine="720"/>
        <w:rPr>
          <w:szCs w:val="24"/>
        </w:rPr>
      </w:pPr>
      <w:r>
        <w:rPr>
          <w:szCs w:val="24"/>
        </w:rPr>
        <w:t>3.2</w:t>
      </w:r>
      <w:r w:rsidRPr="00026F2E">
        <w:rPr>
          <w:szCs w:val="24"/>
        </w:rPr>
        <w:t xml:space="preserve"> Whenever </w:t>
      </w:r>
      <w:r w:rsidR="00D542CC">
        <w:rPr>
          <w:szCs w:val="24"/>
        </w:rPr>
        <w:t>CARB</w:t>
      </w:r>
      <w:r w:rsidRPr="00026F2E">
        <w:rPr>
          <w:szCs w:val="24"/>
        </w:rPr>
        <w:t xml:space="preserve"> designates a new clean fuel pursuant to this section, </w:t>
      </w:r>
      <w:r w:rsidR="00D542CC">
        <w:rPr>
          <w:szCs w:val="24"/>
        </w:rPr>
        <w:t>CARB</w:t>
      </w:r>
      <w:r w:rsidRPr="00026F2E">
        <w:rPr>
          <w:szCs w:val="24"/>
        </w:rPr>
        <w:t xml:space="preserve"> shall also establish by regulation required specifications for the new clean fuel sold commercially in California.</w:t>
      </w:r>
    </w:p>
    <w:p w14:paraId="7FA4FD86" w14:textId="77777777" w:rsidR="000C476D" w:rsidRPr="00026F2E" w:rsidRDefault="000C476D" w:rsidP="000C476D">
      <w:pPr>
        <w:ind w:left="720" w:firstLine="720"/>
        <w:rPr>
          <w:szCs w:val="24"/>
        </w:rPr>
      </w:pPr>
    </w:p>
    <w:p w14:paraId="779EFA0F" w14:textId="77777777" w:rsidR="000C476D" w:rsidRDefault="000C476D" w:rsidP="000C476D">
      <w:pPr>
        <w:pStyle w:val="Heading3"/>
        <w:tabs>
          <w:tab w:val="left" w:pos="1440"/>
        </w:tabs>
      </w:pPr>
      <w:bookmarkStart w:id="477" w:name="_Toc872292"/>
      <w:bookmarkStart w:id="478" w:name="_Toc177970735"/>
      <w:bookmarkStart w:id="479" w:name="_Toc203751471"/>
      <w:r>
        <w:t xml:space="preserve">§ </w:t>
      </w:r>
      <w:r w:rsidRPr="00AE29ED">
        <w:t>1065.703</w:t>
      </w:r>
      <w:r w:rsidRPr="00AE29ED">
        <w:tab/>
        <w:t xml:space="preserve">Distillate diesel fuel. </w:t>
      </w:r>
      <w:r w:rsidRPr="393A296D">
        <w:rPr>
          <w:rFonts w:cs="Arial"/>
        </w:rPr>
        <w:t>June 29, 2021</w:t>
      </w:r>
      <w:r w:rsidRPr="00AE29ED">
        <w:t>.</w:t>
      </w:r>
      <w:bookmarkEnd w:id="477"/>
      <w:bookmarkEnd w:id="478"/>
      <w:bookmarkEnd w:id="479"/>
    </w:p>
    <w:p w14:paraId="390B18AB" w14:textId="77777777" w:rsidR="00AD0084" w:rsidRDefault="00AD0084" w:rsidP="00D80EE1">
      <w:pPr>
        <w:ind w:left="720" w:hanging="360"/>
        <w:rPr>
          <w:b/>
          <w:bCs/>
          <w:szCs w:val="24"/>
        </w:rPr>
      </w:pPr>
    </w:p>
    <w:p w14:paraId="6ABABB88" w14:textId="4AC3150B" w:rsidR="00D80EE1" w:rsidRPr="00114A60" w:rsidRDefault="00D80EE1" w:rsidP="00D80EE1">
      <w:pPr>
        <w:ind w:left="720" w:hanging="360"/>
        <w:rPr>
          <w:szCs w:val="24"/>
        </w:rPr>
      </w:pPr>
      <w:r w:rsidRPr="00114A60">
        <w:rPr>
          <w:b/>
          <w:bCs/>
          <w:szCs w:val="24"/>
        </w:rPr>
        <w:t>A.</w:t>
      </w:r>
      <w:r w:rsidRPr="00114A60">
        <w:rPr>
          <w:b/>
          <w:bCs/>
          <w:szCs w:val="24"/>
        </w:rPr>
        <w:tab/>
        <w:t>Federal Provisions.</w:t>
      </w:r>
      <w:r w:rsidRPr="00114A60">
        <w:rPr>
          <w:szCs w:val="24"/>
        </w:rPr>
        <w:t xml:space="preserve"> </w:t>
      </w:r>
    </w:p>
    <w:p w14:paraId="28EC0AE9" w14:textId="6E4A3515" w:rsidR="000C476D" w:rsidRPr="00AE29ED" w:rsidRDefault="000C476D" w:rsidP="001B480F">
      <w:pPr>
        <w:ind w:left="720" w:firstLine="360"/>
      </w:pPr>
      <w:r w:rsidRPr="00AE29ED">
        <w:t xml:space="preserve">1. </w:t>
      </w:r>
      <w:r>
        <w:t>Paragraph</w:t>
      </w:r>
      <w:r w:rsidRPr="00AE29ED">
        <w:t xml:space="preserve"> (a)</w:t>
      </w:r>
      <w:r w:rsidR="00A33496">
        <w:t>.</w:t>
      </w:r>
      <w:r w:rsidRPr="00AE29ED">
        <w:t xml:space="preserve"> [No change]</w:t>
      </w:r>
    </w:p>
    <w:p w14:paraId="026B510F" w14:textId="77777777" w:rsidR="000C476D" w:rsidRPr="00AE29ED" w:rsidRDefault="000C476D" w:rsidP="001B480F">
      <w:pPr>
        <w:ind w:firstLine="1080"/>
      </w:pPr>
      <w:r w:rsidRPr="00AE29ED">
        <w:t xml:space="preserve">2. Delete </w:t>
      </w:r>
      <w:r>
        <w:t>paragraph</w:t>
      </w:r>
      <w:r w:rsidRPr="00AE29ED">
        <w:t xml:space="preserve"> (b) and </w:t>
      </w:r>
      <w:proofErr w:type="gramStart"/>
      <w:r w:rsidRPr="00AE29ED">
        <w:t>replace</w:t>
      </w:r>
      <w:proofErr w:type="gramEnd"/>
      <w:r w:rsidRPr="00AE29ED">
        <w:t xml:space="preserve"> with the following:</w:t>
      </w:r>
    </w:p>
    <w:p w14:paraId="6A1159B4" w14:textId="4C7C7F5B" w:rsidR="000C476D" w:rsidRPr="00AE29ED" w:rsidRDefault="000C476D" w:rsidP="001B480F">
      <w:pPr>
        <w:ind w:left="360" w:firstLine="990"/>
      </w:pPr>
      <w:r w:rsidRPr="00AE29ED">
        <w:lastRenderedPageBreak/>
        <w:t xml:space="preserve">(b)(1) Use the ultra low sulfur grade test fuel as specified in Table 1 of </w:t>
      </w:r>
      <w:r w:rsidR="00077118">
        <w:t xml:space="preserve">40 CFR </w:t>
      </w:r>
      <w:r w:rsidRPr="00AE29ED">
        <w:t>§</w:t>
      </w:r>
      <w:r w:rsidR="00191B29">
        <w:t xml:space="preserve"> </w:t>
      </w:r>
      <w:r w:rsidRPr="00AE29ED">
        <w:t>1065.703.</w:t>
      </w:r>
    </w:p>
    <w:p w14:paraId="36AB4382" w14:textId="5D7F1631" w:rsidR="000C476D" w:rsidRDefault="000C476D" w:rsidP="001B480F">
      <w:pPr>
        <w:ind w:left="360" w:firstLine="990"/>
      </w:pPr>
      <w:r w:rsidRPr="00AE29ED">
        <w:t xml:space="preserve">(b)(2) Diesel test fuel having the specifications listed in the table below may be used in exhaust emission testing as an option to the specifications in Table 1 of </w:t>
      </w:r>
      <w:r w:rsidR="00E9141E">
        <w:t xml:space="preserve">40 CFR </w:t>
      </w:r>
      <w:r w:rsidR="005A7845" w:rsidRPr="00AE29ED">
        <w:t>§</w:t>
      </w:r>
      <w:r w:rsidR="005A7845">
        <w:t> </w:t>
      </w:r>
      <w:r w:rsidRPr="00AE29ED">
        <w:t>1065.703. If a manufacturer elects to use this option, the Executive Officer shall conduct exhaust emission testing with diesel fuel having the specifications listed below.</w:t>
      </w:r>
    </w:p>
    <w:p w14:paraId="63499908" w14:textId="77777777" w:rsidR="000C476D" w:rsidRDefault="000C476D" w:rsidP="000C476D">
      <w:pPr>
        <w:ind w:left="360" w:firstLine="720"/>
      </w:pPr>
    </w:p>
    <w:p w14:paraId="1980BAB3" w14:textId="77777777" w:rsidR="000C476D" w:rsidRDefault="000C476D" w:rsidP="000C476D">
      <w:pPr>
        <w:ind w:left="360" w:firstLine="720"/>
        <w:jc w:val="center"/>
      </w:pPr>
      <w:r w:rsidRPr="00FE19A6">
        <w:rPr>
          <w:b/>
          <w:bCs/>
        </w:rPr>
        <w:t xml:space="preserve">Table 2 to Paragraph (b)(2) of § 1065.703 — </w:t>
      </w:r>
      <w:r w:rsidRPr="554FF8B2">
        <w:rPr>
          <w:b/>
          <w:bCs/>
        </w:rPr>
        <w:t>Alternate</w:t>
      </w:r>
      <w:r w:rsidRPr="00FE19A6">
        <w:rPr>
          <w:b/>
          <w:bCs/>
        </w:rPr>
        <w:t xml:space="preserve"> Distillate Diesel Fuel Specifications for Emission Testing</w:t>
      </w:r>
    </w:p>
    <w:p w14:paraId="7A8722FD" w14:textId="77777777" w:rsidR="000C476D" w:rsidRPr="00AE29ED" w:rsidRDefault="000C476D" w:rsidP="000C476D">
      <w:pPr>
        <w:ind w:left="360" w:firstLine="72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2 to Paragraph (b)(2) of § 1065.703 — Alternate Distillate Diesel Fuel Specifications for Emission Testing"/>
        <w:tblDescription w:val="This table depicts alternate distillate diesel fuel specifications for emission testing. Diesel test fuel having the specifications listed in the table may be used in exhaust emission testing as an option to the specifications in Table 1 of § 1065.703."/>
      </w:tblPr>
      <w:tblGrid>
        <w:gridCol w:w="3744"/>
        <w:gridCol w:w="2160"/>
        <w:gridCol w:w="3192"/>
      </w:tblGrid>
      <w:tr w:rsidR="000C476D" w:rsidRPr="0016645C" w14:paraId="689DD274" w14:textId="77777777" w:rsidTr="00112BFA">
        <w:trPr>
          <w:cantSplit/>
          <w:jc w:val="center"/>
        </w:trPr>
        <w:tc>
          <w:tcPr>
            <w:tcW w:w="3744" w:type="dxa"/>
          </w:tcPr>
          <w:p w14:paraId="2D564C6E" w14:textId="77777777" w:rsidR="000C476D" w:rsidRPr="001B480F" w:rsidRDefault="000C476D">
            <w:pPr>
              <w:keepLines/>
              <w:widowControl/>
              <w:rPr>
                <w:b/>
                <w:szCs w:val="24"/>
              </w:rPr>
            </w:pPr>
            <w:r w:rsidRPr="001B480F">
              <w:rPr>
                <w:b/>
                <w:szCs w:val="24"/>
              </w:rPr>
              <w:t xml:space="preserve">Diesel Fuel Specification </w:t>
            </w:r>
          </w:p>
        </w:tc>
        <w:tc>
          <w:tcPr>
            <w:tcW w:w="2160" w:type="dxa"/>
          </w:tcPr>
          <w:p w14:paraId="62BEF000" w14:textId="77777777" w:rsidR="000C476D" w:rsidRPr="001B480F" w:rsidRDefault="000C476D">
            <w:pPr>
              <w:keepLines/>
              <w:widowControl/>
              <w:jc w:val="center"/>
              <w:rPr>
                <w:b/>
                <w:szCs w:val="24"/>
              </w:rPr>
            </w:pPr>
            <w:r w:rsidRPr="001B480F">
              <w:rPr>
                <w:b/>
                <w:szCs w:val="24"/>
              </w:rPr>
              <w:t>Limit</w:t>
            </w:r>
          </w:p>
        </w:tc>
        <w:tc>
          <w:tcPr>
            <w:tcW w:w="3192" w:type="dxa"/>
          </w:tcPr>
          <w:p w14:paraId="520A1A3F" w14:textId="07329DCD" w:rsidR="000C476D" w:rsidRPr="001B480F" w:rsidRDefault="000C476D">
            <w:pPr>
              <w:keepLines/>
              <w:widowControl/>
              <w:jc w:val="center"/>
              <w:rPr>
                <w:b/>
                <w:szCs w:val="24"/>
              </w:rPr>
            </w:pPr>
            <w:r w:rsidRPr="001B480F">
              <w:rPr>
                <w:b/>
                <w:szCs w:val="24"/>
              </w:rPr>
              <w:t>Test Method</w:t>
            </w:r>
            <w:r w:rsidR="001A09D8" w:rsidRPr="001B480F">
              <w:rPr>
                <w:b/>
                <w:szCs w:val="24"/>
                <w:vertAlign w:val="superscript"/>
              </w:rPr>
              <w:t>(</w:t>
            </w:r>
            <w:r w:rsidRPr="001B480F">
              <w:rPr>
                <w:b/>
                <w:szCs w:val="24"/>
                <w:vertAlign w:val="superscript"/>
              </w:rPr>
              <w:t>a</w:t>
            </w:r>
            <w:r w:rsidR="001A09D8">
              <w:rPr>
                <w:b/>
                <w:szCs w:val="24"/>
                <w:vertAlign w:val="superscript"/>
              </w:rPr>
              <w:t>)</w:t>
            </w:r>
          </w:p>
        </w:tc>
      </w:tr>
      <w:tr w:rsidR="000C476D" w:rsidRPr="0016645C" w14:paraId="667E318E" w14:textId="77777777" w:rsidTr="00112BFA">
        <w:trPr>
          <w:cantSplit/>
          <w:jc w:val="center"/>
        </w:trPr>
        <w:tc>
          <w:tcPr>
            <w:tcW w:w="3744" w:type="dxa"/>
          </w:tcPr>
          <w:p w14:paraId="099F97BE" w14:textId="77777777" w:rsidR="000C476D" w:rsidRPr="001B480F" w:rsidRDefault="000C476D">
            <w:pPr>
              <w:keepLines/>
              <w:widowControl/>
              <w:rPr>
                <w:rFonts w:cs="Arial"/>
                <w:szCs w:val="24"/>
              </w:rPr>
            </w:pPr>
            <w:r w:rsidRPr="001B480F">
              <w:rPr>
                <w:rFonts w:cs="Arial"/>
                <w:snapToGrid/>
                <w:szCs w:val="24"/>
              </w:rPr>
              <w:t>Natural Cetane Number</w:t>
            </w:r>
          </w:p>
        </w:tc>
        <w:tc>
          <w:tcPr>
            <w:tcW w:w="2160" w:type="dxa"/>
          </w:tcPr>
          <w:p w14:paraId="4A8D0134" w14:textId="77777777" w:rsidR="000C476D" w:rsidRPr="001B480F" w:rsidRDefault="000C476D">
            <w:pPr>
              <w:keepLines/>
              <w:widowControl/>
              <w:jc w:val="center"/>
              <w:rPr>
                <w:rFonts w:cs="Arial"/>
                <w:szCs w:val="24"/>
              </w:rPr>
            </w:pPr>
            <w:r w:rsidRPr="001B480F">
              <w:rPr>
                <w:rFonts w:cs="Arial"/>
                <w:snapToGrid/>
                <w:szCs w:val="24"/>
              </w:rPr>
              <w:t>47-55</w:t>
            </w:r>
          </w:p>
        </w:tc>
        <w:tc>
          <w:tcPr>
            <w:tcW w:w="3192" w:type="dxa"/>
          </w:tcPr>
          <w:p w14:paraId="1E74160A" w14:textId="77777777" w:rsidR="000C476D" w:rsidRPr="001B480F" w:rsidRDefault="000C476D">
            <w:pPr>
              <w:keepLines/>
              <w:widowControl/>
              <w:jc w:val="center"/>
              <w:rPr>
                <w:szCs w:val="24"/>
              </w:rPr>
            </w:pPr>
            <w:r w:rsidRPr="001B480F">
              <w:rPr>
                <w:rFonts w:cs="Arial"/>
                <w:snapToGrid/>
                <w:szCs w:val="24"/>
              </w:rPr>
              <w:t>D613-86</w:t>
            </w:r>
          </w:p>
        </w:tc>
      </w:tr>
      <w:tr w:rsidR="000C476D" w:rsidRPr="0016645C" w14:paraId="0C61B6C6" w14:textId="77777777" w:rsidTr="00112BFA">
        <w:trPr>
          <w:cantSplit/>
          <w:jc w:val="center"/>
        </w:trPr>
        <w:tc>
          <w:tcPr>
            <w:tcW w:w="3744" w:type="dxa"/>
          </w:tcPr>
          <w:p w14:paraId="12401012" w14:textId="77777777" w:rsidR="000C476D" w:rsidRPr="001B480F" w:rsidRDefault="000C476D">
            <w:pPr>
              <w:keepLines/>
              <w:widowControl/>
              <w:rPr>
                <w:szCs w:val="24"/>
              </w:rPr>
            </w:pPr>
            <w:r w:rsidRPr="001B480F">
              <w:rPr>
                <w:rFonts w:cs="Arial"/>
                <w:snapToGrid/>
                <w:szCs w:val="24"/>
              </w:rPr>
              <w:t xml:space="preserve">Distillation Range, </w:t>
            </w:r>
            <w:r w:rsidRPr="001B480F">
              <w:rPr>
                <w:rFonts w:cs="Arial"/>
                <w:snapToGrid/>
                <w:szCs w:val="24"/>
                <w:vertAlign w:val="superscript"/>
              </w:rPr>
              <w:t>o</w:t>
            </w:r>
            <w:r w:rsidRPr="001B480F">
              <w:rPr>
                <w:rFonts w:cs="Arial"/>
                <w:snapToGrid/>
                <w:szCs w:val="24"/>
              </w:rPr>
              <w:t>F</w:t>
            </w:r>
          </w:p>
        </w:tc>
        <w:tc>
          <w:tcPr>
            <w:tcW w:w="2160" w:type="dxa"/>
          </w:tcPr>
          <w:p w14:paraId="3EB54334" w14:textId="77777777" w:rsidR="000C476D" w:rsidRPr="001B480F" w:rsidRDefault="000C476D">
            <w:pPr>
              <w:keepLines/>
              <w:widowControl/>
              <w:jc w:val="center"/>
              <w:rPr>
                <w:szCs w:val="24"/>
              </w:rPr>
            </w:pPr>
          </w:p>
        </w:tc>
        <w:tc>
          <w:tcPr>
            <w:tcW w:w="3192" w:type="dxa"/>
          </w:tcPr>
          <w:p w14:paraId="4ADFF25D" w14:textId="3939D862" w:rsidR="000C476D" w:rsidRPr="001B480F" w:rsidRDefault="000C476D">
            <w:pPr>
              <w:keepLines/>
              <w:widowControl/>
              <w:jc w:val="center"/>
              <w:rPr>
                <w:szCs w:val="24"/>
              </w:rPr>
            </w:pPr>
            <w:r w:rsidRPr="001B480F">
              <w:rPr>
                <w:szCs w:val="24"/>
              </w:rPr>
              <w:t>Title 13</w:t>
            </w:r>
            <w:r w:rsidR="002D71C6" w:rsidRPr="001B480F">
              <w:rPr>
                <w:szCs w:val="24"/>
              </w:rPr>
              <w:t>,</w:t>
            </w:r>
            <w:r w:rsidRPr="001B480F">
              <w:rPr>
                <w:szCs w:val="24"/>
              </w:rPr>
              <w:t xml:space="preserve"> CCR, </w:t>
            </w:r>
            <w:r w:rsidR="002D71C6" w:rsidRPr="001B480F">
              <w:rPr>
                <w:szCs w:val="24"/>
              </w:rPr>
              <w:t xml:space="preserve">section </w:t>
            </w:r>
            <w:r w:rsidRPr="001B480F">
              <w:rPr>
                <w:szCs w:val="24"/>
              </w:rPr>
              <w:t>2282(g)(3)</w:t>
            </w:r>
          </w:p>
        </w:tc>
      </w:tr>
      <w:tr w:rsidR="000C476D" w:rsidRPr="0016645C" w14:paraId="65C0A9F8" w14:textId="77777777" w:rsidTr="00112BFA">
        <w:trPr>
          <w:cantSplit/>
          <w:jc w:val="center"/>
        </w:trPr>
        <w:tc>
          <w:tcPr>
            <w:tcW w:w="3744" w:type="dxa"/>
          </w:tcPr>
          <w:p w14:paraId="1BAD8D5E" w14:textId="77777777" w:rsidR="000C476D" w:rsidRPr="001B480F" w:rsidRDefault="000C476D">
            <w:pPr>
              <w:keepLines/>
              <w:widowControl/>
              <w:rPr>
                <w:szCs w:val="24"/>
              </w:rPr>
            </w:pPr>
            <w:r w:rsidRPr="001B480F">
              <w:rPr>
                <w:szCs w:val="24"/>
              </w:rPr>
              <w:tab/>
              <w:t>IBP</w:t>
            </w:r>
          </w:p>
        </w:tc>
        <w:tc>
          <w:tcPr>
            <w:tcW w:w="2160" w:type="dxa"/>
          </w:tcPr>
          <w:p w14:paraId="6C1514E8" w14:textId="77777777" w:rsidR="000C476D" w:rsidRPr="001B480F" w:rsidRDefault="000C476D">
            <w:pPr>
              <w:keepLines/>
              <w:widowControl/>
              <w:jc w:val="center"/>
              <w:rPr>
                <w:szCs w:val="24"/>
              </w:rPr>
            </w:pPr>
            <w:r w:rsidRPr="001B480F">
              <w:rPr>
                <w:szCs w:val="24"/>
              </w:rPr>
              <w:t>340-420</w:t>
            </w:r>
          </w:p>
        </w:tc>
        <w:tc>
          <w:tcPr>
            <w:tcW w:w="3192" w:type="dxa"/>
          </w:tcPr>
          <w:p w14:paraId="7FCFE63D" w14:textId="77777777" w:rsidR="000C476D" w:rsidRPr="001B480F" w:rsidRDefault="000C476D">
            <w:pPr>
              <w:keepLines/>
              <w:widowControl/>
              <w:jc w:val="center"/>
              <w:rPr>
                <w:szCs w:val="24"/>
              </w:rPr>
            </w:pPr>
          </w:p>
        </w:tc>
      </w:tr>
      <w:tr w:rsidR="000C476D" w:rsidRPr="0016645C" w14:paraId="09776E81" w14:textId="77777777" w:rsidTr="00112BFA">
        <w:trPr>
          <w:cantSplit/>
          <w:jc w:val="center"/>
        </w:trPr>
        <w:tc>
          <w:tcPr>
            <w:tcW w:w="3744" w:type="dxa"/>
          </w:tcPr>
          <w:p w14:paraId="2B457A05" w14:textId="77777777" w:rsidR="000C476D" w:rsidRPr="001B480F" w:rsidRDefault="000C476D">
            <w:pPr>
              <w:keepLines/>
              <w:widowControl/>
              <w:rPr>
                <w:szCs w:val="24"/>
              </w:rPr>
            </w:pPr>
            <w:r w:rsidRPr="001B480F">
              <w:rPr>
                <w:szCs w:val="24"/>
              </w:rPr>
              <w:tab/>
              <w:t>10% point</w:t>
            </w:r>
          </w:p>
        </w:tc>
        <w:tc>
          <w:tcPr>
            <w:tcW w:w="2160" w:type="dxa"/>
          </w:tcPr>
          <w:p w14:paraId="2366CD03" w14:textId="77777777" w:rsidR="000C476D" w:rsidRPr="001B480F" w:rsidRDefault="000C476D">
            <w:pPr>
              <w:keepLines/>
              <w:widowControl/>
              <w:jc w:val="center"/>
              <w:rPr>
                <w:szCs w:val="24"/>
              </w:rPr>
            </w:pPr>
            <w:r w:rsidRPr="001B480F">
              <w:rPr>
                <w:szCs w:val="24"/>
              </w:rPr>
              <w:t>400-490</w:t>
            </w:r>
          </w:p>
        </w:tc>
        <w:tc>
          <w:tcPr>
            <w:tcW w:w="3192" w:type="dxa"/>
          </w:tcPr>
          <w:p w14:paraId="39D3B299" w14:textId="77777777" w:rsidR="000C476D" w:rsidRPr="001B480F" w:rsidRDefault="000C476D">
            <w:pPr>
              <w:keepLines/>
              <w:widowControl/>
              <w:jc w:val="center"/>
              <w:rPr>
                <w:szCs w:val="24"/>
              </w:rPr>
            </w:pPr>
          </w:p>
        </w:tc>
      </w:tr>
      <w:tr w:rsidR="000C476D" w:rsidRPr="0016645C" w14:paraId="6A798C7A" w14:textId="77777777" w:rsidTr="00112BFA">
        <w:trPr>
          <w:cantSplit/>
          <w:jc w:val="center"/>
        </w:trPr>
        <w:tc>
          <w:tcPr>
            <w:tcW w:w="3744" w:type="dxa"/>
          </w:tcPr>
          <w:p w14:paraId="45D6F2F3" w14:textId="77777777" w:rsidR="000C476D" w:rsidRPr="001B480F" w:rsidRDefault="000C476D">
            <w:pPr>
              <w:keepLines/>
              <w:widowControl/>
              <w:rPr>
                <w:szCs w:val="24"/>
              </w:rPr>
            </w:pPr>
            <w:r w:rsidRPr="001B480F">
              <w:rPr>
                <w:szCs w:val="24"/>
              </w:rPr>
              <w:tab/>
              <w:t>50% point</w:t>
            </w:r>
          </w:p>
        </w:tc>
        <w:tc>
          <w:tcPr>
            <w:tcW w:w="2160" w:type="dxa"/>
          </w:tcPr>
          <w:p w14:paraId="623334EF" w14:textId="77777777" w:rsidR="000C476D" w:rsidRPr="001B480F" w:rsidRDefault="000C476D">
            <w:pPr>
              <w:keepLines/>
              <w:widowControl/>
              <w:jc w:val="center"/>
              <w:rPr>
                <w:szCs w:val="24"/>
              </w:rPr>
            </w:pPr>
            <w:r w:rsidRPr="001B480F">
              <w:rPr>
                <w:szCs w:val="24"/>
              </w:rPr>
              <w:t>470-560</w:t>
            </w:r>
          </w:p>
        </w:tc>
        <w:tc>
          <w:tcPr>
            <w:tcW w:w="3192" w:type="dxa"/>
          </w:tcPr>
          <w:p w14:paraId="61829ACD" w14:textId="77777777" w:rsidR="000C476D" w:rsidRPr="001B480F" w:rsidRDefault="000C476D">
            <w:pPr>
              <w:keepLines/>
              <w:widowControl/>
              <w:jc w:val="center"/>
              <w:rPr>
                <w:szCs w:val="24"/>
              </w:rPr>
            </w:pPr>
          </w:p>
        </w:tc>
      </w:tr>
      <w:tr w:rsidR="000C476D" w:rsidRPr="0016645C" w14:paraId="7641373A" w14:textId="77777777" w:rsidTr="00112BFA">
        <w:trPr>
          <w:cantSplit/>
          <w:jc w:val="center"/>
        </w:trPr>
        <w:tc>
          <w:tcPr>
            <w:tcW w:w="3744" w:type="dxa"/>
          </w:tcPr>
          <w:p w14:paraId="540F14A3" w14:textId="77777777" w:rsidR="000C476D" w:rsidRPr="001B480F" w:rsidRDefault="000C476D">
            <w:pPr>
              <w:keepLines/>
              <w:widowControl/>
              <w:rPr>
                <w:szCs w:val="24"/>
              </w:rPr>
            </w:pPr>
            <w:r w:rsidRPr="001B480F">
              <w:rPr>
                <w:szCs w:val="24"/>
              </w:rPr>
              <w:tab/>
              <w:t>90% point</w:t>
            </w:r>
          </w:p>
        </w:tc>
        <w:tc>
          <w:tcPr>
            <w:tcW w:w="2160" w:type="dxa"/>
          </w:tcPr>
          <w:p w14:paraId="619795C4" w14:textId="77777777" w:rsidR="000C476D" w:rsidRPr="001B480F" w:rsidRDefault="000C476D">
            <w:pPr>
              <w:keepLines/>
              <w:widowControl/>
              <w:jc w:val="center"/>
              <w:rPr>
                <w:szCs w:val="24"/>
              </w:rPr>
            </w:pPr>
            <w:r w:rsidRPr="001B480F">
              <w:rPr>
                <w:szCs w:val="24"/>
              </w:rPr>
              <w:t>550-610</w:t>
            </w:r>
          </w:p>
        </w:tc>
        <w:tc>
          <w:tcPr>
            <w:tcW w:w="3192" w:type="dxa"/>
          </w:tcPr>
          <w:p w14:paraId="0F597744" w14:textId="77777777" w:rsidR="000C476D" w:rsidRPr="001B480F" w:rsidRDefault="000C476D">
            <w:pPr>
              <w:keepLines/>
              <w:widowControl/>
              <w:jc w:val="center"/>
              <w:rPr>
                <w:szCs w:val="24"/>
              </w:rPr>
            </w:pPr>
          </w:p>
        </w:tc>
      </w:tr>
      <w:tr w:rsidR="000C476D" w:rsidRPr="0016645C" w14:paraId="69BEBC97" w14:textId="77777777" w:rsidTr="00112BFA">
        <w:trPr>
          <w:cantSplit/>
          <w:jc w:val="center"/>
        </w:trPr>
        <w:tc>
          <w:tcPr>
            <w:tcW w:w="3744" w:type="dxa"/>
          </w:tcPr>
          <w:p w14:paraId="3EF0AFDF" w14:textId="77777777" w:rsidR="000C476D" w:rsidRPr="001B480F" w:rsidRDefault="000C476D">
            <w:pPr>
              <w:keepLines/>
              <w:widowControl/>
              <w:rPr>
                <w:szCs w:val="24"/>
              </w:rPr>
            </w:pPr>
            <w:r w:rsidRPr="001B480F">
              <w:rPr>
                <w:szCs w:val="24"/>
              </w:rPr>
              <w:tab/>
              <w:t>EP</w:t>
            </w:r>
          </w:p>
        </w:tc>
        <w:tc>
          <w:tcPr>
            <w:tcW w:w="2160" w:type="dxa"/>
          </w:tcPr>
          <w:p w14:paraId="3297C4F8" w14:textId="77777777" w:rsidR="000C476D" w:rsidRPr="001B480F" w:rsidRDefault="000C476D">
            <w:pPr>
              <w:keepLines/>
              <w:widowControl/>
              <w:jc w:val="center"/>
              <w:rPr>
                <w:szCs w:val="24"/>
              </w:rPr>
            </w:pPr>
            <w:r w:rsidRPr="001B480F">
              <w:rPr>
                <w:szCs w:val="24"/>
              </w:rPr>
              <w:t>580-660</w:t>
            </w:r>
          </w:p>
        </w:tc>
        <w:tc>
          <w:tcPr>
            <w:tcW w:w="3192" w:type="dxa"/>
          </w:tcPr>
          <w:p w14:paraId="036C3876" w14:textId="77777777" w:rsidR="000C476D" w:rsidRPr="001B480F" w:rsidRDefault="000C476D">
            <w:pPr>
              <w:keepLines/>
              <w:widowControl/>
              <w:jc w:val="center"/>
              <w:rPr>
                <w:szCs w:val="24"/>
              </w:rPr>
            </w:pPr>
          </w:p>
        </w:tc>
      </w:tr>
      <w:tr w:rsidR="000C476D" w:rsidRPr="0016645C" w14:paraId="2FDD159D" w14:textId="77777777" w:rsidTr="00112BFA">
        <w:trPr>
          <w:cantSplit/>
          <w:jc w:val="center"/>
        </w:trPr>
        <w:tc>
          <w:tcPr>
            <w:tcW w:w="3744" w:type="dxa"/>
          </w:tcPr>
          <w:p w14:paraId="5555CFC3" w14:textId="77777777" w:rsidR="000C476D" w:rsidRPr="001B480F" w:rsidRDefault="000C476D">
            <w:pPr>
              <w:keepLines/>
              <w:widowControl/>
              <w:rPr>
                <w:szCs w:val="24"/>
              </w:rPr>
            </w:pPr>
            <w:r w:rsidRPr="001B480F">
              <w:rPr>
                <w:szCs w:val="24"/>
              </w:rPr>
              <w:t>API Gravity, degrees</w:t>
            </w:r>
          </w:p>
        </w:tc>
        <w:tc>
          <w:tcPr>
            <w:tcW w:w="2160" w:type="dxa"/>
          </w:tcPr>
          <w:p w14:paraId="58103CB0" w14:textId="77777777" w:rsidR="000C476D" w:rsidRPr="001B480F" w:rsidRDefault="000C476D">
            <w:pPr>
              <w:keepLines/>
              <w:widowControl/>
              <w:jc w:val="center"/>
              <w:rPr>
                <w:szCs w:val="24"/>
              </w:rPr>
            </w:pPr>
            <w:r w:rsidRPr="001B480F">
              <w:rPr>
                <w:szCs w:val="24"/>
              </w:rPr>
              <w:t>33-39</w:t>
            </w:r>
          </w:p>
        </w:tc>
        <w:tc>
          <w:tcPr>
            <w:tcW w:w="3192" w:type="dxa"/>
          </w:tcPr>
          <w:p w14:paraId="01F50568" w14:textId="77777777" w:rsidR="000C476D" w:rsidRPr="001B480F" w:rsidRDefault="000C476D">
            <w:pPr>
              <w:keepLines/>
              <w:widowControl/>
              <w:jc w:val="center"/>
              <w:rPr>
                <w:szCs w:val="24"/>
              </w:rPr>
            </w:pPr>
            <w:r w:rsidRPr="001B480F">
              <w:rPr>
                <w:szCs w:val="24"/>
              </w:rPr>
              <w:t>D287-82</w:t>
            </w:r>
          </w:p>
        </w:tc>
      </w:tr>
      <w:tr w:rsidR="000C476D" w:rsidRPr="0016645C" w14:paraId="66242022" w14:textId="77777777" w:rsidTr="00112BFA">
        <w:trPr>
          <w:cantSplit/>
          <w:jc w:val="center"/>
        </w:trPr>
        <w:tc>
          <w:tcPr>
            <w:tcW w:w="3744" w:type="dxa"/>
          </w:tcPr>
          <w:p w14:paraId="4F92EFAB" w14:textId="77777777" w:rsidR="000C476D" w:rsidRPr="001B480F" w:rsidRDefault="000C476D">
            <w:pPr>
              <w:keepLines/>
              <w:widowControl/>
              <w:rPr>
                <w:szCs w:val="24"/>
              </w:rPr>
            </w:pPr>
            <w:r w:rsidRPr="001B480F">
              <w:rPr>
                <w:szCs w:val="24"/>
              </w:rPr>
              <w:t>Total Sulfur, ppm</w:t>
            </w:r>
          </w:p>
        </w:tc>
        <w:tc>
          <w:tcPr>
            <w:tcW w:w="2160" w:type="dxa"/>
          </w:tcPr>
          <w:p w14:paraId="5301567A" w14:textId="77777777" w:rsidR="000C476D" w:rsidRPr="001B480F" w:rsidRDefault="000C476D">
            <w:pPr>
              <w:keepLines/>
              <w:widowControl/>
              <w:jc w:val="center"/>
              <w:rPr>
                <w:szCs w:val="24"/>
              </w:rPr>
            </w:pPr>
            <w:r w:rsidRPr="001B480F">
              <w:rPr>
                <w:szCs w:val="24"/>
              </w:rPr>
              <w:t>7-15</w:t>
            </w:r>
          </w:p>
        </w:tc>
        <w:tc>
          <w:tcPr>
            <w:tcW w:w="3192" w:type="dxa"/>
          </w:tcPr>
          <w:p w14:paraId="755F5A9D" w14:textId="7B2EF6D6" w:rsidR="000C476D" w:rsidRPr="001B480F" w:rsidRDefault="000C476D">
            <w:pPr>
              <w:keepLines/>
              <w:widowControl/>
              <w:jc w:val="center"/>
              <w:rPr>
                <w:szCs w:val="24"/>
              </w:rPr>
            </w:pPr>
            <w:r w:rsidRPr="001B480F">
              <w:rPr>
                <w:szCs w:val="24"/>
              </w:rPr>
              <w:t>Title 13</w:t>
            </w:r>
            <w:r w:rsidR="002D71C6" w:rsidRPr="001B480F">
              <w:rPr>
                <w:szCs w:val="24"/>
              </w:rPr>
              <w:t>,</w:t>
            </w:r>
            <w:r w:rsidRPr="001B480F">
              <w:rPr>
                <w:szCs w:val="24"/>
              </w:rPr>
              <w:t xml:space="preserve"> CCR, </w:t>
            </w:r>
            <w:r w:rsidR="002D71C6" w:rsidRPr="001B480F">
              <w:rPr>
                <w:szCs w:val="24"/>
              </w:rPr>
              <w:t xml:space="preserve">section </w:t>
            </w:r>
            <w:r w:rsidRPr="001B480F">
              <w:rPr>
                <w:szCs w:val="24"/>
              </w:rPr>
              <w:t>2282(g)(3)</w:t>
            </w:r>
          </w:p>
        </w:tc>
      </w:tr>
      <w:tr w:rsidR="000C476D" w:rsidRPr="0016645C" w14:paraId="6894BFE2" w14:textId="77777777" w:rsidTr="00112BFA">
        <w:trPr>
          <w:cantSplit/>
          <w:jc w:val="center"/>
        </w:trPr>
        <w:tc>
          <w:tcPr>
            <w:tcW w:w="3744" w:type="dxa"/>
          </w:tcPr>
          <w:p w14:paraId="12F1B629" w14:textId="77777777" w:rsidR="000C476D" w:rsidRPr="001B480F" w:rsidRDefault="000C476D">
            <w:pPr>
              <w:keepLines/>
              <w:widowControl/>
              <w:rPr>
                <w:szCs w:val="24"/>
              </w:rPr>
            </w:pPr>
            <w:r w:rsidRPr="001B480F">
              <w:rPr>
                <w:szCs w:val="24"/>
              </w:rPr>
              <w:t>Nitrogen Content, ppmw</w:t>
            </w:r>
          </w:p>
        </w:tc>
        <w:tc>
          <w:tcPr>
            <w:tcW w:w="2160" w:type="dxa"/>
          </w:tcPr>
          <w:p w14:paraId="5DE5F565" w14:textId="77777777" w:rsidR="000C476D" w:rsidRPr="001B480F" w:rsidRDefault="000C476D">
            <w:pPr>
              <w:keepLines/>
              <w:widowControl/>
              <w:jc w:val="center"/>
              <w:rPr>
                <w:szCs w:val="24"/>
              </w:rPr>
            </w:pPr>
            <w:r w:rsidRPr="001B480F">
              <w:rPr>
                <w:szCs w:val="24"/>
              </w:rPr>
              <w:t>100-500</w:t>
            </w:r>
          </w:p>
        </w:tc>
        <w:tc>
          <w:tcPr>
            <w:tcW w:w="3192" w:type="dxa"/>
          </w:tcPr>
          <w:p w14:paraId="5A040DDD" w14:textId="53C05FFC" w:rsidR="000C476D" w:rsidRPr="001B480F" w:rsidRDefault="000C476D">
            <w:pPr>
              <w:keepLines/>
              <w:widowControl/>
              <w:jc w:val="center"/>
              <w:rPr>
                <w:szCs w:val="24"/>
              </w:rPr>
            </w:pPr>
            <w:r w:rsidRPr="001B480F">
              <w:rPr>
                <w:szCs w:val="24"/>
              </w:rPr>
              <w:t>Title 13</w:t>
            </w:r>
            <w:r w:rsidR="002D71C6" w:rsidRPr="001B480F">
              <w:rPr>
                <w:szCs w:val="24"/>
              </w:rPr>
              <w:t>,</w:t>
            </w:r>
            <w:r w:rsidRPr="001B480F">
              <w:rPr>
                <w:szCs w:val="24"/>
              </w:rPr>
              <w:t xml:space="preserve"> CCR, </w:t>
            </w:r>
            <w:r w:rsidR="002D71C6" w:rsidRPr="001B480F">
              <w:rPr>
                <w:szCs w:val="24"/>
              </w:rPr>
              <w:t xml:space="preserve">section </w:t>
            </w:r>
            <w:r w:rsidRPr="001B480F">
              <w:rPr>
                <w:szCs w:val="24"/>
              </w:rPr>
              <w:t>2282(g)(3)</w:t>
            </w:r>
          </w:p>
        </w:tc>
      </w:tr>
      <w:tr w:rsidR="000C476D" w:rsidRPr="0016645C" w14:paraId="22C28584" w14:textId="77777777" w:rsidTr="00112BFA">
        <w:trPr>
          <w:cantSplit/>
          <w:jc w:val="center"/>
        </w:trPr>
        <w:tc>
          <w:tcPr>
            <w:tcW w:w="3744" w:type="dxa"/>
          </w:tcPr>
          <w:p w14:paraId="2D9230D2" w14:textId="77777777" w:rsidR="000C476D" w:rsidRPr="001B480F" w:rsidRDefault="000C476D">
            <w:pPr>
              <w:keepLines/>
              <w:widowControl/>
              <w:rPr>
                <w:szCs w:val="24"/>
              </w:rPr>
            </w:pPr>
            <w:r w:rsidRPr="001B480F">
              <w:rPr>
                <w:szCs w:val="24"/>
              </w:rPr>
              <w:t>Total Aromatic Hydrocarbons, vol.%</w:t>
            </w:r>
          </w:p>
        </w:tc>
        <w:tc>
          <w:tcPr>
            <w:tcW w:w="2160" w:type="dxa"/>
          </w:tcPr>
          <w:p w14:paraId="5C67BB75" w14:textId="77777777" w:rsidR="000C476D" w:rsidRPr="001B480F" w:rsidRDefault="000C476D">
            <w:pPr>
              <w:keepLines/>
              <w:widowControl/>
              <w:jc w:val="center"/>
              <w:rPr>
                <w:szCs w:val="24"/>
              </w:rPr>
            </w:pPr>
            <w:r w:rsidRPr="001B480F">
              <w:rPr>
                <w:szCs w:val="24"/>
              </w:rPr>
              <w:t>8-12</w:t>
            </w:r>
          </w:p>
        </w:tc>
        <w:tc>
          <w:tcPr>
            <w:tcW w:w="3192" w:type="dxa"/>
          </w:tcPr>
          <w:p w14:paraId="128F692C" w14:textId="162F2449" w:rsidR="000C476D" w:rsidRPr="001B480F" w:rsidRDefault="000C476D">
            <w:pPr>
              <w:keepLines/>
              <w:widowControl/>
              <w:jc w:val="center"/>
              <w:rPr>
                <w:szCs w:val="24"/>
              </w:rPr>
            </w:pPr>
            <w:r w:rsidRPr="001B480F">
              <w:rPr>
                <w:szCs w:val="24"/>
              </w:rPr>
              <w:t>Title 13</w:t>
            </w:r>
            <w:r w:rsidR="002D71C6" w:rsidRPr="001B480F">
              <w:rPr>
                <w:szCs w:val="24"/>
              </w:rPr>
              <w:t>,</w:t>
            </w:r>
            <w:r w:rsidRPr="001B480F">
              <w:rPr>
                <w:szCs w:val="24"/>
              </w:rPr>
              <w:t xml:space="preserve"> CCR, </w:t>
            </w:r>
            <w:r w:rsidR="002D71C6" w:rsidRPr="001B480F">
              <w:rPr>
                <w:szCs w:val="24"/>
              </w:rPr>
              <w:t xml:space="preserve">section </w:t>
            </w:r>
            <w:r w:rsidRPr="001B480F">
              <w:rPr>
                <w:szCs w:val="24"/>
              </w:rPr>
              <w:t>2282(g)(3)</w:t>
            </w:r>
          </w:p>
        </w:tc>
      </w:tr>
      <w:tr w:rsidR="000C476D" w:rsidRPr="0016645C" w14:paraId="346B0AD4" w14:textId="77777777" w:rsidTr="00112BFA">
        <w:trPr>
          <w:cantSplit/>
          <w:jc w:val="center"/>
        </w:trPr>
        <w:tc>
          <w:tcPr>
            <w:tcW w:w="3744" w:type="dxa"/>
          </w:tcPr>
          <w:p w14:paraId="1B88EC33" w14:textId="77777777" w:rsidR="000C476D" w:rsidRPr="001B480F" w:rsidRDefault="000C476D">
            <w:pPr>
              <w:keepLines/>
              <w:widowControl/>
              <w:rPr>
                <w:szCs w:val="24"/>
              </w:rPr>
            </w:pPr>
            <w:r w:rsidRPr="001B480F">
              <w:rPr>
                <w:szCs w:val="24"/>
              </w:rPr>
              <w:t>Polycyclic Aromatic Hydrocarbons,</w:t>
            </w:r>
          </w:p>
          <w:p w14:paraId="6EDA32CC" w14:textId="77777777" w:rsidR="000C476D" w:rsidRPr="001B480F" w:rsidRDefault="000C476D">
            <w:pPr>
              <w:keepLines/>
              <w:widowControl/>
              <w:rPr>
                <w:szCs w:val="24"/>
              </w:rPr>
            </w:pPr>
            <w:r w:rsidRPr="001B480F">
              <w:rPr>
                <w:szCs w:val="24"/>
              </w:rPr>
              <w:t>wt.% (max.)</w:t>
            </w:r>
          </w:p>
        </w:tc>
        <w:tc>
          <w:tcPr>
            <w:tcW w:w="2160" w:type="dxa"/>
          </w:tcPr>
          <w:p w14:paraId="43DBA6E2" w14:textId="77777777" w:rsidR="000C476D" w:rsidRPr="001B480F" w:rsidRDefault="000C476D">
            <w:pPr>
              <w:keepLines/>
              <w:widowControl/>
              <w:jc w:val="center"/>
              <w:rPr>
                <w:szCs w:val="24"/>
              </w:rPr>
            </w:pPr>
            <w:r w:rsidRPr="001B480F">
              <w:rPr>
                <w:szCs w:val="24"/>
              </w:rPr>
              <w:t>1.4</w:t>
            </w:r>
          </w:p>
        </w:tc>
        <w:tc>
          <w:tcPr>
            <w:tcW w:w="3192" w:type="dxa"/>
          </w:tcPr>
          <w:p w14:paraId="5C9DFFCC" w14:textId="298FC0EA" w:rsidR="000C476D" w:rsidRPr="001B480F" w:rsidRDefault="000C476D">
            <w:pPr>
              <w:keepLines/>
              <w:widowControl/>
              <w:jc w:val="center"/>
              <w:rPr>
                <w:szCs w:val="24"/>
              </w:rPr>
            </w:pPr>
            <w:r w:rsidRPr="001B480F">
              <w:rPr>
                <w:szCs w:val="24"/>
              </w:rPr>
              <w:t>Title 13</w:t>
            </w:r>
            <w:r w:rsidR="002D71C6" w:rsidRPr="001B480F">
              <w:rPr>
                <w:szCs w:val="24"/>
              </w:rPr>
              <w:t>,</w:t>
            </w:r>
            <w:r w:rsidRPr="001B480F">
              <w:rPr>
                <w:szCs w:val="24"/>
              </w:rPr>
              <w:t xml:space="preserve"> CCR, </w:t>
            </w:r>
            <w:r w:rsidR="002D71C6" w:rsidRPr="001B480F">
              <w:rPr>
                <w:szCs w:val="24"/>
              </w:rPr>
              <w:t xml:space="preserve">section </w:t>
            </w:r>
            <w:r w:rsidRPr="001B480F">
              <w:rPr>
                <w:szCs w:val="24"/>
              </w:rPr>
              <w:t>2282(g)(3)</w:t>
            </w:r>
          </w:p>
        </w:tc>
      </w:tr>
      <w:tr w:rsidR="000C476D" w:rsidRPr="0016645C" w14:paraId="321102CA" w14:textId="77777777" w:rsidTr="00112BFA">
        <w:trPr>
          <w:cantSplit/>
          <w:jc w:val="center"/>
        </w:trPr>
        <w:tc>
          <w:tcPr>
            <w:tcW w:w="3744" w:type="dxa"/>
          </w:tcPr>
          <w:p w14:paraId="098B3911" w14:textId="77777777" w:rsidR="000C476D" w:rsidRPr="001B480F" w:rsidRDefault="000C476D">
            <w:pPr>
              <w:keepLines/>
              <w:widowControl/>
              <w:rPr>
                <w:szCs w:val="24"/>
              </w:rPr>
            </w:pPr>
            <w:r w:rsidRPr="001B480F">
              <w:rPr>
                <w:szCs w:val="24"/>
              </w:rPr>
              <w:t xml:space="preserve">Flashpoint, </w:t>
            </w:r>
            <w:r w:rsidRPr="001B480F">
              <w:rPr>
                <w:szCs w:val="24"/>
                <w:vertAlign w:val="superscript"/>
              </w:rPr>
              <w:t>o</w:t>
            </w:r>
            <w:r w:rsidRPr="001B480F">
              <w:rPr>
                <w:szCs w:val="24"/>
              </w:rPr>
              <w:t>F (max)</w:t>
            </w:r>
          </w:p>
        </w:tc>
        <w:tc>
          <w:tcPr>
            <w:tcW w:w="2160" w:type="dxa"/>
          </w:tcPr>
          <w:p w14:paraId="3D18F0AE" w14:textId="77777777" w:rsidR="000C476D" w:rsidRPr="001B480F" w:rsidRDefault="000C476D">
            <w:pPr>
              <w:keepLines/>
              <w:widowControl/>
              <w:jc w:val="center"/>
              <w:rPr>
                <w:szCs w:val="24"/>
              </w:rPr>
            </w:pPr>
            <w:r w:rsidRPr="001B480F">
              <w:rPr>
                <w:szCs w:val="24"/>
              </w:rPr>
              <w:t>130</w:t>
            </w:r>
          </w:p>
        </w:tc>
        <w:tc>
          <w:tcPr>
            <w:tcW w:w="3192" w:type="dxa"/>
          </w:tcPr>
          <w:p w14:paraId="00D62333" w14:textId="77777777" w:rsidR="000C476D" w:rsidRPr="001B480F" w:rsidRDefault="000C476D">
            <w:pPr>
              <w:keepLines/>
              <w:widowControl/>
              <w:jc w:val="center"/>
              <w:rPr>
                <w:szCs w:val="24"/>
              </w:rPr>
            </w:pPr>
            <w:r w:rsidRPr="001B480F">
              <w:rPr>
                <w:szCs w:val="24"/>
              </w:rPr>
              <w:t>D 93-80</w:t>
            </w:r>
          </w:p>
        </w:tc>
      </w:tr>
      <w:tr w:rsidR="000C476D" w:rsidRPr="0016645C" w14:paraId="3CB8E2A6" w14:textId="77777777" w:rsidTr="00112BFA">
        <w:trPr>
          <w:cantSplit/>
          <w:jc w:val="center"/>
        </w:trPr>
        <w:tc>
          <w:tcPr>
            <w:tcW w:w="3744" w:type="dxa"/>
          </w:tcPr>
          <w:p w14:paraId="51A4E01E" w14:textId="77777777" w:rsidR="000C476D" w:rsidRPr="001B480F" w:rsidRDefault="000C476D">
            <w:pPr>
              <w:keepLines/>
              <w:widowControl/>
              <w:rPr>
                <w:szCs w:val="24"/>
              </w:rPr>
            </w:pPr>
            <w:r w:rsidRPr="001B480F">
              <w:rPr>
                <w:szCs w:val="24"/>
              </w:rPr>
              <w:t>Viscosity @ 40</w:t>
            </w:r>
            <w:r w:rsidRPr="001B480F">
              <w:rPr>
                <w:szCs w:val="24"/>
                <w:vertAlign w:val="superscript"/>
              </w:rPr>
              <w:t>o</w:t>
            </w:r>
            <w:r w:rsidRPr="001B480F">
              <w:rPr>
                <w:szCs w:val="24"/>
              </w:rPr>
              <w:t>C, centistokes</w:t>
            </w:r>
          </w:p>
        </w:tc>
        <w:tc>
          <w:tcPr>
            <w:tcW w:w="2160" w:type="dxa"/>
          </w:tcPr>
          <w:p w14:paraId="3D36B0FC" w14:textId="77777777" w:rsidR="000C476D" w:rsidRPr="001B480F" w:rsidRDefault="000C476D">
            <w:pPr>
              <w:keepLines/>
              <w:widowControl/>
              <w:jc w:val="center"/>
              <w:rPr>
                <w:szCs w:val="24"/>
              </w:rPr>
            </w:pPr>
            <w:r w:rsidRPr="001B480F">
              <w:rPr>
                <w:szCs w:val="24"/>
              </w:rPr>
              <w:t>2.0-4.1</w:t>
            </w:r>
          </w:p>
        </w:tc>
        <w:tc>
          <w:tcPr>
            <w:tcW w:w="3192" w:type="dxa"/>
          </w:tcPr>
          <w:p w14:paraId="763079AD" w14:textId="77777777" w:rsidR="000C476D" w:rsidRPr="001B480F" w:rsidRDefault="000C476D">
            <w:pPr>
              <w:keepLines/>
              <w:widowControl/>
              <w:jc w:val="center"/>
              <w:rPr>
                <w:szCs w:val="24"/>
              </w:rPr>
            </w:pPr>
            <w:r w:rsidRPr="001B480F">
              <w:rPr>
                <w:szCs w:val="24"/>
              </w:rPr>
              <w:t>D 445-83</w:t>
            </w:r>
          </w:p>
        </w:tc>
      </w:tr>
    </w:tbl>
    <w:p w14:paraId="1BDBDD70" w14:textId="4C1D8689" w:rsidR="000C476D" w:rsidRPr="001B480F" w:rsidRDefault="00235FF2" w:rsidP="000C476D">
      <w:pPr>
        <w:rPr>
          <w:sz w:val="20"/>
        </w:rPr>
      </w:pPr>
      <w:r w:rsidRPr="001B480F">
        <w:rPr>
          <w:sz w:val="20"/>
          <w:vertAlign w:val="superscript"/>
        </w:rPr>
        <w:t>(</w:t>
      </w:r>
      <w:r w:rsidR="000C476D" w:rsidRPr="001B480F">
        <w:rPr>
          <w:sz w:val="20"/>
          <w:vertAlign w:val="superscript"/>
        </w:rPr>
        <w:t>a</w:t>
      </w:r>
      <w:r w:rsidRPr="001B480F">
        <w:rPr>
          <w:sz w:val="20"/>
          <w:vertAlign w:val="superscript"/>
        </w:rPr>
        <w:t>)</w:t>
      </w:r>
      <w:r w:rsidR="000C476D" w:rsidRPr="001B480F">
        <w:rPr>
          <w:sz w:val="20"/>
        </w:rPr>
        <w:t xml:space="preserve"> ASTM specifications unless otherwise noted. A reference to </w:t>
      </w:r>
      <w:r w:rsidR="00F5053C" w:rsidRPr="001B480F">
        <w:rPr>
          <w:sz w:val="20"/>
        </w:rPr>
        <w:t xml:space="preserve">title </w:t>
      </w:r>
      <w:r w:rsidR="000C476D" w:rsidRPr="001B480F">
        <w:rPr>
          <w:sz w:val="20"/>
        </w:rPr>
        <w:t>13</w:t>
      </w:r>
      <w:r w:rsidR="00F5053C" w:rsidRPr="001B480F">
        <w:rPr>
          <w:sz w:val="20"/>
        </w:rPr>
        <w:t>,</w:t>
      </w:r>
      <w:r w:rsidR="000C476D" w:rsidRPr="001B480F">
        <w:rPr>
          <w:sz w:val="20"/>
        </w:rPr>
        <w:t xml:space="preserve"> CCR</w:t>
      </w:r>
      <w:r w:rsidR="00F5053C" w:rsidRPr="001B480F">
        <w:rPr>
          <w:sz w:val="20"/>
        </w:rPr>
        <w:t>,</w:t>
      </w:r>
      <w:r w:rsidR="000C476D" w:rsidRPr="001B480F">
        <w:rPr>
          <w:sz w:val="20"/>
        </w:rPr>
        <w:t xml:space="preserve"> </w:t>
      </w:r>
      <w:r w:rsidR="00F5053C" w:rsidRPr="001B480F">
        <w:rPr>
          <w:sz w:val="20"/>
        </w:rPr>
        <w:t>section</w:t>
      </w:r>
      <w:r w:rsidR="000C476D" w:rsidRPr="001B480F">
        <w:rPr>
          <w:sz w:val="20"/>
        </w:rPr>
        <w:t xml:space="preserve"> 2282 means the test method identified in that subsection for the particular property. A test method other than that specified may be used following a determination by the Executive Officer that the other method produces results equivalent to the results of the specified method.</w:t>
      </w:r>
    </w:p>
    <w:p w14:paraId="5CCAD113" w14:textId="77777777" w:rsidR="000C476D" w:rsidRPr="00AE29ED" w:rsidRDefault="000C476D" w:rsidP="000C476D">
      <w:pPr>
        <w:ind w:left="720"/>
        <w:rPr>
          <w:szCs w:val="24"/>
        </w:rPr>
      </w:pPr>
    </w:p>
    <w:p w14:paraId="6BC3B95D" w14:textId="77777777" w:rsidR="000C476D" w:rsidRPr="00AE29ED" w:rsidRDefault="000C476D" w:rsidP="001B480F">
      <w:pPr>
        <w:ind w:left="720" w:firstLine="360"/>
        <w:rPr>
          <w:szCs w:val="24"/>
        </w:rPr>
      </w:pPr>
      <w:r w:rsidRPr="00AE29ED">
        <w:rPr>
          <w:szCs w:val="24"/>
        </w:rPr>
        <w:t xml:space="preserve">3. </w:t>
      </w:r>
      <w:r>
        <w:rPr>
          <w:szCs w:val="24"/>
        </w:rPr>
        <w:t>Paragraph</w:t>
      </w:r>
      <w:r w:rsidRPr="00AE29ED">
        <w:rPr>
          <w:szCs w:val="24"/>
        </w:rPr>
        <w:t xml:space="preserve"> (c)</w:t>
      </w:r>
      <w:r>
        <w:rPr>
          <w:szCs w:val="24"/>
        </w:rPr>
        <w:t>.</w:t>
      </w:r>
      <w:r w:rsidRPr="00AE29ED">
        <w:rPr>
          <w:szCs w:val="24"/>
        </w:rPr>
        <w:t xml:space="preserve"> [No change]</w:t>
      </w:r>
    </w:p>
    <w:p w14:paraId="4EAB2177" w14:textId="77777777" w:rsidR="000C476D" w:rsidRPr="00AE29ED" w:rsidRDefault="000C476D" w:rsidP="000C476D">
      <w:pPr>
        <w:ind w:left="720"/>
        <w:rPr>
          <w:szCs w:val="24"/>
        </w:rPr>
      </w:pPr>
    </w:p>
    <w:p w14:paraId="162FB5AA" w14:textId="77777777" w:rsidR="000C476D" w:rsidRDefault="000C476D" w:rsidP="000C476D">
      <w:pPr>
        <w:pStyle w:val="Heading3"/>
        <w:tabs>
          <w:tab w:val="left" w:pos="1440"/>
        </w:tabs>
      </w:pPr>
      <w:bookmarkStart w:id="480" w:name="_Toc203751472"/>
      <w:bookmarkStart w:id="481" w:name="_Toc872293"/>
      <w:bookmarkStart w:id="482" w:name="_Toc177970736"/>
      <w:r>
        <w:t xml:space="preserve">§ </w:t>
      </w:r>
      <w:r w:rsidRPr="00AE29ED">
        <w:t>1065.705</w:t>
      </w:r>
      <w:r w:rsidRPr="00AE29ED">
        <w:tab/>
        <w:t xml:space="preserve">Residual and intermediate residual fuel. </w:t>
      </w:r>
      <w:r w:rsidRPr="00AE29ED">
        <w:rPr>
          <w:rFonts w:cs="Arial"/>
          <w:szCs w:val="24"/>
        </w:rPr>
        <w:t xml:space="preserve">April </w:t>
      </w:r>
      <w:r>
        <w:rPr>
          <w:rFonts w:cs="Arial"/>
          <w:szCs w:val="24"/>
        </w:rPr>
        <w:t>22, 2024</w:t>
      </w:r>
      <w:r w:rsidRPr="00AE29ED">
        <w:t>.</w:t>
      </w:r>
      <w:bookmarkEnd w:id="480"/>
      <w:r w:rsidRPr="00AE29ED">
        <w:t xml:space="preserve"> </w:t>
      </w:r>
      <w:bookmarkEnd w:id="481"/>
      <w:bookmarkEnd w:id="482"/>
    </w:p>
    <w:p w14:paraId="3F58EFA8" w14:textId="6BC42583" w:rsidR="000C476D" w:rsidRPr="008E2F12" w:rsidRDefault="00FB2290">
      <w:pPr>
        <w:widowControl/>
      </w:pPr>
      <w:r>
        <w:br w:type="page"/>
      </w:r>
    </w:p>
    <w:p w14:paraId="5EE000CF" w14:textId="77777777" w:rsidR="000C476D" w:rsidRPr="008E2F12" w:rsidRDefault="000C476D" w:rsidP="000C476D"/>
    <w:p w14:paraId="51EEE303" w14:textId="77777777" w:rsidR="000C476D" w:rsidRDefault="000C476D" w:rsidP="00196153">
      <w:pPr>
        <w:pStyle w:val="Heading3"/>
        <w:tabs>
          <w:tab w:val="left" w:pos="1440"/>
        </w:tabs>
      </w:pPr>
      <w:bookmarkStart w:id="483" w:name="_Toc203751473"/>
      <w:bookmarkStart w:id="484" w:name="_Toc872294"/>
      <w:bookmarkStart w:id="485" w:name="_Toc177970737"/>
      <w:r>
        <w:t xml:space="preserve">§ </w:t>
      </w:r>
      <w:r w:rsidRPr="00AE29ED">
        <w:t>1065.710</w:t>
      </w:r>
      <w:r w:rsidRPr="00AE29ED">
        <w:tab/>
        <w:t xml:space="preserve">Gasoline. </w:t>
      </w:r>
      <w:r w:rsidRPr="00196153">
        <w:t>June 29, 2021</w:t>
      </w:r>
      <w:r w:rsidRPr="00AE29ED">
        <w:t>.</w:t>
      </w:r>
      <w:bookmarkEnd w:id="483"/>
      <w:r w:rsidRPr="00AE29ED">
        <w:t xml:space="preserve"> </w:t>
      </w:r>
      <w:bookmarkEnd w:id="484"/>
      <w:bookmarkEnd w:id="485"/>
    </w:p>
    <w:p w14:paraId="71CBFAA5" w14:textId="77777777" w:rsidR="000B0A6F" w:rsidRDefault="000B0A6F" w:rsidP="000B0A6F"/>
    <w:p w14:paraId="25B26560" w14:textId="77777777" w:rsidR="000B0A6F" w:rsidRPr="00114A60" w:rsidRDefault="000B0A6F" w:rsidP="000B0A6F">
      <w:pPr>
        <w:ind w:left="720" w:hanging="360"/>
        <w:rPr>
          <w:szCs w:val="24"/>
        </w:rPr>
      </w:pPr>
      <w:r w:rsidRPr="00114A60">
        <w:rPr>
          <w:b/>
          <w:bCs/>
          <w:szCs w:val="24"/>
        </w:rPr>
        <w:t>A.</w:t>
      </w:r>
      <w:r w:rsidRPr="00114A60">
        <w:rPr>
          <w:b/>
          <w:bCs/>
          <w:szCs w:val="24"/>
        </w:rPr>
        <w:tab/>
        <w:t>Federal Provisions.</w:t>
      </w:r>
      <w:r w:rsidRPr="00114A60">
        <w:rPr>
          <w:szCs w:val="24"/>
        </w:rPr>
        <w:t xml:space="preserve"> </w:t>
      </w:r>
    </w:p>
    <w:p w14:paraId="5487C1E8" w14:textId="027B8288" w:rsidR="000C476D" w:rsidRPr="00C50484" w:rsidRDefault="000C476D" w:rsidP="001B480F">
      <w:pPr>
        <w:widowControl/>
        <w:ind w:left="720" w:firstLine="360"/>
        <w:rPr>
          <w:snapToGrid/>
        </w:rPr>
      </w:pPr>
      <w:r w:rsidRPr="00C50484">
        <w:rPr>
          <w:snapToGrid/>
        </w:rPr>
        <w:t>1.</w:t>
      </w:r>
      <w:r w:rsidRPr="00C50484">
        <w:rPr>
          <w:snapToGrid/>
        </w:rPr>
        <w:tab/>
      </w:r>
      <w:r w:rsidR="000E710D">
        <w:rPr>
          <w:snapToGrid/>
        </w:rPr>
        <w:t xml:space="preserve"> </w:t>
      </w:r>
      <w:r>
        <w:rPr>
          <w:snapToGrid/>
        </w:rPr>
        <w:t>Paragraph</w:t>
      </w:r>
      <w:r w:rsidRPr="00C50484">
        <w:rPr>
          <w:snapToGrid/>
        </w:rPr>
        <w:t xml:space="preserve"> (a). [No change]</w:t>
      </w:r>
    </w:p>
    <w:p w14:paraId="7726B69F" w14:textId="0E406A52" w:rsidR="000C476D" w:rsidRPr="00C50484" w:rsidRDefault="000C476D" w:rsidP="001B480F">
      <w:pPr>
        <w:widowControl/>
        <w:ind w:left="720" w:firstLine="360"/>
        <w:rPr>
          <w:snapToGrid/>
        </w:rPr>
      </w:pPr>
      <w:r w:rsidRPr="00C50484">
        <w:rPr>
          <w:snapToGrid/>
        </w:rPr>
        <w:t>2.</w:t>
      </w:r>
      <w:r w:rsidRPr="00C50484">
        <w:rPr>
          <w:snapToGrid/>
        </w:rPr>
        <w:tab/>
      </w:r>
      <w:r w:rsidR="000E710D">
        <w:rPr>
          <w:snapToGrid/>
        </w:rPr>
        <w:t xml:space="preserve"> </w:t>
      </w:r>
      <w:r w:rsidRPr="00C50484">
        <w:rPr>
          <w:snapToGrid/>
        </w:rPr>
        <w:t xml:space="preserve">Delete </w:t>
      </w:r>
      <w:r>
        <w:rPr>
          <w:snapToGrid/>
        </w:rPr>
        <w:t>paragraph</w:t>
      </w:r>
      <w:r w:rsidRPr="00C50484">
        <w:rPr>
          <w:snapToGrid/>
        </w:rPr>
        <w:t xml:space="preserve"> (b) and </w:t>
      </w:r>
      <w:proofErr w:type="gramStart"/>
      <w:r w:rsidRPr="00C50484">
        <w:rPr>
          <w:snapToGrid/>
        </w:rPr>
        <w:t>replace</w:t>
      </w:r>
      <w:proofErr w:type="gramEnd"/>
      <w:r w:rsidRPr="00C50484">
        <w:rPr>
          <w:snapToGrid/>
        </w:rPr>
        <w:t xml:space="preserve"> with the following:</w:t>
      </w:r>
    </w:p>
    <w:p w14:paraId="2338EDB2" w14:textId="77777777" w:rsidR="000C476D" w:rsidRPr="00C50484" w:rsidRDefault="000C476D" w:rsidP="001B480F">
      <w:pPr>
        <w:widowControl/>
        <w:ind w:firstLine="1350"/>
        <w:rPr>
          <w:snapToGrid/>
        </w:rPr>
      </w:pPr>
      <w:r w:rsidRPr="00C50484">
        <w:rPr>
          <w:snapToGrid/>
        </w:rPr>
        <w:t xml:space="preserve">(b) </w:t>
      </w:r>
      <w:r w:rsidRPr="00C50484">
        <w:rPr>
          <w:b/>
          <w:snapToGrid/>
        </w:rPr>
        <w:t>Certification Gasoline Fuel Specifications</w:t>
      </w:r>
      <w:r w:rsidRPr="00C50484">
        <w:rPr>
          <w:snapToGrid/>
        </w:rPr>
        <w:t>.</w:t>
      </w:r>
    </w:p>
    <w:p w14:paraId="54CF0EC8" w14:textId="4A5050B4" w:rsidR="000C476D" w:rsidRDefault="000C476D">
      <w:pPr>
        <w:widowControl/>
        <w:ind w:left="360" w:firstLine="990"/>
        <w:rPr>
          <w:snapToGrid/>
        </w:rPr>
      </w:pPr>
      <w:r w:rsidRPr="65344D1F">
        <w:rPr>
          <w:snapToGrid/>
        </w:rPr>
        <w:t xml:space="preserve">Gasoline having the specifications listed below may be used in exhaust and evaporative emission testing as an option to the specifications in </w:t>
      </w:r>
      <w:r w:rsidR="00707F69">
        <w:rPr>
          <w:snapToGrid/>
        </w:rPr>
        <w:t>40</w:t>
      </w:r>
      <w:r w:rsidR="000C1D41">
        <w:rPr>
          <w:snapToGrid/>
        </w:rPr>
        <w:t> </w:t>
      </w:r>
      <w:r w:rsidR="00707F69">
        <w:rPr>
          <w:snapToGrid/>
        </w:rPr>
        <w:t>CFR</w:t>
      </w:r>
      <w:r w:rsidR="000C1D41">
        <w:rPr>
          <w:snapToGrid/>
        </w:rPr>
        <w:t> </w:t>
      </w:r>
      <w:r w:rsidRPr="65344D1F">
        <w:rPr>
          <w:snapToGrid/>
        </w:rPr>
        <w:t>§</w:t>
      </w:r>
      <w:r w:rsidR="00A158BE">
        <w:rPr>
          <w:snapToGrid/>
        </w:rPr>
        <w:t> </w:t>
      </w:r>
      <w:r w:rsidRPr="65344D1F">
        <w:rPr>
          <w:snapToGrid/>
        </w:rPr>
        <w:t xml:space="preserve">1065.710(b). If a manufacturer elects to utilize this option, both exhaust and evaporative emission testing shall be conducted by the manufacturer with gasoline having the specifications listed below, and the Executive Officer shall conduct exhaust and evaporative emission testing with gasoline having the specifications listed below. If a manufacturer elects to utilize gasoline having the specifications in </w:t>
      </w:r>
      <w:r w:rsidR="00BE03B4">
        <w:rPr>
          <w:snapToGrid/>
        </w:rPr>
        <w:t xml:space="preserve">40 CFR </w:t>
      </w:r>
      <w:r w:rsidRPr="65344D1F">
        <w:rPr>
          <w:snapToGrid/>
        </w:rPr>
        <w:t>§</w:t>
      </w:r>
      <w:r w:rsidR="00531053">
        <w:rPr>
          <w:snapToGrid/>
        </w:rPr>
        <w:t xml:space="preserve"> </w:t>
      </w:r>
      <w:r w:rsidRPr="65344D1F">
        <w:rPr>
          <w:snapToGrid/>
        </w:rPr>
        <w:t xml:space="preserve">1065.710(b), both exhaust and evaporative emission testing shall be conducted by the manufacturer with gasoline having the specifications in </w:t>
      </w:r>
      <w:r w:rsidR="005A1605">
        <w:rPr>
          <w:snapToGrid/>
        </w:rPr>
        <w:t xml:space="preserve">40 CFR </w:t>
      </w:r>
      <w:r w:rsidRPr="65344D1F">
        <w:rPr>
          <w:snapToGrid/>
        </w:rPr>
        <w:t>§</w:t>
      </w:r>
      <w:r w:rsidR="00191B29">
        <w:rPr>
          <w:snapToGrid/>
        </w:rPr>
        <w:t xml:space="preserve"> </w:t>
      </w:r>
      <w:r w:rsidRPr="65344D1F">
        <w:rPr>
          <w:snapToGrid/>
        </w:rPr>
        <w:t>1065.710(b), and the Executive Officer shall conduct exhaust and evaporative emission testing with gasoline having the specifications in</w:t>
      </w:r>
      <w:r w:rsidR="005A1605">
        <w:rPr>
          <w:snapToGrid/>
        </w:rPr>
        <w:t xml:space="preserve"> 40 CFR</w:t>
      </w:r>
      <w:r w:rsidRPr="65344D1F">
        <w:rPr>
          <w:snapToGrid/>
        </w:rPr>
        <w:t xml:space="preserve"> §</w:t>
      </w:r>
      <w:r w:rsidR="00531053">
        <w:rPr>
          <w:snapToGrid/>
        </w:rPr>
        <w:t xml:space="preserve"> </w:t>
      </w:r>
      <w:r w:rsidRPr="65344D1F">
        <w:rPr>
          <w:snapToGrid/>
        </w:rPr>
        <w:t>1065.710(b)</w:t>
      </w:r>
      <w:r w:rsidRPr="00C50484">
        <w:rPr>
          <w:snapToGrid/>
        </w:rPr>
        <w:t>.</w:t>
      </w:r>
    </w:p>
    <w:p w14:paraId="43E73AED" w14:textId="4461FAC0" w:rsidR="006522FD" w:rsidRDefault="006522FD">
      <w:pPr>
        <w:widowControl/>
        <w:rPr>
          <w:snapToGrid/>
        </w:rPr>
      </w:pPr>
      <w:r>
        <w:rPr>
          <w:snapToGrid/>
        </w:rPr>
        <w:br w:type="page"/>
      </w:r>
    </w:p>
    <w:p w14:paraId="2796A8C5" w14:textId="04479B64" w:rsidR="000C476D" w:rsidRPr="00B267A4" w:rsidRDefault="000C476D" w:rsidP="3A543989">
      <w:pPr>
        <w:keepNext/>
        <w:widowControl/>
        <w:tabs>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jc w:val="center"/>
        <w:rPr>
          <w:rFonts w:cs="Arial"/>
          <w:b/>
          <w:bCs/>
          <w:snapToGrid/>
        </w:rPr>
      </w:pPr>
      <w:r w:rsidRPr="00B267A4">
        <w:rPr>
          <w:b/>
          <w:bCs/>
          <w:snapToGrid/>
        </w:rPr>
        <w:lastRenderedPageBreak/>
        <w:t xml:space="preserve">Table 1-1 to Paragraph (b) of § 1065.710 — Alternate </w:t>
      </w:r>
      <w:r w:rsidRPr="00B267A4">
        <w:rPr>
          <w:rFonts w:cs="Arial"/>
          <w:b/>
          <w:bCs/>
          <w:snapToGrid/>
        </w:rPr>
        <w:t>Gasoline Specifications for Emission Testing</w:t>
      </w:r>
    </w:p>
    <w:p w14:paraId="178B6486" w14:textId="4DE0C8F4" w:rsidR="00E46B94" w:rsidRPr="00B267A4" w:rsidRDefault="00E46B94" w:rsidP="000C476D">
      <w:pPr>
        <w:keepNext/>
        <w:widowControl/>
        <w:tabs>
          <w:tab w:val="left" w:pos="-1080"/>
          <w:tab w:val="left" w:pos="-720"/>
          <w:tab w:val="left" w:pos="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jc w:val="center"/>
        <w:rPr>
          <w:rFonts w:cs="Arial"/>
          <w:bCs/>
          <w:snapToGrid/>
          <w:szCs w:val="24"/>
        </w:rPr>
      </w:pPr>
    </w:p>
    <w:tbl>
      <w:tblPr>
        <w:tblStyle w:val="TableGrid"/>
        <w:tblW w:w="9355" w:type="dxa"/>
        <w:tblLook w:val="04A0" w:firstRow="1" w:lastRow="0" w:firstColumn="1" w:lastColumn="0" w:noHBand="0" w:noVBand="1"/>
        <w:tblCaption w:val="Table 1-1 to Paragraph (b) of § 1065.710 — Alternate Gasoline Specifications for Emission Testing"/>
        <w:tblDescription w:val="This tabel depicts alternate gasoline specifications for emission testing. Gasoline having the specifications listed in this table may be used in exhaust and evaporative emission testing as an option to the specifications in § 1065.710(b). "/>
      </w:tblPr>
      <w:tblGrid>
        <w:gridCol w:w="2785"/>
        <w:gridCol w:w="2880"/>
        <w:gridCol w:w="3690"/>
      </w:tblGrid>
      <w:tr w:rsidR="00E46B94" w:rsidRPr="00B267A4" w14:paraId="33640875" w14:textId="77777777" w:rsidTr="101F412E">
        <w:tc>
          <w:tcPr>
            <w:tcW w:w="2785" w:type="dxa"/>
          </w:tcPr>
          <w:p w14:paraId="599C33D5" w14:textId="77777777" w:rsidR="00E46B94" w:rsidRPr="00B267A4" w:rsidRDefault="00E46B94" w:rsidP="00F56D1F">
            <w:pPr>
              <w:rPr>
                <w:rFonts w:cs="Arial"/>
                <w:szCs w:val="24"/>
              </w:rPr>
            </w:pPr>
            <w:r w:rsidRPr="00B267A4">
              <w:rPr>
                <w:rFonts w:cs="Arial"/>
                <w:b/>
                <w:szCs w:val="24"/>
              </w:rPr>
              <w:t>Fuel Property</w:t>
            </w:r>
            <w:r w:rsidRPr="00B267A4">
              <w:rPr>
                <w:rFonts w:cs="Arial"/>
                <w:b/>
                <w:szCs w:val="24"/>
                <w:vertAlign w:val="superscript"/>
              </w:rPr>
              <w:t>(a)</w:t>
            </w:r>
          </w:p>
        </w:tc>
        <w:tc>
          <w:tcPr>
            <w:tcW w:w="2880" w:type="dxa"/>
          </w:tcPr>
          <w:p w14:paraId="587D5356" w14:textId="77777777" w:rsidR="00E46B94" w:rsidRPr="00B267A4" w:rsidRDefault="00E46B94" w:rsidP="00F56D1F">
            <w:pPr>
              <w:rPr>
                <w:rFonts w:cs="Arial"/>
                <w:szCs w:val="24"/>
              </w:rPr>
            </w:pPr>
            <w:r w:rsidRPr="00B267A4">
              <w:rPr>
                <w:rFonts w:cs="Arial"/>
                <w:b/>
                <w:szCs w:val="24"/>
              </w:rPr>
              <w:t>Limit</w:t>
            </w:r>
          </w:p>
        </w:tc>
        <w:tc>
          <w:tcPr>
            <w:tcW w:w="3690" w:type="dxa"/>
          </w:tcPr>
          <w:p w14:paraId="5AF2E5BA" w14:textId="77777777" w:rsidR="00E46B94" w:rsidRPr="00B267A4" w:rsidRDefault="00E46B94" w:rsidP="00F56D1F">
            <w:pPr>
              <w:rPr>
                <w:rFonts w:cs="Arial"/>
                <w:szCs w:val="24"/>
              </w:rPr>
            </w:pPr>
            <w:r w:rsidRPr="00B267A4">
              <w:rPr>
                <w:rFonts w:cs="Arial"/>
                <w:b/>
                <w:szCs w:val="24"/>
              </w:rPr>
              <w:t>Test Method</w:t>
            </w:r>
            <w:r w:rsidRPr="00B267A4">
              <w:rPr>
                <w:rFonts w:cs="Arial"/>
                <w:b/>
                <w:szCs w:val="24"/>
                <w:vertAlign w:val="superscript"/>
              </w:rPr>
              <w:t>(b)</w:t>
            </w:r>
          </w:p>
        </w:tc>
      </w:tr>
      <w:tr w:rsidR="00E46B94" w:rsidRPr="00B267A4" w14:paraId="03C84864" w14:textId="77777777" w:rsidTr="101F412E">
        <w:tc>
          <w:tcPr>
            <w:tcW w:w="2785" w:type="dxa"/>
          </w:tcPr>
          <w:p w14:paraId="1FA53BF6" w14:textId="600DDE01" w:rsidR="00E46B94" w:rsidRPr="00B267A4" w:rsidRDefault="00E46B94" w:rsidP="00F56D1F">
            <w:pPr>
              <w:rPr>
                <w:rFonts w:cs="Arial"/>
                <w:szCs w:val="24"/>
              </w:rPr>
            </w:pPr>
            <w:r w:rsidRPr="00B267A4">
              <w:rPr>
                <w:rFonts w:cs="Arial"/>
                <w:szCs w:val="24"/>
              </w:rPr>
              <w:t>Octane (R+M)/2</w:t>
            </w:r>
            <w:r w:rsidRPr="00B267A4">
              <w:rPr>
                <w:rFonts w:cs="Arial"/>
                <w:szCs w:val="24"/>
                <w:vertAlign w:val="superscript"/>
              </w:rPr>
              <w:t>(</w:t>
            </w:r>
            <w:r w:rsidR="001D7204" w:rsidRPr="00B267A4">
              <w:rPr>
                <w:rFonts w:cs="Arial"/>
                <w:szCs w:val="24"/>
                <w:vertAlign w:val="superscript"/>
              </w:rPr>
              <w:t>c</w:t>
            </w:r>
            <w:r w:rsidRPr="00B267A4">
              <w:rPr>
                <w:rFonts w:cs="Arial"/>
                <w:szCs w:val="24"/>
                <w:vertAlign w:val="superscript"/>
              </w:rPr>
              <w:t>)</w:t>
            </w:r>
          </w:p>
        </w:tc>
        <w:tc>
          <w:tcPr>
            <w:tcW w:w="2880" w:type="dxa"/>
          </w:tcPr>
          <w:p w14:paraId="20F9FC79" w14:textId="77777777" w:rsidR="00E46B94" w:rsidRPr="00B267A4" w:rsidRDefault="00E46B94" w:rsidP="00F56D1F">
            <w:pPr>
              <w:rPr>
                <w:rFonts w:cs="Arial"/>
                <w:szCs w:val="24"/>
              </w:rPr>
            </w:pPr>
            <w:r w:rsidRPr="00B267A4">
              <w:rPr>
                <w:rFonts w:cs="Arial"/>
                <w:szCs w:val="24"/>
              </w:rPr>
              <w:t>87-88.4; 91 (min)</w:t>
            </w:r>
          </w:p>
        </w:tc>
        <w:tc>
          <w:tcPr>
            <w:tcW w:w="3690" w:type="dxa"/>
          </w:tcPr>
          <w:p w14:paraId="315778F6" w14:textId="77777777" w:rsidR="00E46B94" w:rsidRPr="00B267A4" w:rsidRDefault="00E46B94" w:rsidP="00F56D1F">
            <w:pPr>
              <w:rPr>
                <w:rFonts w:cs="Arial"/>
                <w:szCs w:val="24"/>
              </w:rPr>
            </w:pPr>
            <w:r w:rsidRPr="00B267A4">
              <w:rPr>
                <w:rFonts w:cs="Arial"/>
                <w:szCs w:val="24"/>
              </w:rPr>
              <w:t>D 2699-88, D 2700-88</w:t>
            </w:r>
          </w:p>
        </w:tc>
      </w:tr>
      <w:tr w:rsidR="00E46B94" w:rsidRPr="00B267A4" w14:paraId="6CAEBD63" w14:textId="77777777" w:rsidTr="101F412E">
        <w:tc>
          <w:tcPr>
            <w:tcW w:w="2785" w:type="dxa"/>
          </w:tcPr>
          <w:p w14:paraId="358DE1B2" w14:textId="77777777" w:rsidR="00E46B94" w:rsidRPr="00B267A4" w:rsidRDefault="00E46B94" w:rsidP="00F56D1F">
            <w:pPr>
              <w:rPr>
                <w:rFonts w:cs="Arial"/>
                <w:szCs w:val="24"/>
              </w:rPr>
            </w:pPr>
            <w:r w:rsidRPr="00B267A4">
              <w:rPr>
                <w:rFonts w:cs="Arial"/>
                <w:szCs w:val="24"/>
              </w:rPr>
              <w:t>Sensitivity</w:t>
            </w:r>
          </w:p>
        </w:tc>
        <w:tc>
          <w:tcPr>
            <w:tcW w:w="2880" w:type="dxa"/>
          </w:tcPr>
          <w:p w14:paraId="1F183A70" w14:textId="77777777" w:rsidR="00E46B94" w:rsidRPr="00B267A4" w:rsidRDefault="00E46B94" w:rsidP="00F56D1F">
            <w:pPr>
              <w:rPr>
                <w:rFonts w:cs="Arial"/>
                <w:szCs w:val="24"/>
              </w:rPr>
            </w:pPr>
            <w:r w:rsidRPr="00B267A4">
              <w:rPr>
                <w:rFonts w:cs="Arial"/>
                <w:szCs w:val="24"/>
              </w:rPr>
              <w:t>7.5 (min)</w:t>
            </w:r>
          </w:p>
        </w:tc>
        <w:tc>
          <w:tcPr>
            <w:tcW w:w="3690" w:type="dxa"/>
          </w:tcPr>
          <w:p w14:paraId="7F86AD2E" w14:textId="77777777" w:rsidR="00E46B94" w:rsidRPr="00B267A4" w:rsidRDefault="00E46B94" w:rsidP="00F56D1F">
            <w:pPr>
              <w:rPr>
                <w:rFonts w:cs="Arial"/>
                <w:szCs w:val="24"/>
              </w:rPr>
            </w:pPr>
            <w:r w:rsidRPr="00B267A4">
              <w:rPr>
                <w:rFonts w:cs="Arial"/>
                <w:szCs w:val="24"/>
              </w:rPr>
              <w:t>D 2699-88, D 2700-88</w:t>
            </w:r>
          </w:p>
        </w:tc>
      </w:tr>
      <w:tr w:rsidR="00E46B94" w:rsidRPr="00B267A4" w14:paraId="0B870733" w14:textId="77777777" w:rsidTr="101F412E">
        <w:tc>
          <w:tcPr>
            <w:tcW w:w="2785" w:type="dxa"/>
          </w:tcPr>
          <w:p w14:paraId="06A46C97" w14:textId="77777777" w:rsidR="00E46B94" w:rsidRPr="00B267A4" w:rsidRDefault="00E46B94" w:rsidP="00F56D1F">
            <w:pPr>
              <w:rPr>
                <w:rFonts w:cs="Arial"/>
                <w:szCs w:val="24"/>
              </w:rPr>
            </w:pPr>
            <w:r w:rsidRPr="00B267A4">
              <w:rPr>
                <w:rFonts w:cs="Arial"/>
                <w:szCs w:val="24"/>
              </w:rPr>
              <w:t>Lead</w:t>
            </w:r>
          </w:p>
        </w:tc>
        <w:tc>
          <w:tcPr>
            <w:tcW w:w="2880" w:type="dxa"/>
          </w:tcPr>
          <w:p w14:paraId="6CE68670" w14:textId="77777777" w:rsidR="00E46B94" w:rsidRPr="00B267A4" w:rsidRDefault="00E46B94" w:rsidP="00F56D1F">
            <w:pPr>
              <w:rPr>
                <w:rFonts w:cs="Arial"/>
                <w:szCs w:val="24"/>
              </w:rPr>
            </w:pPr>
            <w:r w:rsidRPr="00B267A4">
              <w:rPr>
                <w:rFonts w:cs="Arial"/>
                <w:szCs w:val="24"/>
              </w:rPr>
              <w:t>0-0.01g/gal (max); no lead added</w:t>
            </w:r>
          </w:p>
        </w:tc>
        <w:tc>
          <w:tcPr>
            <w:tcW w:w="3690" w:type="dxa"/>
          </w:tcPr>
          <w:p w14:paraId="62C06F9F" w14:textId="77777777" w:rsidR="00E46B94" w:rsidRPr="00B267A4" w:rsidRDefault="00E46B94" w:rsidP="00F56D1F">
            <w:pPr>
              <w:rPr>
                <w:rFonts w:cs="Arial"/>
                <w:szCs w:val="24"/>
              </w:rPr>
            </w:pPr>
            <w:r w:rsidRPr="00B267A4">
              <w:rPr>
                <w:rFonts w:cs="Arial"/>
                <w:szCs w:val="24"/>
              </w:rPr>
              <w:t>title 13, CCR, section 2253.4(c)</w:t>
            </w:r>
          </w:p>
        </w:tc>
      </w:tr>
      <w:tr w:rsidR="00E46B94" w:rsidRPr="00B267A4" w14:paraId="7253CAE5" w14:textId="77777777" w:rsidTr="101F412E">
        <w:tc>
          <w:tcPr>
            <w:tcW w:w="2785" w:type="dxa"/>
          </w:tcPr>
          <w:p w14:paraId="562BDA3C" w14:textId="77777777" w:rsidR="00E46B94" w:rsidRPr="00B267A4" w:rsidRDefault="00E46B94" w:rsidP="00F56D1F">
            <w:pPr>
              <w:rPr>
                <w:rFonts w:cs="Arial"/>
                <w:szCs w:val="24"/>
              </w:rPr>
            </w:pPr>
            <w:r w:rsidRPr="00B267A4">
              <w:rPr>
                <w:rFonts w:cs="Arial"/>
                <w:szCs w:val="24"/>
              </w:rPr>
              <w:t>Distillation Range:</w:t>
            </w:r>
          </w:p>
        </w:tc>
        <w:tc>
          <w:tcPr>
            <w:tcW w:w="2880" w:type="dxa"/>
          </w:tcPr>
          <w:p w14:paraId="6B601E2A" w14:textId="77777777" w:rsidR="00E46B94" w:rsidRPr="00B267A4" w:rsidRDefault="00E46B94" w:rsidP="00F56D1F">
            <w:pPr>
              <w:rPr>
                <w:rFonts w:cs="Arial"/>
                <w:szCs w:val="24"/>
              </w:rPr>
            </w:pPr>
          </w:p>
        </w:tc>
        <w:tc>
          <w:tcPr>
            <w:tcW w:w="3690" w:type="dxa"/>
          </w:tcPr>
          <w:p w14:paraId="61722073" w14:textId="0DCAE88F" w:rsidR="00E46B94" w:rsidRPr="00B267A4" w:rsidRDefault="00E46B94" w:rsidP="00F56D1F">
            <w:pPr>
              <w:rPr>
                <w:rFonts w:cs="Arial"/>
                <w:szCs w:val="24"/>
              </w:rPr>
            </w:pPr>
            <w:r w:rsidRPr="00B267A4">
              <w:rPr>
                <w:rFonts w:cs="Arial"/>
                <w:szCs w:val="24"/>
              </w:rPr>
              <w:t>title 13, CCR, section 2263</w:t>
            </w:r>
            <w:r w:rsidRPr="00B267A4">
              <w:rPr>
                <w:rFonts w:cs="Arial"/>
                <w:szCs w:val="24"/>
                <w:vertAlign w:val="superscript"/>
              </w:rPr>
              <w:t>(</w:t>
            </w:r>
            <w:r w:rsidR="00197329" w:rsidRPr="00B267A4">
              <w:rPr>
                <w:rFonts w:cs="Arial"/>
                <w:szCs w:val="24"/>
                <w:vertAlign w:val="superscript"/>
              </w:rPr>
              <w:t>d</w:t>
            </w:r>
            <w:r w:rsidRPr="00B267A4">
              <w:rPr>
                <w:rFonts w:cs="Arial"/>
                <w:szCs w:val="24"/>
                <w:vertAlign w:val="superscript"/>
              </w:rPr>
              <w:t>)</w:t>
            </w:r>
          </w:p>
        </w:tc>
      </w:tr>
      <w:tr w:rsidR="00E46B94" w:rsidRPr="00B267A4" w14:paraId="2E79E744" w14:textId="77777777" w:rsidTr="101F412E">
        <w:tc>
          <w:tcPr>
            <w:tcW w:w="2785" w:type="dxa"/>
          </w:tcPr>
          <w:p w14:paraId="139B9B58" w14:textId="77777777" w:rsidR="00E46B94" w:rsidRPr="00B267A4" w:rsidRDefault="00E46B94" w:rsidP="00F56D1F">
            <w:pPr>
              <w:rPr>
                <w:rFonts w:cs="Arial"/>
                <w:szCs w:val="24"/>
              </w:rPr>
            </w:pPr>
            <w:r w:rsidRPr="00B267A4">
              <w:rPr>
                <w:rFonts w:cs="Arial"/>
                <w:szCs w:val="24"/>
              </w:rPr>
              <w:t xml:space="preserve">    10% point</w:t>
            </w:r>
          </w:p>
        </w:tc>
        <w:tc>
          <w:tcPr>
            <w:tcW w:w="2880" w:type="dxa"/>
          </w:tcPr>
          <w:p w14:paraId="53A34507" w14:textId="77777777" w:rsidR="00E46B94" w:rsidRPr="00B267A4" w:rsidRDefault="00E46B94" w:rsidP="00F56D1F">
            <w:pPr>
              <w:rPr>
                <w:rFonts w:cs="Arial"/>
                <w:szCs w:val="24"/>
              </w:rPr>
            </w:pPr>
            <w:r w:rsidRPr="00B267A4">
              <w:rPr>
                <w:rFonts w:cs="Arial"/>
                <w:szCs w:val="24"/>
              </w:rPr>
              <w:t>130-150 °F</w:t>
            </w:r>
          </w:p>
        </w:tc>
        <w:tc>
          <w:tcPr>
            <w:tcW w:w="3690" w:type="dxa"/>
          </w:tcPr>
          <w:p w14:paraId="399BF104" w14:textId="77777777" w:rsidR="00E46B94" w:rsidRPr="00B267A4" w:rsidRDefault="00E46B94" w:rsidP="00F56D1F">
            <w:pPr>
              <w:rPr>
                <w:rFonts w:cs="Arial"/>
                <w:szCs w:val="24"/>
              </w:rPr>
            </w:pPr>
          </w:p>
        </w:tc>
      </w:tr>
      <w:tr w:rsidR="00E46B94" w:rsidRPr="00B267A4" w14:paraId="3913BBAF" w14:textId="77777777" w:rsidTr="101F412E">
        <w:tc>
          <w:tcPr>
            <w:tcW w:w="2785" w:type="dxa"/>
          </w:tcPr>
          <w:p w14:paraId="15A9FA1E" w14:textId="363A0DBE" w:rsidR="00E46B94" w:rsidRPr="00B267A4" w:rsidRDefault="00E46B94" w:rsidP="00F56D1F">
            <w:pPr>
              <w:rPr>
                <w:rFonts w:cs="Arial"/>
                <w:szCs w:val="24"/>
              </w:rPr>
            </w:pPr>
            <w:r w:rsidRPr="00B267A4">
              <w:rPr>
                <w:rFonts w:cs="Arial"/>
                <w:szCs w:val="24"/>
              </w:rPr>
              <w:t xml:space="preserve">    50% point</w:t>
            </w:r>
          </w:p>
        </w:tc>
        <w:tc>
          <w:tcPr>
            <w:tcW w:w="2880" w:type="dxa"/>
          </w:tcPr>
          <w:p w14:paraId="34ECFF48" w14:textId="77777777" w:rsidR="00E46B94" w:rsidRPr="00B267A4" w:rsidRDefault="00E46B94" w:rsidP="00F56D1F">
            <w:pPr>
              <w:rPr>
                <w:rFonts w:cs="Arial"/>
                <w:szCs w:val="24"/>
              </w:rPr>
            </w:pPr>
            <w:r w:rsidRPr="00B267A4">
              <w:rPr>
                <w:rFonts w:cs="Arial"/>
                <w:szCs w:val="24"/>
              </w:rPr>
              <w:t>205-215 °F</w:t>
            </w:r>
          </w:p>
        </w:tc>
        <w:tc>
          <w:tcPr>
            <w:tcW w:w="3690" w:type="dxa"/>
          </w:tcPr>
          <w:p w14:paraId="030A3158" w14:textId="77777777" w:rsidR="00E46B94" w:rsidRPr="00B267A4" w:rsidRDefault="00E46B94" w:rsidP="00F56D1F">
            <w:pPr>
              <w:rPr>
                <w:rFonts w:cs="Arial"/>
                <w:szCs w:val="24"/>
              </w:rPr>
            </w:pPr>
          </w:p>
        </w:tc>
      </w:tr>
      <w:tr w:rsidR="00E46B94" w:rsidRPr="00B267A4" w14:paraId="3D54678D" w14:textId="77777777" w:rsidTr="101F412E">
        <w:tc>
          <w:tcPr>
            <w:tcW w:w="2785" w:type="dxa"/>
          </w:tcPr>
          <w:p w14:paraId="451403B0" w14:textId="7AAEF808" w:rsidR="00E46B94" w:rsidRPr="00B267A4" w:rsidRDefault="00E46B94" w:rsidP="00F56D1F">
            <w:pPr>
              <w:rPr>
                <w:rFonts w:cs="Arial"/>
                <w:szCs w:val="24"/>
              </w:rPr>
            </w:pPr>
            <w:r w:rsidRPr="00B267A4">
              <w:rPr>
                <w:rFonts w:cs="Arial"/>
                <w:szCs w:val="24"/>
              </w:rPr>
              <w:t xml:space="preserve">    90% point</w:t>
            </w:r>
          </w:p>
        </w:tc>
        <w:tc>
          <w:tcPr>
            <w:tcW w:w="2880" w:type="dxa"/>
          </w:tcPr>
          <w:p w14:paraId="2BDE62FC" w14:textId="77777777" w:rsidR="00E46B94" w:rsidRPr="00B267A4" w:rsidRDefault="00E46B94" w:rsidP="00F56D1F">
            <w:pPr>
              <w:rPr>
                <w:rFonts w:cs="Arial"/>
                <w:szCs w:val="24"/>
              </w:rPr>
            </w:pPr>
            <w:r w:rsidRPr="00B267A4">
              <w:rPr>
                <w:rFonts w:cs="Arial"/>
                <w:szCs w:val="24"/>
              </w:rPr>
              <w:t>310-320 °F</w:t>
            </w:r>
          </w:p>
        </w:tc>
        <w:tc>
          <w:tcPr>
            <w:tcW w:w="3690" w:type="dxa"/>
          </w:tcPr>
          <w:p w14:paraId="0D88348B" w14:textId="77777777" w:rsidR="00E46B94" w:rsidRPr="00B267A4" w:rsidRDefault="00E46B94" w:rsidP="00F56D1F">
            <w:pPr>
              <w:rPr>
                <w:rFonts w:cs="Arial"/>
                <w:szCs w:val="24"/>
              </w:rPr>
            </w:pPr>
          </w:p>
        </w:tc>
      </w:tr>
      <w:tr w:rsidR="00E46B94" w:rsidRPr="00B267A4" w14:paraId="76400136" w14:textId="77777777" w:rsidTr="101F412E">
        <w:tc>
          <w:tcPr>
            <w:tcW w:w="2785" w:type="dxa"/>
          </w:tcPr>
          <w:p w14:paraId="6A1568C2" w14:textId="6DEDF273" w:rsidR="00E46B94" w:rsidRPr="00B267A4" w:rsidRDefault="00E46B94" w:rsidP="101F412E">
            <w:pPr>
              <w:rPr>
                <w:rFonts w:cs="Arial"/>
                <w:szCs w:val="24"/>
              </w:rPr>
            </w:pPr>
            <w:r w:rsidRPr="00B267A4">
              <w:rPr>
                <w:rFonts w:cs="Arial"/>
                <w:szCs w:val="24"/>
              </w:rPr>
              <w:t xml:space="preserve">    EP, maximum</w:t>
            </w:r>
          </w:p>
        </w:tc>
        <w:tc>
          <w:tcPr>
            <w:tcW w:w="2880" w:type="dxa"/>
          </w:tcPr>
          <w:p w14:paraId="5260C0D4" w14:textId="77777777" w:rsidR="00E46B94" w:rsidRPr="00B267A4" w:rsidRDefault="00E46B94" w:rsidP="00F56D1F">
            <w:pPr>
              <w:rPr>
                <w:rFonts w:cs="Arial"/>
                <w:szCs w:val="24"/>
              </w:rPr>
            </w:pPr>
            <w:r w:rsidRPr="00B267A4">
              <w:rPr>
                <w:rFonts w:cs="Arial"/>
                <w:szCs w:val="24"/>
              </w:rPr>
              <w:t>390 °F</w:t>
            </w:r>
          </w:p>
        </w:tc>
        <w:tc>
          <w:tcPr>
            <w:tcW w:w="3690" w:type="dxa"/>
          </w:tcPr>
          <w:p w14:paraId="64D26380" w14:textId="77777777" w:rsidR="00E46B94" w:rsidRPr="00B267A4" w:rsidRDefault="00E46B94" w:rsidP="00F56D1F">
            <w:pPr>
              <w:rPr>
                <w:rFonts w:cs="Arial"/>
                <w:szCs w:val="24"/>
              </w:rPr>
            </w:pPr>
          </w:p>
        </w:tc>
      </w:tr>
      <w:tr w:rsidR="00E46B94" w:rsidRPr="00B267A4" w14:paraId="3CAB37D7" w14:textId="77777777" w:rsidTr="101F412E">
        <w:tc>
          <w:tcPr>
            <w:tcW w:w="2785" w:type="dxa"/>
          </w:tcPr>
          <w:p w14:paraId="107B5B0C" w14:textId="77777777" w:rsidR="00E46B94" w:rsidRPr="00B267A4" w:rsidRDefault="00E46B94" w:rsidP="00F56D1F">
            <w:pPr>
              <w:rPr>
                <w:rFonts w:cs="Arial"/>
                <w:szCs w:val="24"/>
              </w:rPr>
            </w:pPr>
            <w:r w:rsidRPr="00B267A4">
              <w:rPr>
                <w:rFonts w:cs="Arial"/>
                <w:szCs w:val="24"/>
              </w:rPr>
              <w:t>Residue</w:t>
            </w:r>
          </w:p>
        </w:tc>
        <w:tc>
          <w:tcPr>
            <w:tcW w:w="2880" w:type="dxa"/>
          </w:tcPr>
          <w:p w14:paraId="67609A86" w14:textId="77777777" w:rsidR="00E46B94" w:rsidRPr="00B267A4" w:rsidRDefault="00E46B94" w:rsidP="00F56D1F">
            <w:pPr>
              <w:rPr>
                <w:rFonts w:cs="Arial"/>
                <w:szCs w:val="24"/>
              </w:rPr>
            </w:pPr>
            <w:r w:rsidRPr="00B267A4">
              <w:rPr>
                <w:rFonts w:cs="Arial"/>
                <w:szCs w:val="24"/>
              </w:rPr>
              <w:t>2.0 vol. % (max)</w:t>
            </w:r>
          </w:p>
        </w:tc>
        <w:tc>
          <w:tcPr>
            <w:tcW w:w="3690" w:type="dxa"/>
          </w:tcPr>
          <w:p w14:paraId="0014E53E" w14:textId="77777777" w:rsidR="00E46B94" w:rsidRPr="00B267A4" w:rsidRDefault="00E46B94" w:rsidP="00F56D1F">
            <w:pPr>
              <w:rPr>
                <w:rFonts w:cs="Arial"/>
                <w:szCs w:val="24"/>
              </w:rPr>
            </w:pPr>
          </w:p>
        </w:tc>
      </w:tr>
      <w:tr w:rsidR="00E46B94" w:rsidRPr="00B267A4" w14:paraId="5C313B57" w14:textId="77777777" w:rsidTr="101F412E">
        <w:tc>
          <w:tcPr>
            <w:tcW w:w="2785" w:type="dxa"/>
          </w:tcPr>
          <w:p w14:paraId="0F8A156B" w14:textId="77777777" w:rsidR="00E46B94" w:rsidRPr="00B267A4" w:rsidRDefault="00E46B94" w:rsidP="00F56D1F">
            <w:pPr>
              <w:rPr>
                <w:rFonts w:cs="Arial"/>
                <w:szCs w:val="24"/>
              </w:rPr>
            </w:pPr>
            <w:r w:rsidRPr="00B267A4">
              <w:rPr>
                <w:rFonts w:cs="Arial"/>
                <w:szCs w:val="24"/>
              </w:rPr>
              <w:t>Sulfur</w:t>
            </w:r>
          </w:p>
        </w:tc>
        <w:tc>
          <w:tcPr>
            <w:tcW w:w="2880" w:type="dxa"/>
          </w:tcPr>
          <w:p w14:paraId="3F64509C" w14:textId="77777777" w:rsidR="00E46B94" w:rsidRPr="00B267A4" w:rsidRDefault="00E46B94" w:rsidP="00F56D1F">
            <w:pPr>
              <w:rPr>
                <w:rFonts w:cs="Arial"/>
                <w:szCs w:val="24"/>
              </w:rPr>
            </w:pPr>
            <w:r w:rsidRPr="00B267A4">
              <w:rPr>
                <w:rFonts w:cs="Arial"/>
                <w:szCs w:val="24"/>
              </w:rPr>
              <w:t>8-11 ppm by wt.</w:t>
            </w:r>
          </w:p>
        </w:tc>
        <w:tc>
          <w:tcPr>
            <w:tcW w:w="3690" w:type="dxa"/>
          </w:tcPr>
          <w:p w14:paraId="067546FE" w14:textId="77777777" w:rsidR="00E46B94" w:rsidRPr="00B267A4" w:rsidRDefault="00E46B94" w:rsidP="00F56D1F">
            <w:pPr>
              <w:rPr>
                <w:rFonts w:cs="Arial"/>
                <w:szCs w:val="24"/>
              </w:rPr>
            </w:pPr>
            <w:r w:rsidRPr="00B267A4">
              <w:rPr>
                <w:rFonts w:cs="Arial"/>
                <w:szCs w:val="24"/>
              </w:rPr>
              <w:t>title 13, CCR, section 2263</w:t>
            </w:r>
          </w:p>
        </w:tc>
      </w:tr>
      <w:tr w:rsidR="00E46B94" w:rsidRPr="00B267A4" w14:paraId="17EDDBAF" w14:textId="77777777" w:rsidTr="101F412E">
        <w:tc>
          <w:tcPr>
            <w:tcW w:w="2785" w:type="dxa"/>
          </w:tcPr>
          <w:p w14:paraId="67BE53DE" w14:textId="77777777" w:rsidR="00E46B94" w:rsidRPr="00B267A4" w:rsidRDefault="00E46B94" w:rsidP="00F56D1F">
            <w:pPr>
              <w:rPr>
                <w:rFonts w:cs="Arial"/>
                <w:szCs w:val="24"/>
              </w:rPr>
            </w:pPr>
            <w:r w:rsidRPr="00B267A4">
              <w:rPr>
                <w:rFonts w:cs="Arial"/>
                <w:szCs w:val="24"/>
              </w:rPr>
              <w:t>Phosphorous</w:t>
            </w:r>
          </w:p>
        </w:tc>
        <w:tc>
          <w:tcPr>
            <w:tcW w:w="2880" w:type="dxa"/>
          </w:tcPr>
          <w:p w14:paraId="0BA44EA2" w14:textId="77777777" w:rsidR="00E46B94" w:rsidRPr="00B267A4" w:rsidRDefault="00E46B94" w:rsidP="00F56D1F">
            <w:pPr>
              <w:rPr>
                <w:rFonts w:cs="Arial"/>
                <w:szCs w:val="24"/>
              </w:rPr>
            </w:pPr>
            <w:r w:rsidRPr="00B267A4">
              <w:rPr>
                <w:rFonts w:cs="Arial"/>
                <w:szCs w:val="24"/>
              </w:rPr>
              <w:t>0.005 g/gal (max)</w:t>
            </w:r>
          </w:p>
        </w:tc>
        <w:tc>
          <w:tcPr>
            <w:tcW w:w="3690" w:type="dxa"/>
          </w:tcPr>
          <w:p w14:paraId="39694E4E" w14:textId="77777777" w:rsidR="00E46B94" w:rsidRPr="00B267A4" w:rsidRDefault="00E46B94" w:rsidP="00F56D1F">
            <w:pPr>
              <w:rPr>
                <w:rFonts w:cs="Arial"/>
                <w:szCs w:val="24"/>
              </w:rPr>
            </w:pPr>
            <w:r w:rsidRPr="00B267A4">
              <w:rPr>
                <w:rFonts w:cs="Arial"/>
                <w:szCs w:val="24"/>
              </w:rPr>
              <w:t>title 13, CCR, section 2253.4(c)</w:t>
            </w:r>
          </w:p>
        </w:tc>
      </w:tr>
      <w:tr w:rsidR="00E46B94" w:rsidRPr="00B267A4" w14:paraId="2527F44C" w14:textId="77777777" w:rsidTr="101F412E">
        <w:tc>
          <w:tcPr>
            <w:tcW w:w="2785" w:type="dxa"/>
          </w:tcPr>
          <w:p w14:paraId="1B1177C8" w14:textId="77777777" w:rsidR="00E46B94" w:rsidRPr="00B267A4" w:rsidRDefault="00E46B94" w:rsidP="00F56D1F">
            <w:pPr>
              <w:rPr>
                <w:rFonts w:cs="Arial"/>
                <w:szCs w:val="24"/>
              </w:rPr>
            </w:pPr>
            <w:r w:rsidRPr="00B267A4">
              <w:rPr>
                <w:rFonts w:cs="Arial"/>
                <w:szCs w:val="24"/>
              </w:rPr>
              <w:t>RVP</w:t>
            </w:r>
          </w:p>
        </w:tc>
        <w:tc>
          <w:tcPr>
            <w:tcW w:w="2880" w:type="dxa"/>
          </w:tcPr>
          <w:p w14:paraId="082CF7C5" w14:textId="77777777" w:rsidR="00E46B94" w:rsidRPr="00B267A4" w:rsidRDefault="00E46B94" w:rsidP="00F56D1F">
            <w:pPr>
              <w:rPr>
                <w:rFonts w:cs="Arial"/>
                <w:szCs w:val="24"/>
              </w:rPr>
            </w:pPr>
            <w:r w:rsidRPr="00B267A4">
              <w:rPr>
                <w:rFonts w:cs="Arial"/>
                <w:szCs w:val="24"/>
              </w:rPr>
              <w:t>6.9-7.2 psi</w:t>
            </w:r>
          </w:p>
        </w:tc>
        <w:tc>
          <w:tcPr>
            <w:tcW w:w="3690" w:type="dxa"/>
          </w:tcPr>
          <w:p w14:paraId="4029F850" w14:textId="77777777" w:rsidR="00E46B94" w:rsidRPr="00B267A4" w:rsidRDefault="00E46B94" w:rsidP="00F56D1F">
            <w:pPr>
              <w:rPr>
                <w:rFonts w:cs="Arial"/>
                <w:szCs w:val="24"/>
              </w:rPr>
            </w:pPr>
            <w:r w:rsidRPr="00B267A4">
              <w:rPr>
                <w:rFonts w:cs="Arial"/>
                <w:szCs w:val="24"/>
              </w:rPr>
              <w:t>title 13, CCR, section 2263</w:t>
            </w:r>
          </w:p>
        </w:tc>
      </w:tr>
      <w:tr w:rsidR="00E46B94" w:rsidRPr="00B267A4" w14:paraId="5CA9DCDB" w14:textId="77777777" w:rsidTr="101F412E">
        <w:tc>
          <w:tcPr>
            <w:tcW w:w="2785" w:type="dxa"/>
          </w:tcPr>
          <w:p w14:paraId="08D3DC48" w14:textId="77777777" w:rsidR="00E46B94" w:rsidRPr="00B267A4" w:rsidRDefault="00E46B94" w:rsidP="00F56D1F">
            <w:pPr>
              <w:rPr>
                <w:rFonts w:cs="Arial"/>
                <w:szCs w:val="24"/>
              </w:rPr>
            </w:pPr>
            <w:r w:rsidRPr="00B267A4">
              <w:rPr>
                <w:rFonts w:cs="Arial"/>
                <w:szCs w:val="24"/>
              </w:rPr>
              <w:t>Olefins</w:t>
            </w:r>
          </w:p>
        </w:tc>
        <w:tc>
          <w:tcPr>
            <w:tcW w:w="2880" w:type="dxa"/>
          </w:tcPr>
          <w:p w14:paraId="42B6735F" w14:textId="77777777" w:rsidR="00E46B94" w:rsidRPr="00B267A4" w:rsidRDefault="00E46B94" w:rsidP="00F56D1F">
            <w:pPr>
              <w:rPr>
                <w:rFonts w:cs="Arial"/>
                <w:szCs w:val="24"/>
              </w:rPr>
            </w:pPr>
            <w:r w:rsidRPr="00B267A4">
              <w:rPr>
                <w:rFonts w:cs="Arial"/>
                <w:szCs w:val="24"/>
              </w:rPr>
              <w:t>4.0-6.0 vol. %</w:t>
            </w:r>
          </w:p>
        </w:tc>
        <w:tc>
          <w:tcPr>
            <w:tcW w:w="3690" w:type="dxa"/>
          </w:tcPr>
          <w:p w14:paraId="6C74ECB5" w14:textId="77777777" w:rsidR="00E46B94" w:rsidRPr="00B267A4" w:rsidRDefault="00E46B94" w:rsidP="00F56D1F">
            <w:pPr>
              <w:rPr>
                <w:rFonts w:cs="Arial"/>
                <w:szCs w:val="24"/>
              </w:rPr>
            </w:pPr>
            <w:r w:rsidRPr="00B267A4">
              <w:rPr>
                <w:rFonts w:cs="Arial"/>
                <w:szCs w:val="24"/>
              </w:rPr>
              <w:t>title 13, CCR, section 2263</w:t>
            </w:r>
          </w:p>
        </w:tc>
      </w:tr>
      <w:tr w:rsidR="00E46B94" w:rsidRPr="00B267A4" w14:paraId="627C9D16" w14:textId="77777777" w:rsidTr="101F412E">
        <w:tc>
          <w:tcPr>
            <w:tcW w:w="2785" w:type="dxa"/>
          </w:tcPr>
          <w:p w14:paraId="7B8A9632" w14:textId="77777777" w:rsidR="00E46B94" w:rsidRPr="00B267A4" w:rsidRDefault="00E46B94" w:rsidP="00F56D1F">
            <w:pPr>
              <w:rPr>
                <w:rFonts w:cs="Arial"/>
                <w:szCs w:val="24"/>
              </w:rPr>
            </w:pPr>
            <w:r w:rsidRPr="00B267A4">
              <w:rPr>
                <w:rFonts w:cs="Arial"/>
                <w:szCs w:val="24"/>
              </w:rPr>
              <w:t>Total Aromatic Hydrocarbons</w:t>
            </w:r>
          </w:p>
        </w:tc>
        <w:tc>
          <w:tcPr>
            <w:tcW w:w="2880" w:type="dxa"/>
          </w:tcPr>
          <w:p w14:paraId="0EB0F7CD" w14:textId="77777777" w:rsidR="00E46B94" w:rsidRPr="00B267A4" w:rsidRDefault="00E46B94" w:rsidP="00F56D1F">
            <w:pPr>
              <w:rPr>
                <w:rFonts w:cs="Arial"/>
                <w:szCs w:val="24"/>
              </w:rPr>
            </w:pPr>
            <w:r w:rsidRPr="00B267A4">
              <w:rPr>
                <w:rFonts w:cs="Arial"/>
                <w:szCs w:val="24"/>
              </w:rPr>
              <w:t>19.5-22.5 vol. %</w:t>
            </w:r>
          </w:p>
        </w:tc>
        <w:tc>
          <w:tcPr>
            <w:tcW w:w="3690" w:type="dxa"/>
          </w:tcPr>
          <w:p w14:paraId="361F1BDC" w14:textId="77777777" w:rsidR="00E46B94" w:rsidRPr="00B267A4" w:rsidRDefault="00E46B94" w:rsidP="00F56D1F">
            <w:pPr>
              <w:rPr>
                <w:rFonts w:cs="Arial"/>
                <w:szCs w:val="24"/>
              </w:rPr>
            </w:pPr>
            <w:r w:rsidRPr="00B267A4">
              <w:rPr>
                <w:rFonts w:cs="Arial"/>
                <w:szCs w:val="24"/>
              </w:rPr>
              <w:t>title 13, CCR, section 2263</w:t>
            </w:r>
          </w:p>
        </w:tc>
      </w:tr>
      <w:tr w:rsidR="00E46B94" w:rsidRPr="00B267A4" w14:paraId="29D8C9D1" w14:textId="77777777" w:rsidTr="101F412E">
        <w:tc>
          <w:tcPr>
            <w:tcW w:w="2785" w:type="dxa"/>
          </w:tcPr>
          <w:p w14:paraId="61A350D9" w14:textId="77777777" w:rsidR="00E46B94" w:rsidRPr="00B267A4" w:rsidRDefault="00E46B94" w:rsidP="00F56D1F">
            <w:pPr>
              <w:rPr>
                <w:rFonts w:cs="Arial"/>
                <w:szCs w:val="24"/>
              </w:rPr>
            </w:pPr>
            <w:r w:rsidRPr="00B267A4">
              <w:rPr>
                <w:rFonts w:cs="Arial"/>
                <w:szCs w:val="24"/>
              </w:rPr>
              <w:t>Benzene</w:t>
            </w:r>
          </w:p>
        </w:tc>
        <w:tc>
          <w:tcPr>
            <w:tcW w:w="2880" w:type="dxa"/>
          </w:tcPr>
          <w:p w14:paraId="51617856" w14:textId="30B98421" w:rsidR="00E46B94" w:rsidRPr="00B267A4" w:rsidRDefault="00E46B94" w:rsidP="00F56D1F">
            <w:pPr>
              <w:rPr>
                <w:rFonts w:cs="Arial"/>
                <w:szCs w:val="24"/>
              </w:rPr>
            </w:pPr>
            <w:r w:rsidRPr="00B267A4">
              <w:rPr>
                <w:rFonts w:cs="Arial"/>
                <w:szCs w:val="24"/>
              </w:rPr>
              <w:t>0.6-0.8 vol. %</w:t>
            </w:r>
          </w:p>
        </w:tc>
        <w:tc>
          <w:tcPr>
            <w:tcW w:w="3690" w:type="dxa"/>
          </w:tcPr>
          <w:p w14:paraId="23525D7A" w14:textId="77777777" w:rsidR="00E46B94" w:rsidRPr="00B267A4" w:rsidRDefault="00E46B94" w:rsidP="00F56D1F">
            <w:pPr>
              <w:rPr>
                <w:rFonts w:cs="Arial"/>
                <w:szCs w:val="24"/>
              </w:rPr>
            </w:pPr>
            <w:r w:rsidRPr="00B267A4">
              <w:rPr>
                <w:rFonts w:cs="Arial"/>
                <w:szCs w:val="24"/>
              </w:rPr>
              <w:t>title 13, CCR, section 2263</w:t>
            </w:r>
          </w:p>
        </w:tc>
      </w:tr>
      <w:tr w:rsidR="00E46B94" w:rsidRPr="00B267A4" w14:paraId="5D136AF7" w14:textId="77777777" w:rsidTr="101F412E">
        <w:tc>
          <w:tcPr>
            <w:tcW w:w="2785" w:type="dxa"/>
          </w:tcPr>
          <w:p w14:paraId="7CC32F1D" w14:textId="07C4AED7" w:rsidR="00E46B94" w:rsidRPr="00B267A4" w:rsidRDefault="00A547AC" w:rsidP="00F56D1F">
            <w:pPr>
              <w:rPr>
                <w:rFonts w:cs="Arial"/>
                <w:szCs w:val="24"/>
              </w:rPr>
            </w:pPr>
            <w:r w:rsidRPr="00B267A4">
              <w:rPr>
                <w:rFonts w:cs="Arial"/>
                <w:szCs w:val="24"/>
              </w:rPr>
              <w:t>C7 Aromatics (toluene)</w:t>
            </w:r>
          </w:p>
        </w:tc>
        <w:tc>
          <w:tcPr>
            <w:tcW w:w="2880" w:type="dxa"/>
          </w:tcPr>
          <w:p w14:paraId="66F363B8" w14:textId="2841F61C" w:rsidR="00E46B94" w:rsidRPr="00B267A4" w:rsidRDefault="00A547AC" w:rsidP="00F56D1F">
            <w:pPr>
              <w:rPr>
                <w:rFonts w:cs="Arial"/>
                <w:szCs w:val="24"/>
              </w:rPr>
            </w:pPr>
            <w:r w:rsidRPr="00B267A4">
              <w:rPr>
                <w:rFonts w:cs="Arial"/>
                <w:szCs w:val="24"/>
              </w:rPr>
              <w:t>5.2</w:t>
            </w:r>
            <w:r w:rsidR="00E46B94" w:rsidRPr="00B267A4">
              <w:rPr>
                <w:rFonts w:cs="Arial"/>
                <w:szCs w:val="24"/>
              </w:rPr>
              <w:t>-</w:t>
            </w:r>
            <w:r w:rsidRPr="00B267A4">
              <w:rPr>
                <w:rFonts w:cs="Arial"/>
                <w:szCs w:val="24"/>
              </w:rPr>
              <w:t>6.4</w:t>
            </w:r>
            <w:r w:rsidR="00E46B94" w:rsidRPr="00B267A4">
              <w:rPr>
                <w:rFonts w:cs="Arial"/>
                <w:szCs w:val="24"/>
              </w:rPr>
              <w:t xml:space="preserve"> vol. %</w:t>
            </w:r>
          </w:p>
        </w:tc>
        <w:tc>
          <w:tcPr>
            <w:tcW w:w="3690" w:type="dxa"/>
          </w:tcPr>
          <w:p w14:paraId="2245712C" w14:textId="403CDD58" w:rsidR="00E46B94" w:rsidRPr="00B267A4" w:rsidRDefault="009E213B" w:rsidP="00F56D1F">
            <w:pPr>
              <w:rPr>
                <w:rFonts w:cs="Arial"/>
                <w:szCs w:val="24"/>
              </w:rPr>
            </w:pPr>
            <w:r w:rsidRPr="00B267A4">
              <w:rPr>
                <w:rFonts w:cs="Arial"/>
                <w:szCs w:val="24"/>
              </w:rPr>
              <w:t>D 5769</w:t>
            </w:r>
          </w:p>
        </w:tc>
      </w:tr>
      <w:tr w:rsidR="00E46B94" w:rsidRPr="00B267A4" w14:paraId="24A6CD2D" w14:textId="77777777" w:rsidTr="101F412E">
        <w:tc>
          <w:tcPr>
            <w:tcW w:w="2785" w:type="dxa"/>
          </w:tcPr>
          <w:p w14:paraId="4CFB7898" w14:textId="77777777" w:rsidR="00E46B94" w:rsidRPr="00B267A4" w:rsidRDefault="00E46B94" w:rsidP="00F56D1F">
            <w:pPr>
              <w:rPr>
                <w:rFonts w:cs="Arial"/>
                <w:szCs w:val="24"/>
              </w:rPr>
            </w:pPr>
            <w:r w:rsidRPr="00B267A4">
              <w:rPr>
                <w:rFonts w:cs="Arial"/>
                <w:szCs w:val="24"/>
              </w:rPr>
              <w:t>MTBE</w:t>
            </w:r>
          </w:p>
        </w:tc>
        <w:tc>
          <w:tcPr>
            <w:tcW w:w="2880" w:type="dxa"/>
          </w:tcPr>
          <w:p w14:paraId="664E4A84" w14:textId="77777777" w:rsidR="00E46B94" w:rsidRPr="00B267A4" w:rsidRDefault="00E46B94" w:rsidP="00F56D1F">
            <w:pPr>
              <w:rPr>
                <w:rFonts w:cs="Arial"/>
                <w:szCs w:val="24"/>
              </w:rPr>
            </w:pPr>
            <w:r w:rsidRPr="00B267A4">
              <w:rPr>
                <w:rFonts w:cs="Arial"/>
                <w:szCs w:val="24"/>
              </w:rPr>
              <w:t>0.05 vol. %</w:t>
            </w:r>
          </w:p>
        </w:tc>
        <w:tc>
          <w:tcPr>
            <w:tcW w:w="3690" w:type="dxa"/>
          </w:tcPr>
          <w:p w14:paraId="648D87FC" w14:textId="77777777" w:rsidR="00E46B94" w:rsidRPr="00B267A4" w:rsidRDefault="00E46B94" w:rsidP="00F56D1F">
            <w:pPr>
              <w:rPr>
                <w:rFonts w:cs="Arial"/>
                <w:szCs w:val="24"/>
              </w:rPr>
            </w:pPr>
            <w:r w:rsidRPr="00B267A4">
              <w:rPr>
                <w:rFonts w:cs="Arial"/>
                <w:szCs w:val="24"/>
              </w:rPr>
              <w:t>title 13, CCR, section 2263</w:t>
            </w:r>
          </w:p>
        </w:tc>
      </w:tr>
      <w:tr w:rsidR="00E46B94" w:rsidRPr="00B267A4" w14:paraId="5680AEB3" w14:textId="77777777" w:rsidTr="00196153">
        <w:trPr>
          <w:trHeight w:val="56"/>
        </w:trPr>
        <w:tc>
          <w:tcPr>
            <w:tcW w:w="2785" w:type="dxa"/>
          </w:tcPr>
          <w:p w14:paraId="2E1A1024" w14:textId="77777777" w:rsidR="00E46B94" w:rsidRPr="00B267A4" w:rsidRDefault="00E46B94" w:rsidP="00F56D1F">
            <w:pPr>
              <w:rPr>
                <w:rFonts w:cs="Arial"/>
                <w:szCs w:val="24"/>
              </w:rPr>
            </w:pPr>
            <w:r w:rsidRPr="00B267A4">
              <w:rPr>
                <w:rFonts w:cs="Arial"/>
                <w:szCs w:val="24"/>
              </w:rPr>
              <w:t>Ethanol</w:t>
            </w:r>
          </w:p>
        </w:tc>
        <w:tc>
          <w:tcPr>
            <w:tcW w:w="2880" w:type="dxa"/>
          </w:tcPr>
          <w:p w14:paraId="38E9F1EC" w14:textId="77777777" w:rsidR="00E46B94" w:rsidRPr="00B267A4" w:rsidRDefault="00E46B94" w:rsidP="00F56D1F">
            <w:pPr>
              <w:rPr>
                <w:rFonts w:cs="Arial"/>
                <w:szCs w:val="24"/>
              </w:rPr>
            </w:pPr>
            <w:r w:rsidRPr="00B267A4">
              <w:rPr>
                <w:rFonts w:cs="Arial"/>
                <w:szCs w:val="24"/>
              </w:rPr>
              <w:t>9.2-10.0 vol. %</w:t>
            </w:r>
          </w:p>
        </w:tc>
        <w:tc>
          <w:tcPr>
            <w:tcW w:w="3690" w:type="dxa"/>
          </w:tcPr>
          <w:p w14:paraId="01F2B119" w14:textId="77777777" w:rsidR="00E46B94" w:rsidRPr="00B267A4" w:rsidRDefault="00E46B94" w:rsidP="00F56D1F">
            <w:pPr>
              <w:rPr>
                <w:rFonts w:cs="Arial"/>
                <w:szCs w:val="24"/>
              </w:rPr>
            </w:pPr>
            <w:r w:rsidRPr="00B267A4">
              <w:rPr>
                <w:rFonts w:cs="Arial"/>
                <w:szCs w:val="24"/>
              </w:rPr>
              <w:t>title 13, CCR, section 2263</w:t>
            </w:r>
          </w:p>
        </w:tc>
      </w:tr>
      <w:tr w:rsidR="00E46B94" w:rsidRPr="00B267A4" w14:paraId="18F6EDDB" w14:textId="77777777" w:rsidTr="101F412E">
        <w:tc>
          <w:tcPr>
            <w:tcW w:w="2785" w:type="dxa"/>
          </w:tcPr>
          <w:p w14:paraId="21BADFB9" w14:textId="77777777" w:rsidR="00E46B94" w:rsidRPr="00B267A4" w:rsidRDefault="00E46B94" w:rsidP="00F56D1F">
            <w:pPr>
              <w:rPr>
                <w:rFonts w:cs="Arial"/>
                <w:szCs w:val="24"/>
              </w:rPr>
            </w:pPr>
            <w:r w:rsidRPr="00B267A4">
              <w:rPr>
                <w:rFonts w:cs="Arial"/>
                <w:szCs w:val="24"/>
              </w:rPr>
              <w:t>Total Oxygen</w:t>
            </w:r>
          </w:p>
        </w:tc>
        <w:tc>
          <w:tcPr>
            <w:tcW w:w="2880" w:type="dxa"/>
          </w:tcPr>
          <w:p w14:paraId="19258CC2" w14:textId="77777777" w:rsidR="00E46B94" w:rsidRPr="00B267A4" w:rsidRDefault="00E46B94" w:rsidP="00F56D1F">
            <w:pPr>
              <w:rPr>
                <w:rFonts w:cs="Arial"/>
                <w:szCs w:val="24"/>
              </w:rPr>
            </w:pPr>
            <w:r w:rsidRPr="00B267A4">
              <w:rPr>
                <w:rFonts w:cs="Arial"/>
                <w:szCs w:val="24"/>
              </w:rPr>
              <w:t>3.3-3.7 wt. %</w:t>
            </w:r>
          </w:p>
        </w:tc>
        <w:tc>
          <w:tcPr>
            <w:tcW w:w="3690" w:type="dxa"/>
          </w:tcPr>
          <w:p w14:paraId="5095AC11" w14:textId="77777777" w:rsidR="00E46B94" w:rsidRPr="00B267A4" w:rsidRDefault="00E46B94" w:rsidP="00F56D1F">
            <w:pPr>
              <w:rPr>
                <w:rFonts w:cs="Arial"/>
                <w:szCs w:val="24"/>
              </w:rPr>
            </w:pPr>
            <w:r w:rsidRPr="00B267A4">
              <w:rPr>
                <w:rFonts w:cs="Arial"/>
                <w:szCs w:val="24"/>
              </w:rPr>
              <w:t>title 13, CCR, section 2263</w:t>
            </w:r>
          </w:p>
        </w:tc>
      </w:tr>
      <w:tr w:rsidR="00E46B94" w:rsidRPr="00B267A4" w14:paraId="10975C6B" w14:textId="77777777" w:rsidTr="101F412E">
        <w:tc>
          <w:tcPr>
            <w:tcW w:w="2785" w:type="dxa"/>
          </w:tcPr>
          <w:p w14:paraId="540FB0B1" w14:textId="77777777" w:rsidR="00E46B94" w:rsidRPr="00B267A4" w:rsidRDefault="00E46B94" w:rsidP="00F56D1F">
            <w:pPr>
              <w:rPr>
                <w:rFonts w:cs="Arial"/>
                <w:szCs w:val="24"/>
              </w:rPr>
            </w:pPr>
            <w:r w:rsidRPr="00B267A4">
              <w:rPr>
                <w:rFonts w:cs="Arial"/>
                <w:szCs w:val="24"/>
              </w:rPr>
              <w:t>Additives</w:t>
            </w:r>
          </w:p>
        </w:tc>
        <w:tc>
          <w:tcPr>
            <w:tcW w:w="2880" w:type="dxa"/>
          </w:tcPr>
          <w:p w14:paraId="78FA50BC" w14:textId="0A30E1D4" w:rsidR="00E46B94" w:rsidRPr="00B267A4" w:rsidRDefault="00E46B94" w:rsidP="00F56D1F">
            <w:pPr>
              <w:rPr>
                <w:rFonts w:cs="Arial"/>
                <w:szCs w:val="24"/>
              </w:rPr>
            </w:pPr>
            <w:r w:rsidRPr="00B267A4">
              <w:rPr>
                <w:rFonts w:cs="Arial"/>
                <w:szCs w:val="24"/>
              </w:rPr>
              <w:t>Requirements in title 13, CCR, section 2257</w:t>
            </w:r>
          </w:p>
        </w:tc>
        <w:tc>
          <w:tcPr>
            <w:tcW w:w="3690" w:type="dxa"/>
          </w:tcPr>
          <w:p w14:paraId="35F845B7" w14:textId="77777777" w:rsidR="00E46B94" w:rsidRPr="00B267A4" w:rsidRDefault="00E46B94" w:rsidP="00F56D1F">
            <w:pPr>
              <w:rPr>
                <w:rFonts w:cs="Arial"/>
                <w:szCs w:val="24"/>
              </w:rPr>
            </w:pPr>
            <w:r w:rsidRPr="00B267A4">
              <w:rPr>
                <w:rFonts w:cs="Arial"/>
                <w:szCs w:val="24"/>
              </w:rPr>
              <w:t>title 13, CCR, section 2257</w:t>
            </w:r>
          </w:p>
        </w:tc>
      </w:tr>
      <w:tr w:rsidR="00E46B94" w:rsidRPr="00B267A4" w14:paraId="15FDCBBD" w14:textId="77777777" w:rsidTr="101F412E">
        <w:tc>
          <w:tcPr>
            <w:tcW w:w="2785" w:type="dxa"/>
          </w:tcPr>
          <w:p w14:paraId="19C12DAB" w14:textId="77777777" w:rsidR="00E46B94" w:rsidRPr="00B267A4" w:rsidRDefault="00E46B94" w:rsidP="00F56D1F">
            <w:pPr>
              <w:rPr>
                <w:rFonts w:cs="Arial"/>
                <w:szCs w:val="24"/>
              </w:rPr>
            </w:pPr>
            <w:r w:rsidRPr="00B267A4">
              <w:rPr>
                <w:rFonts w:cs="Arial"/>
                <w:szCs w:val="24"/>
              </w:rPr>
              <w:t>Copper Corrosion</w:t>
            </w:r>
          </w:p>
        </w:tc>
        <w:tc>
          <w:tcPr>
            <w:tcW w:w="2880" w:type="dxa"/>
          </w:tcPr>
          <w:p w14:paraId="2301C6D3" w14:textId="77777777" w:rsidR="00E46B94" w:rsidRPr="00B267A4" w:rsidRDefault="00E46B94" w:rsidP="00F56D1F">
            <w:pPr>
              <w:rPr>
                <w:rFonts w:cs="Arial"/>
                <w:szCs w:val="24"/>
              </w:rPr>
            </w:pPr>
            <w:r w:rsidRPr="00B267A4">
              <w:rPr>
                <w:rFonts w:cs="Arial"/>
                <w:szCs w:val="24"/>
              </w:rPr>
              <w:t>No. 1</w:t>
            </w:r>
          </w:p>
        </w:tc>
        <w:tc>
          <w:tcPr>
            <w:tcW w:w="3690" w:type="dxa"/>
          </w:tcPr>
          <w:p w14:paraId="16354DFE" w14:textId="77777777" w:rsidR="00E46B94" w:rsidRPr="00B267A4" w:rsidRDefault="00E46B94" w:rsidP="00F56D1F">
            <w:pPr>
              <w:rPr>
                <w:rFonts w:cs="Arial"/>
                <w:szCs w:val="24"/>
              </w:rPr>
            </w:pPr>
            <w:r w:rsidRPr="00B267A4">
              <w:rPr>
                <w:rFonts w:cs="Arial"/>
                <w:szCs w:val="24"/>
              </w:rPr>
              <w:t>D 130-88</w:t>
            </w:r>
          </w:p>
        </w:tc>
      </w:tr>
      <w:tr w:rsidR="00E46B94" w:rsidRPr="00B267A4" w14:paraId="5114E93F" w14:textId="77777777" w:rsidTr="101F412E">
        <w:tc>
          <w:tcPr>
            <w:tcW w:w="2785" w:type="dxa"/>
          </w:tcPr>
          <w:p w14:paraId="447DC98F" w14:textId="77777777" w:rsidR="00E46B94" w:rsidRPr="00B267A4" w:rsidRDefault="00E46B94" w:rsidP="00F56D1F">
            <w:pPr>
              <w:rPr>
                <w:rFonts w:cs="Arial"/>
                <w:szCs w:val="24"/>
              </w:rPr>
            </w:pPr>
            <w:r w:rsidRPr="00B267A4">
              <w:rPr>
                <w:rFonts w:cs="Arial"/>
                <w:szCs w:val="24"/>
              </w:rPr>
              <w:t>Gum, washed</w:t>
            </w:r>
          </w:p>
        </w:tc>
        <w:tc>
          <w:tcPr>
            <w:tcW w:w="2880" w:type="dxa"/>
          </w:tcPr>
          <w:p w14:paraId="28AA39C2" w14:textId="77777777" w:rsidR="00E46B94" w:rsidRPr="00B267A4" w:rsidRDefault="00E46B94" w:rsidP="00F56D1F">
            <w:pPr>
              <w:rPr>
                <w:rFonts w:cs="Arial"/>
                <w:szCs w:val="24"/>
              </w:rPr>
            </w:pPr>
            <w:r w:rsidRPr="00B267A4">
              <w:rPr>
                <w:rFonts w:cs="Arial"/>
                <w:szCs w:val="24"/>
              </w:rPr>
              <w:t>3.0 mg/100 mL (max)</w:t>
            </w:r>
          </w:p>
        </w:tc>
        <w:tc>
          <w:tcPr>
            <w:tcW w:w="3690" w:type="dxa"/>
          </w:tcPr>
          <w:p w14:paraId="257693E8" w14:textId="77777777" w:rsidR="00E46B94" w:rsidRPr="00B267A4" w:rsidRDefault="00E46B94" w:rsidP="00F56D1F">
            <w:pPr>
              <w:rPr>
                <w:rFonts w:cs="Arial"/>
                <w:szCs w:val="24"/>
              </w:rPr>
            </w:pPr>
            <w:r w:rsidRPr="00B267A4">
              <w:rPr>
                <w:rFonts w:cs="Arial"/>
                <w:szCs w:val="24"/>
              </w:rPr>
              <w:t>D 381-86</w:t>
            </w:r>
          </w:p>
        </w:tc>
      </w:tr>
      <w:tr w:rsidR="00E46B94" w:rsidRPr="00B267A4" w14:paraId="413400BE" w14:textId="77777777" w:rsidTr="101F412E">
        <w:tc>
          <w:tcPr>
            <w:tcW w:w="2785" w:type="dxa"/>
          </w:tcPr>
          <w:p w14:paraId="2A44F80B" w14:textId="77777777" w:rsidR="00E46B94" w:rsidRPr="00B267A4" w:rsidRDefault="00E46B94" w:rsidP="00F56D1F">
            <w:pPr>
              <w:rPr>
                <w:rFonts w:cs="Arial"/>
                <w:szCs w:val="24"/>
              </w:rPr>
            </w:pPr>
            <w:r w:rsidRPr="00B267A4">
              <w:rPr>
                <w:rFonts w:cs="Arial"/>
                <w:szCs w:val="24"/>
              </w:rPr>
              <w:t>Oxidation Stability</w:t>
            </w:r>
          </w:p>
        </w:tc>
        <w:tc>
          <w:tcPr>
            <w:tcW w:w="2880" w:type="dxa"/>
          </w:tcPr>
          <w:p w14:paraId="32EC95E3" w14:textId="77777777" w:rsidR="00E46B94" w:rsidRPr="00B267A4" w:rsidRDefault="00E46B94" w:rsidP="00F56D1F">
            <w:pPr>
              <w:rPr>
                <w:rFonts w:cs="Arial"/>
                <w:szCs w:val="24"/>
              </w:rPr>
            </w:pPr>
            <w:r w:rsidRPr="00B267A4">
              <w:rPr>
                <w:rFonts w:cs="Arial"/>
                <w:szCs w:val="24"/>
              </w:rPr>
              <w:t>1000 minutes (min)</w:t>
            </w:r>
          </w:p>
        </w:tc>
        <w:tc>
          <w:tcPr>
            <w:tcW w:w="3690" w:type="dxa"/>
          </w:tcPr>
          <w:p w14:paraId="393F01C7" w14:textId="77777777" w:rsidR="00E46B94" w:rsidRPr="00B267A4" w:rsidRDefault="00E46B94" w:rsidP="00F56D1F">
            <w:pPr>
              <w:rPr>
                <w:rFonts w:cs="Arial"/>
                <w:szCs w:val="24"/>
              </w:rPr>
            </w:pPr>
            <w:r w:rsidRPr="00B267A4">
              <w:rPr>
                <w:rFonts w:cs="Arial"/>
                <w:szCs w:val="24"/>
              </w:rPr>
              <w:t>D 525-88</w:t>
            </w:r>
          </w:p>
        </w:tc>
      </w:tr>
      <w:tr w:rsidR="00E46B94" w:rsidRPr="000A7C83" w14:paraId="4A5E4F21" w14:textId="77777777" w:rsidTr="101F412E">
        <w:tc>
          <w:tcPr>
            <w:tcW w:w="2785" w:type="dxa"/>
          </w:tcPr>
          <w:p w14:paraId="030D3D83" w14:textId="77777777" w:rsidR="00E46B94" w:rsidRPr="000A7C83" w:rsidRDefault="00E46B94" w:rsidP="00F56D1F">
            <w:pPr>
              <w:rPr>
                <w:rFonts w:cs="Arial"/>
                <w:szCs w:val="24"/>
              </w:rPr>
            </w:pPr>
            <w:r w:rsidRPr="000A7C83">
              <w:rPr>
                <w:rFonts w:cs="Arial"/>
                <w:szCs w:val="24"/>
              </w:rPr>
              <w:t>Specific Gravity</w:t>
            </w:r>
          </w:p>
        </w:tc>
        <w:tc>
          <w:tcPr>
            <w:tcW w:w="2880" w:type="dxa"/>
          </w:tcPr>
          <w:p w14:paraId="2DFD7ED1" w14:textId="783D378B" w:rsidR="00E46B94" w:rsidRPr="000A7C83" w:rsidRDefault="00E46B94" w:rsidP="00F56D1F">
            <w:pPr>
              <w:rPr>
                <w:rFonts w:cs="Arial"/>
                <w:szCs w:val="24"/>
              </w:rPr>
            </w:pPr>
            <w:r w:rsidRPr="000A7C83">
              <w:rPr>
                <w:rFonts w:cs="Arial"/>
                <w:szCs w:val="24"/>
              </w:rPr>
              <w:t>Report</w:t>
            </w:r>
            <w:r w:rsidRPr="000A7C83">
              <w:rPr>
                <w:rFonts w:cs="Arial"/>
                <w:szCs w:val="24"/>
                <w:vertAlign w:val="superscript"/>
              </w:rPr>
              <w:t>(</w:t>
            </w:r>
            <w:r w:rsidR="007E07C1" w:rsidRPr="000A7C83">
              <w:rPr>
                <w:rFonts w:cs="Arial"/>
                <w:szCs w:val="24"/>
                <w:vertAlign w:val="superscript"/>
              </w:rPr>
              <w:t>e</w:t>
            </w:r>
            <w:r w:rsidRPr="000A7C83">
              <w:rPr>
                <w:rFonts w:cs="Arial"/>
                <w:szCs w:val="24"/>
                <w:vertAlign w:val="superscript"/>
              </w:rPr>
              <w:t>)</w:t>
            </w:r>
          </w:p>
        </w:tc>
        <w:tc>
          <w:tcPr>
            <w:tcW w:w="3690" w:type="dxa"/>
          </w:tcPr>
          <w:p w14:paraId="70F6E28E" w14:textId="77777777" w:rsidR="00E46B94" w:rsidRPr="000A7C83" w:rsidRDefault="00E46B94" w:rsidP="00F56D1F">
            <w:pPr>
              <w:rPr>
                <w:rFonts w:cs="Arial"/>
                <w:szCs w:val="24"/>
              </w:rPr>
            </w:pPr>
          </w:p>
        </w:tc>
      </w:tr>
      <w:tr w:rsidR="00E46B94" w:rsidRPr="000A7C83" w14:paraId="73219022" w14:textId="77777777" w:rsidTr="101F412E">
        <w:tc>
          <w:tcPr>
            <w:tcW w:w="2785" w:type="dxa"/>
          </w:tcPr>
          <w:p w14:paraId="1F0E9469" w14:textId="77777777" w:rsidR="00E46B94" w:rsidRPr="000A7C83" w:rsidRDefault="00E46B94" w:rsidP="00F56D1F">
            <w:pPr>
              <w:rPr>
                <w:rFonts w:cs="Arial"/>
                <w:szCs w:val="24"/>
              </w:rPr>
            </w:pPr>
            <w:r w:rsidRPr="000A7C83">
              <w:rPr>
                <w:rFonts w:cs="Arial"/>
                <w:szCs w:val="24"/>
              </w:rPr>
              <w:t>Heat of Combustion</w:t>
            </w:r>
          </w:p>
        </w:tc>
        <w:tc>
          <w:tcPr>
            <w:tcW w:w="2880" w:type="dxa"/>
          </w:tcPr>
          <w:p w14:paraId="0D603772" w14:textId="1F1E1113" w:rsidR="00E46B94" w:rsidRPr="000A7C83" w:rsidRDefault="00E46B94" w:rsidP="00F56D1F">
            <w:pPr>
              <w:rPr>
                <w:rFonts w:cs="Arial"/>
                <w:szCs w:val="24"/>
              </w:rPr>
            </w:pPr>
            <w:r w:rsidRPr="000A7C83">
              <w:rPr>
                <w:rFonts w:cs="Arial"/>
                <w:szCs w:val="24"/>
              </w:rPr>
              <w:t>Report</w:t>
            </w:r>
            <w:r w:rsidRPr="000A7C83">
              <w:rPr>
                <w:rFonts w:cs="Arial"/>
                <w:szCs w:val="24"/>
                <w:vertAlign w:val="superscript"/>
              </w:rPr>
              <w:t>(</w:t>
            </w:r>
            <w:r w:rsidR="007E07C1" w:rsidRPr="000A7C83">
              <w:rPr>
                <w:rFonts w:cs="Arial"/>
                <w:szCs w:val="24"/>
                <w:vertAlign w:val="superscript"/>
              </w:rPr>
              <w:t>e</w:t>
            </w:r>
            <w:r w:rsidRPr="000A7C83">
              <w:rPr>
                <w:rFonts w:cs="Arial"/>
                <w:szCs w:val="24"/>
                <w:vertAlign w:val="superscript"/>
              </w:rPr>
              <w:t>)</w:t>
            </w:r>
          </w:p>
        </w:tc>
        <w:tc>
          <w:tcPr>
            <w:tcW w:w="3690" w:type="dxa"/>
          </w:tcPr>
          <w:p w14:paraId="3F3BC5D7" w14:textId="77777777" w:rsidR="00E46B94" w:rsidRPr="000A7C83" w:rsidRDefault="00E46B94" w:rsidP="00F56D1F">
            <w:pPr>
              <w:rPr>
                <w:rFonts w:cs="Arial"/>
                <w:szCs w:val="24"/>
              </w:rPr>
            </w:pPr>
          </w:p>
        </w:tc>
      </w:tr>
      <w:tr w:rsidR="00E46B94" w:rsidRPr="000A7C83" w14:paraId="1D2CF48B" w14:textId="77777777" w:rsidTr="101F412E">
        <w:tc>
          <w:tcPr>
            <w:tcW w:w="2785" w:type="dxa"/>
          </w:tcPr>
          <w:p w14:paraId="69A3700B" w14:textId="77777777" w:rsidR="00E46B94" w:rsidRPr="000A7C83" w:rsidRDefault="00E46B94" w:rsidP="00F56D1F">
            <w:pPr>
              <w:rPr>
                <w:rFonts w:cs="Arial"/>
                <w:szCs w:val="24"/>
              </w:rPr>
            </w:pPr>
            <w:r w:rsidRPr="000A7C83">
              <w:rPr>
                <w:rFonts w:cs="Arial"/>
                <w:szCs w:val="24"/>
              </w:rPr>
              <w:t>Carbon</w:t>
            </w:r>
          </w:p>
        </w:tc>
        <w:tc>
          <w:tcPr>
            <w:tcW w:w="2880" w:type="dxa"/>
          </w:tcPr>
          <w:p w14:paraId="3E0E5467" w14:textId="542EA020" w:rsidR="00E46B94" w:rsidRPr="000A7C83" w:rsidRDefault="00E46B94" w:rsidP="00F56D1F">
            <w:pPr>
              <w:rPr>
                <w:rFonts w:cs="Arial"/>
                <w:szCs w:val="24"/>
              </w:rPr>
            </w:pPr>
            <w:r w:rsidRPr="000A7C83">
              <w:rPr>
                <w:rFonts w:cs="Arial"/>
                <w:szCs w:val="24"/>
              </w:rPr>
              <w:t>Report wt. %</w:t>
            </w:r>
            <w:r w:rsidRPr="000A7C83">
              <w:rPr>
                <w:rFonts w:cs="Arial"/>
                <w:szCs w:val="24"/>
                <w:vertAlign w:val="superscript"/>
              </w:rPr>
              <w:t>(</w:t>
            </w:r>
            <w:r w:rsidR="007E07C1" w:rsidRPr="000A7C83">
              <w:rPr>
                <w:rFonts w:cs="Arial"/>
                <w:szCs w:val="24"/>
                <w:vertAlign w:val="superscript"/>
              </w:rPr>
              <w:t>e</w:t>
            </w:r>
            <w:r w:rsidRPr="000A7C83">
              <w:rPr>
                <w:rFonts w:cs="Arial"/>
                <w:szCs w:val="24"/>
                <w:vertAlign w:val="superscript"/>
              </w:rPr>
              <w:t>)</w:t>
            </w:r>
          </w:p>
        </w:tc>
        <w:tc>
          <w:tcPr>
            <w:tcW w:w="3690" w:type="dxa"/>
          </w:tcPr>
          <w:p w14:paraId="46C8B74E" w14:textId="77777777" w:rsidR="00E46B94" w:rsidRPr="000A7C83" w:rsidRDefault="00E46B94" w:rsidP="00F56D1F">
            <w:pPr>
              <w:rPr>
                <w:rFonts w:cs="Arial"/>
                <w:szCs w:val="24"/>
              </w:rPr>
            </w:pPr>
          </w:p>
        </w:tc>
      </w:tr>
      <w:tr w:rsidR="00E46B94" w:rsidRPr="000A7C83" w14:paraId="43CFDF85" w14:textId="77777777" w:rsidTr="101F412E">
        <w:tc>
          <w:tcPr>
            <w:tcW w:w="2785" w:type="dxa"/>
          </w:tcPr>
          <w:p w14:paraId="60AE3DBA" w14:textId="77777777" w:rsidR="00E46B94" w:rsidRPr="000A7C83" w:rsidRDefault="00E46B94" w:rsidP="00F56D1F">
            <w:pPr>
              <w:rPr>
                <w:rFonts w:cs="Arial"/>
                <w:szCs w:val="24"/>
              </w:rPr>
            </w:pPr>
            <w:r w:rsidRPr="000A7C83">
              <w:rPr>
                <w:rFonts w:cs="Arial"/>
                <w:szCs w:val="24"/>
              </w:rPr>
              <w:t>Hydrogen</w:t>
            </w:r>
          </w:p>
        </w:tc>
        <w:tc>
          <w:tcPr>
            <w:tcW w:w="2880" w:type="dxa"/>
          </w:tcPr>
          <w:p w14:paraId="1783027B" w14:textId="5E2F9D21" w:rsidR="00E46B94" w:rsidRPr="000A7C83" w:rsidRDefault="00E46B94" w:rsidP="00F56D1F">
            <w:pPr>
              <w:rPr>
                <w:rFonts w:cs="Arial"/>
                <w:szCs w:val="24"/>
              </w:rPr>
            </w:pPr>
            <w:r w:rsidRPr="000A7C83">
              <w:rPr>
                <w:rFonts w:cs="Arial"/>
                <w:szCs w:val="24"/>
              </w:rPr>
              <w:t>Report wt. %</w:t>
            </w:r>
            <w:r w:rsidRPr="000A7C83">
              <w:rPr>
                <w:rFonts w:cs="Arial"/>
                <w:szCs w:val="24"/>
                <w:vertAlign w:val="superscript"/>
              </w:rPr>
              <w:t>(</w:t>
            </w:r>
            <w:r w:rsidR="007E07C1" w:rsidRPr="000A7C83">
              <w:rPr>
                <w:rFonts w:cs="Arial"/>
                <w:szCs w:val="24"/>
                <w:vertAlign w:val="superscript"/>
              </w:rPr>
              <w:t>e</w:t>
            </w:r>
            <w:r w:rsidRPr="000A7C83">
              <w:rPr>
                <w:rFonts w:cs="Arial"/>
                <w:szCs w:val="24"/>
                <w:vertAlign w:val="superscript"/>
              </w:rPr>
              <w:t>)</w:t>
            </w:r>
          </w:p>
        </w:tc>
        <w:tc>
          <w:tcPr>
            <w:tcW w:w="3690" w:type="dxa"/>
          </w:tcPr>
          <w:p w14:paraId="1802F078" w14:textId="77777777" w:rsidR="00E46B94" w:rsidRPr="000A7C83" w:rsidRDefault="00E46B94" w:rsidP="00F56D1F">
            <w:pPr>
              <w:rPr>
                <w:rFonts w:cs="Arial"/>
                <w:szCs w:val="24"/>
              </w:rPr>
            </w:pPr>
          </w:p>
        </w:tc>
      </w:tr>
    </w:tbl>
    <w:p w14:paraId="0CA4F1C4" w14:textId="3D55FEEA" w:rsidR="000C476D" w:rsidRPr="000A7C83" w:rsidRDefault="000C476D" w:rsidP="000C476D">
      <w:pPr>
        <w:widowControl/>
        <w:tabs>
          <w:tab w:val="left" w:pos="-1080"/>
          <w:tab w:val="left" w:pos="-720"/>
          <w:tab w:val="left" w:pos="1"/>
          <w:tab w:val="left" w:pos="720"/>
          <w:tab w:val="left" w:pos="108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rFonts w:cs="Arial"/>
          <w:snapToGrid/>
          <w:sz w:val="20"/>
        </w:rPr>
      </w:pPr>
      <w:r w:rsidRPr="000A7C83">
        <w:rPr>
          <w:rFonts w:cs="Arial"/>
          <w:snapToGrid/>
          <w:sz w:val="20"/>
          <w:vertAlign w:val="superscript"/>
        </w:rPr>
        <w:t>(a)</w:t>
      </w:r>
      <w:r w:rsidRPr="000A7C83">
        <w:rPr>
          <w:rFonts w:cs="Arial"/>
          <w:snapToGrid/>
          <w:sz w:val="20"/>
        </w:rPr>
        <w:t xml:space="preserve"> The gasoline must be blended from typical refinery feedstocks.</w:t>
      </w:r>
    </w:p>
    <w:p w14:paraId="2EDBA513" w14:textId="4069FA59" w:rsidR="000C476D" w:rsidRPr="000A7C83" w:rsidRDefault="000C476D" w:rsidP="000C476D">
      <w:pPr>
        <w:widowControl/>
        <w:tabs>
          <w:tab w:val="left" w:pos="-1080"/>
          <w:tab w:val="left" w:pos="-720"/>
          <w:tab w:val="left" w:pos="1"/>
          <w:tab w:val="left" w:pos="72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rFonts w:cs="Arial"/>
          <w:snapToGrid/>
          <w:sz w:val="20"/>
        </w:rPr>
      </w:pPr>
      <w:r w:rsidRPr="000A7C83">
        <w:rPr>
          <w:rFonts w:cs="Arial"/>
          <w:snapToGrid/>
          <w:sz w:val="20"/>
          <w:vertAlign w:val="superscript"/>
        </w:rPr>
        <w:t>(b)</w:t>
      </w:r>
      <w:r w:rsidRPr="000A7C83">
        <w:rPr>
          <w:rFonts w:cs="Arial"/>
          <w:snapToGrid/>
          <w:sz w:val="20"/>
        </w:rPr>
        <w:t xml:space="preserve"> ASTM specification unless otherwise noted. A test method other than that specified may be used following a determination by the Executive Officer that the other method produces results equivalent to the results with the specified method.</w:t>
      </w:r>
    </w:p>
    <w:p w14:paraId="49A39B24" w14:textId="3BC3938B" w:rsidR="000C476D" w:rsidRPr="000A7C83" w:rsidRDefault="000C476D" w:rsidP="000C476D">
      <w:pPr>
        <w:widowControl/>
        <w:tabs>
          <w:tab w:val="left" w:pos="-1080"/>
          <w:tab w:val="left" w:pos="-720"/>
          <w:tab w:val="left" w:pos="1"/>
          <w:tab w:val="left" w:pos="72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rFonts w:cs="Arial"/>
          <w:snapToGrid/>
          <w:sz w:val="20"/>
        </w:rPr>
      </w:pPr>
      <w:r w:rsidRPr="000A7C83">
        <w:rPr>
          <w:rFonts w:cs="Arial"/>
          <w:snapToGrid/>
          <w:sz w:val="20"/>
          <w:vertAlign w:val="superscript"/>
        </w:rPr>
        <w:t>(</w:t>
      </w:r>
      <w:r w:rsidR="009D3E7F" w:rsidRPr="000A7C83">
        <w:rPr>
          <w:rFonts w:cs="Arial"/>
          <w:snapToGrid/>
          <w:sz w:val="20"/>
          <w:vertAlign w:val="superscript"/>
        </w:rPr>
        <w:t>c</w:t>
      </w:r>
      <w:r w:rsidRPr="000A7C83">
        <w:rPr>
          <w:rFonts w:cs="Arial"/>
          <w:snapToGrid/>
          <w:sz w:val="20"/>
          <w:vertAlign w:val="superscript"/>
        </w:rPr>
        <w:t>)</w:t>
      </w:r>
      <w:r w:rsidRPr="000A7C83">
        <w:rPr>
          <w:rFonts w:cs="Arial"/>
          <w:snapToGrid/>
          <w:sz w:val="20"/>
        </w:rPr>
        <w:t xml:space="preserve"> For vehicles/engines that require the use of premium gasoline as part of their warranty, the </w:t>
      </w:r>
      <w:proofErr w:type="gramStart"/>
      <w:r w:rsidRPr="000A7C83">
        <w:rPr>
          <w:rFonts w:cs="Arial"/>
          <w:snapToGrid/>
          <w:sz w:val="20"/>
        </w:rPr>
        <w:t>Octane ((</w:t>
      </w:r>
      <w:proofErr w:type="gramEnd"/>
      <w:r w:rsidRPr="000A7C83">
        <w:rPr>
          <w:rFonts w:cs="Arial"/>
          <w:snapToGrid/>
          <w:sz w:val="20"/>
        </w:rPr>
        <w:t xml:space="preserve">R+M)/2) shall be a 91 minimum. All other certification gasoline specifications, as shown in this table, must be met. For all other vehicles/engines, the </w:t>
      </w:r>
      <w:proofErr w:type="gramStart"/>
      <w:r w:rsidRPr="000A7C83">
        <w:rPr>
          <w:rFonts w:cs="Arial"/>
          <w:snapToGrid/>
          <w:sz w:val="20"/>
        </w:rPr>
        <w:t>Octane ((</w:t>
      </w:r>
      <w:proofErr w:type="gramEnd"/>
      <w:r w:rsidRPr="000A7C83">
        <w:rPr>
          <w:rFonts w:cs="Arial"/>
          <w:snapToGrid/>
          <w:sz w:val="20"/>
        </w:rPr>
        <w:t>R+M)/2) shall be 87-88.4.</w:t>
      </w:r>
    </w:p>
    <w:p w14:paraId="4FCC1CD1" w14:textId="0AFDA4FB" w:rsidR="009D3E7F" w:rsidRPr="000A7C83" w:rsidRDefault="009D3E7F" w:rsidP="009D3E7F">
      <w:pPr>
        <w:widowControl/>
        <w:tabs>
          <w:tab w:val="left" w:pos="-1080"/>
          <w:tab w:val="left" w:pos="-720"/>
          <w:tab w:val="left" w:pos="1"/>
          <w:tab w:val="left" w:pos="72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rFonts w:cs="Arial"/>
          <w:snapToGrid/>
          <w:sz w:val="20"/>
        </w:rPr>
      </w:pPr>
      <w:proofErr w:type="gramStart"/>
      <w:r w:rsidRPr="000A7C83">
        <w:rPr>
          <w:rFonts w:cs="Arial"/>
          <w:snapToGrid/>
          <w:sz w:val="20"/>
          <w:vertAlign w:val="superscript"/>
        </w:rPr>
        <w:t>(</w:t>
      </w:r>
      <w:r w:rsidR="00E11984" w:rsidRPr="000A7C83">
        <w:rPr>
          <w:rFonts w:cs="Arial"/>
          <w:snapToGrid/>
          <w:sz w:val="20"/>
          <w:vertAlign w:val="superscript"/>
        </w:rPr>
        <w:t>d</w:t>
      </w:r>
      <w:r w:rsidRPr="000A7C83">
        <w:rPr>
          <w:rFonts w:cs="Arial"/>
          <w:snapToGrid/>
          <w:sz w:val="20"/>
          <w:vertAlign w:val="superscript"/>
        </w:rPr>
        <w:t>)</w:t>
      </w:r>
      <w:r w:rsidRPr="000A7C83">
        <w:rPr>
          <w:rFonts w:cs="Arial"/>
          <w:snapToGrid/>
          <w:sz w:val="20"/>
        </w:rPr>
        <w:t xml:space="preserve"> Although</w:t>
      </w:r>
      <w:proofErr w:type="gramEnd"/>
      <w:r w:rsidRPr="000A7C83">
        <w:rPr>
          <w:rFonts w:cs="Arial"/>
          <w:snapToGrid/>
          <w:sz w:val="20"/>
        </w:rPr>
        <w:t xml:space="preserve"> title 13, CCR, section 2263 refers to the temperatures of the 50</w:t>
      </w:r>
      <w:r w:rsidR="008E7631" w:rsidRPr="000A7C83">
        <w:rPr>
          <w:rFonts w:cs="Arial"/>
          <w:snapToGrid/>
          <w:sz w:val="20"/>
        </w:rPr>
        <w:t>%</w:t>
      </w:r>
      <w:r w:rsidR="005B5334" w:rsidRPr="000A7C83">
        <w:rPr>
          <w:rFonts w:cs="Arial"/>
          <w:snapToGrid/>
          <w:sz w:val="20"/>
        </w:rPr>
        <w:t xml:space="preserve"> </w:t>
      </w:r>
      <w:r w:rsidRPr="000A7C83">
        <w:rPr>
          <w:rFonts w:cs="Arial"/>
          <w:snapToGrid/>
          <w:sz w:val="20"/>
        </w:rPr>
        <w:t>and 90</w:t>
      </w:r>
      <w:r w:rsidR="005B5334" w:rsidRPr="000A7C83">
        <w:rPr>
          <w:rFonts w:cs="Arial"/>
          <w:snapToGrid/>
          <w:sz w:val="20"/>
        </w:rPr>
        <w:t>%</w:t>
      </w:r>
      <w:r w:rsidRPr="000A7C83">
        <w:rPr>
          <w:rFonts w:cs="Arial"/>
          <w:snapToGrid/>
          <w:sz w:val="20"/>
        </w:rPr>
        <w:t xml:space="preserve"> points, this procedure can be extended to the 10</w:t>
      </w:r>
      <w:r w:rsidR="004A2102" w:rsidRPr="000A7C83">
        <w:rPr>
          <w:rFonts w:cs="Arial"/>
          <w:snapToGrid/>
          <w:sz w:val="20"/>
        </w:rPr>
        <w:t>%</w:t>
      </w:r>
      <w:r w:rsidRPr="000A7C83">
        <w:rPr>
          <w:rFonts w:cs="Arial"/>
          <w:snapToGrid/>
          <w:sz w:val="20"/>
        </w:rPr>
        <w:t xml:space="preserve"> and end point temperatures, and to the determination of the residue content.</w:t>
      </w:r>
    </w:p>
    <w:p w14:paraId="23D51645" w14:textId="4BDDD133" w:rsidR="009D3E7F" w:rsidRPr="00944A00" w:rsidRDefault="009D3E7F" w:rsidP="009D3E7F">
      <w:pPr>
        <w:widowControl/>
        <w:tabs>
          <w:tab w:val="left" w:pos="-1080"/>
          <w:tab w:val="left" w:pos="-720"/>
          <w:tab w:val="left" w:pos="1"/>
          <w:tab w:val="left" w:pos="72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rFonts w:cs="Arial"/>
          <w:snapToGrid/>
          <w:sz w:val="20"/>
        </w:rPr>
      </w:pPr>
      <w:r w:rsidRPr="000A7C83">
        <w:rPr>
          <w:rFonts w:cs="Arial"/>
          <w:snapToGrid/>
          <w:sz w:val="20"/>
          <w:vertAlign w:val="superscript"/>
        </w:rPr>
        <w:t>(</w:t>
      </w:r>
      <w:r w:rsidR="00A671A1" w:rsidRPr="000A7C83">
        <w:rPr>
          <w:rFonts w:cs="Arial"/>
          <w:snapToGrid/>
          <w:sz w:val="20"/>
          <w:vertAlign w:val="superscript"/>
        </w:rPr>
        <w:t>e</w:t>
      </w:r>
      <w:r w:rsidRPr="000A7C83">
        <w:rPr>
          <w:rFonts w:cs="Arial"/>
          <w:snapToGrid/>
          <w:sz w:val="20"/>
          <w:vertAlign w:val="superscript"/>
        </w:rPr>
        <w:t>)</w:t>
      </w:r>
      <w:r w:rsidRPr="000A7C83">
        <w:rPr>
          <w:rFonts w:cs="Arial"/>
          <w:snapToGrid/>
          <w:sz w:val="20"/>
        </w:rPr>
        <w:t xml:space="preserve"> The fuel producer should report this fuel property to the fuel purchaser. Any generally accepted test method may be used and shall be identified in the report.</w:t>
      </w:r>
    </w:p>
    <w:p w14:paraId="2483A24D" w14:textId="77777777" w:rsidR="000C476D" w:rsidRDefault="000C476D" w:rsidP="000C476D">
      <w:pPr>
        <w:ind w:left="720"/>
      </w:pPr>
    </w:p>
    <w:p w14:paraId="68F61EDD" w14:textId="77777777" w:rsidR="000C476D" w:rsidRPr="008E2F12" w:rsidRDefault="000C476D" w:rsidP="001B480F">
      <w:pPr>
        <w:ind w:left="720" w:firstLine="360"/>
      </w:pPr>
      <w:r>
        <w:tab/>
      </w:r>
      <w:r>
        <w:tab/>
        <w:t xml:space="preserve">3. Paragraphs (c) and (d). </w:t>
      </w:r>
      <w:r w:rsidRPr="00C50484">
        <w:rPr>
          <w:snapToGrid/>
        </w:rPr>
        <w:t>[No change]</w:t>
      </w:r>
    </w:p>
    <w:p w14:paraId="450AFBA5" w14:textId="77777777" w:rsidR="000C476D" w:rsidRPr="008E2F12" w:rsidRDefault="000C476D" w:rsidP="000C476D"/>
    <w:p w14:paraId="5164D057" w14:textId="3BF7E5F9" w:rsidR="000C476D" w:rsidRDefault="000C476D" w:rsidP="00E23ED9">
      <w:pPr>
        <w:pStyle w:val="Heading3"/>
        <w:tabs>
          <w:tab w:val="left" w:pos="1440"/>
        </w:tabs>
      </w:pPr>
      <w:bookmarkStart w:id="486" w:name="_Toc872295"/>
      <w:bookmarkStart w:id="487" w:name="_Toc177970738"/>
      <w:bookmarkStart w:id="488" w:name="_Toc203751474"/>
      <w:r>
        <w:t>§ 1065.715</w:t>
      </w:r>
      <w:r>
        <w:tab/>
        <w:t>Natural gas. April 22, 2024.</w:t>
      </w:r>
      <w:bookmarkEnd w:id="486"/>
      <w:bookmarkEnd w:id="487"/>
      <w:bookmarkEnd w:id="488"/>
    </w:p>
    <w:p w14:paraId="1254B81C" w14:textId="77777777" w:rsidR="005E214A" w:rsidRDefault="005E214A" w:rsidP="005E214A">
      <w:pPr>
        <w:ind w:left="720" w:hanging="360"/>
        <w:rPr>
          <w:b/>
          <w:bCs/>
          <w:szCs w:val="24"/>
        </w:rPr>
      </w:pPr>
    </w:p>
    <w:p w14:paraId="628DD8C0" w14:textId="1F90D554" w:rsidR="005E214A" w:rsidRPr="00114A60" w:rsidRDefault="005E214A" w:rsidP="005E214A">
      <w:pPr>
        <w:ind w:left="720" w:hanging="360"/>
        <w:rPr>
          <w:szCs w:val="24"/>
        </w:rPr>
      </w:pPr>
      <w:r w:rsidRPr="00114A60">
        <w:rPr>
          <w:b/>
          <w:bCs/>
          <w:szCs w:val="24"/>
        </w:rPr>
        <w:t>A.</w:t>
      </w:r>
      <w:r w:rsidRPr="00114A60">
        <w:rPr>
          <w:b/>
          <w:bCs/>
          <w:szCs w:val="24"/>
        </w:rPr>
        <w:tab/>
        <w:t>Federal Provisions.</w:t>
      </w:r>
      <w:r w:rsidRPr="00114A60">
        <w:rPr>
          <w:szCs w:val="24"/>
        </w:rPr>
        <w:t xml:space="preserve"> </w:t>
      </w:r>
    </w:p>
    <w:p w14:paraId="23998CEC" w14:textId="77777777" w:rsidR="000C476D" w:rsidRPr="00AE29ED" w:rsidRDefault="000C476D" w:rsidP="001B480F">
      <w:pPr>
        <w:ind w:left="720" w:firstLine="360"/>
        <w:rPr>
          <w:szCs w:val="24"/>
        </w:rPr>
      </w:pPr>
      <w:r w:rsidRPr="00AE29ED">
        <w:rPr>
          <w:szCs w:val="24"/>
        </w:rPr>
        <w:t xml:space="preserve">1. Delete </w:t>
      </w:r>
      <w:r>
        <w:rPr>
          <w:szCs w:val="24"/>
        </w:rPr>
        <w:t>paragraph</w:t>
      </w:r>
      <w:r w:rsidRPr="00AE29ED">
        <w:rPr>
          <w:szCs w:val="24"/>
        </w:rPr>
        <w:t xml:space="preserve"> (a) and </w:t>
      </w:r>
      <w:proofErr w:type="gramStart"/>
      <w:r w:rsidRPr="00AE29ED">
        <w:rPr>
          <w:szCs w:val="24"/>
        </w:rPr>
        <w:t>replace</w:t>
      </w:r>
      <w:proofErr w:type="gramEnd"/>
      <w:r w:rsidRPr="00AE29ED">
        <w:rPr>
          <w:szCs w:val="24"/>
        </w:rPr>
        <w:t xml:space="preserve"> with the following:</w:t>
      </w:r>
    </w:p>
    <w:p w14:paraId="54C0021D" w14:textId="1F456D47" w:rsidR="000C476D" w:rsidRDefault="000C476D" w:rsidP="001B480F">
      <w:pPr>
        <w:ind w:left="720" w:firstLine="720"/>
        <w:rPr>
          <w:szCs w:val="24"/>
        </w:rPr>
      </w:pPr>
      <w:r>
        <w:t xml:space="preserve">(a)(1) </w:t>
      </w:r>
      <w:r w:rsidRPr="65344D1F">
        <w:rPr>
          <w:b/>
          <w:bCs/>
        </w:rPr>
        <w:t>Emission test fuel.</w:t>
      </w:r>
      <w:r>
        <w:t xml:space="preserve"> For dedicated or dual-fueled engines, and hybrid powertrains </w:t>
      </w:r>
      <w:r w:rsidR="00945161">
        <w:t>that</w:t>
      </w:r>
      <w:r>
        <w:t xml:space="preserve"> use natural gas, the fuel used for exhaust and evaporative emission testing shall meet the specifications listed in </w:t>
      </w:r>
      <w:r w:rsidR="00973249">
        <w:t>title </w:t>
      </w:r>
      <w:r>
        <w:t>13</w:t>
      </w:r>
      <w:r w:rsidR="00973249">
        <w:t>, </w:t>
      </w:r>
      <w:r>
        <w:t>CCR</w:t>
      </w:r>
      <w:r w:rsidR="00973249">
        <w:t>, </w:t>
      </w:r>
      <w:r w:rsidR="00973249">
        <w:rPr>
          <w:rFonts w:cs="Arial"/>
        </w:rPr>
        <w:t>section</w:t>
      </w:r>
      <w:r w:rsidR="00973249">
        <w:t> </w:t>
      </w:r>
      <w:r>
        <w:t>2292.5 (Specifications for Compressed Natural Gas) as modified by the following:</w:t>
      </w:r>
    </w:p>
    <w:p w14:paraId="651DFE35" w14:textId="77777777" w:rsidR="000C476D" w:rsidRDefault="000C476D" w:rsidP="000C476D">
      <w:pPr>
        <w:ind w:left="360" w:firstLine="720"/>
        <w:rPr>
          <w:szCs w:val="24"/>
        </w:rPr>
      </w:pPr>
    </w:p>
    <w:p w14:paraId="4AAE11C4" w14:textId="040590D0" w:rsidR="000C476D" w:rsidRDefault="000C476D" w:rsidP="000C476D">
      <w:pPr>
        <w:keepNext/>
        <w:widowControl/>
        <w:tabs>
          <w:tab w:val="left" w:pos="-1080"/>
          <w:tab w:val="left" w:pos="-720"/>
          <w:tab w:val="left" w:pos="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jc w:val="center"/>
        <w:rPr>
          <w:rFonts w:cs="Arial"/>
          <w:b/>
          <w:snapToGrid/>
          <w:szCs w:val="24"/>
        </w:rPr>
      </w:pPr>
      <w:r w:rsidRPr="00FE19A6">
        <w:rPr>
          <w:b/>
          <w:snapToGrid/>
        </w:rPr>
        <w:t xml:space="preserve">Table 1 to Paragraph (a)(1) of § 1065.715 — </w:t>
      </w:r>
      <w:r>
        <w:rPr>
          <w:b/>
          <w:snapToGrid/>
        </w:rPr>
        <w:t xml:space="preserve">Compressed </w:t>
      </w:r>
      <w:r w:rsidRPr="00FE19A6">
        <w:rPr>
          <w:rFonts w:cs="Arial"/>
          <w:b/>
          <w:snapToGrid/>
          <w:szCs w:val="24"/>
        </w:rPr>
        <w:t>Natural Gas Specifications for Emission Testing</w:t>
      </w:r>
    </w:p>
    <w:p w14:paraId="12EC763B" w14:textId="77777777" w:rsidR="000C476D" w:rsidRPr="00AE29ED" w:rsidRDefault="000C476D" w:rsidP="000C476D">
      <w:pPr>
        <w:ind w:left="720"/>
        <w:rPr>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1 to Paragraph (a)(1) of § 1065.715 — Compressed Natural Gas Specifications for Emission Testing"/>
        <w:tblDescription w:val="This table depicts compressed natural gas specifications for emission testing."/>
      </w:tblPr>
      <w:tblGrid>
        <w:gridCol w:w="4140"/>
        <w:gridCol w:w="3240"/>
      </w:tblGrid>
      <w:tr w:rsidR="000C476D" w:rsidRPr="00AE29ED" w14:paraId="4BF87D9D" w14:textId="77777777" w:rsidTr="001B480F">
        <w:tc>
          <w:tcPr>
            <w:tcW w:w="4140" w:type="dxa"/>
          </w:tcPr>
          <w:p w14:paraId="148069BD" w14:textId="77777777" w:rsidR="000C476D" w:rsidRPr="00AE29ED" w:rsidRDefault="000C476D">
            <w:pPr>
              <w:jc w:val="center"/>
              <w:rPr>
                <w:b/>
                <w:szCs w:val="24"/>
              </w:rPr>
            </w:pPr>
            <w:r w:rsidRPr="00AE29ED">
              <w:rPr>
                <w:b/>
                <w:szCs w:val="24"/>
              </w:rPr>
              <w:t>Specification</w:t>
            </w:r>
          </w:p>
        </w:tc>
        <w:tc>
          <w:tcPr>
            <w:tcW w:w="3240" w:type="dxa"/>
          </w:tcPr>
          <w:p w14:paraId="1D6522E5" w14:textId="77777777" w:rsidR="000C476D" w:rsidRPr="00AE29ED" w:rsidRDefault="000C476D">
            <w:pPr>
              <w:jc w:val="center"/>
              <w:rPr>
                <w:b/>
                <w:szCs w:val="24"/>
              </w:rPr>
            </w:pPr>
            <w:r w:rsidRPr="00AE29ED">
              <w:rPr>
                <w:b/>
                <w:szCs w:val="24"/>
              </w:rPr>
              <w:t>Limit</w:t>
            </w:r>
          </w:p>
        </w:tc>
      </w:tr>
      <w:tr w:rsidR="000C476D" w:rsidRPr="00AE29ED" w14:paraId="390B10AF" w14:textId="77777777" w:rsidTr="001B480F">
        <w:tc>
          <w:tcPr>
            <w:tcW w:w="4140" w:type="dxa"/>
          </w:tcPr>
          <w:p w14:paraId="16F7C262" w14:textId="77777777" w:rsidR="000C476D" w:rsidRPr="00AE29ED" w:rsidRDefault="000C476D">
            <w:pPr>
              <w:rPr>
                <w:szCs w:val="24"/>
              </w:rPr>
            </w:pPr>
            <w:r w:rsidRPr="00AE29ED">
              <w:rPr>
                <w:szCs w:val="24"/>
              </w:rPr>
              <w:t>Methane</w:t>
            </w:r>
          </w:p>
        </w:tc>
        <w:tc>
          <w:tcPr>
            <w:tcW w:w="3240" w:type="dxa"/>
          </w:tcPr>
          <w:p w14:paraId="39E8F4FB" w14:textId="77777777" w:rsidR="000C476D" w:rsidRPr="00AE29ED" w:rsidRDefault="000C476D">
            <w:pPr>
              <w:rPr>
                <w:szCs w:val="24"/>
              </w:rPr>
            </w:pPr>
            <w:r w:rsidRPr="00AE29ED">
              <w:rPr>
                <w:szCs w:val="24"/>
              </w:rPr>
              <w:t>90.0 ± 1.0 mole percent</w:t>
            </w:r>
          </w:p>
        </w:tc>
      </w:tr>
      <w:tr w:rsidR="000C476D" w:rsidRPr="00AE29ED" w14:paraId="675036CF" w14:textId="77777777" w:rsidTr="001B480F">
        <w:tc>
          <w:tcPr>
            <w:tcW w:w="4140" w:type="dxa"/>
          </w:tcPr>
          <w:p w14:paraId="788BD8B2" w14:textId="77777777" w:rsidR="000C476D" w:rsidRPr="00AE29ED" w:rsidRDefault="000C476D">
            <w:pPr>
              <w:rPr>
                <w:szCs w:val="24"/>
              </w:rPr>
            </w:pPr>
            <w:r w:rsidRPr="00AE29ED">
              <w:rPr>
                <w:szCs w:val="24"/>
              </w:rPr>
              <w:t>Ethane</w:t>
            </w:r>
          </w:p>
        </w:tc>
        <w:tc>
          <w:tcPr>
            <w:tcW w:w="3240" w:type="dxa"/>
          </w:tcPr>
          <w:p w14:paraId="28051DAD" w14:textId="77777777" w:rsidR="000C476D" w:rsidRPr="00AE29ED" w:rsidRDefault="000C476D">
            <w:pPr>
              <w:rPr>
                <w:szCs w:val="24"/>
              </w:rPr>
            </w:pPr>
            <w:r w:rsidRPr="00AE29ED">
              <w:rPr>
                <w:szCs w:val="24"/>
              </w:rPr>
              <w:t>4.0 ± 0.5 mole percent</w:t>
            </w:r>
          </w:p>
        </w:tc>
      </w:tr>
      <w:tr w:rsidR="000C476D" w:rsidRPr="00AE29ED" w14:paraId="401846B8" w14:textId="77777777" w:rsidTr="001B480F">
        <w:tc>
          <w:tcPr>
            <w:tcW w:w="4140" w:type="dxa"/>
          </w:tcPr>
          <w:p w14:paraId="0B538F8D" w14:textId="77777777" w:rsidR="000C476D" w:rsidRPr="00AE29ED" w:rsidRDefault="000C476D">
            <w:pPr>
              <w:rPr>
                <w:szCs w:val="24"/>
              </w:rPr>
            </w:pPr>
            <w:r w:rsidRPr="00AE29ED">
              <w:rPr>
                <w:szCs w:val="24"/>
              </w:rPr>
              <w:t>C</w:t>
            </w:r>
            <w:r w:rsidRPr="00AE29ED">
              <w:rPr>
                <w:szCs w:val="24"/>
                <w:vertAlign w:val="subscript"/>
              </w:rPr>
              <w:t>3</w:t>
            </w:r>
            <w:r w:rsidRPr="00AE29ED">
              <w:rPr>
                <w:szCs w:val="24"/>
              </w:rPr>
              <w:t xml:space="preserve"> and higher hydrocarbon content</w:t>
            </w:r>
          </w:p>
        </w:tc>
        <w:tc>
          <w:tcPr>
            <w:tcW w:w="3240" w:type="dxa"/>
          </w:tcPr>
          <w:p w14:paraId="1FB6BA5D" w14:textId="77777777" w:rsidR="000C476D" w:rsidRPr="00AE29ED" w:rsidRDefault="000C476D">
            <w:pPr>
              <w:rPr>
                <w:szCs w:val="24"/>
              </w:rPr>
            </w:pPr>
            <w:r w:rsidRPr="00AE29ED">
              <w:rPr>
                <w:szCs w:val="24"/>
              </w:rPr>
              <w:t>2.0 ± 0.3 mole percent</w:t>
            </w:r>
          </w:p>
        </w:tc>
      </w:tr>
      <w:tr w:rsidR="000C476D" w:rsidRPr="00AE29ED" w14:paraId="0AF09D4F" w14:textId="77777777" w:rsidTr="001B480F">
        <w:tc>
          <w:tcPr>
            <w:tcW w:w="4140" w:type="dxa"/>
          </w:tcPr>
          <w:p w14:paraId="7E5DDEE0" w14:textId="77777777" w:rsidR="000C476D" w:rsidRPr="00AE29ED" w:rsidRDefault="000C476D">
            <w:pPr>
              <w:rPr>
                <w:szCs w:val="24"/>
              </w:rPr>
            </w:pPr>
            <w:r w:rsidRPr="00AE29ED">
              <w:rPr>
                <w:szCs w:val="24"/>
              </w:rPr>
              <w:t>Oxygen</w:t>
            </w:r>
          </w:p>
        </w:tc>
        <w:tc>
          <w:tcPr>
            <w:tcW w:w="3240" w:type="dxa"/>
          </w:tcPr>
          <w:p w14:paraId="723C3600" w14:textId="77777777" w:rsidR="000C476D" w:rsidRPr="00AE29ED" w:rsidRDefault="000C476D">
            <w:pPr>
              <w:rPr>
                <w:szCs w:val="24"/>
              </w:rPr>
            </w:pPr>
            <w:r w:rsidRPr="00AE29ED">
              <w:rPr>
                <w:szCs w:val="24"/>
              </w:rPr>
              <w:t>0.5 mole percent maximum</w:t>
            </w:r>
          </w:p>
        </w:tc>
      </w:tr>
      <w:tr w:rsidR="000C476D" w:rsidRPr="00AE29ED" w14:paraId="24079A13" w14:textId="77777777" w:rsidTr="001B480F">
        <w:tc>
          <w:tcPr>
            <w:tcW w:w="4140" w:type="dxa"/>
          </w:tcPr>
          <w:p w14:paraId="4BCF8430" w14:textId="77777777" w:rsidR="000C476D" w:rsidRPr="00AE29ED" w:rsidRDefault="000C476D">
            <w:pPr>
              <w:rPr>
                <w:szCs w:val="24"/>
              </w:rPr>
            </w:pPr>
            <w:r w:rsidRPr="00AE29ED">
              <w:rPr>
                <w:szCs w:val="24"/>
              </w:rPr>
              <w:t>Inert gases (CO</w:t>
            </w:r>
            <w:r w:rsidRPr="00AE29ED">
              <w:rPr>
                <w:szCs w:val="24"/>
                <w:vertAlign w:val="subscript"/>
              </w:rPr>
              <w:t>2</w:t>
            </w:r>
            <w:r w:rsidRPr="00AE29ED">
              <w:rPr>
                <w:szCs w:val="24"/>
              </w:rPr>
              <w:t xml:space="preserve"> + N</w:t>
            </w:r>
            <w:r w:rsidRPr="00AE29ED">
              <w:rPr>
                <w:szCs w:val="24"/>
                <w:vertAlign w:val="subscript"/>
              </w:rPr>
              <w:t>2</w:t>
            </w:r>
            <w:r w:rsidRPr="00AE29ED">
              <w:rPr>
                <w:szCs w:val="24"/>
              </w:rPr>
              <w:t>)</w:t>
            </w:r>
          </w:p>
        </w:tc>
        <w:tc>
          <w:tcPr>
            <w:tcW w:w="3240" w:type="dxa"/>
          </w:tcPr>
          <w:p w14:paraId="730F10E2" w14:textId="77777777" w:rsidR="000C476D" w:rsidRPr="00AE29ED" w:rsidRDefault="000C476D">
            <w:pPr>
              <w:rPr>
                <w:szCs w:val="24"/>
              </w:rPr>
            </w:pPr>
            <w:r w:rsidRPr="00AE29ED">
              <w:rPr>
                <w:szCs w:val="24"/>
              </w:rPr>
              <w:t>3.5 ± 0.5 vol. percent</w:t>
            </w:r>
          </w:p>
        </w:tc>
      </w:tr>
    </w:tbl>
    <w:p w14:paraId="52AE9B00" w14:textId="77777777" w:rsidR="000C476D" w:rsidRPr="00AE29ED" w:rsidRDefault="000C476D" w:rsidP="000C476D">
      <w:pPr>
        <w:ind w:left="720"/>
        <w:rPr>
          <w:szCs w:val="24"/>
        </w:rPr>
      </w:pPr>
    </w:p>
    <w:p w14:paraId="0F7D2F83" w14:textId="77777777" w:rsidR="000C476D" w:rsidRPr="00AE29ED" w:rsidRDefault="000C476D" w:rsidP="001B480F">
      <w:pPr>
        <w:ind w:left="720" w:firstLine="720"/>
        <w:rPr>
          <w:szCs w:val="24"/>
        </w:rPr>
      </w:pPr>
      <w:r w:rsidRPr="00AE29ED">
        <w:rPr>
          <w:szCs w:val="24"/>
        </w:rPr>
        <w:t xml:space="preserve">(a)(2) </w:t>
      </w:r>
      <w:r>
        <w:rPr>
          <w:b/>
          <w:szCs w:val="24"/>
        </w:rPr>
        <w:t>Service</w:t>
      </w:r>
      <w:r w:rsidRPr="00AE29ED">
        <w:rPr>
          <w:b/>
          <w:szCs w:val="24"/>
        </w:rPr>
        <w:t xml:space="preserve"> accumulation fuel.</w:t>
      </w:r>
      <w:r>
        <w:rPr>
          <w:szCs w:val="24"/>
        </w:rPr>
        <w:t xml:space="preserve"> </w:t>
      </w:r>
      <w:r w:rsidRPr="00AE29ED">
        <w:rPr>
          <w:szCs w:val="24"/>
        </w:rPr>
        <w:t>For dedicated</w:t>
      </w:r>
      <w:r>
        <w:rPr>
          <w:szCs w:val="24"/>
        </w:rPr>
        <w:t xml:space="preserve"> or</w:t>
      </w:r>
      <w:r w:rsidRPr="00AE29ED">
        <w:rPr>
          <w:szCs w:val="24"/>
        </w:rPr>
        <w:t xml:space="preserve"> dual-fueled </w:t>
      </w:r>
      <w:r>
        <w:rPr>
          <w:szCs w:val="24"/>
        </w:rPr>
        <w:t>engines, and</w:t>
      </w:r>
      <w:r w:rsidRPr="00AE29ED">
        <w:rPr>
          <w:szCs w:val="24"/>
        </w:rPr>
        <w:t xml:space="preserve"> hybrid </w:t>
      </w:r>
      <w:r>
        <w:rPr>
          <w:szCs w:val="24"/>
        </w:rPr>
        <w:t>powertrains</w:t>
      </w:r>
      <w:r w:rsidRPr="00AE29ED">
        <w:rPr>
          <w:szCs w:val="24"/>
        </w:rPr>
        <w:t xml:space="preserve"> </w:t>
      </w:r>
      <w:r>
        <w:rPr>
          <w:szCs w:val="24"/>
        </w:rPr>
        <w:t>that</w:t>
      </w:r>
      <w:r w:rsidRPr="00AE29ED">
        <w:rPr>
          <w:szCs w:val="24"/>
        </w:rPr>
        <w:t xml:space="preserve"> use natural gas</w:t>
      </w:r>
      <w:r>
        <w:rPr>
          <w:szCs w:val="24"/>
        </w:rPr>
        <w:t xml:space="preserve"> </w:t>
      </w:r>
      <w:r w:rsidRPr="00044512">
        <w:rPr>
          <w:szCs w:val="24"/>
        </w:rPr>
        <w:t>for service accumulation</w:t>
      </w:r>
      <w:r w:rsidRPr="00AE29ED">
        <w:rPr>
          <w:szCs w:val="24"/>
        </w:rPr>
        <w:t xml:space="preserve">, </w:t>
      </w:r>
      <w:r>
        <w:rPr>
          <w:szCs w:val="24"/>
        </w:rPr>
        <w:t xml:space="preserve">manufacturers may either use </w:t>
      </w:r>
      <w:r w:rsidRPr="00AE29ED">
        <w:rPr>
          <w:szCs w:val="24"/>
        </w:rPr>
        <w:t xml:space="preserve">the </w:t>
      </w:r>
      <w:r>
        <w:rPr>
          <w:szCs w:val="24"/>
        </w:rPr>
        <w:t xml:space="preserve">fuel that meets </w:t>
      </w:r>
      <w:r w:rsidRPr="00AE29ED">
        <w:rPr>
          <w:szCs w:val="24"/>
        </w:rPr>
        <w:t xml:space="preserve">the </w:t>
      </w:r>
      <w:r>
        <w:rPr>
          <w:szCs w:val="24"/>
        </w:rPr>
        <w:t xml:space="preserve">applicable </w:t>
      </w:r>
      <w:r w:rsidRPr="00AE29ED">
        <w:rPr>
          <w:szCs w:val="24"/>
        </w:rPr>
        <w:t xml:space="preserve">specifications </w:t>
      </w:r>
      <w:r w:rsidRPr="00AE29ED">
        <w:t xml:space="preserve">set forth </w:t>
      </w:r>
      <w:r w:rsidRPr="00AE29ED">
        <w:rPr>
          <w:szCs w:val="24"/>
        </w:rPr>
        <w:t xml:space="preserve">in </w:t>
      </w:r>
      <w:r>
        <w:rPr>
          <w:szCs w:val="24"/>
        </w:rPr>
        <w:t xml:space="preserve">paragraph (a)(1) of this section, or use an appropriate commercially available fuel </w:t>
      </w:r>
      <w:r>
        <w:t>that is representative of the fuel that in-use engines will use</w:t>
      </w:r>
      <w:r w:rsidRPr="00AE29ED">
        <w:rPr>
          <w:szCs w:val="24"/>
        </w:rPr>
        <w:t>.</w:t>
      </w:r>
    </w:p>
    <w:p w14:paraId="50946644" w14:textId="590600B6" w:rsidR="000C476D" w:rsidRPr="00AE29ED" w:rsidRDefault="000C476D" w:rsidP="001B480F">
      <w:pPr>
        <w:tabs>
          <w:tab w:val="left" w:pos="720"/>
        </w:tabs>
        <w:ind w:left="720" w:firstLine="720"/>
      </w:pPr>
      <w:r>
        <w:t>(a)(3) The specification range of the fuels to be used in this section (a)(1) shall be reported in accordance with §</w:t>
      </w:r>
      <w:r w:rsidR="00531053">
        <w:t xml:space="preserve"> </w:t>
      </w:r>
      <w:r>
        <w:t>1036.205.</w:t>
      </w:r>
    </w:p>
    <w:p w14:paraId="682428F3" w14:textId="77777777" w:rsidR="000C476D" w:rsidRPr="00AE29ED" w:rsidRDefault="000C476D" w:rsidP="000C476D">
      <w:pPr>
        <w:ind w:left="720"/>
        <w:rPr>
          <w:szCs w:val="24"/>
        </w:rPr>
      </w:pPr>
    </w:p>
    <w:p w14:paraId="4E43E1D8" w14:textId="77777777" w:rsidR="000C476D" w:rsidRPr="00AE29ED" w:rsidRDefault="000C476D" w:rsidP="001B480F">
      <w:pPr>
        <w:ind w:left="720" w:firstLine="360"/>
        <w:rPr>
          <w:szCs w:val="24"/>
        </w:rPr>
      </w:pPr>
      <w:r w:rsidRPr="00AE29ED">
        <w:rPr>
          <w:szCs w:val="24"/>
        </w:rPr>
        <w:t xml:space="preserve">2. </w:t>
      </w:r>
      <w:r>
        <w:rPr>
          <w:szCs w:val="24"/>
        </w:rPr>
        <w:t>Paragraph</w:t>
      </w:r>
      <w:r w:rsidRPr="00AE29ED">
        <w:rPr>
          <w:szCs w:val="24"/>
        </w:rPr>
        <w:t>s (b) through (d)</w:t>
      </w:r>
      <w:r>
        <w:rPr>
          <w:szCs w:val="24"/>
        </w:rPr>
        <w:t>.</w:t>
      </w:r>
      <w:r w:rsidRPr="00AE29ED">
        <w:rPr>
          <w:szCs w:val="24"/>
        </w:rPr>
        <w:t xml:space="preserve"> [No change]</w:t>
      </w:r>
    </w:p>
    <w:p w14:paraId="1D3C0711" w14:textId="77777777" w:rsidR="000C476D" w:rsidRPr="00AE29ED" w:rsidRDefault="000C476D" w:rsidP="000C476D">
      <w:pPr>
        <w:ind w:left="720" w:firstLine="360"/>
        <w:rPr>
          <w:szCs w:val="24"/>
        </w:rPr>
      </w:pPr>
    </w:p>
    <w:p w14:paraId="22E7EAB9" w14:textId="77777777" w:rsidR="000C476D" w:rsidRDefault="000C476D" w:rsidP="000C476D">
      <w:pPr>
        <w:pStyle w:val="Heading3"/>
        <w:tabs>
          <w:tab w:val="left" w:pos="1440"/>
        </w:tabs>
      </w:pPr>
      <w:bookmarkStart w:id="489" w:name="_Toc872296"/>
      <w:bookmarkStart w:id="490" w:name="_Toc177970739"/>
      <w:bookmarkStart w:id="491" w:name="_Toc203751475"/>
      <w:r>
        <w:t xml:space="preserve">§ </w:t>
      </w:r>
      <w:r w:rsidRPr="00AE29ED">
        <w:t>1065.720</w:t>
      </w:r>
      <w:r w:rsidRPr="00AE29ED">
        <w:tab/>
        <w:t xml:space="preserve">Liquefied petroleum gas. </w:t>
      </w:r>
      <w:r>
        <w:t>January 24, 2023</w:t>
      </w:r>
      <w:r w:rsidRPr="00AE29ED">
        <w:t>.</w:t>
      </w:r>
      <w:bookmarkEnd w:id="489"/>
      <w:bookmarkEnd w:id="490"/>
      <w:bookmarkEnd w:id="491"/>
    </w:p>
    <w:p w14:paraId="43C70594" w14:textId="77777777" w:rsidR="00EE69F6" w:rsidRDefault="00EE69F6" w:rsidP="00EE69F6">
      <w:pPr>
        <w:ind w:left="720" w:hanging="360"/>
        <w:rPr>
          <w:b/>
          <w:bCs/>
          <w:szCs w:val="24"/>
        </w:rPr>
      </w:pPr>
    </w:p>
    <w:p w14:paraId="464BF178" w14:textId="08DDE5D6" w:rsidR="00EE69F6" w:rsidRPr="00114A60" w:rsidRDefault="00EE69F6" w:rsidP="00EE69F6">
      <w:pPr>
        <w:ind w:left="720" w:hanging="360"/>
        <w:rPr>
          <w:szCs w:val="24"/>
        </w:rPr>
      </w:pPr>
      <w:r w:rsidRPr="00114A60">
        <w:rPr>
          <w:b/>
          <w:bCs/>
          <w:szCs w:val="24"/>
        </w:rPr>
        <w:t>A.</w:t>
      </w:r>
      <w:r w:rsidRPr="00114A60">
        <w:rPr>
          <w:b/>
          <w:bCs/>
          <w:szCs w:val="24"/>
        </w:rPr>
        <w:tab/>
        <w:t>Federal Provisions.</w:t>
      </w:r>
      <w:r w:rsidRPr="00114A60">
        <w:rPr>
          <w:szCs w:val="24"/>
        </w:rPr>
        <w:t xml:space="preserve"> </w:t>
      </w:r>
    </w:p>
    <w:p w14:paraId="31C1FE33" w14:textId="77777777" w:rsidR="000C476D" w:rsidRPr="00AE29ED" w:rsidRDefault="000C476D" w:rsidP="001B480F">
      <w:pPr>
        <w:ind w:left="720" w:firstLine="360"/>
        <w:rPr>
          <w:szCs w:val="24"/>
        </w:rPr>
      </w:pPr>
      <w:r w:rsidRPr="00AE29ED">
        <w:rPr>
          <w:szCs w:val="24"/>
        </w:rPr>
        <w:t xml:space="preserve">1. Delete </w:t>
      </w:r>
      <w:r>
        <w:rPr>
          <w:szCs w:val="24"/>
        </w:rPr>
        <w:t>paragraph</w:t>
      </w:r>
      <w:r w:rsidRPr="00AE29ED">
        <w:rPr>
          <w:szCs w:val="24"/>
        </w:rPr>
        <w:t xml:space="preserve"> (a) and </w:t>
      </w:r>
      <w:proofErr w:type="gramStart"/>
      <w:r w:rsidRPr="00AE29ED">
        <w:rPr>
          <w:szCs w:val="24"/>
        </w:rPr>
        <w:t>replace</w:t>
      </w:r>
      <w:proofErr w:type="gramEnd"/>
      <w:r w:rsidRPr="00AE29ED">
        <w:rPr>
          <w:szCs w:val="24"/>
        </w:rPr>
        <w:t xml:space="preserve"> with the following:</w:t>
      </w:r>
    </w:p>
    <w:p w14:paraId="7A41BFA5" w14:textId="29A21A22" w:rsidR="000C476D" w:rsidRDefault="000C476D" w:rsidP="001B480F">
      <w:pPr>
        <w:ind w:left="720" w:firstLine="720"/>
        <w:rPr>
          <w:szCs w:val="24"/>
        </w:rPr>
      </w:pPr>
      <w:r w:rsidRPr="00AE29ED">
        <w:rPr>
          <w:szCs w:val="24"/>
        </w:rPr>
        <w:t xml:space="preserve">(a)(1) </w:t>
      </w:r>
      <w:r>
        <w:rPr>
          <w:b/>
          <w:szCs w:val="24"/>
        </w:rPr>
        <w:t>E</w:t>
      </w:r>
      <w:r w:rsidRPr="00AE29ED">
        <w:rPr>
          <w:b/>
          <w:szCs w:val="24"/>
        </w:rPr>
        <w:t>mission test fuel.</w:t>
      </w:r>
      <w:r>
        <w:rPr>
          <w:szCs w:val="24"/>
        </w:rPr>
        <w:t xml:space="preserve"> </w:t>
      </w:r>
      <w:r w:rsidRPr="00AE29ED">
        <w:rPr>
          <w:szCs w:val="24"/>
        </w:rPr>
        <w:t>For dedicated</w:t>
      </w:r>
      <w:r>
        <w:rPr>
          <w:szCs w:val="24"/>
        </w:rPr>
        <w:t xml:space="preserve"> or</w:t>
      </w:r>
      <w:r w:rsidRPr="00AE29ED">
        <w:rPr>
          <w:szCs w:val="24"/>
        </w:rPr>
        <w:t xml:space="preserve"> dual-fueled </w:t>
      </w:r>
      <w:r>
        <w:rPr>
          <w:szCs w:val="24"/>
        </w:rPr>
        <w:t xml:space="preserve">engines, and </w:t>
      </w:r>
      <w:r w:rsidRPr="00AE29ED">
        <w:rPr>
          <w:szCs w:val="24"/>
        </w:rPr>
        <w:t xml:space="preserve">hybrid </w:t>
      </w:r>
      <w:r>
        <w:rPr>
          <w:szCs w:val="24"/>
        </w:rPr>
        <w:t>powertrains</w:t>
      </w:r>
      <w:r w:rsidRPr="00AE29ED">
        <w:rPr>
          <w:szCs w:val="24"/>
        </w:rPr>
        <w:t xml:space="preserve"> </w:t>
      </w:r>
      <w:r>
        <w:rPr>
          <w:szCs w:val="24"/>
        </w:rPr>
        <w:t>that</w:t>
      </w:r>
      <w:r w:rsidRPr="00AE29ED">
        <w:rPr>
          <w:szCs w:val="24"/>
        </w:rPr>
        <w:t xml:space="preserve"> use liquefied petroleum gas, </w:t>
      </w:r>
      <w:r>
        <w:rPr>
          <w:szCs w:val="24"/>
        </w:rPr>
        <w:t xml:space="preserve">the </w:t>
      </w:r>
      <w:r w:rsidRPr="00AE29ED">
        <w:rPr>
          <w:szCs w:val="24"/>
        </w:rPr>
        <w:t xml:space="preserve">fuel used for exhaust and evaporative emission testing shall meet the specifications listed in </w:t>
      </w:r>
      <w:r w:rsidR="00623BDC">
        <w:rPr>
          <w:szCs w:val="24"/>
        </w:rPr>
        <w:t>title </w:t>
      </w:r>
      <w:r w:rsidRPr="00AE29ED">
        <w:rPr>
          <w:szCs w:val="24"/>
        </w:rPr>
        <w:t>13</w:t>
      </w:r>
      <w:r w:rsidR="00623BDC">
        <w:rPr>
          <w:szCs w:val="24"/>
        </w:rPr>
        <w:t>, </w:t>
      </w:r>
      <w:r w:rsidRPr="00AE29ED">
        <w:rPr>
          <w:szCs w:val="24"/>
        </w:rPr>
        <w:t>CCR</w:t>
      </w:r>
      <w:r w:rsidR="00623BDC">
        <w:rPr>
          <w:szCs w:val="24"/>
        </w:rPr>
        <w:t>, </w:t>
      </w:r>
      <w:r w:rsidR="00623BDC">
        <w:rPr>
          <w:rFonts w:cs="Arial"/>
          <w:szCs w:val="24"/>
        </w:rPr>
        <w:t>section</w:t>
      </w:r>
      <w:r w:rsidR="00623BDC">
        <w:rPr>
          <w:szCs w:val="24"/>
        </w:rPr>
        <w:t> </w:t>
      </w:r>
      <w:r w:rsidRPr="00AE29ED">
        <w:rPr>
          <w:szCs w:val="24"/>
        </w:rPr>
        <w:t>2292.6 (Specifications for Liquefied Petroleum Gas) as modified by the following:</w:t>
      </w:r>
    </w:p>
    <w:p w14:paraId="476203F8" w14:textId="77777777" w:rsidR="000C476D" w:rsidRPr="00AE29ED" w:rsidRDefault="000C476D" w:rsidP="000C476D">
      <w:pPr>
        <w:ind w:left="360" w:firstLine="720"/>
        <w:rPr>
          <w:szCs w:val="24"/>
        </w:rPr>
      </w:pPr>
    </w:p>
    <w:p w14:paraId="163F11A5" w14:textId="77777777" w:rsidR="000C476D" w:rsidRPr="00FE19A6" w:rsidRDefault="000C476D" w:rsidP="000C476D">
      <w:pPr>
        <w:keepNext/>
        <w:widowControl/>
        <w:tabs>
          <w:tab w:val="left" w:pos="-1080"/>
          <w:tab w:val="left" w:pos="-720"/>
          <w:tab w:val="left" w:pos="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jc w:val="center"/>
        <w:rPr>
          <w:b/>
          <w:snapToGrid/>
        </w:rPr>
      </w:pPr>
      <w:r w:rsidRPr="00FE19A6">
        <w:rPr>
          <w:b/>
          <w:snapToGrid/>
        </w:rPr>
        <w:lastRenderedPageBreak/>
        <w:t>Table 1 to Paragraph (a)(1) of § 1065.720 — Liquefied Petroleum Gas Specifications for Emission Testing</w:t>
      </w:r>
    </w:p>
    <w:p w14:paraId="0C94A489" w14:textId="77777777" w:rsidR="000C476D" w:rsidRPr="00AE29ED" w:rsidRDefault="000C476D" w:rsidP="000C476D">
      <w:pPr>
        <w:ind w:left="720" w:firstLine="360"/>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1 to Paragraph (a)(1) of § 1065.720 — Liquefied Petroleum Gas Specifications for Emission Testing"/>
        <w:tblDescription w:val="This table depicts liquefied petroleum gas specifications for emission testing."/>
      </w:tblPr>
      <w:tblGrid>
        <w:gridCol w:w="4230"/>
        <w:gridCol w:w="3510"/>
      </w:tblGrid>
      <w:tr w:rsidR="000C476D" w:rsidRPr="00AE29ED" w14:paraId="35272310" w14:textId="77777777" w:rsidTr="001B480F">
        <w:trPr>
          <w:jc w:val="center"/>
        </w:trPr>
        <w:tc>
          <w:tcPr>
            <w:tcW w:w="4230" w:type="dxa"/>
          </w:tcPr>
          <w:p w14:paraId="3D78DB16" w14:textId="77777777" w:rsidR="000C476D" w:rsidRPr="00AE29ED" w:rsidRDefault="000C476D">
            <w:pPr>
              <w:jc w:val="center"/>
              <w:rPr>
                <w:b/>
                <w:szCs w:val="24"/>
              </w:rPr>
            </w:pPr>
            <w:r w:rsidRPr="00AE29ED">
              <w:rPr>
                <w:b/>
                <w:szCs w:val="24"/>
              </w:rPr>
              <w:t>Specification</w:t>
            </w:r>
          </w:p>
        </w:tc>
        <w:tc>
          <w:tcPr>
            <w:tcW w:w="3510" w:type="dxa"/>
          </w:tcPr>
          <w:p w14:paraId="6079A120" w14:textId="77777777" w:rsidR="000C476D" w:rsidRPr="00AE29ED" w:rsidRDefault="000C476D">
            <w:pPr>
              <w:jc w:val="center"/>
              <w:rPr>
                <w:b/>
                <w:szCs w:val="24"/>
              </w:rPr>
            </w:pPr>
            <w:r w:rsidRPr="00AE29ED">
              <w:rPr>
                <w:b/>
                <w:szCs w:val="24"/>
              </w:rPr>
              <w:t>Limit</w:t>
            </w:r>
          </w:p>
        </w:tc>
      </w:tr>
      <w:tr w:rsidR="000C476D" w:rsidRPr="00AE29ED" w14:paraId="0955618D" w14:textId="77777777" w:rsidTr="001B480F">
        <w:trPr>
          <w:jc w:val="center"/>
        </w:trPr>
        <w:tc>
          <w:tcPr>
            <w:tcW w:w="4230" w:type="dxa"/>
          </w:tcPr>
          <w:p w14:paraId="3978FFDE" w14:textId="77777777" w:rsidR="000C476D" w:rsidRPr="00AE29ED" w:rsidRDefault="000C476D">
            <w:pPr>
              <w:rPr>
                <w:szCs w:val="24"/>
              </w:rPr>
            </w:pPr>
            <w:r w:rsidRPr="00AE29ED">
              <w:rPr>
                <w:szCs w:val="24"/>
              </w:rPr>
              <w:t>Propane</w:t>
            </w:r>
          </w:p>
        </w:tc>
        <w:tc>
          <w:tcPr>
            <w:tcW w:w="3510" w:type="dxa"/>
          </w:tcPr>
          <w:p w14:paraId="71FCC66E" w14:textId="77777777" w:rsidR="000C476D" w:rsidRPr="00AE29ED" w:rsidRDefault="000C476D">
            <w:pPr>
              <w:rPr>
                <w:szCs w:val="24"/>
              </w:rPr>
            </w:pPr>
            <w:r w:rsidRPr="00AE29ED">
              <w:rPr>
                <w:szCs w:val="24"/>
              </w:rPr>
              <w:t>93.5 ± 1.0 volume percent</w:t>
            </w:r>
          </w:p>
        </w:tc>
      </w:tr>
      <w:tr w:rsidR="000C476D" w:rsidRPr="00AE29ED" w14:paraId="3D1F171A" w14:textId="77777777" w:rsidTr="001B480F">
        <w:trPr>
          <w:jc w:val="center"/>
        </w:trPr>
        <w:tc>
          <w:tcPr>
            <w:tcW w:w="4230" w:type="dxa"/>
          </w:tcPr>
          <w:p w14:paraId="2B8C0DCE" w14:textId="77777777" w:rsidR="000C476D" w:rsidRPr="00AE29ED" w:rsidRDefault="000C476D">
            <w:pPr>
              <w:rPr>
                <w:szCs w:val="24"/>
              </w:rPr>
            </w:pPr>
            <w:r w:rsidRPr="00AE29ED">
              <w:rPr>
                <w:szCs w:val="24"/>
              </w:rPr>
              <w:t>Propene</w:t>
            </w:r>
          </w:p>
        </w:tc>
        <w:tc>
          <w:tcPr>
            <w:tcW w:w="3510" w:type="dxa"/>
          </w:tcPr>
          <w:p w14:paraId="36FA586D" w14:textId="77777777" w:rsidR="000C476D" w:rsidRPr="00AE29ED" w:rsidRDefault="000C476D">
            <w:pPr>
              <w:rPr>
                <w:szCs w:val="24"/>
              </w:rPr>
            </w:pPr>
            <w:r w:rsidRPr="00AE29ED">
              <w:rPr>
                <w:szCs w:val="24"/>
              </w:rPr>
              <w:t>3.8 ± 0.5 volume percent</w:t>
            </w:r>
          </w:p>
        </w:tc>
      </w:tr>
      <w:tr w:rsidR="000C476D" w:rsidRPr="00AE29ED" w14:paraId="50EC34A9" w14:textId="77777777" w:rsidTr="001B480F">
        <w:trPr>
          <w:jc w:val="center"/>
        </w:trPr>
        <w:tc>
          <w:tcPr>
            <w:tcW w:w="4230" w:type="dxa"/>
          </w:tcPr>
          <w:p w14:paraId="6CC6218D" w14:textId="77777777" w:rsidR="000C476D" w:rsidRPr="00AE29ED" w:rsidRDefault="000C476D">
            <w:pPr>
              <w:rPr>
                <w:szCs w:val="24"/>
              </w:rPr>
            </w:pPr>
            <w:r w:rsidRPr="00AE29ED">
              <w:rPr>
                <w:szCs w:val="24"/>
              </w:rPr>
              <w:t>Butane and heavier components</w:t>
            </w:r>
          </w:p>
        </w:tc>
        <w:tc>
          <w:tcPr>
            <w:tcW w:w="3510" w:type="dxa"/>
          </w:tcPr>
          <w:p w14:paraId="080207A7" w14:textId="77777777" w:rsidR="000C476D" w:rsidRPr="00AE29ED" w:rsidRDefault="000C476D">
            <w:pPr>
              <w:rPr>
                <w:szCs w:val="24"/>
              </w:rPr>
            </w:pPr>
            <w:r w:rsidRPr="00AE29ED">
              <w:rPr>
                <w:szCs w:val="24"/>
              </w:rPr>
              <w:t>1.9 ± 0.3 volume percent</w:t>
            </w:r>
          </w:p>
        </w:tc>
      </w:tr>
    </w:tbl>
    <w:p w14:paraId="10AD0A91" w14:textId="77777777" w:rsidR="000C476D" w:rsidRPr="00AE29ED" w:rsidRDefault="000C476D" w:rsidP="000C476D">
      <w:pPr>
        <w:ind w:left="720" w:firstLine="360"/>
        <w:rPr>
          <w:szCs w:val="24"/>
        </w:rPr>
      </w:pPr>
    </w:p>
    <w:p w14:paraId="597B27FA" w14:textId="77777777" w:rsidR="000C476D" w:rsidRPr="00AE29ED" w:rsidRDefault="000C476D" w:rsidP="001B480F">
      <w:pPr>
        <w:ind w:left="720" w:firstLine="720"/>
        <w:rPr>
          <w:szCs w:val="24"/>
        </w:rPr>
      </w:pPr>
      <w:r w:rsidRPr="00AE29ED">
        <w:rPr>
          <w:szCs w:val="24"/>
        </w:rPr>
        <w:t xml:space="preserve">(a)(2) </w:t>
      </w:r>
      <w:r>
        <w:rPr>
          <w:b/>
          <w:bCs/>
          <w:szCs w:val="24"/>
        </w:rPr>
        <w:t>Service</w:t>
      </w:r>
      <w:r w:rsidRPr="00FE19A6">
        <w:rPr>
          <w:b/>
          <w:bCs/>
          <w:szCs w:val="24"/>
        </w:rPr>
        <w:t xml:space="preserve"> accumulation fuel.</w:t>
      </w:r>
      <w:r w:rsidRPr="00AE29ED">
        <w:rPr>
          <w:szCs w:val="24"/>
        </w:rPr>
        <w:t xml:space="preserve"> For dedicated</w:t>
      </w:r>
      <w:r>
        <w:rPr>
          <w:szCs w:val="24"/>
        </w:rPr>
        <w:t xml:space="preserve"> or</w:t>
      </w:r>
      <w:r w:rsidRPr="00AE29ED">
        <w:rPr>
          <w:szCs w:val="24"/>
        </w:rPr>
        <w:t xml:space="preserve"> dual-fueled</w:t>
      </w:r>
      <w:r>
        <w:rPr>
          <w:szCs w:val="24"/>
        </w:rPr>
        <w:t xml:space="preserve"> engines, and</w:t>
      </w:r>
      <w:r w:rsidRPr="00AE29ED">
        <w:rPr>
          <w:szCs w:val="24"/>
        </w:rPr>
        <w:t xml:space="preserve"> hybrid </w:t>
      </w:r>
      <w:r>
        <w:rPr>
          <w:szCs w:val="24"/>
        </w:rPr>
        <w:t>powertrains</w:t>
      </w:r>
      <w:r w:rsidRPr="00AE29ED">
        <w:rPr>
          <w:szCs w:val="24"/>
        </w:rPr>
        <w:t xml:space="preserve"> </w:t>
      </w:r>
      <w:r>
        <w:rPr>
          <w:szCs w:val="24"/>
        </w:rPr>
        <w:t>that</w:t>
      </w:r>
      <w:r w:rsidRPr="00AE29ED">
        <w:rPr>
          <w:szCs w:val="24"/>
        </w:rPr>
        <w:t xml:space="preserve"> use liquefied petroleum gas</w:t>
      </w:r>
      <w:r>
        <w:rPr>
          <w:szCs w:val="24"/>
        </w:rPr>
        <w:t xml:space="preserve"> for service accumulation</w:t>
      </w:r>
      <w:r w:rsidRPr="00AE29ED">
        <w:rPr>
          <w:szCs w:val="24"/>
        </w:rPr>
        <w:t xml:space="preserve">, </w:t>
      </w:r>
      <w:r>
        <w:rPr>
          <w:szCs w:val="24"/>
        </w:rPr>
        <w:t xml:space="preserve">manufacturers may either use the </w:t>
      </w:r>
      <w:r w:rsidRPr="00AE29ED">
        <w:rPr>
          <w:szCs w:val="24"/>
        </w:rPr>
        <w:t xml:space="preserve">fuel </w:t>
      </w:r>
      <w:r>
        <w:rPr>
          <w:szCs w:val="24"/>
        </w:rPr>
        <w:t>that</w:t>
      </w:r>
      <w:r w:rsidRPr="00AE29ED">
        <w:rPr>
          <w:szCs w:val="24"/>
        </w:rPr>
        <w:t xml:space="preserve"> meet</w:t>
      </w:r>
      <w:r>
        <w:rPr>
          <w:szCs w:val="24"/>
        </w:rPr>
        <w:t xml:space="preserve">s </w:t>
      </w:r>
      <w:r w:rsidRPr="00AE29ED">
        <w:t>the applicable specifications set forth</w:t>
      </w:r>
      <w:r w:rsidRPr="00AE29ED">
        <w:rPr>
          <w:szCs w:val="24"/>
        </w:rPr>
        <w:t xml:space="preserve"> </w:t>
      </w:r>
      <w:r>
        <w:rPr>
          <w:szCs w:val="24"/>
        </w:rPr>
        <w:t xml:space="preserve">in paragraph (a)(1) of this section, or use an appropriate commercially available fuel </w:t>
      </w:r>
      <w:r>
        <w:t>that is representative of the fuel that in-use engines will use</w:t>
      </w:r>
      <w:r w:rsidRPr="00AE29ED">
        <w:rPr>
          <w:szCs w:val="24"/>
        </w:rPr>
        <w:t>.</w:t>
      </w:r>
    </w:p>
    <w:p w14:paraId="64B990B6" w14:textId="6AF15FC0" w:rsidR="000C476D" w:rsidRPr="00AE29ED" w:rsidRDefault="000C476D" w:rsidP="001B480F">
      <w:pPr>
        <w:ind w:left="720" w:firstLine="360"/>
      </w:pPr>
      <w:r>
        <w:t>(a)(3) The specification range of the fuels to be used in this section (a) shall be measured in accordance with ASTM D2163 and reported in accordance with §</w:t>
      </w:r>
      <w:r w:rsidR="00531053">
        <w:t xml:space="preserve"> </w:t>
      </w:r>
      <w:r>
        <w:t>1036.205.</w:t>
      </w:r>
    </w:p>
    <w:p w14:paraId="3DF18FBA" w14:textId="77777777" w:rsidR="000C476D" w:rsidRPr="00AE29ED" w:rsidRDefault="000C476D" w:rsidP="000C476D">
      <w:pPr>
        <w:ind w:left="720" w:firstLine="360"/>
        <w:rPr>
          <w:szCs w:val="24"/>
        </w:rPr>
      </w:pPr>
    </w:p>
    <w:p w14:paraId="7723A4D7" w14:textId="77777777" w:rsidR="000C476D" w:rsidRPr="00AE29ED" w:rsidRDefault="000C476D" w:rsidP="001B480F">
      <w:pPr>
        <w:ind w:left="720" w:firstLine="360"/>
        <w:rPr>
          <w:szCs w:val="24"/>
        </w:rPr>
      </w:pPr>
      <w:r w:rsidRPr="00AE29ED">
        <w:rPr>
          <w:szCs w:val="24"/>
        </w:rPr>
        <w:t xml:space="preserve">2. </w:t>
      </w:r>
      <w:r>
        <w:rPr>
          <w:szCs w:val="24"/>
        </w:rPr>
        <w:t>Paragraphs</w:t>
      </w:r>
      <w:r w:rsidRPr="00AE29ED">
        <w:rPr>
          <w:szCs w:val="24"/>
        </w:rPr>
        <w:t xml:space="preserve"> (b) through (d)</w:t>
      </w:r>
      <w:r>
        <w:rPr>
          <w:szCs w:val="24"/>
        </w:rPr>
        <w:t>.</w:t>
      </w:r>
      <w:r w:rsidRPr="00AE29ED">
        <w:rPr>
          <w:szCs w:val="24"/>
        </w:rPr>
        <w:t xml:space="preserve"> [No change]</w:t>
      </w:r>
    </w:p>
    <w:p w14:paraId="2D77B6E1" w14:textId="77777777" w:rsidR="000C476D" w:rsidRPr="00AE29ED" w:rsidRDefault="000C476D" w:rsidP="000C476D">
      <w:pPr>
        <w:tabs>
          <w:tab w:val="left" w:pos="-1080"/>
          <w:tab w:val="left" w:pos="-720"/>
          <w:tab w:val="left" w:pos="1"/>
          <w:tab w:val="left" w:pos="72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64AFA96E" w14:textId="77777777" w:rsidR="000C476D" w:rsidRPr="00AE29ED" w:rsidRDefault="000C476D" w:rsidP="000C476D">
      <w:pPr>
        <w:pStyle w:val="Heading3"/>
        <w:tabs>
          <w:tab w:val="left" w:pos="1440"/>
        </w:tabs>
      </w:pPr>
      <w:bookmarkStart w:id="492" w:name="_Toc872297"/>
      <w:bookmarkStart w:id="493" w:name="_Toc177970740"/>
      <w:bookmarkStart w:id="494" w:name="_Toc203751476"/>
      <w:r>
        <w:t xml:space="preserve">§ </w:t>
      </w:r>
      <w:r w:rsidRPr="00AE29ED">
        <w:t>1065.725</w:t>
      </w:r>
      <w:r w:rsidRPr="00AE29ED">
        <w:tab/>
        <w:t xml:space="preserve">High-level ethanol-gasoline blends. </w:t>
      </w:r>
      <w:r>
        <w:rPr>
          <w:rFonts w:cs="Arial"/>
          <w:szCs w:val="24"/>
        </w:rPr>
        <w:t>December 4, 2020</w:t>
      </w:r>
      <w:r w:rsidRPr="00AE29ED">
        <w:t>.</w:t>
      </w:r>
      <w:bookmarkEnd w:id="492"/>
      <w:bookmarkEnd w:id="493"/>
      <w:bookmarkEnd w:id="494"/>
    </w:p>
    <w:p w14:paraId="4203DD0B" w14:textId="77777777" w:rsidR="000C476D" w:rsidRPr="00AE29ED" w:rsidRDefault="000C476D" w:rsidP="000C476D"/>
    <w:p w14:paraId="2943C10B" w14:textId="77777777" w:rsidR="000C476D" w:rsidRPr="00AE29ED" w:rsidRDefault="000C476D" w:rsidP="001B480F">
      <w:pPr>
        <w:autoSpaceDE w:val="0"/>
        <w:autoSpaceDN w:val="0"/>
        <w:adjustRightInd w:val="0"/>
        <w:ind w:firstLine="360"/>
        <w:rPr>
          <w:rFonts w:cs="Arial"/>
          <w:bCs/>
          <w:szCs w:val="24"/>
        </w:rPr>
      </w:pPr>
      <w:r w:rsidRPr="00AE29ED">
        <w:rPr>
          <w:rFonts w:cs="Arial"/>
          <w:b/>
          <w:bCs/>
          <w:szCs w:val="24"/>
        </w:rPr>
        <w:t>A.</w:t>
      </w:r>
      <w:r>
        <w:rPr>
          <w:rFonts w:cs="Arial"/>
          <w:b/>
          <w:bCs/>
          <w:szCs w:val="24"/>
        </w:rPr>
        <w:t xml:space="preserve"> </w:t>
      </w:r>
      <w:r w:rsidRPr="00AE29ED">
        <w:rPr>
          <w:rFonts w:cs="Arial"/>
          <w:b/>
          <w:bCs/>
          <w:szCs w:val="24"/>
        </w:rPr>
        <w:tab/>
        <w:t xml:space="preserve">Federal </w:t>
      </w:r>
      <w:r>
        <w:rPr>
          <w:rFonts w:cs="Arial"/>
          <w:b/>
          <w:bCs/>
          <w:szCs w:val="24"/>
        </w:rPr>
        <w:t>P</w:t>
      </w:r>
      <w:r w:rsidRPr="00AE29ED">
        <w:rPr>
          <w:rFonts w:cs="Arial"/>
          <w:b/>
          <w:bCs/>
          <w:szCs w:val="24"/>
        </w:rPr>
        <w:t>rovisions.</w:t>
      </w:r>
      <w:r>
        <w:rPr>
          <w:rFonts w:cs="Arial"/>
          <w:b/>
          <w:bCs/>
          <w:szCs w:val="24"/>
        </w:rPr>
        <w:t xml:space="preserve"> </w:t>
      </w:r>
      <w:r w:rsidRPr="00AE29ED">
        <w:rPr>
          <w:rFonts w:cs="Arial"/>
          <w:bCs/>
          <w:szCs w:val="24"/>
        </w:rPr>
        <w:t>[No change]</w:t>
      </w:r>
    </w:p>
    <w:p w14:paraId="275198DE" w14:textId="77777777" w:rsidR="000C476D" w:rsidRPr="00AE29ED" w:rsidRDefault="000C476D" w:rsidP="000C476D">
      <w:pPr>
        <w:autoSpaceDE w:val="0"/>
        <w:autoSpaceDN w:val="0"/>
        <w:adjustRightInd w:val="0"/>
        <w:ind w:firstLine="720"/>
        <w:rPr>
          <w:rFonts w:cs="Arial"/>
          <w:b/>
          <w:bCs/>
          <w:szCs w:val="24"/>
        </w:rPr>
      </w:pPr>
    </w:p>
    <w:p w14:paraId="00623646" w14:textId="77777777" w:rsidR="000C476D" w:rsidRPr="00AE29ED" w:rsidRDefault="000C476D" w:rsidP="001B480F">
      <w:pPr>
        <w:autoSpaceDE w:val="0"/>
        <w:autoSpaceDN w:val="0"/>
        <w:adjustRightInd w:val="0"/>
        <w:ind w:firstLine="360"/>
        <w:rPr>
          <w:rFonts w:cs="Arial"/>
          <w:b/>
          <w:bCs/>
          <w:szCs w:val="24"/>
        </w:rPr>
      </w:pPr>
      <w:r w:rsidRPr="00AE29ED">
        <w:rPr>
          <w:rFonts w:cs="Arial"/>
          <w:b/>
          <w:bCs/>
          <w:szCs w:val="24"/>
        </w:rPr>
        <w:t>B.</w:t>
      </w:r>
      <w:r>
        <w:rPr>
          <w:rFonts w:cs="Arial"/>
          <w:b/>
          <w:bCs/>
          <w:szCs w:val="24"/>
        </w:rPr>
        <w:t xml:space="preserve"> </w:t>
      </w:r>
      <w:r w:rsidRPr="00AE29ED">
        <w:rPr>
          <w:rFonts w:cs="Arial"/>
          <w:b/>
          <w:bCs/>
          <w:szCs w:val="24"/>
        </w:rPr>
        <w:tab/>
        <w:t xml:space="preserve">California </w:t>
      </w:r>
      <w:r>
        <w:rPr>
          <w:b/>
          <w:szCs w:val="24"/>
        </w:rPr>
        <w:t>P</w:t>
      </w:r>
      <w:r w:rsidRPr="00AE29ED">
        <w:rPr>
          <w:b/>
          <w:szCs w:val="24"/>
        </w:rPr>
        <w:t>rovisions</w:t>
      </w:r>
      <w:r w:rsidRPr="00AE29ED">
        <w:rPr>
          <w:rFonts w:cs="Arial"/>
          <w:b/>
          <w:bCs/>
          <w:szCs w:val="24"/>
        </w:rPr>
        <w:t>.</w:t>
      </w:r>
    </w:p>
    <w:p w14:paraId="52C8C2B1" w14:textId="77777777" w:rsidR="000C476D" w:rsidRPr="00FE19A6" w:rsidRDefault="000C476D" w:rsidP="000C476D">
      <w:pPr>
        <w:pStyle w:val="ListParagraph"/>
        <w:numPr>
          <w:ilvl w:val="0"/>
          <w:numId w:val="70"/>
        </w:numPr>
        <w:autoSpaceDE w:val="0"/>
        <w:autoSpaceDN w:val="0"/>
        <w:adjustRightInd w:val="0"/>
        <w:rPr>
          <w:rFonts w:cs="Arial"/>
          <w:b/>
          <w:bCs/>
          <w:szCs w:val="24"/>
        </w:rPr>
      </w:pPr>
      <w:r w:rsidRPr="00FE19A6">
        <w:rPr>
          <w:b/>
          <w:bCs/>
        </w:rPr>
        <w:t xml:space="preserve">Ethanol </w:t>
      </w:r>
      <w:r>
        <w:rPr>
          <w:b/>
          <w:bCs/>
        </w:rPr>
        <w:t xml:space="preserve">(E-100) </w:t>
      </w:r>
      <w:r w:rsidRPr="00FE19A6">
        <w:rPr>
          <w:b/>
          <w:bCs/>
        </w:rPr>
        <w:t>Fuel</w:t>
      </w:r>
      <w:r w:rsidRPr="00FE19A6">
        <w:rPr>
          <w:rFonts w:cs="Arial"/>
          <w:b/>
          <w:bCs/>
        </w:rPr>
        <w:t>.</w:t>
      </w:r>
    </w:p>
    <w:p w14:paraId="7AE1E108" w14:textId="66AD4AB7" w:rsidR="000C476D" w:rsidRPr="00AE29ED" w:rsidRDefault="000C476D" w:rsidP="000C476D">
      <w:pPr>
        <w:ind w:left="720" w:firstLine="720"/>
      </w:pPr>
      <w:r w:rsidRPr="00AE29ED">
        <w:rPr>
          <w:szCs w:val="24"/>
        </w:rPr>
        <w:t>1.1</w:t>
      </w:r>
      <w:r>
        <w:rPr>
          <w:szCs w:val="24"/>
        </w:rPr>
        <w:t xml:space="preserve"> </w:t>
      </w:r>
      <w:r w:rsidRPr="00AE29ED">
        <w:rPr>
          <w:szCs w:val="24"/>
        </w:rPr>
        <w:tab/>
      </w:r>
      <w:r w:rsidRPr="00AE29ED">
        <w:rPr>
          <w:b/>
        </w:rPr>
        <w:t>Emission test fuel.</w:t>
      </w:r>
      <w:r>
        <w:rPr>
          <w:b/>
        </w:rPr>
        <w:t xml:space="preserve"> </w:t>
      </w:r>
      <w:r w:rsidRPr="00AE29ED">
        <w:t xml:space="preserve">For </w:t>
      </w:r>
      <w:r>
        <w:t>engines</w:t>
      </w:r>
      <w:r w:rsidRPr="00AE29ED">
        <w:t xml:space="preserve"> and hybrid </w:t>
      </w:r>
      <w:r>
        <w:t>powertrains</w:t>
      </w:r>
      <w:r w:rsidRPr="00AE29ED">
        <w:t xml:space="preserve"> </w:t>
      </w:r>
      <w:r>
        <w:t>that</w:t>
      </w:r>
      <w:r w:rsidRPr="00AE29ED">
        <w:t xml:space="preserve"> use ethanol fuel </w:t>
      </w:r>
      <w:r>
        <w:t xml:space="preserve">for </w:t>
      </w:r>
      <w:r w:rsidRPr="00AE29ED">
        <w:t>exhaust and evaporative emission testing</w:t>
      </w:r>
      <w:r>
        <w:t>, the certification fuel</w:t>
      </w:r>
      <w:r w:rsidRPr="00AE29ED">
        <w:t xml:space="preserve"> shall meet the specifications set forth in </w:t>
      </w:r>
      <w:r w:rsidR="004A6494">
        <w:t xml:space="preserve">title </w:t>
      </w:r>
      <w:r w:rsidRPr="00AE29ED">
        <w:t>13</w:t>
      </w:r>
      <w:r w:rsidR="004A6494">
        <w:t>,</w:t>
      </w:r>
      <w:r>
        <w:t xml:space="preserve"> </w:t>
      </w:r>
      <w:r w:rsidRPr="00AE29ED">
        <w:t>CCR</w:t>
      </w:r>
      <w:r w:rsidR="004A6494">
        <w:t>,</w:t>
      </w:r>
      <w:r w:rsidRPr="00AE29ED">
        <w:t xml:space="preserve"> </w:t>
      </w:r>
      <w:r w:rsidR="004A6494">
        <w:rPr>
          <w:rFonts w:cs="Arial"/>
        </w:rPr>
        <w:t>section</w:t>
      </w:r>
      <w:r w:rsidRPr="00AE29ED">
        <w:t xml:space="preserve"> 2292.3 (Specification for E</w:t>
      </w:r>
      <w:r>
        <w:noBreakHyphen/>
      </w:r>
      <w:r w:rsidRPr="00AE29ED">
        <w:t>100 Fuel Ethanol)</w:t>
      </w:r>
      <w:r w:rsidR="00B66B45">
        <w:t>,</w:t>
      </w:r>
      <w:r w:rsidRPr="00AE29ED">
        <w:t xml:space="preserve"> as modified by the following:</w:t>
      </w:r>
    </w:p>
    <w:p w14:paraId="4682EB3D" w14:textId="77777777" w:rsidR="000C476D" w:rsidRDefault="000C476D" w:rsidP="000C476D"/>
    <w:p w14:paraId="27875C67" w14:textId="77777777" w:rsidR="000C476D" w:rsidRPr="00FE19A6" w:rsidRDefault="000C476D" w:rsidP="000C476D">
      <w:pPr>
        <w:keepNext/>
        <w:widowControl/>
        <w:tabs>
          <w:tab w:val="left" w:pos="-1080"/>
          <w:tab w:val="left" w:pos="-720"/>
          <w:tab w:val="left" w:pos="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jc w:val="center"/>
        <w:rPr>
          <w:b/>
          <w:snapToGrid/>
        </w:rPr>
      </w:pPr>
      <w:r w:rsidRPr="00FE19A6">
        <w:rPr>
          <w:b/>
          <w:snapToGrid/>
        </w:rPr>
        <w:t xml:space="preserve">Table 1 to Paragraph B.1 of § 1065.725 — </w:t>
      </w:r>
      <w:r>
        <w:rPr>
          <w:b/>
          <w:snapToGrid/>
        </w:rPr>
        <w:t>Ethanol</w:t>
      </w:r>
      <w:r w:rsidRPr="00FE19A6">
        <w:rPr>
          <w:b/>
          <w:snapToGrid/>
        </w:rPr>
        <w:t xml:space="preserve"> </w:t>
      </w:r>
      <w:r>
        <w:rPr>
          <w:b/>
          <w:snapToGrid/>
        </w:rPr>
        <w:t>(E-100)</w:t>
      </w:r>
      <w:r w:rsidRPr="00FE19A6">
        <w:rPr>
          <w:b/>
          <w:snapToGrid/>
        </w:rPr>
        <w:t xml:space="preserve"> </w:t>
      </w:r>
      <w:r w:rsidRPr="00734B6F">
        <w:rPr>
          <w:b/>
          <w:snapToGrid/>
        </w:rPr>
        <w:t>Fuel</w:t>
      </w:r>
      <w:r w:rsidRPr="00CB0F38">
        <w:rPr>
          <w:b/>
          <w:snapToGrid/>
        </w:rPr>
        <w:t xml:space="preserve"> </w:t>
      </w:r>
      <w:r w:rsidRPr="00FE19A6">
        <w:rPr>
          <w:b/>
          <w:snapToGrid/>
        </w:rPr>
        <w:t>Specifications for Emission Testing</w:t>
      </w:r>
    </w:p>
    <w:p w14:paraId="0EF09BB6" w14:textId="77777777" w:rsidR="000C476D" w:rsidRPr="00AE29ED" w:rsidRDefault="000C476D" w:rsidP="000C476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Caption w:val="Table 1 to Paragraph B.1 of § 1065.725 — Ethanol (E-100) Fuel Specifications for Emission Testing"/>
        <w:tblDescription w:val="This table depicts ethanol (E-100) fuel specifications for emission testing."/>
      </w:tblPr>
      <w:tblGrid>
        <w:gridCol w:w="3945"/>
        <w:gridCol w:w="2985"/>
      </w:tblGrid>
      <w:tr w:rsidR="000C476D" w:rsidRPr="00AE29ED" w14:paraId="473B80BF" w14:textId="77777777" w:rsidTr="001B480F">
        <w:trPr>
          <w:trHeight w:val="402"/>
          <w:jc w:val="center"/>
        </w:trPr>
        <w:tc>
          <w:tcPr>
            <w:tcW w:w="3945" w:type="dxa"/>
            <w:vAlign w:val="center"/>
          </w:tcPr>
          <w:p w14:paraId="3F9242C0" w14:textId="77777777" w:rsidR="000C476D" w:rsidRPr="00FE19A6" w:rsidRDefault="000C476D">
            <w:pPr>
              <w:keepNext/>
              <w:jc w:val="center"/>
              <w:rPr>
                <w:b/>
                <w:bCs/>
              </w:rPr>
            </w:pPr>
            <w:r w:rsidRPr="00FE19A6">
              <w:rPr>
                <w:b/>
                <w:bCs/>
              </w:rPr>
              <w:t>Specification</w:t>
            </w:r>
          </w:p>
        </w:tc>
        <w:tc>
          <w:tcPr>
            <w:tcW w:w="2985" w:type="dxa"/>
            <w:vAlign w:val="center"/>
          </w:tcPr>
          <w:p w14:paraId="69178AFA" w14:textId="77777777" w:rsidR="000C476D" w:rsidRPr="00FE19A6" w:rsidRDefault="000C476D">
            <w:pPr>
              <w:keepNext/>
              <w:jc w:val="center"/>
              <w:rPr>
                <w:b/>
                <w:bCs/>
              </w:rPr>
            </w:pPr>
            <w:r w:rsidRPr="00FE19A6">
              <w:rPr>
                <w:b/>
                <w:bCs/>
              </w:rPr>
              <w:t>Limit</w:t>
            </w:r>
          </w:p>
        </w:tc>
      </w:tr>
      <w:tr w:rsidR="000C476D" w:rsidRPr="00AE29ED" w14:paraId="05406706" w14:textId="77777777" w:rsidTr="001B480F">
        <w:trPr>
          <w:trHeight w:val="402"/>
          <w:jc w:val="center"/>
        </w:trPr>
        <w:tc>
          <w:tcPr>
            <w:tcW w:w="3945" w:type="dxa"/>
            <w:vAlign w:val="center"/>
          </w:tcPr>
          <w:p w14:paraId="50C6F6C1" w14:textId="77777777" w:rsidR="000C476D" w:rsidRPr="00AE29ED" w:rsidRDefault="000C476D">
            <w:pPr>
              <w:jc w:val="center"/>
            </w:pPr>
            <w:r w:rsidRPr="00AE29ED">
              <w:t>Ethanol</w:t>
            </w:r>
          </w:p>
        </w:tc>
        <w:tc>
          <w:tcPr>
            <w:tcW w:w="2985" w:type="dxa"/>
            <w:vAlign w:val="center"/>
          </w:tcPr>
          <w:p w14:paraId="7BF51C02" w14:textId="77777777" w:rsidR="000C476D" w:rsidRPr="00AE29ED" w:rsidRDefault="000C476D">
            <w:pPr>
              <w:jc w:val="center"/>
            </w:pPr>
            <w:r w:rsidRPr="00AE29ED">
              <w:t>98.0 ± 0.5 vol. percent</w:t>
            </w:r>
          </w:p>
        </w:tc>
      </w:tr>
      <w:tr w:rsidR="000C476D" w:rsidRPr="00AE29ED" w14:paraId="0ED4A7CA" w14:textId="77777777" w:rsidTr="001B480F">
        <w:trPr>
          <w:trHeight w:val="402"/>
          <w:jc w:val="center"/>
        </w:trPr>
        <w:tc>
          <w:tcPr>
            <w:tcW w:w="3945" w:type="dxa"/>
            <w:vAlign w:val="center"/>
          </w:tcPr>
          <w:p w14:paraId="12BD130B" w14:textId="77777777" w:rsidR="000C476D" w:rsidRPr="00AE29ED" w:rsidRDefault="000C476D">
            <w:pPr>
              <w:jc w:val="center"/>
            </w:pPr>
            <w:r w:rsidRPr="00AE29ED">
              <w:t>Methanol</w:t>
            </w:r>
          </w:p>
        </w:tc>
        <w:tc>
          <w:tcPr>
            <w:tcW w:w="2985" w:type="dxa"/>
            <w:vAlign w:val="center"/>
          </w:tcPr>
          <w:p w14:paraId="7A9059DF" w14:textId="77777777" w:rsidR="000C476D" w:rsidRPr="00AE29ED" w:rsidRDefault="000C476D">
            <w:pPr>
              <w:jc w:val="center"/>
            </w:pPr>
            <w:r w:rsidRPr="00AE29ED">
              <w:t>1.0 vol. percent max.</w:t>
            </w:r>
          </w:p>
        </w:tc>
      </w:tr>
      <w:tr w:rsidR="000C476D" w:rsidRPr="00AE29ED" w14:paraId="12ED3C77" w14:textId="77777777" w:rsidTr="001B480F">
        <w:trPr>
          <w:trHeight w:val="402"/>
          <w:jc w:val="center"/>
        </w:trPr>
        <w:tc>
          <w:tcPr>
            <w:tcW w:w="3945" w:type="dxa"/>
            <w:vAlign w:val="center"/>
          </w:tcPr>
          <w:p w14:paraId="0F35B9E4" w14:textId="6C6478F5" w:rsidR="000C476D" w:rsidRPr="00AE29ED" w:rsidRDefault="000C476D">
            <w:pPr>
              <w:jc w:val="center"/>
            </w:pPr>
            <w:r w:rsidRPr="00AE29ED">
              <w:t xml:space="preserve">Petroleum fuel meeting the specifications of </w:t>
            </w:r>
            <w:r w:rsidRPr="00AE29ED">
              <w:rPr>
                <w:rFonts w:cs="Arial"/>
              </w:rPr>
              <w:t>§</w:t>
            </w:r>
            <w:r w:rsidR="00191B29">
              <w:rPr>
                <w:rFonts w:cs="Arial"/>
              </w:rPr>
              <w:t xml:space="preserve"> </w:t>
            </w:r>
            <w:r w:rsidRPr="00AE29ED">
              <w:t>1065.710</w:t>
            </w:r>
          </w:p>
        </w:tc>
        <w:tc>
          <w:tcPr>
            <w:tcW w:w="2985" w:type="dxa"/>
            <w:vAlign w:val="center"/>
          </w:tcPr>
          <w:p w14:paraId="1B291A93" w14:textId="77777777" w:rsidR="000C476D" w:rsidRPr="00AE29ED" w:rsidRDefault="000C476D">
            <w:pPr>
              <w:jc w:val="center"/>
            </w:pPr>
            <w:r w:rsidRPr="00AE29ED">
              <w:t>1.0 ± 0.1 vol. percent</w:t>
            </w:r>
          </w:p>
        </w:tc>
      </w:tr>
    </w:tbl>
    <w:p w14:paraId="32356A83" w14:textId="77777777" w:rsidR="000C476D" w:rsidRPr="00AE29ED" w:rsidRDefault="000C476D" w:rsidP="000C476D"/>
    <w:p w14:paraId="4643EFCB" w14:textId="77777777" w:rsidR="000C476D" w:rsidRPr="00AE29ED" w:rsidRDefault="000C476D" w:rsidP="000C476D">
      <w:pPr>
        <w:ind w:left="720" w:firstLine="720"/>
      </w:pPr>
      <w:r w:rsidRPr="00AE29ED">
        <w:t>1.2</w:t>
      </w:r>
      <w:r>
        <w:t xml:space="preserve"> </w:t>
      </w:r>
      <w:r w:rsidRPr="00AE29ED">
        <w:tab/>
      </w:r>
      <w:r>
        <w:rPr>
          <w:b/>
        </w:rPr>
        <w:t>Service</w:t>
      </w:r>
      <w:r w:rsidRPr="00AE29ED">
        <w:rPr>
          <w:b/>
        </w:rPr>
        <w:t xml:space="preserve"> accumulation fuel.</w:t>
      </w:r>
      <w:r>
        <w:t xml:space="preserve"> </w:t>
      </w:r>
      <w:r w:rsidRPr="00AE29ED">
        <w:t xml:space="preserve">For </w:t>
      </w:r>
      <w:r>
        <w:t>engines</w:t>
      </w:r>
      <w:r w:rsidRPr="00AE29ED">
        <w:t xml:space="preserve"> and hybrid </w:t>
      </w:r>
      <w:r>
        <w:t>powertrains that</w:t>
      </w:r>
      <w:r w:rsidRPr="00AE29ED">
        <w:t xml:space="preserve"> use ethanol fuel</w:t>
      </w:r>
      <w:r>
        <w:t xml:space="preserve"> for service accumulation, manufacturers</w:t>
      </w:r>
      <w:r w:rsidRPr="00AE29ED">
        <w:t xml:space="preserve"> </w:t>
      </w:r>
      <w:r>
        <w:t>may</w:t>
      </w:r>
      <w:r w:rsidRPr="00AE29ED">
        <w:t xml:space="preserve"> </w:t>
      </w:r>
      <w:r>
        <w:t xml:space="preserve">either use the fuel that </w:t>
      </w:r>
      <w:r w:rsidRPr="00AE29ED">
        <w:t>meet</w:t>
      </w:r>
      <w:r>
        <w:t>s</w:t>
      </w:r>
      <w:r w:rsidRPr="00AE29ED">
        <w:t xml:space="preserve"> the applicable specifications set forth in </w:t>
      </w:r>
      <w:r>
        <w:t xml:space="preserve">paragraph 1.1 of this section, or use an appropriate commercially available fuel that is representative of the fuel </w:t>
      </w:r>
      <w:r>
        <w:lastRenderedPageBreak/>
        <w:t>that in-use engines will use</w:t>
      </w:r>
      <w:r w:rsidRPr="00AE29ED">
        <w:t xml:space="preserve">. </w:t>
      </w:r>
    </w:p>
    <w:p w14:paraId="37530E2C" w14:textId="77777777" w:rsidR="000C476D" w:rsidRDefault="000C476D" w:rsidP="000C476D">
      <w:pPr>
        <w:ind w:left="720" w:firstLine="720"/>
      </w:pPr>
      <w:r w:rsidRPr="00AE29ED">
        <w:t>1.3</w:t>
      </w:r>
      <w:r w:rsidRPr="00AE29ED">
        <w:tab/>
      </w:r>
      <w:r>
        <w:t xml:space="preserve"> </w:t>
      </w:r>
      <w:r w:rsidRPr="00AE29ED">
        <w:rPr>
          <w:b/>
        </w:rPr>
        <w:t>Additive requirements.</w:t>
      </w:r>
      <w:r>
        <w:t xml:space="preserve"> </w:t>
      </w:r>
      <w:r w:rsidRPr="00AE29ED">
        <w:t xml:space="preserve">Fuel additives and ignition </w:t>
      </w:r>
      <w:proofErr w:type="gramStart"/>
      <w:r w:rsidRPr="00AE29ED">
        <w:t>improvers</w:t>
      </w:r>
      <w:proofErr w:type="gramEnd"/>
      <w:r w:rsidRPr="00AE29ED">
        <w:t xml:space="preserve"> intended for use in </w:t>
      </w:r>
      <w:r>
        <w:t>ethanol</w:t>
      </w:r>
      <w:r w:rsidRPr="00AE29ED">
        <w:t xml:space="preserve"> test fuels shall be subject to the approval of the Executive Officer.</w:t>
      </w:r>
      <w:r>
        <w:t xml:space="preserve"> </w:t>
      </w:r>
      <w:r w:rsidRPr="00AE29ED">
        <w:t>In order for such approval to be granted, a manufacturer must demonstrate that emissions will not be adversely affected by the use of the fuel additive or ignition improver.</w:t>
      </w:r>
      <w:r>
        <w:t xml:space="preserve"> </w:t>
      </w:r>
    </w:p>
    <w:p w14:paraId="08537625" w14:textId="77777777" w:rsidR="000C476D" w:rsidRPr="00AE29ED" w:rsidRDefault="000C476D" w:rsidP="000C476D">
      <w:pPr>
        <w:ind w:left="720" w:firstLine="720"/>
      </w:pPr>
      <w:r w:rsidRPr="00026F2E">
        <w:rPr>
          <w:rFonts w:cs="Arial"/>
          <w:snapToGrid/>
          <w:szCs w:val="24"/>
        </w:rPr>
        <w:t>1.</w:t>
      </w:r>
      <w:r>
        <w:rPr>
          <w:rFonts w:cs="Arial"/>
          <w:snapToGrid/>
          <w:szCs w:val="24"/>
        </w:rPr>
        <w:t>4</w:t>
      </w:r>
      <w:r w:rsidRPr="00026F2E">
        <w:rPr>
          <w:rFonts w:cs="Arial"/>
          <w:snapToGrid/>
          <w:szCs w:val="24"/>
        </w:rPr>
        <w:t xml:space="preserve"> The specification range of the fuels to be used under this section 1 shall be reported in accordance with §</w:t>
      </w:r>
      <w:r>
        <w:rPr>
          <w:rFonts w:cs="Arial"/>
          <w:snapToGrid/>
          <w:szCs w:val="24"/>
        </w:rPr>
        <w:t xml:space="preserve"> 1036.205.</w:t>
      </w:r>
    </w:p>
    <w:p w14:paraId="04E819D9" w14:textId="77777777" w:rsidR="000C476D" w:rsidRPr="00AE29ED" w:rsidRDefault="000C476D" w:rsidP="000C476D"/>
    <w:p w14:paraId="57345A58" w14:textId="77777777" w:rsidR="000C476D" w:rsidRPr="00AE29ED" w:rsidRDefault="000C476D" w:rsidP="000C476D">
      <w:pPr>
        <w:ind w:left="360" w:firstLine="720"/>
      </w:pPr>
      <w:r w:rsidRPr="00D04FBD">
        <w:rPr>
          <w:szCs w:val="24"/>
        </w:rPr>
        <w:t>2.</w:t>
      </w:r>
      <w:r w:rsidRPr="00AE29ED">
        <w:rPr>
          <w:szCs w:val="24"/>
        </w:rPr>
        <w:tab/>
      </w:r>
      <w:r>
        <w:rPr>
          <w:szCs w:val="24"/>
        </w:rPr>
        <w:t xml:space="preserve"> </w:t>
      </w:r>
      <w:r w:rsidRPr="00AE29ED">
        <w:rPr>
          <w:b/>
          <w:szCs w:val="24"/>
        </w:rPr>
        <w:t xml:space="preserve">Mixtures </w:t>
      </w:r>
      <w:r w:rsidRPr="00AE29ED">
        <w:rPr>
          <w:b/>
        </w:rPr>
        <w:t xml:space="preserve">of Petroleum and </w:t>
      </w:r>
      <w:r>
        <w:rPr>
          <w:b/>
        </w:rPr>
        <w:t xml:space="preserve">Ethanol </w:t>
      </w:r>
      <w:r w:rsidRPr="00AE29ED">
        <w:rPr>
          <w:b/>
        </w:rPr>
        <w:t xml:space="preserve">Fuels </w:t>
      </w:r>
      <w:r>
        <w:rPr>
          <w:b/>
        </w:rPr>
        <w:t xml:space="preserve">(E-85) </w:t>
      </w:r>
      <w:r w:rsidRPr="00AE29ED">
        <w:rPr>
          <w:b/>
        </w:rPr>
        <w:t>for Flexible Fuel Vehicles.</w:t>
      </w:r>
    </w:p>
    <w:p w14:paraId="0E7ACADF" w14:textId="22EEEB2B" w:rsidR="000C476D" w:rsidRDefault="000C476D" w:rsidP="000C476D">
      <w:pPr>
        <w:ind w:left="720" w:firstLine="720"/>
      </w:pPr>
      <w:r w:rsidRPr="00AE29ED">
        <w:t>2.1</w:t>
      </w:r>
      <w:r>
        <w:t xml:space="preserve"> </w:t>
      </w:r>
      <w:r w:rsidRPr="00AE29ED">
        <w:tab/>
      </w:r>
      <w:r>
        <w:rPr>
          <w:b/>
        </w:rPr>
        <w:t>E</w:t>
      </w:r>
      <w:r w:rsidRPr="00AE29ED">
        <w:rPr>
          <w:b/>
        </w:rPr>
        <w:t>mission test fuel.</w:t>
      </w:r>
      <w:r>
        <w:t xml:space="preserve"> </w:t>
      </w:r>
      <w:r w:rsidRPr="00AE29ED">
        <w:t xml:space="preserve">For </w:t>
      </w:r>
      <w:r>
        <w:t>engine</w:t>
      </w:r>
      <w:r w:rsidRPr="00AE29ED">
        <w:t xml:space="preserve">s and hybrid </w:t>
      </w:r>
      <w:r>
        <w:t>powertrains</w:t>
      </w:r>
      <w:r w:rsidRPr="00AE29ED">
        <w:t xml:space="preserve"> </w:t>
      </w:r>
      <w:r>
        <w:t>that use E</w:t>
      </w:r>
      <w:r>
        <w:noBreakHyphen/>
        <w:t xml:space="preserve">85 </w:t>
      </w:r>
      <w:r w:rsidRPr="00AE29ED">
        <w:t xml:space="preserve">fuel for exhaust </w:t>
      </w:r>
      <w:r>
        <w:t xml:space="preserve">and evaporative </w:t>
      </w:r>
      <w:r w:rsidRPr="00AE29ED">
        <w:t>emission</w:t>
      </w:r>
      <w:r>
        <w:t>s</w:t>
      </w:r>
      <w:r w:rsidRPr="00AE29ED">
        <w:t xml:space="preserve"> testing</w:t>
      </w:r>
      <w:r>
        <w:t>, the certification fuel</w:t>
      </w:r>
      <w:r w:rsidRPr="00AE29ED">
        <w:t xml:space="preserve"> shall meet the applicable specifications set forth in </w:t>
      </w:r>
      <w:r w:rsidR="00E0146E">
        <w:t xml:space="preserve">title </w:t>
      </w:r>
      <w:r w:rsidRPr="00AE29ED">
        <w:t>13</w:t>
      </w:r>
      <w:r w:rsidR="00E0146E">
        <w:t>,</w:t>
      </w:r>
      <w:r>
        <w:t xml:space="preserve"> </w:t>
      </w:r>
      <w:r w:rsidRPr="00AE29ED">
        <w:t>CCR</w:t>
      </w:r>
      <w:r w:rsidR="00E0146E">
        <w:t>,</w:t>
      </w:r>
      <w:r w:rsidRPr="00AE29ED">
        <w:t xml:space="preserve"> </w:t>
      </w:r>
      <w:r w:rsidR="00E0146E">
        <w:rPr>
          <w:rFonts w:cs="Arial"/>
        </w:rPr>
        <w:t>section</w:t>
      </w:r>
      <w:r w:rsidRPr="00AE29ED">
        <w:t xml:space="preserve"> 2292.4 (Specifications for E-85 Fuel Ethanol)</w:t>
      </w:r>
      <w:r w:rsidR="00945161">
        <w:t>,</w:t>
      </w:r>
      <w:r w:rsidRPr="00AE29ED">
        <w:t xml:space="preserve"> as modified by the following</w:t>
      </w:r>
      <w:r>
        <w:t xml:space="preserve">: </w:t>
      </w:r>
    </w:p>
    <w:p w14:paraId="17C58BE1" w14:textId="77777777" w:rsidR="000C476D" w:rsidRDefault="000C476D" w:rsidP="000C476D">
      <w:pPr>
        <w:ind w:left="720" w:firstLine="720"/>
      </w:pPr>
    </w:p>
    <w:p w14:paraId="1093F96D" w14:textId="77777777" w:rsidR="000C476D" w:rsidRPr="00FE19A6" w:rsidRDefault="000C476D" w:rsidP="000C476D">
      <w:pPr>
        <w:keepNext/>
        <w:widowControl/>
        <w:tabs>
          <w:tab w:val="left" w:pos="-1080"/>
          <w:tab w:val="left" w:pos="-720"/>
          <w:tab w:val="left" w:pos="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jc w:val="center"/>
        <w:rPr>
          <w:b/>
          <w:snapToGrid/>
        </w:rPr>
      </w:pPr>
      <w:r w:rsidRPr="00FE19A6">
        <w:rPr>
          <w:b/>
          <w:snapToGrid/>
        </w:rPr>
        <w:t>Table 2 to Paragraph B.2 of § 1065.725 —</w:t>
      </w:r>
      <w:r>
        <w:rPr>
          <w:b/>
          <w:snapToGrid/>
        </w:rPr>
        <w:t xml:space="preserve"> </w:t>
      </w:r>
      <w:r w:rsidRPr="00FE19A6">
        <w:rPr>
          <w:b/>
          <w:snapToGrid/>
        </w:rPr>
        <w:t xml:space="preserve">E-85 </w:t>
      </w:r>
      <w:r>
        <w:rPr>
          <w:b/>
          <w:snapToGrid/>
        </w:rPr>
        <w:t xml:space="preserve">Fuel </w:t>
      </w:r>
      <w:r w:rsidRPr="00FE19A6">
        <w:rPr>
          <w:b/>
          <w:snapToGrid/>
        </w:rPr>
        <w:t>Specifications for Emission Testing of Flexible Fuel Vehicles</w:t>
      </w:r>
    </w:p>
    <w:p w14:paraId="17D49767" w14:textId="77777777" w:rsidR="000C476D" w:rsidRPr="00AE29ED" w:rsidRDefault="000C476D" w:rsidP="000C476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Caption w:val="Table 2 to Paragraph B.2 of § 1065.725 — E-85 Fuel Specifications for Emission Testing of Flexible Fuel Vehicles"/>
        <w:tblDescription w:val="This table depicts E-85 fuel specifications for emission testing of flexible fuel vehicles."/>
      </w:tblPr>
      <w:tblGrid>
        <w:gridCol w:w="4039"/>
        <w:gridCol w:w="3608"/>
      </w:tblGrid>
      <w:tr w:rsidR="000C476D" w:rsidRPr="00AE29ED" w14:paraId="783D6E81" w14:textId="77777777" w:rsidTr="008F4A13">
        <w:trPr>
          <w:cantSplit/>
          <w:trHeight w:val="402"/>
          <w:jc w:val="center"/>
        </w:trPr>
        <w:tc>
          <w:tcPr>
            <w:tcW w:w="4039" w:type="dxa"/>
            <w:vAlign w:val="center"/>
          </w:tcPr>
          <w:p w14:paraId="51C104DC" w14:textId="77777777" w:rsidR="000C476D" w:rsidRPr="00FE19A6" w:rsidRDefault="000C476D">
            <w:pPr>
              <w:keepNext/>
              <w:widowControl/>
              <w:jc w:val="center"/>
              <w:rPr>
                <w:b/>
                <w:bCs/>
              </w:rPr>
            </w:pPr>
            <w:r w:rsidRPr="00FE19A6">
              <w:rPr>
                <w:b/>
                <w:bCs/>
              </w:rPr>
              <w:t>Specification</w:t>
            </w:r>
          </w:p>
        </w:tc>
        <w:tc>
          <w:tcPr>
            <w:tcW w:w="3608" w:type="dxa"/>
            <w:vAlign w:val="center"/>
          </w:tcPr>
          <w:p w14:paraId="74E45FD5" w14:textId="77777777" w:rsidR="000C476D" w:rsidRPr="00FE19A6" w:rsidRDefault="000C476D">
            <w:pPr>
              <w:keepNext/>
              <w:widowControl/>
              <w:jc w:val="center"/>
              <w:rPr>
                <w:b/>
                <w:bCs/>
              </w:rPr>
            </w:pPr>
            <w:r w:rsidRPr="00FE19A6">
              <w:rPr>
                <w:b/>
                <w:bCs/>
              </w:rPr>
              <w:t>Limit</w:t>
            </w:r>
          </w:p>
        </w:tc>
      </w:tr>
      <w:tr w:rsidR="000C476D" w:rsidRPr="00AE29ED" w14:paraId="27D72FF6" w14:textId="77777777" w:rsidTr="008F4A13">
        <w:trPr>
          <w:cantSplit/>
          <w:trHeight w:val="402"/>
          <w:jc w:val="center"/>
        </w:trPr>
        <w:tc>
          <w:tcPr>
            <w:tcW w:w="4039" w:type="dxa"/>
            <w:vAlign w:val="center"/>
          </w:tcPr>
          <w:p w14:paraId="67C53C14" w14:textId="65812E50" w:rsidR="000C476D" w:rsidRPr="00AE29ED" w:rsidRDefault="000C476D">
            <w:pPr>
              <w:keepNext/>
              <w:widowControl/>
              <w:jc w:val="center"/>
            </w:pPr>
            <w:r w:rsidRPr="00AE29ED">
              <w:t xml:space="preserve">Petroleum fuel meeting the specifications of </w:t>
            </w:r>
            <w:r w:rsidRPr="00AE29ED">
              <w:rPr>
                <w:rFonts w:cs="Arial"/>
              </w:rPr>
              <w:t>§</w:t>
            </w:r>
            <w:r w:rsidR="00191B29">
              <w:rPr>
                <w:rFonts w:cs="Arial"/>
              </w:rPr>
              <w:t xml:space="preserve"> </w:t>
            </w:r>
            <w:r w:rsidRPr="00AE29ED">
              <w:t>1065</w:t>
            </w:r>
            <w:r>
              <w:t>.710</w:t>
            </w:r>
          </w:p>
        </w:tc>
        <w:tc>
          <w:tcPr>
            <w:tcW w:w="3608" w:type="dxa"/>
            <w:vAlign w:val="center"/>
          </w:tcPr>
          <w:p w14:paraId="149EB6CA" w14:textId="77777777" w:rsidR="000C476D" w:rsidRPr="00AE29ED" w:rsidRDefault="000C476D">
            <w:pPr>
              <w:keepNext/>
              <w:widowControl/>
              <w:jc w:val="center"/>
            </w:pPr>
            <w:r w:rsidRPr="00AE29ED">
              <w:t>15-21 vol. percent</w:t>
            </w:r>
          </w:p>
        </w:tc>
      </w:tr>
      <w:tr w:rsidR="000C476D" w:rsidRPr="00AE29ED" w14:paraId="1F6D81D3" w14:textId="77777777" w:rsidTr="008F4A13">
        <w:trPr>
          <w:cantSplit/>
          <w:trHeight w:val="402"/>
          <w:jc w:val="center"/>
        </w:trPr>
        <w:tc>
          <w:tcPr>
            <w:tcW w:w="4039" w:type="dxa"/>
            <w:vAlign w:val="center"/>
          </w:tcPr>
          <w:p w14:paraId="0557BC46" w14:textId="77777777" w:rsidR="000C476D" w:rsidRPr="00AE29ED" w:rsidRDefault="000C476D">
            <w:pPr>
              <w:keepNext/>
              <w:widowControl/>
              <w:jc w:val="center"/>
            </w:pPr>
            <w:r w:rsidRPr="00AE29ED">
              <w:t>Reid vapor pressure</w:t>
            </w:r>
          </w:p>
        </w:tc>
        <w:tc>
          <w:tcPr>
            <w:tcW w:w="3608" w:type="dxa"/>
            <w:vAlign w:val="center"/>
          </w:tcPr>
          <w:p w14:paraId="11DE7CFC" w14:textId="77777777" w:rsidR="000C476D" w:rsidRPr="00AE29ED" w:rsidRDefault="000C476D">
            <w:pPr>
              <w:keepNext/>
              <w:widowControl/>
              <w:jc w:val="center"/>
            </w:pPr>
            <w:r w:rsidRPr="00AE29ED">
              <w:t>8.0-8.5 psi, using common blending components from the gasoline stream.</w:t>
            </w:r>
          </w:p>
        </w:tc>
      </w:tr>
    </w:tbl>
    <w:p w14:paraId="471A50EC" w14:textId="77777777" w:rsidR="000C476D" w:rsidRPr="00AE29ED" w:rsidRDefault="000C476D" w:rsidP="000C476D"/>
    <w:p w14:paraId="579F3C55" w14:textId="77777777" w:rsidR="000C476D" w:rsidRPr="00AE29ED" w:rsidRDefault="000C476D" w:rsidP="000C476D">
      <w:pPr>
        <w:ind w:left="720" w:firstLine="720"/>
      </w:pPr>
      <w:r w:rsidRPr="00AE29ED">
        <w:t>2.2</w:t>
      </w:r>
      <w:r w:rsidRPr="00AE29ED">
        <w:tab/>
      </w:r>
      <w:r>
        <w:t xml:space="preserve"> </w:t>
      </w:r>
      <w:r>
        <w:rPr>
          <w:b/>
        </w:rPr>
        <w:t>Service</w:t>
      </w:r>
      <w:r w:rsidRPr="00AE29ED">
        <w:rPr>
          <w:b/>
        </w:rPr>
        <w:t xml:space="preserve"> accumulation fuel.</w:t>
      </w:r>
      <w:r>
        <w:t xml:space="preserve"> </w:t>
      </w:r>
      <w:r w:rsidRPr="00AE29ED">
        <w:t xml:space="preserve">For </w:t>
      </w:r>
      <w:r>
        <w:t>engin</w:t>
      </w:r>
      <w:r w:rsidRPr="00AE29ED">
        <w:t xml:space="preserve">es and hybrid </w:t>
      </w:r>
      <w:r>
        <w:t>powertrains</w:t>
      </w:r>
      <w:r w:rsidRPr="00AE29ED">
        <w:t xml:space="preserve"> that use </w:t>
      </w:r>
      <w:r>
        <w:t xml:space="preserve">E-85 </w:t>
      </w:r>
      <w:r w:rsidRPr="00AE29ED">
        <w:t>fuel</w:t>
      </w:r>
      <w:r>
        <w:t xml:space="preserve"> for service accumulation, manufacturers may either use the fuel that meets the applicable specifications in paragraph 2.1 of this section, or use an appropriate commercially available fuel that is representative of the fuel that in-use engines will use.</w:t>
      </w:r>
    </w:p>
    <w:p w14:paraId="12DA777A" w14:textId="77777777" w:rsidR="000C476D" w:rsidRDefault="000C476D" w:rsidP="000C476D">
      <w:pPr>
        <w:ind w:left="720" w:firstLine="720"/>
      </w:pPr>
      <w:r w:rsidRPr="00AE29ED">
        <w:t>2.</w:t>
      </w:r>
      <w:r>
        <w:t>3</w:t>
      </w:r>
      <w:r w:rsidRPr="00AE29ED">
        <w:tab/>
      </w:r>
      <w:r>
        <w:t xml:space="preserve"> </w:t>
      </w:r>
      <w:r w:rsidRPr="00AE29ED">
        <w:rPr>
          <w:b/>
        </w:rPr>
        <w:t>Additive requirements.</w:t>
      </w:r>
      <w:r>
        <w:t xml:space="preserve"> </w:t>
      </w:r>
      <w:r w:rsidRPr="00AE29ED">
        <w:t xml:space="preserve">Fuel additives and ignition improvers intended for use in </w:t>
      </w:r>
      <w:r>
        <w:t>E-85</w:t>
      </w:r>
      <w:r w:rsidRPr="00AE29ED">
        <w:t xml:space="preserve"> test fuels shall be subject to the approval of the Executive Officer.</w:t>
      </w:r>
      <w:r>
        <w:t xml:space="preserve"> </w:t>
      </w:r>
      <w:r w:rsidRPr="00AE29ED">
        <w:t>In order for such approval to be granted, a manufacturer must demonstrate that emissions will not be adversely affected by the use of the fuel additive or ignition improver.</w:t>
      </w:r>
    </w:p>
    <w:p w14:paraId="62263AB1" w14:textId="77777777" w:rsidR="000C476D" w:rsidRPr="00026F2E" w:rsidRDefault="000C476D" w:rsidP="000C476D">
      <w:pPr>
        <w:widowControl/>
        <w:autoSpaceDE w:val="0"/>
        <w:autoSpaceDN w:val="0"/>
        <w:adjustRightInd w:val="0"/>
        <w:ind w:left="720" w:firstLine="720"/>
        <w:rPr>
          <w:rFonts w:cs="Arial"/>
          <w:snapToGrid/>
          <w:szCs w:val="24"/>
        </w:rPr>
      </w:pPr>
      <w:r>
        <w:rPr>
          <w:rFonts w:cs="Arial"/>
          <w:snapToGrid/>
          <w:szCs w:val="24"/>
        </w:rPr>
        <w:t>2</w:t>
      </w:r>
      <w:r w:rsidRPr="00026F2E">
        <w:rPr>
          <w:rFonts w:cs="Arial"/>
          <w:snapToGrid/>
          <w:szCs w:val="24"/>
        </w:rPr>
        <w:t>.</w:t>
      </w:r>
      <w:r>
        <w:rPr>
          <w:rFonts w:cs="Arial"/>
          <w:snapToGrid/>
          <w:szCs w:val="24"/>
        </w:rPr>
        <w:t>4</w:t>
      </w:r>
      <w:r w:rsidRPr="00026F2E">
        <w:rPr>
          <w:rFonts w:cs="Arial"/>
          <w:snapToGrid/>
          <w:szCs w:val="24"/>
        </w:rPr>
        <w:t xml:space="preserve"> The specification range of the fuels to be used under this section </w:t>
      </w:r>
      <w:r>
        <w:rPr>
          <w:rFonts w:cs="Arial"/>
          <w:snapToGrid/>
          <w:szCs w:val="24"/>
        </w:rPr>
        <w:t>2</w:t>
      </w:r>
      <w:r w:rsidRPr="00026F2E">
        <w:rPr>
          <w:rFonts w:cs="Arial"/>
          <w:snapToGrid/>
          <w:szCs w:val="24"/>
        </w:rPr>
        <w:t xml:space="preserve"> shall be reported in accordance with §</w:t>
      </w:r>
      <w:r>
        <w:rPr>
          <w:rFonts w:cs="Arial"/>
          <w:snapToGrid/>
          <w:szCs w:val="24"/>
        </w:rPr>
        <w:t xml:space="preserve"> 1036.205</w:t>
      </w:r>
      <w:r w:rsidRPr="00026F2E">
        <w:rPr>
          <w:rFonts w:cs="Arial"/>
          <w:snapToGrid/>
          <w:szCs w:val="24"/>
        </w:rPr>
        <w:t>.</w:t>
      </w:r>
    </w:p>
    <w:p w14:paraId="407446E5" w14:textId="77777777" w:rsidR="00AE29ED" w:rsidRPr="00AE29ED" w:rsidRDefault="00AE29ED" w:rsidP="00AE29ED">
      <w:pPr>
        <w:ind w:left="720"/>
        <w:rPr>
          <w:szCs w:val="24"/>
        </w:rPr>
      </w:pPr>
    </w:p>
    <w:p w14:paraId="47D0A40B" w14:textId="45250CE6" w:rsidR="00AE29ED" w:rsidRDefault="00375415" w:rsidP="000E4ACC">
      <w:pPr>
        <w:pStyle w:val="Heading3"/>
        <w:tabs>
          <w:tab w:val="left" w:pos="1440"/>
        </w:tabs>
      </w:pPr>
      <w:bookmarkStart w:id="495" w:name="_Toc491076270"/>
      <w:bookmarkStart w:id="496" w:name="_Toc872298"/>
      <w:bookmarkStart w:id="497" w:name="_Toc203751477"/>
      <w:r>
        <w:t xml:space="preserve">§ </w:t>
      </w:r>
      <w:r w:rsidR="00AE29ED" w:rsidRPr="00AE29ED">
        <w:t>1065.735</w:t>
      </w:r>
      <w:r w:rsidR="00AE29ED" w:rsidRPr="00AE29ED">
        <w:tab/>
        <w:t>Diesel exhaust fluid. October 25, 2016.</w:t>
      </w:r>
      <w:bookmarkEnd w:id="495"/>
      <w:bookmarkEnd w:id="496"/>
      <w:bookmarkEnd w:id="497"/>
    </w:p>
    <w:p w14:paraId="50A2290C" w14:textId="77777777" w:rsidR="008E2F12" w:rsidRPr="008E2F12" w:rsidRDefault="008E2F12" w:rsidP="008E2F12"/>
    <w:p w14:paraId="2A322692" w14:textId="66C0566C" w:rsidR="00AE29ED" w:rsidRDefault="00375415" w:rsidP="000E4ACC">
      <w:pPr>
        <w:pStyle w:val="Heading3"/>
        <w:tabs>
          <w:tab w:val="left" w:pos="1440"/>
        </w:tabs>
      </w:pPr>
      <w:bookmarkStart w:id="498" w:name="_Toc872299"/>
      <w:bookmarkStart w:id="499" w:name="_Toc203751478"/>
      <w:r>
        <w:t xml:space="preserve">§ </w:t>
      </w:r>
      <w:r w:rsidR="00AE29ED" w:rsidRPr="00AE29ED">
        <w:t>1065.740</w:t>
      </w:r>
      <w:r w:rsidR="00AE29ED" w:rsidRPr="00AE29ED">
        <w:tab/>
        <w:t>Lubricants. July 13, 2005.</w:t>
      </w:r>
      <w:bookmarkEnd w:id="498"/>
      <w:bookmarkEnd w:id="499"/>
    </w:p>
    <w:p w14:paraId="3B5FACAA" w14:textId="77777777" w:rsidR="008E2F12" w:rsidRPr="008E2F12" w:rsidRDefault="008E2F12" w:rsidP="008E2F12"/>
    <w:p w14:paraId="60FE6A15" w14:textId="444F215C" w:rsidR="00AE29ED" w:rsidRDefault="00375415" w:rsidP="000E4ACC">
      <w:pPr>
        <w:pStyle w:val="Heading3"/>
        <w:tabs>
          <w:tab w:val="left" w:pos="1440"/>
        </w:tabs>
      </w:pPr>
      <w:bookmarkStart w:id="500" w:name="_Toc872300"/>
      <w:bookmarkStart w:id="501" w:name="_Toc203751479"/>
      <w:r>
        <w:lastRenderedPageBreak/>
        <w:t xml:space="preserve">§ </w:t>
      </w:r>
      <w:r w:rsidR="00AE29ED" w:rsidRPr="00AE29ED">
        <w:t>1065.745</w:t>
      </w:r>
      <w:r w:rsidR="00AE29ED" w:rsidRPr="00AE29ED">
        <w:tab/>
        <w:t>Coolants. July 13, 2005.</w:t>
      </w:r>
      <w:bookmarkEnd w:id="500"/>
      <w:bookmarkEnd w:id="501"/>
    </w:p>
    <w:p w14:paraId="3BE678FB" w14:textId="77777777" w:rsidR="008E2F12" w:rsidRPr="008E2F12" w:rsidRDefault="008E2F12" w:rsidP="008E2F12"/>
    <w:p w14:paraId="1B388691" w14:textId="3E6E0098" w:rsidR="00AE29ED" w:rsidRDefault="00375415" w:rsidP="000E4ACC">
      <w:pPr>
        <w:pStyle w:val="Heading3"/>
        <w:tabs>
          <w:tab w:val="left" w:pos="1440"/>
        </w:tabs>
      </w:pPr>
      <w:bookmarkStart w:id="502" w:name="_Toc872301"/>
      <w:bookmarkStart w:id="503" w:name="_Toc203751480"/>
      <w:r>
        <w:t xml:space="preserve">§ </w:t>
      </w:r>
      <w:r w:rsidR="00AE29ED" w:rsidRPr="00AE29ED">
        <w:t>1065.750</w:t>
      </w:r>
      <w:r w:rsidR="00AE29ED" w:rsidRPr="00AE29ED">
        <w:tab/>
        <w:t xml:space="preserve">Analytical gases. </w:t>
      </w:r>
      <w:r w:rsidR="008629D9">
        <w:t>June 17</w:t>
      </w:r>
      <w:r w:rsidR="00360100">
        <w:t>, 2024</w:t>
      </w:r>
      <w:r w:rsidR="00AE29ED" w:rsidRPr="00AE29ED">
        <w:t>.</w:t>
      </w:r>
      <w:bookmarkEnd w:id="502"/>
      <w:bookmarkEnd w:id="503"/>
    </w:p>
    <w:p w14:paraId="2E26870C" w14:textId="77777777" w:rsidR="008E2F12" w:rsidRPr="008E2F12" w:rsidRDefault="008E2F12" w:rsidP="008E2F12"/>
    <w:p w14:paraId="2077C417" w14:textId="6AFF0B56" w:rsidR="00644BBD" w:rsidRPr="00114A60" w:rsidRDefault="00375415" w:rsidP="000E4ACC">
      <w:pPr>
        <w:pStyle w:val="Heading3"/>
        <w:tabs>
          <w:tab w:val="left" w:pos="1440"/>
        </w:tabs>
        <w:rPr>
          <w:rFonts w:eastAsia="Calibri"/>
          <w:snapToGrid/>
          <w:szCs w:val="22"/>
        </w:rPr>
      </w:pPr>
      <w:bookmarkStart w:id="504" w:name="_Toc203751481"/>
      <w:r>
        <w:t xml:space="preserve">§ </w:t>
      </w:r>
      <w:r w:rsidR="00644BBD" w:rsidRPr="00114A60">
        <w:rPr>
          <w:rFonts w:eastAsia="Calibri"/>
          <w:snapToGrid/>
          <w:szCs w:val="22"/>
        </w:rPr>
        <w:t xml:space="preserve">1065.790 </w:t>
      </w:r>
      <w:r w:rsidR="00AE29ED">
        <w:rPr>
          <w:rFonts w:eastAsia="Calibri"/>
          <w:snapToGrid/>
          <w:szCs w:val="22"/>
        </w:rPr>
        <w:tab/>
      </w:r>
      <w:r w:rsidR="00644BBD" w:rsidRPr="00114A60">
        <w:rPr>
          <w:rFonts w:eastAsia="Calibri"/>
          <w:snapToGrid/>
          <w:szCs w:val="22"/>
        </w:rPr>
        <w:t xml:space="preserve">Mass standards. </w:t>
      </w:r>
      <w:r w:rsidR="00926D21">
        <w:t>January 24, 2023</w:t>
      </w:r>
      <w:r w:rsidR="00644BBD" w:rsidRPr="00114A60">
        <w:t>.</w:t>
      </w:r>
      <w:bookmarkEnd w:id="504"/>
    </w:p>
    <w:p w14:paraId="2DD0B7B5" w14:textId="1DF7C231" w:rsidR="001369FE" w:rsidRDefault="001369FE" w:rsidP="00F25E84">
      <w:pPr>
        <w:widowControl/>
        <w:rPr>
          <w:b/>
          <w:szCs w:val="24"/>
        </w:rPr>
      </w:pPr>
      <w:bookmarkStart w:id="505" w:name="_Hlk40726311"/>
    </w:p>
    <w:p w14:paraId="1CF62D1F" w14:textId="77777777" w:rsidR="005C6747" w:rsidRPr="00D41606" w:rsidRDefault="005C6747" w:rsidP="00196153">
      <w:pPr>
        <w:pStyle w:val="Heading2"/>
        <w:contextualSpacing/>
        <w:rPr>
          <w:szCs w:val="24"/>
        </w:rPr>
      </w:pPr>
      <w:bookmarkStart w:id="506" w:name="_Toc872303"/>
      <w:bookmarkStart w:id="507" w:name="_Toc203751482"/>
      <w:r w:rsidRPr="005C6747">
        <w:rPr>
          <w:szCs w:val="24"/>
        </w:rPr>
        <w:t>Subpart I –Testing with Oxygenated Fuels</w:t>
      </w:r>
      <w:bookmarkEnd w:id="506"/>
      <w:bookmarkEnd w:id="507"/>
    </w:p>
    <w:p w14:paraId="2B2DAF31" w14:textId="77777777" w:rsidR="005C6747" w:rsidRPr="005C6747" w:rsidRDefault="005C6747" w:rsidP="005C6747">
      <w:pPr>
        <w:keepNext/>
        <w:widowControl/>
        <w:rPr>
          <w:szCs w:val="24"/>
        </w:rPr>
      </w:pPr>
    </w:p>
    <w:p w14:paraId="12A6B5BB" w14:textId="18663D0B" w:rsidR="005C6747" w:rsidRDefault="00375415" w:rsidP="000E4ACC">
      <w:pPr>
        <w:pStyle w:val="Heading3"/>
        <w:tabs>
          <w:tab w:val="left" w:pos="1440"/>
        </w:tabs>
      </w:pPr>
      <w:bookmarkStart w:id="508" w:name="_Toc872304"/>
      <w:bookmarkStart w:id="509" w:name="_Toc203751483"/>
      <w:r>
        <w:t xml:space="preserve">§ </w:t>
      </w:r>
      <w:r w:rsidR="005C6747" w:rsidRPr="005C6747">
        <w:t>1065.801</w:t>
      </w:r>
      <w:r w:rsidR="005C6747" w:rsidRPr="005C6747">
        <w:tab/>
        <w:t>Applicability. July 13, 2005.</w:t>
      </w:r>
      <w:bookmarkEnd w:id="508"/>
      <w:bookmarkEnd w:id="509"/>
    </w:p>
    <w:p w14:paraId="7F8BEA83" w14:textId="77777777" w:rsidR="008E2F12" w:rsidRPr="008E2F12" w:rsidRDefault="008E2F12" w:rsidP="008E2F12"/>
    <w:p w14:paraId="209692FD" w14:textId="3E232E37" w:rsidR="005C6747" w:rsidRDefault="00375415" w:rsidP="000E4ACC">
      <w:pPr>
        <w:pStyle w:val="Heading3"/>
        <w:tabs>
          <w:tab w:val="left" w:pos="1440"/>
        </w:tabs>
      </w:pPr>
      <w:bookmarkStart w:id="510" w:name="_Toc872305"/>
      <w:bookmarkStart w:id="511" w:name="_Toc203751484"/>
      <w:r>
        <w:t xml:space="preserve">§ </w:t>
      </w:r>
      <w:r w:rsidR="005C6747" w:rsidRPr="005C6747">
        <w:t>1065.805</w:t>
      </w:r>
      <w:r w:rsidR="005C6747" w:rsidRPr="005C6747">
        <w:tab/>
        <w:t xml:space="preserve">Sampling system. </w:t>
      </w:r>
      <w:r w:rsidR="005C6747" w:rsidRPr="005C6747">
        <w:rPr>
          <w:rFonts w:cs="Arial"/>
          <w:szCs w:val="24"/>
        </w:rPr>
        <w:t xml:space="preserve">April </w:t>
      </w:r>
      <w:r w:rsidR="00D20A42">
        <w:rPr>
          <w:rFonts w:cs="Arial"/>
          <w:szCs w:val="24"/>
        </w:rPr>
        <w:t>22, 2024</w:t>
      </w:r>
      <w:r w:rsidR="005C6747" w:rsidRPr="005C6747">
        <w:t>.</w:t>
      </w:r>
      <w:bookmarkEnd w:id="510"/>
      <w:bookmarkEnd w:id="511"/>
    </w:p>
    <w:p w14:paraId="527D4C08" w14:textId="77777777" w:rsidR="008E2F12" w:rsidRPr="008E2F12" w:rsidRDefault="008E2F12" w:rsidP="008E2F12"/>
    <w:p w14:paraId="4B91B566" w14:textId="4FF790A6" w:rsidR="005C6747" w:rsidRDefault="00375415" w:rsidP="000E4ACC">
      <w:pPr>
        <w:pStyle w:val="Heading3"/>
        <w:tabs>
          <w:tab w:val="left" w:pos="1440"/>
        </w:tabs>
      </w:pPr>
      <w:bookmarkStart w:id="512" w:name="_Toc872306"/>
      <w:bookmarkStart w:id="513" w:name="_Toc203751485"/>
      <w:r>
        <w:t xml:space="preserve">§ </w:t>
      </w:r>
      <w:r w:rsidR="005C6747" w:rsidRPr="005C6747">
        <w:t>1065.845</w:t>
      </w:r>
      <w:r w:rsidR="005C6747" w:rsidRPr="005C6747">
        <w:tab/>
        <w:t xml:space="preserve">Response factor determination. </w:t>
      </w:r>
      <w:r w:rsidR="005C6747" w:rsidRPr="005C6747">
        <w:rPr>
          <w:rFonts w:cs="Arial"/>
          <w:szCs w:val="24"/>
        </w:rPr>
        <w:t>June 30, 2014</w:t>
      </w:r>
      <w:r w:rsidR="005C6747" w:rsidRPr="005C6747">
        <w:t>.</w:t>
      </w:r>
      <w:bookmarkEnd w:id="512"/>
      <w:bookmarkEnd w:id="513"/>
    </w:p>
    <w:p w14:paraId="7CED6B8C" w14:textId="77777777" w:rsidR="008E2F12" w:rsidRPr="008E2F12" w:rsidRDefault="008E2F12" w:rsidP="008E2F12"/>
    <w:p w14:paraId="2FE8DA74" w14:textId="3CD96DD3" w:rsidR="005C6747" w:rsidRPr="005C6747" w:rsidRDefault="00375415" w:rsidP="000E4ACC">
      <w:pPr>
        <w:pStyle w:val="Heading3"/>
        <w:tabs>
          <w:tab w:val="left" w:pos="1440"/>
        </w:tabs>
      </w:pPr>
      <w:bookmarkStart w:id="514" w:name="_Toc872307"/>
      <w:bookmarkStart w:id="515" w:name="_Toc203751486"/>
      <w:r>
        <w:t xml:space="preserve">§ </w:t>
      </w:r>
      <w:r w:rsidR="005C6747" w:rsidRPr="005C6747">
        <w:t>1065.850</w:t>
      </w:r>
      <w:r w:rsidR="005C6747" w:rsidRPr="005C6747">
        <w:tab/>
        <w:t xml:space="preserve">Calculations. </w:t>
      </w:r>
      <w:r w:rsidR="005C6747" w:rsidRPr="005C6747">
        <w:rPr>
          <w:rFonts w:cs="Arial"/>
          <w:szCs w:val="24"/>
        </w:rPr>
        <w:t>April 28, 2014</w:t>
      </w:r>
      <w:r w:rsidR="005C6747" w:rsidRPr="005C6747">
        <w:t>.</w:t>
      </w:r>
      <w:bookmarkEnd w:id="514"/>
      <w:bookmarkEnd w:id="515"/>
    </w:p>
    <w:p w14:paraId="13116A29" w14:textId="77777777" w:rsidR="005C6747" w:rsidRPr="005C6747" w:rsidRDefault="005C6747" w:rsidP="005C6747">
      <w:pPr>
        <w:rPr>
          <w:szCs w:val="24"/>
        </w:rPr>
      </w:pPr>
    </w:p>
    <w:p w14:paraId="16660D8A" w14:textId="61C3C105" w:rsidR="00DD1896" w:rsidRPr="00114A60" w:rsidRDefault="00DD1896" w:rsidP="00F27D30">
      <w:pPr>
        <w:pStyle w:val="Heading2"/>
      </w:pPr>
      <w:bookmarkStart w:id="516" w:name="_Toc203751487"/>
      <w:r w:rsidRPr="00114A60">
        <w:t>Subpart J- Field Testing and Portable Emission Measurement Systems</w:t>
      </w:r>
      <w:bookmarkEnd w:id="516"/>
    </w:p>
    <w:p w14:paraId="6B3AEC5E" w14:textId="77777777" w:rsidR="00DD1896" w:rsidRPr="00114A60" w:rsidRDefault="00DD1896">
      <w:pPr>
        <w:widowControl/>
        <w:rPr>
          <w:b/>
          <w:szCs w:val="24"/>
        </w:rPr>
      </w:pPr>
    </w:p>
    <w:p w14:paraId="54276DE1" w14:textId="27821CA5" w:rsidR="005C6747" w:rsidRDefault="00375415" w:rsidP="000E4ACC">
      <w:pPr>
        <w:pStyle w:val="Heading3"/>
        <w:tabs>
          <w:tab w:val="left" w:pos="1440"/>
        </w:tabs>
      </w:pPr>
      <w:bookmarkStart w:id="517" w:name="_Toc872309"/>
      <w:bookmarkStart w:id="518" w:name="_Toc203751488"/>
      <w:r>
        <w:t xml:space="preserve">§ </w:t>
      </w:r>
      <w:r w:rsidR="005C6747" w:rsidRPr="005C6747">
        <w:t>1065.901</w:t>
      </w:r>
      <w:r w:rsidR="005C6747" w:rsidRPr="005C6747">
        <w:tab/>
        <w:t xml:space="preserve">Applicability. </w:t>
      </w:r>
      <w:r w:rsidR="00926D21">
        <w:t>January 24, 2023</w:t>
      </w:r>
      <w:r w:rsidR="005C6747" w:rsidRPr="005C6747">
        <w:t>.</w:t>
      </w:r>
      <w:bookmarkEnd w:id="517"/>
      <w:bookmarkEnd w:id="518"/>
    </w:p>
    <w:p w14:paraId="3713F27C" w14:textId="77777777" w:rsidR="008E2F12" w:rsidRPr="008E2F12" w:rsidRDefault="008E2F12" w:rsidP="008E2F12"/>
    <w:p w14:paraId="07AF34EC" w14:textId="70AAF481" w:rsidR="005C6747" w:rsidRDefault="00375415" w:rsidP="000E4ACC">
      <w:pPr>
        <w:pStyle w:val="Heading3"/>
        <w:tabs>
          <w:tab w:val="left" w:pos="1440"/>
        </w:tabs>
      </w:pPr>
      <w:bookmarkStart w:id="519" w:name="_Toc872310"/>
      <w:bookmarkStart w:id="520" w:name="_Toc203751489"/>
      <w:r>
        <w:t xml:space="preserve">§ </w:t>
      </w:r>
      <w:r w:rsidR="005C6747" w:rsidRPr="005C6747">
        <w:t>1065.905</w:t>
      </w:r>
      <w:r w:rsidR="005C6747" w:rsidRPr="005C6747">
        <w:tab/>
        <w:t xml:space="preserve">General provisions. </w:t>
      </w:r>
      <w:r w:rsidR="00C97B13">
        <w:rPr>
          <w:rFonts w:cs="Arial"/>
          <w:szCs w:val="24"/>
        </w:rPr>
        <w:t>June 29, 2021</w:t>
      </w:r>
      <w:r w:rsidR="005C6747" w:rsidRPr="005C6747">
        <w:t>.</w:t>
      </w:r>
      <w:bookmarkEnd w:id="519"/>
      <w:bookmarkEnd w:id="520"/>
    </w:p>
    <w:p w14:paraId="26F5E5FE" w14:textId="77777777" w:rsidR="008E2F12" w:rsidRPr="008E2F12" w:rsidRDefault="008E2F12" w:rsidP="008E2F12"/>
    <w:p w14:paraId="01D7BDB2" w14:textId="5BB23726" w:rsidR="008C5255" w:rsidRPr="0008566F" w:rsidRDefault="00375415" w:rsidP="0008566F">
      <w:pPr>
        <w:pStyle w:val="Heading3"/>
        <w:tabs>
          <w:tab w:val="left" w:pos="1440"/>
        </w:tabs>
      </w:pPr>
      <w:bookmarkStart w:id="521" w:name="_Toc203751490"/>
      <w:r>
        <w:t xml:space="preserve">§ </w:t>
      </w:r>
      <w:r w:rsidR="008C5255" w:rsidRPr="0008566F">
        <w:t xml:space="preserve">1065.910 </w:t>
      </w:r>
      <w:r w:rsidR="005C6747" w:rsidRPr="0008566F">
        <w:tab/>
      </w:r>
      <w:r w:rsidR="008C5255" w:rsidRPr="0008566F">
        <w:t xml:space="preserve">PEMS auxiliary equipment for field testing. </w:t>
      </w:r>
      <w:r w:rsidR="00926D21">
        <w:t>January 24, 2023</w:t>
      </w:r>
      <w:r w:rsidR="008C5255" w:rsidRPr="0008566F">
        <w:t>.</w:t>
      </w:r>
      <w:bookmarkEnd w:id="521"/>
    </w:p>
    <w:p w14:paraId="02F30CD0" w14:textId="77777777" w:rsidR="008E2F12" w:rsidRPr="008E2F12" w:rsidRDefault="008E2F12" w:rsidP="008E2F12">
      <w:pPr>
        <w:rPr>
          <w:rFonts w:eastAsia="Calibri"/>
        </w:rPr>
      </w:pPr>
    </w:p>
    <w:p w14:paraId="7E771841" w14:textId="356EC69F" w:rsidR="005C6747" w:rsidRDefault="00B204DD" w:rsidP="000E4ACC">
      <w:pPr>
        <w:pStyle w:val="Heading3"/>
        <w:tabs>
          <w:tab w:val="left" w:pos="1440"/>
        </w:tabs>
      </w:pPr>
      <w:bookmarkStart w:id="522" w:name="_Toc872312"/>
      <w:bookmarkStart w:id="523" w:name="_Toc203751491"/>
      <w:r>
        <w:t xml:space="preserve">§ </w:t>
      </w:r>
      <w:r w:rsidR="005C6747" w:rsidRPr="005C6747">
        <w:t>1065.915</w:t>
      </w:r>
      <w:r w:rsidR="005C6747" w:rsidRPr="005C6747">
        <w:tab/>
        <w:t xml:space="preserve">PEMS instruments. </w:t>
      </w:r>
      <w:r w:rsidR="00926D21">
        <w:t>January 24, 2023</w:t>
      </w:r>
      <w:r w:rsidR="005C6747" w:rsidRPr="005C6747">
        <w:t>.</w:t>
      </w:r>
      <w:bookmarkEnd w:id="522"/>
      <w:bookmarkEnd w:id="523"/>
    </w:p>
    <w:p w14:paraId="30EB6A44" w14:textId="77777777" w:rsidR="008E2F12" w:rsidRPr="008E2F12" w:rsidRDefault="008E2F12" w:rsidP="008E2F12"/>
    <w:p w14:paraId="39EA766A" w14:textId="5BFCAA4F" w:rsidR="005C6747" w:rsidRDefault="00B204DD" w:rsidP="000E4ACC">
      <w:pPr>
        <w:pStyle w:val="Heading3"/>
        <w:tabs>
          <w:tab w:val="left" w:pos="1440"/>
        </w:tabs>
      </w:pPr>
      <w:bookmarkStart w:id="524" w:name="_Toc872313"/>
      <w:bookmarkStart w:id="525" w:name="_Toc203751492"/>
      <w:r>
        <w:t xml:space="preserve">§ </w:t>
      </w:r>
      <w:r w:rsidR="005C6747" w:rsidRPr="005C6747">
        <w:t>1065.920</w:t>
      </w:r>
      <w:r w:rsidR="005C6747" w:rsidRPr="005C6747">
        <w:tab/>
        <w:t xml:space="preserve">PEMS calibrations and verifications. </w:t>
      </w:r>
      <w:r w:rsidR="00926D21">
        <w:t>January 24, 2023</w:t>
      </w:r>
      <w:r w:rsidR="005C6747" w:rsidRPr="005C6747">
        <w:t>.</w:t>
      </w:r>
      <w:bookmarkEnd w:id="524"/>
      <w:bookmarkEnd w:id="525"/>
    </w:p>
    <w:p w14:paraId="29458B7B" w14:textId="77777777" w:rsidR="008E2F12" w:rsidRPr="008E2F12" w:rsidRDefault="008E2F12" w:rsidP="008E2F12"/>
    <w:p w14:paraId="72CDA3A3" w14:textId="7B16D43A" w:rsidR="005C6747" w:rsidRDefault="00B204DD" w:rsidP="000E4ACC">
      <w:pPr>
        <w:pStyle w:val="Heading3"/>
        <w:tabs>
          <w:tab w:val="left" w:pos="1440"/>
        </w:tabs>
      </w:pPr>
      <w:bookmarkStart w:id="526" w:name="_Toc872314"/>
      <w:bookmarkStart w:id="527" w:name="_Toc203751493"/>
      <w:r>
        <w:t xml:space="preserve">§ </w:t>
      </w:r>
      <w:r w:rsidR="005C6747" w:rsidRPr="005C6747">
        <w:t>1065.925</w:t>
      </w:r>
      <w:r w:rsidR="005C6747" w:rsidRPr="005C6747">
        <w:tab/>
        <w:t>PEMS preparation for field testing. September 15, 2011.</w:t>
      </w:r>
      <w:bookmarkEnd w:id="526"/>
      <w:bookmarkEnd w:id="527"/>
    </w:p>
    <w:p w14:paraId="0CCF03B8" w14:textId="77777777" w:rsidR="008E2F12" w:rsidRPr="008E2F12" w:rsidRDefault="008E2F12" w:rsidP="008E2F12"/>
    <w:p w14:paraId="560B89F7" w14:textId="3EC41FAE" w:rsidR="005C6747" w:rsidRDefault="00B204DD" w:rsidP="000E4ACC">
      <w:pPr>
        <w:pStyle w:val="Heading3"/>
        <w:tabs>
          <w:tab w:val="left" w:pos="1440"/>
        </w:tabs>
      </w:pPr>
      <w:bookmarkStart w:id="528" w:name="_Toc872315"/>
      <w:bookmarkStart w:id="529" w:name="_Toc203751494"/>
      <w:r>
        <w:t xml:space="preserve">§ </w:t>
      </w:r>
      <w:r w:rsidR="005C6747" w:rsidRPr="005C6747">
        <w:t>1065.930</w:t>
      </w:r>
      <w:r w:rsidR="005C6747" w:rsidRPr="005C6747">
        <w:tab/>
        <w:t>Engine starting, restarting, and shutdown. July 13, 2005.</w:t>
      </w:r>
      <w:bookmarkEnd w:id="528"/>
      <w:bookmarkEnd w:id="529"/>
    </w:p>
    <w:p w14:paraId="1543546D" w14:textId="77777777" w:rsidR="008E2F12" w:rsidRPr="008E2F12" w:rsidRDefault="008E2F12" w:rsidP="008E2F12"/>
    <w:p w14:paraId="27AE6FEB" w14:textId="581D9E36" w:rsidR="00DD1896" w:rsidRPr="00114A60" w:rsidRDefault="00B204DD" w:rsidP="000E4ACC">
      <w:pPr>
        <w:pStyle w:val="Heading3"/>
        <w:tabs>
          <w:tab w:val="left" w:pos="1440"/>
        </w:tabs>
        <w:rPr>
          <w:szCs w:val="24"/>
        </w:rPr>
      </w:pPr>
      <w:bookmarkStart w:id="530" w:name="_Toc203751495"/>
      <w:r>
        <w:t xml:space="preserve">§ </w:t>
      </w:r>
      <w:r w:rsidR="00DD1896" w:rsidRPr="00114A60">
        <w:rPr>
          <w:szCs w:val="24"/>
        </w:rPr>
        <w:t>1065.935</w:t>
      </w:r>
      <w:r w:rsidR="000E4ACC">
        <w:rPr>
          <w:szCs w:val="24"/>
        </w:rPr>
        <w:tab/>
      </w:r>
      <w:r w:rsidR="00DD1896" w:rsidRPr="00114A60">
        <w:rPr>
          <w:szCs w:val="24"/>
        </w:rPr>
        <w:t>Emission test sequence for field testing.</w:t>
      </w:r>
      <w:r w:rsidR="00733AEC">
        <w:rPr>
          <w:szCs w:val="24"/>
        </w:rPr>
        <w:t xml:space="preserve"> </w:t>
      </w:r>
      <w:r w:rsidR="005F3E4B">
        <w:t>April 22, 2024</w:t>
      </w:r>
      <w:r w:rsidR="00DD1896" w:rsidRPr="00114A60">
        <w:rPr>
          <w:szCs w:val="24"/>
        </w:rPr>
        <w:t>.</w:t>
      </w:r>
      <w:bookmarkEnd w:id="530"/>
    </w:p>
    <w:p w14:paraId="3E1F1F2B" w14:textId="77777777" w:rsidR="00DD1896" w:rsidRPr="00432E0E" w:rsidRDefault="00DD1896" w:rsidP="00DD1896">
      <w:pPr>
        <w:rPr>
          <w:b/>
          <w:bCs/>
          <w:szCs w:val="24"/>
        </w:rPr>
      </w:pPr>
    </w:p>
    <w:p w14:paraId="3CAC3E34" w14:textId="4F9985C1" w:rsidR="005C6747" w:rsidRPr="005C6747" w:rsidRDefault="00B204DD" w:rsidP="000E4ACC">
      <w:pPr>
        <w:pStyle w:val="Heading3"/>
        <w:tabs>
          <w:tab w:val="left" w:pos="1440"/>
        </w:tabs>
      </w:pPr>
      <w:bookmarkStart w:id="531" w:name="_Toc872317"/>
      <w:bookmarkStart w:id="532" w:name="_Toc203751496"/>
      <w:r>
        <w:t xml:space="preserve">§ </w:t>
      </w:r>
      <w:r w:rsidR="005C6747" w:rsidRPr="005C6747">
        <w:t>1065.940</w:t>
      </w:r>
      <w:r w:rsidR="005C6747" w:rsidRPr="005C6747">
        <w:tab/>
        <w:t>Emission calculations. November 8, 2010.</w:t>
      </w:r>
      <w:bookmarkEnd w:id="531"/>
      <w:bookmarkEnd w:id="532"/>
    </w:p>
    <w:p w14:paraId="58E50AF1" w14:textId="77777777" w:rsidR="00B5419F" w:rsidRPr="00114A60" w:rsidRDefault="00B5419F" w:rsidP="005C6747">
      <w:pPr>
        <w:widowControl/>
        <w:rPr>
          <w:b/>
          <w:szCs w:val="24"/>
        </w:rPr>
      </w:pPr>
    </w:p>
    <w:p w14:paraId="7CE0B723" w14:textId="0647B556" w:rsidR="00B5419F" w:rsidRDefault="00B5419F" w:rsidP="00F27D30">
      <w:pPr>
        <w:pStyle w:val="Heading2"/>
      </w:pPr>
      <w:bookmarkStart w:id="533" w:name="_Toc2012062"/>
      <w:bookmarkStart w:id="534" w:name="_Toc203751497"/>
      <w:bookmarkEnd w:id="505"/>
      <w:r w:rsidRPr="00114A60">
        <w:t>Subpart K – Definitions and Other Reference Information</w:t>
      </w:r>
      <w:bookmarkEnd w:id="533"/>
      <w:bookmarkEnd w:id="534"/>
    </w:p>
    <w:p w14:paraId="0DEAFCB3" w14:textId="77777777" w:rsidR="005C6747" w:rsidRPr="00114A60" w:rsidRDefault="005C6747" w:rsidP="00B5419F">
      <w:pPr>
        <w:rPr>
          <w:b/>
          <w:bCs/>
        </w:rPr>
      </w:pPr>
    </w:p>
    <w:p w14:paraId="53DEB0B3" w14:textId="5BF6104B" w:rsidR="00B5419F" w:rsidRDefault="00B204DD" w:rsidP="000E4ACC">
      <w:pPr>
        <w:pStyle w:val="Heading3"/>
        <w:tabs>
          <w:tab w:val="left" w:pos="1440"/>
        </w:tabs>
      </w:pPr>
      <w:bookmarkStart w:id="535" w:name="_Toc203751498"/>
      <w:r>
        <w:t xml:space="preserve">§ </w:t>
      </w:r>
      <w:r w:rsidR="00B5419F" w:rsidRPr="00114A60">
        <w:t xml:space="preserve">1065.1001 </w:t>
      </w:r>
      <w:r w:rsidR="005C6747">
        <w:tab/>
      </w:r>
      <w:r w:rsidR="00B5419F" w:rsidRPr="00114A60">
        <w:t xml:space="preserve">Definitions. </w:t>
      </w:r>
      <w:r w:rsidR="003A5E00">
        <w:t>April 22, 2024</w:t>
      </w:r>
      <w:r w:rsidR="00121B4B">
        <w:t>.</w:t>
      </w:r>
      <w:bookmarkEnd w:id="535"/>
    </w:p>
    <w:p w14:paraId="2BEF4B8C" w14:textId="77777777" w:rsidR="007A2559" w:rsidRDefault="007A2559" w:rsidP="00B33A01">
      <w:pPr>
        <w:ind w:left="720" w:hanging="360"/>
        <w:rPr>
          <w:b/>
          <w:bCs/>
          <w:szCs w:val="24"/>
        </w:rPr>
      </w:pPr>
    </w:p>
    <w:p w14:paraId="5428DA27" w14:textId="12A451E0" w:rsidR="00B33A01" w:rsidRPr="00114A60" w:rsidRDefault="00B33A01" w:rsidP="00B33A01">
      <w:pPr>
        <w:ind w:left="720" w:hanging="360"/>
      </w:pPr>
      <w:r w:rsidRPr="5699221E">
        <w:rPr>
          <w:b/>
        </w:rPr>
        <w:t>A.</w:t>
      </w:r>
      <w:r>
        <w:tab/>
      </w:r>
      <w:r w:rsidRPr="5699221E">
        <w:rPr>
          <w:b/>
        </w:rPr>
        <w:t>Federal Provisions.</w:t>
      </w:r>
      <w:r>
        <w:t xml:space="preserve"> </w:t>
      </w:r>
      <w:r w:rsidR="002C0DE2" w:rsidRPr="002C0DE2">
        <w:t>[All federal definitions apply, except as otherwise noted below.]</w:t>
      </w:r>
    </w:p>
    <w:p w14:paraId="0B3E4DE1" w14:textId="107CAFF4" w:rsidR="00C55FE4" w:rsidRDefault="00C55FE4" w:rsidP="001B480F">
      <w:pPr>
        <w:ind w:left="360" w:firstLine="360"/>
        <w:rPr>
          <w:rFonts w:cstheme="minorBidi"/>
          <w:color w:val="000000"/>
        </w:rPr>
      </w:pPr>
      <w:r w:rsidRPr="47F1547D">
        <w:rPr>
          <w:rFonts w:cstheme="minorBidi"/>
          <w:color w:val="000000" w:themeColor="text1"/>
        </w:rPr>
        <w:t xml:space="preserve">Amend “Act” as follows: “Clean Air Act” or “Act” refers to </w:t>
      </w:r>
      <w:r w:rsidR="00AD16F2" w:rsidRPr="00AD16F2">
        <w:rPr>
          <w:rFonts w:cstheme="minorBidi"/>
          <w:color w:val="000000" w:themeColor="text1"/>
        </w:rPr>
        <w:t xml:space="preserve">the California </w:t>
      </w:r>
      <w:r w:rsidR="007A2488">
        <w:rPr>
          <w:rFonts w:cstheme="minorBidi"/>
          <w:color w:val="000000" w:themeColor="text1"/>
        </w:rPr>
        <w:t>HSC</w:t>
      </w:r>
      <w:r w:rsidR="00AD16F2" w:rsidRPr="00AD16F2">
        <w:rPr>
          <w:rFonts w:cstheme="minorBidi"/>
          <w:color w:val="000000" w:themeColor="text1"/>
        </w:rPr>
        <w:t xml:space="preserve"> </w:t>
      </w:r>
      <w:r w:rsidR="00E81BC5">
        <w:rPr>
          <w:rFonts w:cstheme="minorBidi"/>
          <w:color w:val="000000" w:themeColor="text1"/>
        </w:rPr>
        <w:t>or</w:t>
      </w:r>
      <w:r w:rsidR="00AD16F2" w:rsidRPr="00AD16F2">
        <w:rPr>
          <w:rFonts w:cstheme="minorBidi"/>
          <w:color w:val="000000" w:themeColor="text1"/>
        </w:rPr>
        <w:t xml:space="preserve"> the California Vehicle Code, as applicable</w:t>
      </w:r>
      <w:r w:rsidRPr="47F1547D">
        <w:rPr>
          <w:rFonts w:cstheme="minorBidi"/>
          <w:color w:val="000000" w:themeColor="text1"/>
        </w:rPr>
        <w:t>.</w:t>
      </w:r>
    </w:p>
    <w:p w14:paraId="25CCEC40" w14:textId="446C567A" w:rsidR="00B5419F" w:rsidRDefault="00B5419F" w:rsidP="000E551E">
      <w:pPr>
        <w:ind w:left="360" w:firstLine="360"/>
        <w:rPr>
          <w:rFonts w:cstheme="minorHAnsi"/>
          <w:color w:val="000000"/>
          <w:szCs w:val="24"/>
        </w:rPr>
      </w:pPr>
      <w:r w:rsidRPr="00432E0E">
        <w:rPr>
          <w:rFonts w:cstheme="minorHAnsi"/>
          <w:color w:val="000000"/>
          <w:szCs w:val="24"/>
        </w:rPr>
        <w:t>Amend “</w:t>
      </w:r>
      <w:r w:rsidR="006D7BE5">
        <w:rPr>
          <w:rFonts w:cstheme="minorHAnsi"/>
          <w:color w:val="000000"/>
          <w:szCs w:val="24"/>
        </w:rPr>
        <w:t>EPA Program Officer</w:t>
      </w:r>
      <w:r w:rsidRPr="00432E0E">
        <w:rPr>
          <w:rFonts w:cstheme="minorHAnsi"/>
          <w:color w:val="000000"/>
          <w:szCs w:val="24"/>
        </w:rPr>
        <w:t>” as follows:</w:t>
      </w:r>
      <w:r w:rsidR="00733AEC" w:rsidRPr="00A2675A">
        <w:rPr>
          <w:rFonts w:cstheme="minorHAnsi"/>
          <w:iCs/>
          <w:color w:val="000000"/>
          <w:szCs w:val="24"/>
        </w:rPr>
        <w:t xml:space="preserve"> </w:t>
      </w:r>
      <w:r w:rsidR="00DA54C9">
        <w:rPr>
          <w:rFonts w:cstheme="minorHAnsi"/>
          <w:iCs/>
          <w:color w:val="000000"/>
          <w:szCs w:val="24"/>
        </w:rPr>
        <w:t>“</w:t>
      </w:r>
      <w:r w:rsidR="006D7BE5" w:rsidRPr="00A2675A">
        <w:rPr>
          <w:rFonts w:cstheme="minorHAnsi"/>
          <w:iCs/>
          <w:color w:val="000000"/>
          <w:szCs w:val="24"/>
        </w:rPr>
        <w:t>EPA Program Officer</w:t>
      </w:r>
      <w:r w:rsidR="00DA54C9">
        <w:rPr>
          <w:rFonts w:cstheme="minorHAnsi"/>
          <w:iCs/>
          <w:color w:val="000000"/>
          <w:szCs w:val="24"/>
        </w:rPr>
        <w:t>”</w:t>
      </w:r>
      <w:r w:rsidRPr="00A2675A">
        <w:rPr>
          <w:rFonts w:cstheme="minorHAnsi"/>
          <w:iCs/>
          <w:color w:val="000000"/>
          <w:szCs w:val="24"/>
        </w:rPr>
        <w:t xml:space="preserve"> </w:t>
      </w:r>
      <w:r w:rsidRPr="00432E0E">
        <w:rPr>
          <w:rFonts w:cstheme="minorHAnsi"/>
          <w:color w:val="000000"/>
          <w:szCs w:val="24"/>
        </w:rPr>
        <w:t xml:space="preserve">means the </w:t>
      </w:r>
      <w:r w:rsidRPr="00432E0E">
        <w:rPr>
          <w:rFonts w:cstheme="minorHAnsi"/>
          <w:color w:val="000000"/>
          <w:szCs w:val="24"/>
        </w:rPr>
        <w:lastRenderedPageBreak/>
        <w:t xml:space="preserve">Executive Officer of the </w:t>
      </w:r>
      <w:r w:rsidR="00D11BB8">
        <w:rPr>
          <w:rFonts w:cstheme="minorHAnsi"/>
          <w:color w:val="000000"/>
          <w:szCs w:val="24"/>
        </w:rPr>
        <w:t xml:space="preserve">California </w:t>
      </w:r>
      <w:r w:rsidRPr="00432E0E">
        <w:rPr>
          <w:rFonts w:cstheme="minorHAnsi"/>
          <w:color w:val="000000"/>
          <w:szCs w:val="24"/>
        </w:rPr>
        <w:t>Air Resources Board or a designee of the Executive Officer.</w:t>
      </w:r>
    </w:p>
    <w:p w14:paraId="2C91118D" w14:textId="1A069B03" w:rsidR="00227C13" w:rsidRPr="00432E0E" w:rsidRDefault="00227C13" w:rsidP="001B480F">
      <w:pPr>
        <w:ind w:left="360" w:firstLine="360"/>
        <w:rPr>
          <w:rFonts w:cstheme="minorHAnsi"/>
          <w:color w:val="000000"/>
          <w:szCs w:val="24"/>
        </w:rPr>
      </w:pPr>
      <w:r w:rsidRPr="00227C13">
        <w:rPr>
          <w:rFonts w:cstheme="minorHAnsi"/>
          <w:color w:val="000000"/>
          <w:szCs w:val="24"/>
        </w:rPr>
        <w:t>Amend “Manufacturer” as follows: “Manufacturer” means any person who manufactures or assembles an engine, vehicle, or piece of equipment for sale in California or otherwise introduces a new engine into commerce in California. This includes importers who import engines or vehicles for resale. It also includes secondary engine manufacturers.</w:t>
      </w:r>
    </w:p>
    <w:p w14:paraId="01D92D59" w14:textId="41DCA80C" w:rsidR="00B5419F" w:rsidRPr="00114A60" w:rsidRDefault="00B5419F" w:rsidP="00E15AE9">
      <w:pPr>
        <w:widowControl/>
        <w:jc w:val="center"/>
        <w:rPr>
          <w:b/>
          <w:szCs w:val="24"/>
        </w:rPr>
      </w:pPr>
    </w:p>
    <w:p w14:paraId="5099F817" w14:textId="1FC7FC77" w:rsidR="005C6747" w:rsidRPr="005C6747" w:rsidRDefault="00B204DD" w:rsidP="00EC7C2A">
      <w:pPr>
        <w:pStyle w:val="Heading3"/>
        <w:tabs>
          <w:tab w:val="left" w:pos="1440"/>
        </w:tabs>
        <w:ind w:left="1440" w:hanging="1440"/>
      </w:pPr>
      <w:bookmarkStart w:id="536" w:name="_Toc872320"/>
      <w:bookmarkStart w:id="537" w:name="_Toc203751499"/>
      <w:r>
        <w:t xml:space="preserve">§ </w:t>
      </w:r>
      <w:r w:rsidR="005C6747" w:rsidRPr="005C6747">
        <w:t>1065.1005</w:t>
      </w:r>
      <w:r w:rsidR="005C6747" w:rsidRPr="005C6747">
        <w:tab/>
        <w:t xml:space="preserve">Symbols, abbreviations, acronyms, and units of measure. </w:t>
      </w:r>
      <w:r w:rsidR="00607B34">
        <w:t>January </w:t>
      </w:r>
      <w:r w:rsidR="00121B4B">
        <w:t>24</w:t>
      </w:r>
      <w:r w:rsidR="00607B34">
        <w:t>, </w:t>
      </w:r>
      <w:r w:rsidR="00121B4B">
        <w:t>2023</w:t>
      </w:r>
      <w:r w:rsidR="005C6747" w:rsidRPr="005C6747">
        <w:t>.</w:t>
      </w:r>
      <w:bookmarkEnd w:id="536"/>
      <w:bookmarkEnd w:id="537"/>
    </w:p>
    <w:p w14:paraId="64039451" w14:textId="77777777" w:rsidR="005C6747" w:rsidRPr="005C6747" w:rsidRDefault="005C6747" w:rsidP="005C6747"/>
    <w:p w14:paraId="593AD8B6" w14:textId="36C10B64" w:rsidR="005C6747" w:rsidRPr="009F287F" w:rsidRDefault="0036655A" w:rsidP="003051EC">
      <w:pPr>
        <w:widowControl/>
        <w:autoSpaceDE w:val="0"/>
        <w:autoSpaceDN w:val="0"/>
        <w:adjustRightInd w:val="0"/>
        <w:ind w:left="360"/>
        <w:rPr>
          <w:rFonts w:cs="Arial"/>
          <w:snapToGrid/>
          <w:color w:val="000000"/>
          <w:szCs w:val="24"/>
        </w:rPr>
      </w:pPr>
      <w:r>
        <w:rPr>
          <w:rFonts w:cs="Arial"/>
          <w:b/>
          <w:snapToGrid/>
          <w:color w:val="000000"/>
          <w:szCs w:val="24"/>
        </w:rPr>
        <w:t xml:space="preserve">A. </w:t>
      </w:r>
      <w:r w:rsidR="005C6747" w:rsidRPr="009F287F">
        <w:rPr>
          <w:rFonts w:cs="Arial"/>
          <w:b/>
          <w:snapToGrid/>
          <w:color w:val="000000"/>
          <w:szCs w:val="24"/>
        </w:rPr>
        <w:t xml:space="preserve">Federal Provisions. </w:t>
      </w:r>
      <w:r w:rsidR="005C6747" w:rsidRPr="009F287F">
        <w:rPr>
          <w:rFonts w:cs="Arial"/>
          <w:snapToGrid/>
          <w:color w:val="000000"/>
          <w:szCs w:val="24"/>
        </w:rPr>
        <w:t xml:space="preserve">[No change] </w:t>
      </w:r>
    </w:p>
    <w:p w14:paraId="4198B4BB" w14:textId="77777777" w:rsidR="005C6747" w:rsidRPr="005C6747" w:rsidRDefault="005C6747" w:rsidP="005C6747">
      <w:pPr>
        <w:widowControl/>
        <w:autoSpaceDE w:val="0"/>
        <w:autoSpaceDN w:val="0"/>
        <w:adjustRightInd w:val="0"/>
        <w:ind w:left="360" w:firstLine="360"/>
        <w:rPr>
          <w:rFonts w:cs="Arial"/>
          <w:b/>
          <w:bCs/>
          <w:snapToGrid/>
          <w:color w:val="000000"/>
          <w:szCs w:val="24"/>
        </w:rPr>
      </w:pPr>
    </w:p>
    <w:p w14:paraId="1A5A3204" w14:textId="6DC6E47B" w:rsidR="005C6747" w:rsidRPr="005C6747" w:rsidRDefault="005C6747" w:rsidP="001B480F">
      <w:pPr>
        <w:widowControl/>
        <w:autoSpaceDE w:val="0"/>
        <w:autoSpaceDN w:val="0"/>
        <w:adjustRightInd w:val="0"/>
        <w:ind w:left="360"/>
        <w:rPr>
          <w:rFonts w:cs="Arial"/>
          <w:b/>
          <w:bCs/>
          <w:snapToGrid/>
          <w:color w:val="000000"/>
          <w:szCs w:val="24"/>
        </w:rPr>
      </w:pPr>
      <w:r w:rsidRPr="005C6747">
        <w:rPr>
          <w:rFonts w:cs="Arial"/>
          <w:b/>
          <w:bCs/>
          <w:snapToGrid/>
          <w:color w:val="000000"/>
          <w:szCs w:val="24"/>
        </w:rPr>
        <w:t>B.</w:t>
      </w:r>
      <w:r w:rsidRPr="005C6747">
        <w:rPr>
          <w:rFonts w:cs="Arial"/>
          <w:b/>
          <w:bCs/>
          <w:snapToGrid/>
          <w:color w:val="000000"/>
          <w:szCs w:val="24"/>
        </w:rPr>
        <w:tab/>
      </w:r>
      <w:r w:rsidR="00755696">
        <w:rPr>
          <w:rFonts w:cs="Arial"/>
          <w:b/>
          <w:bCs/>
          <w:snapToGrid/>
          <w:color w:val="000000"/>
          <w:szCs w:val="24"/>
        </w:rPr>
        <w:t xml:space="preserve"> </w:t>
      </w:r>
      <w:r w:rsidRPr="005C6747">
        <w:rPr>
          <w:rFonts w:cs="Arial"/>
          <w:b/>
          <w:bCs/>
          <w:snapToGrid/>
          <w:color w:val="000000"/>
          <w:szCs w:val="24"/>
        </w:rPr>
        <w:t>California Provisions.</w:t>
      </w:r>
    </w:p>
    <w:p w14:paraId="113D9341" w14:textId="12468B59" w:rsidR="005C6747" w:rsidRPr="005C6747" w:rsidRDefault="003E09B7" w:rsidP="001B480F">
      <w:pPr>
        <w:widowControl/>
        <w:autoSpaceDE w:val="0"/>
        <w:autoSpaceDN w:val="0"/>
        <w:adjustRightInd w:val="0"/>
        <w:ind w:left="720"/>
        <w:rPr>
          <w:rFonts w:cs="Arial"/>
          <w:b/>
          <w:bCs/>
          <w:snapToGrid/>
          <w:color w:val="000000"/>
          <w:szCs w:val="24"/>
        </w:rPr>
      </w:pPr>
      <w:r>
        <w:rPr>
          <w:rFonts w:cs="Arial"/>
          <w:bCs/>
          <w:snapToGrid/>
          <w:color w:val="000000"/>
          <w:szCs w:val="24"/>
        </w:rPr>
        <w:t>“</w:t>
      </w:r>
      <w:r w:rsidR="005C6747" w:rsidRPr="005C6747">
        <w:rPr>
          <w:rFonts w:cs="Arial"/>
          <w:bCs/>
          <w:snapToGrid/>
          <w:color w:val="000000"/>
          <w:szCs w:val="24"/>
        </w:rPr>
        <w:t>ARB</w:t>
      </w:r>
      <w:r w:rsidR="004260F2">
        <w:rPr>
          <w:rFonts w:cs="Arial"/>
          <w:bCs/>
          <w:snapToGrid/>
          <w:color w:val="000000"/>
          <w:szCs w:val="24"/>
        </w:rPr>
        <w:t>”</w:t>
      </w:r>
      <w:r w:rsidR="005C6747" w:rsidRPr="005C6747">
        <w:rPr>
          <w:rFonts w:cs="Arial"/>
          <w:bCs/>
          <w:snapToGrid/>
          <w:color w:val="000000"/>
          <w:szCs w:val="24"/>
        </w:rPr>
        <w:t xml:space="preserve"> </w:t>
      </w:r>
      <w:r w:rsidR="00D119B9">
        <w:rPr>
          <w:rFonts w:cs="Arial"/>
          <w:bCs/>
          <w:snapToGrid/>
          <w:color w:val="000000"/>
          <w:szCs w:val="24"/>
        </w:rPr>
        <w:t xml:space="preserve">or </w:t>
      </w:r>
      <w:r w:rsidR="004260F2">
        <w:rPr>
          <w:rFonts w:cs="Arial"/>
          <w:bCs/>
          <w:snapToGrid/>
          <w:color w:val="000000"/>
          <w:szCs w:val="24"/>
        </w:rPr>
        <w:t>“</w:t>
      </w:r>
      <w:r w:rsidR="00D119B9">
        <w:rPr>
          <w:rFonts w:cs="Arial"/>
          <w:bCs/>
          <w:snapToGrid/>
          <w:color w:val="000000"/>
          <w:szCs w:val="24"/>
        </w:rPr>
        <w:t>CARB</w:t>
      </w:r>
      <w:r>
        <w:rPr>
          <w:rFonts w:cs="Arial"/>
          <w:bCs/>
          <w:snapToGrid/>
          <w:color w:val="000000"/>
          <w:szCs w:val="24"/>
        </w:rPr>
        <w:t>”</w:t>
      </w:r>
      <w:r w:rsidR="00D119B9">
        <w:rPr>
          <w:rFonts w:cs="Arial"/>
          <w:bCs/>
          <w:snapToGrid/>
          <w:color w:val="000000"/>
          <w:szCs w:val="24"/>
        </w:rPr>
        <w:t xml:space="preserve"> </w:t>
      </w:r>
      <w:r w:rsidR="005C6747" w:rsidRPr="005C6747">
        <w:rPr>
          <w:rFonts w:cs="Arial"/>
          <w:bCs/>
          <w:snapToGrid/>
          <w:color w:val="000000"/>
          <w:szCs w:val="24"/>
        </w:rPr>
        <w:t xml:space="preserve">means </w:t>
      </w:r>
      <w:r w:rsidR="00D119B9">
        <w:rPr>
          <w:rFonts w:cs="Arial"/>
          <w:bCs/>
          <w:snapToGrid/>
          <w:color w:val="000000"/>
          <w:szCs w:val="24"/>
        </w:rPr>
        <w:t xml:space="preserve">California </w:t>
      </w:r>
      <w:r w:rsidR="005C6747" w:rsidRPr="005C6747">
        <w:rPr>
          <w:rFonts w:cs="Arial"/>
          <w:bCs/>
          <w:snapToGrid/>
          <w:color w:val="000000"/>
          <w:szCs w:val="24"/>
        </w:rPr>
        <w:t>Air Resources Board.</w:t>
      </w:r>
      <w:r w:rsidR="005C6747" w:rsidRPr="005C6747">
        <w:rPr>
          <w:rFonts w:cs="Arial"/>
          <w:b/>
          <w:bCs/>
          <w:snapToGrid/>
          <w:color w:val="000000"/>
          <w:szCs w:val="24"/>
        </w:rPr>
        <w:t xml:space="preserve"> </w:t>
      </w:r>
    </w:p>
    <w:p w14:paraId="0246E940" w14:textId="77777777" w:rsidR="005C6747" w:rsidRPr="005C6747" w:rsidRDefault="005C6747" w:rsidP="005C6747"/>
    <w:p w14:paraId="756EFE69" w14:textId="375C81EA" w:rsidR="005C6747" w:rsidRDefault="00B204DD" w:rsidP="000E4ACC">
      <w:pPr>
        <w:pStyle w:val="Heading3"/>
        <w:tabs>
          <w:tab w:val="left" w:pos="1440"/>
        </w:tabs>
      </w:pPr>
      <w:bookmarkStart w:id="538" w:name="_Toc872321"/>
      <w:bookmarkStart w:id="539" w:name="_Toc203751500"/>
      <w:r>
        <w:t xml:space="preserve">§ </w:t>
      </w:r>
      <w:r w:rsidR="005C6747" w:rsidRPr="005C6747">
        <w:t>1065.1010</w:t>
      </w:r>
      <w:r w:rsidR="005C6747" w:rsidRPr="005C6747">
        <w:tab/>
        <w:t>Incorporation by reference.</w:t>
      </w:r>
      <w:r w:rsidR="00733AEC">
        <w:t xml:space="preserve"> </w:t>
      </w:r>
      <w:r w:rsidR="00B80904">
        <w:t>April 22, 2024</w:t>
      </w:r>
      <w:r w:rsidR="005C6747" w:rsidRPr="005C6747">
        <w:t>.</w:t>
      </w:r>
      <w:bookmarkEnd w:id="538"/>
      <w:bookmarkEnd w:id="539"/>
    </w:p>
    <w:p w14:paraId="2CE76A92" w14:textId="77777777" w:rsidR="00297D50" w:rsidRDefault="00297D50" w:rsidP="00297D50"/>
    <w:p w14:paraId="05D28B60" w14:textId="34AAB527" w:rsidR="00297D50" w:rsidRDefault="00F55E60" w:rsidP="00297D50">
      <w:pPr>
        <w:ind w:left="360"/>
        <w:rPr>
          <w:rFonts w:cs="Arial"/>
          <w:b/>
          <w:bCs/>
          <w:snapToGrid/>
          <w:color w:val="000000"/>
          <w:szCs w:val="24"/>
        </w:rPr>
      </w:pPr>
      <w:r>
        <w:rPr>
          <w:rFonts w:cs="Arial"/>
          <w:b/>
          <w:bCs/>
          <w:snapToGrid/>
          <w:color w:val="000000"/>
          <w:szCs w:val="24"/>
        </w:rPr>
        <w:t>A.</w:t>
      </w:r>
      <w:r w:rsidR="004A363D">
        <w:rPr>
          <w:rFonts w:cs="Arial"/>
          <w:b/>
          <w:bCs/>
          <w:snapToGrid/>
          <w:color w:val="000000"/>
          <w:szCs w:val="24"/>
        </w:rPr>
        <w:t xml:space="preserve"> </w:t>
      </w:r>
      <w:r w:rsidR="00297D50" w:rsidRPr="001B480F">
        <w:rPr>
          <w:rFonts w:cs="Arial"/>
          <w:b/>
          <w:bCs/>
          <w:snapToGrid/>
          <w:color w:val="000000"/>
          <w:szCs w:val="24"/>
        </w:rPr>
        <w:t xml:space="preserve">Federal Provisions. </w:t>
      </w:r>
    </w:p>
    <w:p w14:paraId="289CD769" w14:textId="1DA2A418" w:rsidR="001A16FF" w:rsidRDefault="001A16FF" w:rsidP="001A16FF">
      <w:pPr>
        <w:ind w:left="360" w:firstLine="720"/>
        <w:rPr>
          <w:rFonts w:cs="Arial"/>
        </w:rPr>
      </w:pPr>
      <w:r w:rsidRPr="005C6747">
        <w:rPr>
          <w:rFonts w:cs="Arial"/>
        </w:rPr>
        <w:t xml:space="preserve">1. </w:t>
      </w:r>
      <w:r>
        <w:rPr>
          <w:rFonts w:cs="Arial"/>
        </w:rPr>
        <w:t xml:space="preserve">Introductory paragraph through paragraph </w:t>
      </w:r>
      <w:r w:rsidRPr="005C6747">
        <w:rPr>
          <w:rFonts w:cs="Arial"/>
        </w:rPr>
        <w:t>(a)</w:t>
      </w:r>
      <w:r w:rsidR="000668FD">
        <w:rPr>
          <w:rFonts w:cs="Arial"/>
        </w:rPr>
        <w:t>. [No change]</w:t>
      </w:r>
    </w:p>
    <w:p w14:paraId="63F02C7F" w14:textId="38CD2746" w:rsidR="006B4BCA" w:rsidRDefault="006B4BCA" w:rsidP="001A16FF">
      <w:pPr>
        <w:ind w:left="360" w:firstLine="720"/>
        <w:rPr>
          <w:rFonts w:cs="Arial"/>
        </w:rPr>
      </w:pPr>
      <w:r>
        <w:rPr>
          <w:rFonts w:cs="Arial"/>
        </w:rPr>
        <w:t xml:space="preserve">2. </w:t>
      </w:r>
      <w:r w:rsidR="00621D03">
        <w:rPr>
          <w:rFonts w:cs="Arial"/>
        </w:rPr>
        <w:t xml:space="preserve">Amend paragraph (b) </w:t>
      </w:r>
      <w:r w:rsidR="002F032E">
        <w:rPr>
          <w:rFonts w:cs="Arial"/>
        </w:rPr>
        <w:t xml:space="preserve">introductory paragraph </w:t>
      </w:r>
      <w:r w:rsidR="00621D03">
        <w:rPr>
          <w:rFonts w:cs="Arial"/>
        </w:rPr>
        <w:t xml:space="preserve">as follows: </w:t>
      </w:r>
      <w:r w:rsidR="00E47F2C">
        <w:rPr>
          <w:rFonts w:cs="Arial"/>
        </w:rPr>
        <w:t>C</w:t>
      </w:r>
      <w:r w:rsidR="00E47F2C" w:rsidRPr="00E47F2C">
        <w:rPr>
          <w:rFonts w:cs="Arial"/>
        </w:rPr>
        <w:t xml:space="preserve">alifornia Air Resources Board material. The following documents are available from the California Air Resources Board, </w:t>
      </w:r>
      <w:r w:rsidR="003D1EB8" w:rsidRPr="003D1EB8">
        <w:rPr>
          <w:rFonts w:cs="Arial"/>
        </w:rPr>
        <w:t>4001 Iowa Ave., Riverside, CA 92507</w:t>
      </w:r>
      <w:r w:rsidR="00E47F2C" w:rsidRPr="00E47F2C">
        <w:rPr>
          <w:rFonts w:cs="Arial"/>
        </w:rPr>
        <w:t xml:space="preserve">, or </w:t>
      </w:r>
      <w:hyperlink r:id="rId17" w:history="1">
        <w:r w:rsidR="007D35CB" w:rsidRPr="00BB7C56">
          <w:rPr>
            <w:rStyle w:val="Hyperlink"/>
            <w:rFonts w:cs="Arial"/>
          </w:rPr>
          <w:t>https://ww2.arb.ca.gov/</w:t>
        </w:r>
      </w:hyperlink>
      <w:r w:rsidR="00E47F2C" w:rsidRPr="00E47F2C">
        <w:rPr>
          <w:rFonts w:cs="Arial"/>
        </w:rPr>
        <w:t>:</w:t>
      </w:r>
    </w:p>
    <w:p w14:paraId="42690045" w14:textId="79AA5B3A" w:rsidR="00297D50" w:rsidRPr="00297D50" w:rsidRDefault="00621D03" w:rsidP="001B480F">
      <w:pPr>
        <w:ind w:left="360" w:firstLine="720"/>
      </w:pPr>
      <w:r>
        <w:rPr>
          <w:rFonts w:cs="Arial"/>
        </w:rPr>
        <w:t>3. Paragraph</w:t>
      </w:r>
      <w:r w:rsidR="00865C4C">
        <w:rPr>
          <w:rFonts w:cs="Arial"/>
        </w:rPr>
        <w:t>s (</w:t>
      </w:r>
      <w:r w:rsidR="002F032E">
        <w:rPr>
          <w:rFonts w:cs="Arial"/>
        </w:rPr>
        <w:t>b</w:t>
      </w:r>
      <w:r w:rsidR="00865C4C">
        <w:rPr>
          <w:rFonts w:cs="Arial"/>
        </w:rPr>
        <w:t>)</w:t>
      </w:r>
      <w:r w:rsidR="002F032E">
        <w:rPr>
          <w:rFonts w:cs="Arial"/>
        </w:rPr>
        <w:t>(1)</w:t>
      </w:r>
      <w:r w:rsidR="00865C4C">
        <w:rPr>
          <w:rFonts w:cs="Arial"/>
        </w:rPr>
        <w:t xml:space="preserve"> through (f). [No change]</w:t>
      </w:r>
    </w:p>
    <w:p w14:paraId="20C39AE4" w14:textId="03002DE8" w:rsidR="00DD1896" w:rsidRPr="00114A60" w:rsidRDefault="00DD1896" w:rsidP="005C6747">
      <w:pPr>
        <w:rPr>
          <w:b/>
        </w:rPr>
      </w:pPr>
    </w:p>
    <w:p w14:paraId="20321858" w14:textId="5E051072" w:rsidR="005C6747" w:rsidRPr="0008566F" w:rsidRDefault="005C6747" w:rsidP="0008566F">
      <w:pPr>
        <w:pStyle w:val="Heading2"/>
        <w:rPr>
          <w:rFonts w:eastAsia="Calibri"/>
          <w:b w:val="0"/>
          <w:snapToGrid/>
        </w:rPr>
      </w:pPr>
      <w:bookmarkStart w:id="540" w:name="_Toc872322"/>
      <w:bookmarkStart w:id="541" w:name="_Toc203751501"/>
      <w:r w:rsidRPr="0008566F">
        <w:rPr>
          <w:rFonts w:eastAsia="Calibri"/>
          <w:snapToGrid/>
        </w:rPr>
        <w:t>Subpart L – Methods for Unregulated and Special Pollutants</w:t>
      </w:r>
      <w:bookmarkEnd w:id="540"/>
      <w:r w:rsidR="00A04281" w:rsidRPr="0008566F">
        <w:rPr>
          <w:rFonts w:eastAsia="Calibri"/>
          <w:snapToGrid/>
        </w:rPr>
        <w:t xml:space="preserve"> and Additional Procedures</w:t>
      </w:r>
      <w:bookmarkEnd w:id="541"/>
    </w:p>
    <w:p w14:paraId="3CDCA509" w14:textId="77777777" w:rsidR="005C6747" w:rsidRPr="005C6747" w:rsidRDefault="005C6747" w:rsidP="005C6747">
      <w:pPr>
        <w:rPr>
          <w:b/>
        </w:rPr>
      </w:pPr>
    </w:p>
    <w:p w14:paraId="77B42587" w14:textId="66177F6E" w:rsidR="005C6747" w:rsidRPr="005C6747" w:rsidRDefault="00B204DD" w:rsidP="000E4ACC">
      <w:pPr>
        <w:pStyle w:val="Heading3"/>
        <w:tabs>
          <w:tab w:val="left" w:pos="1440"/>
        </w:tabs>
      </w:pPr>
      <w:bookmarkStart w:id="542" w:name="_Toc872323"/>
      <w:bookmarkStart w:id="543" w:name="_Toc203751502"/>
      <w:r>
        <w:t xml:space="preserve">§ </w:t>
      </w:r>
      <w:r w:rsidR="005C6747" w:rsidRPr="005C6747">
        <w:t>1065.1101</w:t>
      </w:r>
      <w:r w:rsidR="00800A54">
        <w:tab/>
      </w:r>
      <w:r w:rsidR="005C6747" w:rsidRPr="005C6747">
        <w:tab/>
        <w:t>Applicability. April 28, 2014.</w:t>
      </w:r>
      <w:bookmarkEnd w:id="542"/>
      <w:bookmarkEnd w:id="543"/>
    </w:p>
    <w:p w14:paraId="5510B563" w14:textId="77777777" w:rsidR="005C6747" w:rsidRPr="005C6747" w:rsidRDefault="005C6747" w:rsidP="005C6747">
      <w:pPr>
        <w:tabs>
          <w:tab w:val="left" w:pos="1620"/>
        </w:tabs>
      </w:pPr>
    </w:p>
    <w:p w14:paraId="7D0B6EDA" w14:textId="77777777" w:rsidR="005C6747" w:rsidRPr="005C6747" w:rsidRDefault="005C6747" w:rsidP="0008566F">
      <w:pPr>
        <w:pStyle w:val="Heading3"/>
        <w:tabs>
          <w:tab w:val="left" w:pos="1440"/>
        </w:tabs>
      </w:pPr>
      <w:bookmarkStart w:id="544" w:name="_Toc203751503"/>
      <w:r w:rsidRPr="005C6747">
        <w:t>Semi-Volatile Organic Compounds</w:t>
      </w:r>
      <w:bookmarkEnd w:id="544"/>
    </w:p>
    <w:p w14:paraId="3AA8A3DF" w14:textId="77777777" w:rsidR="005C6747" w:rsidRPr="005C6747" w:rsidRDefault="005C6747" w:rsidP="005C6747">
      <w:pPr>
        <w:tabs>
          <w:tab w:val="left" w:pos="1620"/>
        </w:tabs>
      </w:pPr>
    </w:p>
    <w:p w14:paraId="72A37375" w14:textId="0306F8E1" w:rsidR="005C6747" w:rsidRDefault="00B204DD" w:rsidP="000E4ACC">
      <w:pPr>
        <w:pStyle w:val="Heading3"/>
        <w:tabs>
          <w:tab w:val="left" w:pos="1440"/>
        </w:tabs>
      </w:pPr>
      <w:bookmarkStart w:id="545" w:name="_Toc872324"/>
      <w:bookmarkStart w:id="546" w:name="_Toc203751504"/>
      <w:r>
        <w:t xml:space="preserve">§ </w:t>
      </w:r>
      <w:r w:rsidR="005C6747" w:rsidRPr="005C6747">
        <w:t>1065.1103</w:t>
      </w:r>
      <w:r w:rsidR="00800A54">
        <w:tab/>
      </w:r>
      <w:r w:rsidR="005C6747" w:rsidRPr="005C6747">
        <w:tab/>
        <w:t>General provisions for SVOC measurement. April 28, 2014.</w:t>
      </w:r>
      <w:bookmarkEnd w:id="545"/>
      <w:bookmarkEnd w:id="546"/>
    </w:p>
    <w:p w14:paraId="5AAFB716" w14:textId="77777777" w:rsidR="008E2F12" w:rsidRPr="008E2F12" w:rsidRDefault="008E2F12" w:rsidP="008E2F12"/>
    <w:p w14:paraId="03913A5B" w14:textId="37294E39" w:rsidR="005C6747" w:rsidRDefault="00B204DD" w:rsidP="000E4ACC">
      <w:pPr>
        <w:pStyle w:val="Heading3"/>
        <w:tabs>
          <w:tab w:val="left" w:pos="1440"/>
        </w:tabs>
      </w:pPr>
      <w:bookmarkStart w:id="547" w:name="_Toc872325"/>
      <w:bookmarkStart w:id="548" w:name="_Toc203751505"/>
      <w:r>
        <w:t xml:space="preserve">§ </w:t>
      </w:r>
      <w:r w:rsidR="005C6747" w:rsidRPr="005C6747">
        <w:t>1065.1105</w:t>
      </w:r>
      <w:r w:rsidR="00800A54">
        <w:tab/>
      </w:r>
      <w:r w:rsidR="005C6747" w:rsidRPr="005C6747">
        <w:tab/>
        <w:t>Sampling system design. October 25, 2016.</w:t>
      </w:r>
      <w:bookmarkEnd w:id="547"/>
      <w:bookmarkEnd w:id="548"/>
    </w:p>
    <w:p w14:paraId="4CCD9AB9" w14:textId="77777777" w:rsidR="008E2F12" w:rsidRPr="008E2F12" w:rsidRDefault="008E2F12" w:rsidP="008E2F12"/>
    <w:p w14:paraId="7578696E" w14:textId="391681E3" w:rsidR="005C6747" w:rsidRPr="00886F24" w:rsidRDefault="00B204DD" w:rsidP="00EC7C2A">
      <w:pPr>
        <w:pStyle w:val="Heading3"/>
        <w:tabs>
          <w:tab w:val="left" w:pos="1440"/>
        </w:tabs>
        <w:ind w:left="1440" w:hanging="1440"/>
        <w:rPr>
          <w:rFonts w:cs="Arial"/>
          <w:szCs w:val="24"/>
        </w:rPr>
      </w:pPr>
      <w:bookmarkStart w:id="549" w:name="_Toc872326"/>
      <w:bookmarkStart w:id="550" w:name="_Toc203751506"/>
      <w:r w:rsidRPr="00886F24">
        <w:rPr>
          <w:rFonts w:cs="Arial"/>
          <w:szCs w:val="24"/>
        </w:rPr>
        <w:t xml:space="preserve">§ </w:t>
      </w:r>
      <w:r w:rsidR="005C6747" w:rsidRPr="00886F24">
        <w:rPr>
          <w:rFonts w:cs="Arial"/>
          <w:szCs w:val="24"/>
        </w:rPr>
        <w:t>1065.1107</w:t>
      </w:r>
      <w:r w:rsidR="00800A54" w:rsidRPr="00886F24">
        <w:rPr>
          <w:rFonts w:cs="Arial"/>
          <w:szCs w:val="24"/>
        </w:rPr>
        <w:tab/>
      </w:r>
      <w:r w:rsidR="005C6747" w:rsidRPr="00886F24">
        <w:rPr>
          <w:rFonts w:cs="Arial"/>
          <w:szCs w:val="24"/>
        </w:rPr>
        <w:tab/>
        <w:t>Sample media and sample system preparation; sample system assembly. October 25, 2016.</w:t>
      </w:r>
      <w:bookmarkEnd w:id="549"/>
      <w:bookmarkEnd w:id="550"/>
    </w:p>
    <w:p w14:paraId="7D0E6B68" w14:textId="77777777" w:rsidR="008E2F12" w:rsidRPr="008E2F12" w:rsidRDefault="008E2F12" w:rsidP="008E2F12"/>
    <w:p w14:paraId="27719FE4" w14:textId="5891A21F" w:rsidR="005C6747" w:rsidRDefault="00B204DD" w:rsidP="000E4ACC">
      <w:pPr>
        <w:pStyle w:val="Heading3"/>
        <w:tabs>
          <w:tab w:val="left" w:pos="1440"/>
        </w:tabs>
      </w:pPr>
      <w:bookmarkStart w:id="551" w:name="_Toc872327"/>
      <w:bookmarkStart w:id="552" w:name="_Toc203751507"/>
      <w:r>
        <w:t xml:space="preserve">§ </w:t>
      </w:r>
      <w:r w:rsidR="005C6747" w:rsidRPr="005C6747">
        <w:t>1065.1109</w:t>
      </w:r>
      <w:r w:rsidR="00800A54">
        <w:tab/>
      </w:r>
      <w:r w:rsidR="005C6747" w:rsidRPr="005C6747">
        <w:tab/>
        <w:t>Post-test sampler disassembly and sample extraction. October 25, 2016.</w:t>
      </w:r>
      <w:bookmarkEnd w:id="551"/>
      <w:bookmarkEnd w:id="552"/>
      <w:r w:rsidR="005C6747" w:rsidRPr="005C6747">
        <w:t xml:space="preserve"> </w:t>
      </w:r>
    </w:p>
    <w:p w14:paraId="5CE6FA96" w14:textId="77777777" w:rsidR="008E2F12" w:rsidRPr="008E2F12" w:rsidRDefault="008E2F12" w:rsidP="008E2F12"/>
    <w:p w14:paraId="4D0FBC47" w14:textId="5A7505E3" w:rsidR="005C6747" w:rsidRDefault="00B204DD" w:rsidP="000E4ACC">
      <w:pPr>
        <w:pStyle w:val="Heading3"/>
        <w:tabs>
          <w:tab w:val="left" w:pos="1440"/>
        </w:tabs>
      </w:pPr>
      <w:bookmarkStart w:id="553" w:name="_Toc872328"/>
      <w:bookmarkStart w:id="554" w:name="_Toc203751508"/>
      <w:r>
        <w:t xml:space="preserve">§ </w:t>
      </w:r>
      <w:r w:rsidR="005C6747" w:rsidRPr="005C6747">
        <w:t>1065.1111</w:t>
      </w:r>
      <w:r w:rsidR="00800A54">
        <w:tab/>
      </w:r>
      <w:r w:rsidR="005C6747" w:rsidRPr="005C6747">
        <w:tab/>
        <w:t>Sample analysis. April 28, 2014.</w:t>
      </w:r>
      <w:bookmarkEnd w:id="553"/>
      <w:bookmarkEnd w:id="554"/>
    </w:p>
    <w:p w14:paraId="1F15B525" w14:textId="181CDBE3" w:rsidR="002F157B" w:rsidRDefault="002F157B" w:rsidP="002F157B"/>
    <w:p w14:paraId="69A2FDD3" w14:textId="4667BD55" w:rsidR="00883A17" w:rsidRDefault="00883A17" w:rsidP="0008566F">
      <w:pPr>
        <w:pStyle w:val="Heading3"/>
        <w:tabs>
          <w:tab w:val="left" w:pos="1440"/>
        </w:tabs>
      </w:pPr>
      <w:bookmarkStart w:id="555" w:name="_Toc203751509"/>
      <w:r>
        <w:lastRenderedPageBreak/>
        <w:t>Vanadium Sublimation in SCR Catalysts</w:t>
      </w:r>
      <w:bookmarkEnd w:id="555"/>
      <w:r>
        <w:t xml:space="preserve"> </w:t>
      </w:r>
    </w:p>
    <w:p w14:paraId="14D73010" w14:textId="77777777" w:rsidR="00883A17" w:rsidRDefault="00883A17" w:rsidP="00883A17"/>
    <w:p w14:paraId="262C48BE" w14:textId="7D623FEA" w:rsidR="002F157B" w:rsidRDefault="00B204DD" w:rsidP="00D04FBD">
      <w:pPr>
        <w:pStyle w:val="Heading3"/>
        <w:ind w:left="1440" w:hanging="1440"/>
      </w:pPr>
      <w:bookmarkStart w:id="556" w:name="_Toc203751510"/>
      <w:r>
        <w:t xml:space="preserve">§ </w:t>
      </w:r>
      <w:r w:rsidR="00883A17">
        <w:t xml:space="preserve">1065.1113 </w:t>
      </w:r>
      <w:r w:rsidR="00883A17">
        <w:tab/>
        <w:t xml:space="preserve">General provisions related to vanadium sublimation temperatures in SCR catalysts. </w:t>
      </w:r>
      <w:r w:rsidR="007C19EB">
        <w:t>January 24, 2023.</w:t>
      </w:r>
      <w:bookmarkEnd w:id="556"/>
    </w:p>
    <w:p w14:paraId="152DEEDC" w14:textId="5CECD5F9" w:rsidR="00DE340F" w:rsidRDefault="00DE340F" w:rsidP="00883A17">
      <w:pPr>
        <w:ind w:left="1440" w:hanging="1440"/>
      </w:pPr>
    </w:p>
    <w:p w14:paraId="04D9938B" w14:textId="2F05B01F" w:rsidR="00DE340F" w:rsidRDefault="00B204DD" w:rsidP="0008566F">
      <w:pPr>
        <w:pStyle w:val="Heading3"/>
        <w:tabs>
          <w:tab w:val="left" w:pos="1440"/>
        </w:tabs>
      </w:pPr>
      <w:bookmarkStart w:id="557" w:name="_Toc203751511"/>
      <w:r>
        <w:t xml:space="preserve">§ </w:t>
      </w:r>
      <w:r w:rsidR="00DE340F">
        <w:t xml:space="preserve">1065.1115 </w:t>
      </w:r>
      <w:r w:rsidR="00DE340F">
        <w:tab/>
        <w:t xml:space="preserve">Reactor design and setup. </w:t>
      </w:r>
      <w:r w:rsidR="007C19EB">
        <w:t>January 24, 2023.</w:t>
      </w:r>
      <w:bookmarkEnd w:id="557"/>
    </w:p>
    <w:p w14:paraId="08837660" w14:textId="01594837" w:rsidR="00E826FC" w:rsidRDefault="00E826FC" w:rsidP="00883A17">
      <w:pPr>
        <w:ind w:left="1440" w:hanging="1440"/>
      </w:pPr>
    </w:p>
    <w:p w14:paraId="5934097F" w14:textId="79E595F8" w:rsidR="00E826FC" w:rsidRDefault="00B204DD" w:rsidP="00D04FBD">
      <w:pPr>
        <w:pStyle w:val="Heading3"/>
        <w:ind w:left="1440" w:hanging="1440"/>
      </w:pPr>
      <w:bookmarkStart w:id="558" w:name="_Toc203751512"/>
      <w:r>
        <w:t xml:space="preserve">§ </w:t>
      </w:r>
      <w:r w:rsidR="00E826FC" w:rsidRPr="0008566F">
        <w:t xml:space="preserve">1065.1117 </w:t>
      </w:r>
      <w:r w:rsidR="00E826FC">
        <w:tab/>
      </w:r>
      <w:r w:rsidR="00E826FC" w:rsidRPr="0008566F">
        <w:t xml:space="preserve">Reactor aging cycle for determination of vanadium sublimation temperature. </w:t>
      </w:r>
      <w:r w:rsidR="007C19EB" w:rsidRPr="0008566F">
        <w:t>January 24, 2023</w:t>
      </w:r>
      <w:r w:rsidR="007C19EB">
        <w:t>.</w:t>
      </w:r>
      <w:bookmarkEnd w:id="558"/>
    </w:p>
    <w:p w14:paraId="291C9583" w14:textId="2CB2CBA0" w:rsidR="00EC6601" w:rsidRDefault="00EC6601" w:rsidP="00E826FC">
      <w:pPr>
        <w:ind w:left="1440" w:hanging="1440"/>
      </w:pPr>
    </w:p>
    <w:p w14:paraId="623A7B23" w14:textId="7315439C" w:rsidR="00EC6601" w:rsidRDefault="00B204DD" w:rsidP="0008566F">
      <w:pPr>
        <w:pStyle w:val="Heading3"/>
        <w:tabs>
          <w:tab w:val="left" w:pos="1440"/>
        </w:tabs>
      </w:pPr>
      <w:bookmarkStart w:id="559" w:name="_Toc203751513"/>
      <w:r>
        <w:t xml:space="preserve">§ </w:t>
      </w:r>
      <w:r w:rsidR="00EC6601" w:rsidRPr="00C0555E">
        <w:t xml:space="preserve">1065.1119 </w:t>
      </w:r>
      <w:r w:rsidR="00EC6601" w:rsidRPr="00C0555E">
        <w:tab/>
        <w:t xml:space="preserve">Blank testing. </w:t>
      </w:r>
      <w:r w:rsidR="007C19EB" w:rsidRPr="00C0555E">
        <w:t>January 24, 2023</w:t>
      </w:r>
      <w:r w:rsidR="00EC3459">
        <w:t>.</w:t>
      </w:r>
      <w:bookmarkEnd w:id="559"/>
    </w:p>
    <w:p w14:paraId="23FDADED" w14:textId="12D9836B" w:rsidR="00EC6601" w:rsidRDefault="00EC6601" w:rsidP="00E826FC">
      <w:pPr>
        <w:ind w:left="1440" w:hanging="1440"/>
      </w:pPr>
    </w:p>
    <w:p w14:paraId="3D936422" w14:textId="7F02B18D" w:rsidR="00EC6601" w:rsidRDefault="00B204DD" w:rsidP="00D04FBD">
      <w:pPr>
        <w:pStyle w:val="Heading3"/>
        <w:ind w:left="1440" w:hanging="1440"/>
      </w:pPr>
      <w:bookmarkStart w:id="560" w:name="_Toc203751514"/>
      <w:r>
        <w:t xml:space="preserve">§ </w:t>
      </w:r>
      <w:r w:rsidR="00EC6601">
        <w:t xml:space="preserve">1065.1121 </w:t>
      </w:r>
      <w:r w:rsidR="00EC6601">
        <w:tab/>
        <w:t xml:space="preserve">Vanadium sample dissolution and analysis in alumina capture beds. </w:t>
      </w:r>
      <w:r w:rsidR="007C19EB">
        <w:t>January 24, 2023.</w:t>
      </w:r>
      <w:bookmarkEnd w:id="560"/>
    </w:p>
    <w:p w14:paraId="2DB58293" w14:textId="7DFAA9EB" w:rsidR="000B1C11" w:rsidRDefault="000B1C11" w:rsidP="00EC6601">
      <w:pPr>
        <w:ind w:left="1440" w:hanging="1440"/>
      </w:pPr>
    </w:p>
    <w:p w14:paraId="782A1229" w14:textId="1FFEE669" w:rsidR="000B1C11" w:rsidRDefault="000B1C11" w:rsidP="0008566F">
      <w:pPr>
        <w:pStyle w:val="Heading3"/>
        <w:tabs>
          <w:tab w:val="left" w:pos="1440"/>
        </w:tabs>
      </w:pPr>
      <w:bookmarkStart w:id="561" w:name="_Toc203751515"/>
      <w:r>
        <w:t>Smoke Opacity</w:t>
      </w:r>
      <w:bookmarkEnd w:id="561"/>
      <w:r>
        <w:t xml:space="preserve"> </w:t>
      </w:r>
    </w:p>
    <w:p w14:paraId="10DA1287" w14:textId="77777777" w:rsidR="000B1C11" w:rsidRDefault="000B1C11" w:rsidP="000B1C11">
      <w:pPr>
        <w:ind w:left="1440" w:hanging="1440"/>
      </w:pPr>
    </w:p>
    <w:p w14:paraId="14559FA6" w14:textId="4B1FF23C" w:rsidR="000B1C11" w:rsidRDefault="00B204DD" w:rsidP="0008566F">
      <w:pPr>
        <w:pStyle w:val="Heading3"/>
        <w:tabs>
          <w:tab w:val="left" w:pos="1440"/>
        </w:tabs>
      </w:pPr>
      <w:bookmarkStart w:id="562" w:name="_Toc203751516"/>
      <w:r>
        <w:t xml:space="preserve">§ </w:t>
      </w:r>
      <w:r w:rsidR="000B1C11">
        <w:t xml:space="preserve">1065.1123 </w:t>
      </w:r>
      <w:r w:rsidR="000B1C11">
        <w:tab/>
        <w:t xml:space="preserve">General provisions for determining exhaust opacity. </w:t>
      </w:r>
      <w:r w:rsidR="007C19EB">
        <w:t>January 24, 2023.</w:t>
      </w:r>
      <w:bookmarkEnd w:id="562"/>
    </w:p>
    <w:p w14:paraId="2DC963BD" w14:textId="3B23FCA8" w:rsidR="00C15351" w:rsidRDefault="00C15351" w:rsidP="000B1C11">
      <w:pPr>
        <w:ind w:left="1440" w:hanging="1440"/>
      </w:pPr>
    </w:p>
    <w:p w14:paraId="6EA093FE" w14:textId="228EA58E" w:rsidR="00C15351" w:rsidRDefault="00B204DD" w:rsidP="0008566F">
      <w:pPr>
        <w:pStyle w:val="Heading3"/>
        <w:tabs>
          <w:tab w:val="left" w:pos="1440"/>
        </w:tabs>
      </w:pPr>
      <w:bookmarkStart w:id="563" w:name="_Toc203751517"/>
      <w:r>
        <w:t xml:space="preserve">§ </w:t>
      </w:r>
      <w:r w:rsidR="00C15351">
        <w:t xml:space="preserve">1065.1125 </w:t>
      </w:r>
      <w:r w:rsidR="00C15351">
        <w:tab/>
        <w:t xml:space="preserve">Exhaust opacity measurement system. </w:t>
      </w:r>
      <w:r w:rsidR="007C19EB">
        <w:t>January 24, 2023.</w:t>
      </w:r>
      <w:bookmarkEnd w:id="563"/>
    </w:p>
    <w:p w14:paraId="731D3355" w14:textId="68AEEB84" w:rsidR="00990D2A" w:rsidRDefault="00990D2A" w:rsidP="00C15351">
      <w:pPr>
        <w:ind w:left="1440" w:hanging="1440"/>
      </w:pPr>
    </w:p>
    <w:p w14:paraId="198E15C6" w14:textId="465BCA9B" w:rsidR="00990D2A" w:rsidRDefault="00B204DD" w:rsidP="0008566F">
      <w:pPr>
        <w:pStyle w:val="Heading3"/>
        <w:tabs>
          <w:tab w:val="left" w:pos="1440"/>
        </w:tabs>
      </w:pPr>
      <w:bookmarkStart w:id="564" w:name="_Toc203751518"/>
      <w:r>
        <w:t xml:space="preserve">§ </w:t>
      </w:r>
      <w:r w:rsidR="00990D2A">
        <w:t xml:space="preserve">1065.1127 </w:t>
      </w:r>
      <w:r w:rsidR="00990D2A">
        <w:tab/>
        <w:t xml:space="preserve">Test procedure for determining percent opacity. </w:t>
      </w:r>
      <w:r w:rsidR="007C19EB">
        <w:t>January 24, 2023.</w:t>
      </w:r>
      <w:bookmarkEnd w:id="564"/>
    </w:p>
    <w:p w14:paraId="74CCC149" w14:textId="6E200B2C" w:rsidR="00B677E5" w:rsidRDefault="00B677E5" w:rsidP="00990D2A">
      <w:pPr>
        <w:ind w:left="1440" w:hanging="1440"/>
      </w:pPr>
    </w:p>
    <w:p w14:paraId="5E598859" w14:textId="7FAFDA16" w:rsidR="00B677E5" w:rsidRDefault="00B677E5" w:rsidP="0008566F">
      <w:pPr>
        <w:pStyle w:val="Heading3"/>
        <w:tabs>
          <w:tab w:val="left" w:pos="1440"/>
        </w:tabs>
      </w:pPr>
      <w:bookmarkStart w:id="565" w:name="_Toc203751519"/>
      <w:r>
        <w:t>Accelerated Aftertreatment Aging</w:t>
      </w:r>
      <w:bookmarkEnd w:id="565"/>
    </w:p>
    <w:p w14:paraId="184E76B4" w14:textId="152CA2D9" w:rsidR="00B677E5" w:rsidRDefault="00B677E5" w:rsidP="00990D2A">
      <w:pPr>
        <w:ind w:left="1440" w:hanging="1440"/>
      </w:pPr>
    </w:p>
    <w:p w14:paraId="6C700EEF" w14:textId="62FA251D" w:rsidR="00B677E5" w:rsidRDefault="00B204DD" w:rsidP="00D04FBD">
      <w:pPr>
        <w:pStyle w:val="Heading3"/>
        <w:ind w:left="1440" w:hanging="1440"/>
      </w:pPr>
      <w:bookmarkStart w:id="566" w:name="_Toc203751520"/>
      <w:r>
        <w:t xml:space="preserve">§ </w:t>
      </w:r>
      <w:r w:rsidR="00C03333" w:rsidRPr="00C03333">
        <w:t xml:space="preserve">1065.1131 </w:t>
      </w:r>
      <w:r w:rsidR="00DA59B3">
        <w:tab/>
      </w:r>
      <w:r w:rsidR="00C03333" w:rsidRPr="00C03333">
        <w:t>General provisions related to accelerated aging of compression-ignition aftertreatment for deterioration factor determination.</w:t>
      </w:r>
      <w:r w:rsidR="00DA59B3">
        <w:t xml:space="preserve"> January 24, 2023.</w:t>
      </w:r>
      <w:bookmarkEnd w:id="566"/>
    </w:p>
    <w:p w14:paraId="459AB17D" w14:textId="5A97F3A2" w:rsidR="00C03333" w:rsidRDefault="00C03333" w:rsidP="00990D2A">
      <w:pPr>
        <w:ind w:left="1440" w:hanging="1440"/>
      </w:pPr>
    </w:p>
    <w:p w14:paraId="126A64EC" w14:textId="7186D133" w:rsidR="00C03333" w:rsidRDefault="00B204DD" w:rsidP="0008566F">
      <w:pPr>
        <w:pStyle w:val="Heading3"/>
        <w:tabs>
          <w:tab w:val="left" w:pos="1440"/>
        </w:tabs>
      </w:pPr>
      <w:bookmarkStart w:id="567" w:name="_Toc203751521"/>
      <w:r>
        <w:t xml:space="preserve">§ </w:t>
      </w:r>
      <w:r w:rsidR="00E62C6C" w:rsidRPr="00E62C6C">
        <w:t xml:space="preserve">1065.1133 </w:t>
      </w:r>
      <w:r w:rsidR="00DA59B3">
        <w:tab/>
      </w:r>
      <w:r w:rsidR="00E62C6C" w:rsidRPr="00E62C6C">
        <w:t>Application selection, data gathering, and analysis.</w:t>
      </w:r>
      <w:r w:rsidR="00DA59B3">
        <w:t xml:space="preserve"> January 24, 2023.</w:t>
      </w:r>
      <w:bookmarkEnd w:id="567"/>
    </w:p>
    <w:p w14:paraId="4BA3C843" w14:textId="559ACC98" w:rsidR="00E62C6C" w:rsidRDefault="00E62C6C" w:rsidP="00990D2A">
      <w:pPr>
        <w:ind w:left="1440" w:hanging="1440"/>
      </w:pPr>
    </w:p>
    <w:p w14:paraId="2EA7CC32" w14:textId="7CA69BA0" w:rsidR="00E62C6C" w:rsidRDefault="00B204DD" w:rsidP="00D04FBD">
      <w:pPr>
        <w:pStyle w:val="Heading3"/>
        <w:ind w:left="1440" w:hanging="1440"/>
      </w:pPr>
      <w:bookmarkStart w:id="568" w:name="_Toc203751522"/>
      <w:r>
        <w:t xml:space="preserve">§ </w:t>
      </w:r>
      <w:r w:rsidR="00E62C6C" w:rsidRPr="00E62C6C">
        <w:t xml:space="preserve">1065.1135 </w:t>
      </w:r>
      <w:r w:rsidR="00DA59B3">
        <w:tab/>
      </w:r>
      <w:r w:rsidR="00E62C6C" w:rsidRPr="00E62C6C">
        <w:t>Determination of key aftertreatment system components.</w:t>
      </w:r>
      <w:r w:rsidR="00DA59B3">
        <w:t xml:space="preserve"> </w:t>
      </w:r>
      <w:r w:rsidR="000D68F9">
        <w:t>January </w:t>
      </w:r>
      <w:r w:rsidR="00DA59B3">
        <w:t>24</w:t>
      </w:r>
      <w:r w:rsidR="000D68F9">
        <w:t>, </w:t>
      </w:r>
      <w:r w:rsidR="00DA59B3">
        <w:t>2023.</w:t>
      </w:r>
      <w:bookmarkEnd w:id="568"/>
    </w:p>
    <w:p w14:paraId="4B12B0BC" w14:textId="2A765704" w:rsidR="00E62C6C" w:rsidRDefault="00E62C6C" w:rsidP="00990D2A">
      <w:pPr>
        <w:ind w:left="1440" w:hanging="1440"/>
      </w:pPr>
    </w:p>
    <w:p w14:paraId="18F4ECBA" w14:textId="5C99766F" w:rsidR="00E62C6C" w:rsidRDefault="00B204DD" w:rsidP="0008566F">
      <w:pPr>
        <w:pStyle w:val="Heading3"/>
        <w:tabs>
          <w:tab w:val="left" w:pos="1440"/>
        </w:tabs>
      </w:pPr>
      <w:bookmarkStart w:id="569" w:name="_Toc203751523"/>
      <w:r>
        <w:t xml:space="preserve">§ </w:t>
      </w:r>
      <w:r w:rsidR="00E62C6C" w:rsidRPr="00E62C6C">
        <w:t xml:space="preserve">1065.1137 </w:t>
      </w:r>
      <w:r w:rsidR="00DA59B3">
        <w:tab/>
      </w:r>
      <w:r w:rsidR="00E62C6C" w:rsidRPr="00E62C6C">
        <w:t>Determination of thermal reactivity coefficient.</w:t>
      </w:r>
      <w:r w:rsidR="00DA59B3">
        <w:t xml:space="preserve"> </w:t>
      </w:r>
      <w:r w:rsidR="00E30D7C">
        <w:t>April 22, 2024</w:t>
      </w:r>
      <w:r w:rsidR="00DA59B3">
        <w:t>.</w:t>
      </w:r>
      <w:bookmarkEnd w:id="569"/>
    </w:p>
    <w:p w14:paraId="3758BB8C" w14:textId="1043626E" w:rsidR="00E62C6C" w:rsidRDefault="00E62C6C" w:rsidP="00990D2A">
      <w:pPr>
        <w:ind w:left="1440" w:hanging="1440"/>
      </w:pPr>
    </w:p>
    <w:p w14:paraId="0423C3E5" w14:textId="33CFA880" w:rsidR="00E62C6C" w:rsidRDefault="00B204DD" w:rsidP="0008566F">
      <w:pPr>
        <w:pStyle w:val="Heading3"/>
        <w:tabs>
          <w:tab w:val="left" w:pos="1440"/>
        </w:tabs>
      </w:pPr>
      <w:bookmarkStart w:id="570" w:name="_Toc203751524"/>
      <w:r>
        <w:t xml:space="preserve">§ </w:t>
      </w:r>
      <w:r w:rsidR="00C31059" w:rsidRPr="00C31059">
        <w:t xml:space="preserve">1065.1139 </w:t>
      </w:r>
      <w:r w:rsidR="00DA59B3">
        <w:tab/>
      </w:r>
      <w:r w:rsidR="00C31059" w:rsidRPr="00C31059">
        <w:t>Aging cycle generation.</w:t>
      </w:r>
      <w:r w:rsidR="00DA59B3">
        <w:t xml:space="preserve"> </w:t>
      </w:r>
      <w:r w:rsidR="00632D3B">
        <w:t>April 22, 2024</w:t>
      </w:r>
      <w:r w:rsidR="00DA59B3">
        <w:t>.</w:t>
      </w:r>
      <w:bookmarkEnd w:id="570"/>
    </w:p>
    <w:p w14:paraId="034B36A8" w14:textId="1E4D8450" w:rsidR="00C31059" w:rsidRDefault="00C31059" w:rsidP="00990D2A">
      <w:pPr>
        <w:ind w:left="1440" w:hanging="1440"/>
      </w:pPr>
    </w:p>
    <w:p w14:paraId="1ED9C369" w14:textId="08CE66DF" w:rsidR="00C31059" w:rsidRDefault="00B204DD" w:rsidP="0008566F">
      <w:pPr>
        <w:pStyle w:val="Heading3"/>
        <w:tabs>
          <w:tab w:val="left" w:pos="1440"/>
        </w:tabs>
      </w:pPr>
      <w:bookmarkStart w:id="571" w:name="_Toc203751525"/>
      <w:r>
        <w:t xml:space="preserve">§ </w:t>
      </w:r>
      <w:r w:rsidR="00C31059" w:rsidRPr="00C31059">
        <w:t xml:space="preserve">1065.1141 </w:t>
      </w:r>
      <w:r w:rsidR="00DA59B3">
        <w:tab/>
      </w:r>
      <w:r w:rsidR="00C31059" w:rsidRPr="00C31059">
        <w:t>Facility requirements for engine-based aging stands.</w:t>
      </w:r>
      <w:r w:rsidR="00DA59B3">
        <w:t xml:space="preserve"> </w:t>
      </w:r>
      <w:r w:rsidR="001D021F">
        <w:t>April 22, 2024</w:t>
      </w:r>
      <w:r w:rsidR="00DA59B3">
        <w:t>.</w:t>
      </w:r>
      <w:bookmarkEnd w:id="571"/>
    </w:p>
    <w:p w14:paraId="2272E8EB" w14:textId="72BD7F91" w:rsidR="00C31059" w:rsidRDefault="00C31059" w:rsidP="00990D2A">
      <w:pPr>
        <w:ind w:left="1440" w:hanging="1440"/>
      </w:pPr>
    </w:p>
    <w:p w14:paraId="6AD3C30E" w14:textId="221E9772" w:rsidR="00C31059" w:rsidRDefault="00B204DD" w:rsidP="0008566F">
      <w:pPr>
        <w:pStyle w:val="Heading3"/>
        <w:tabs>
          <w:tab w:val="left" w:pos="1440"/>
        </w:tabs>
      </w:pPr>
      <w:bookmarkStart w:id="572" w:name="_Toc203751526"/>
      <w:r>
        <w:t xml:space="preserve">§ </w:t>
      </w:r>
      <w:r w:rsidR="00DA59B3" w:rsidRPr="00DA59B3">
        <w:t xml:space="preserve">1065.1143 </w:t>
      </w:r>
      <w:r w:rsidR="00DA59B3">
        <w:tab/>
      </w:r>
      <w:r w:rsidR="00DA59B3" w:rsidRPr="00DA59B3">
        <w:t>Requirements for burner-based aging stands.</w:t>
      </w:r>
      <w:r w:rsidR="00DA59B3">
        <w:t xml:space="preserve"> January 24, 2023.</w:t>
      </w:r>
      <w:bookmarkEnd w:id="572"/>
    </w:p>
    <w:p w14:paraId="43287B95" w14:textId="714CC4DA" w:rsidR="00DA59B3" w:rsidRDefault="00DA59B3" w:rsidP="00990D2A">
      <w:pPr>
        <w:ind w:left="1440" w:hanging="1440"/>
      </w:pPr>
    </w:p>
    <w:p w14:paraId="52BF157B" w14:textId="3983A075" w:rsidR="00C15351" w:rsidRPr="002F157B" w:rsidRDefault="00B204DD" w:rsidP="00D04FBD">
      <w:pPr>
        <w:pStyle w:val="Heading3"/>
        <w:ind w:left="1440" w:hanging="1440"/>
      </w:pPr>
      <w:bookmarkStart w:id="573" w:name="_Toc203751527"/>
      <w:r>
        <w:t xml:space="preserve">§ </w:t>
      </w:r>
      <w:r w:rsidR="00DA59B3" w:rsidRPr="00DA59B3">
        <w:t xml:space="preserve">1065.1145 </w:t>
      </w:r>
      <w:r w:rsidR="00DA59B3">
        <w:tab/>
      </w:r>
      <w:r w:rsidR="00DA59B3" w:rsidRPr="00DA59B3">
        <w:t>Execution of accelerated aging, cycle tracking, and cycle validation criteria.</w:t>
      </w:r>
      <w:r w:rsidR="00DA59B3">
        <w:t xml:space="preserve"> </w:t>
      </w:r>
      <w:r w:rsidR="00550327">
        <w:t>April 22, 2024</w:t>
      </w:r>
      <w:r w:rsidR="00DA59B3">
        <w:t>.</w:t>
      </w:r>
      <w:bookmarkEnd w:id="573"/>
    </w:p>
    <w:p w14:paraId="09AF7B9A" w14:textId="77777777" w:rsidR="00071E98" w:rsidRDefault="00071E98">
      <w:pPr>
        <w:widowControl/>
      </w:pPr>
      <w:r>
        <w:br w:type="page"/>
      </w:r>
    </w:p>
    <w:p w14:paraId="6712A770" w14:textId="51BC472E" w:rsidR="009B21D6" w:rsidRPr="00114A60" w:rsidRDefault="009B21D6" w:rsidP="00975789">
      <w:pPr>
        <w:pStyle w:val="Heading1"/>
        <w:jc w:val="left"/>
      </w:pPr>
      <w:bookmarkStart w:id="574" w:name="_Toc491076294"/>
      <w:bookmarkStart w:id="575" w:name="_Toc24011279"/>
      <w:bookmarkStart w:id="576" w:name="_Toc31287375"/>
      <w:bookmarkStart w:id="577" w:name="_Toc34042051"/>
      <w:bookmarkStart w:id="578" w:name="_Toc203751528"/>
      <w:r w:rsidRPr="00114A60">
        <w:lastRenderedPageBreak/>
        <w:t xml:space="preserve">PART 1068 </w:t>
      </w:r>
      <w:r w:rsidRPr="00114A60">
        <w:rPr>
          <w:szCs w:val="24"/>
        </w:rPr>
        <w:t xml:space="preserve">– </w:t>
      </w:r>
      <w:r w:rsidRPr="00114A60">
        <w:t>GENERAL COMPLIANCE PROVISIONS FOR HIGHWAY, STATIONARY, AND NONROAD PROGRAMS</w:t>
      </w:r>
      <w:bookmarkEnd w:id="574"/>
      <w:bookmarkEnd w:id="575"/>
      <w:bookmarkEnd w:id="576"/>
      <w:bookmarkEnd w:id="577"/>
      <w:bookmarkEnd w:id="578"/>
    </w:p>
    <w:p w14:paraId="51AE5551" w14:textId="77777777" w:rsidR="009B21D6" w:rsidRPr="00114A60" w:rsidRDefault="009B21D6" w:rsidP="00975789"/>
    <w:p w14:paraId="280BF844" w14:textId="0D5211B0" w:rsidR="009B21D6" w:rsidRPr="00114A60" w:rsidRDefault="009B21D6" w:rsidP="00975789">
      <w:pPr>
        <w:pStyle w:val="Heading2"/>
      </w:pPr>
      <w:bookmarkStart w:id="579" w:name="_Toc24011280"/>
      <w:bookmarkStart w:id="580" w:name="_Toc31287376"/>
      <w:bookmarkStart w:id="581" w:name="_Toc34042052"/>
      <w:bookmarkStart w:id="582" w:name="_Toc203751529"/>
      <w:r w:rsidRPr="00114A60">
        <w:t xml:space="preserve">Subpart A </w:t>
      </w:r>
      <w:r w:rsidRPr="00114A60">
        <w:rPr>
          <w:szCs w:val="24"/>
        </w:rPr>
        <w:t>–</w:t>
      </w:r>
      <w:r w:rsidRPr="00114A60">
        <w:t xml:space="preserve"> Applicability and Miscellaneous Provisions</w:t>
      </w:r>
      <w:bookmarkEnd w:id="579"/>
      <w:bookmarkEnd w:id="580"/>
      <w:bookmarkEnd w:id="581"/>
      <w:bookmarkEnd w:id="582"/>
    </w:p>
    <w:p w14:paraId="10BFC94E" w14:textId="690EAC72" w:rsidR="009B21D6" w:rsidRPr="00114A60" w:rsidRDefault="009B21D6" w:rsidP="00975789">
      <w:pPr>
        <w:jc w:val="center"/>
      </w:pPr>
    </w:p>
    <w:p w14:paraId="262070AE" w14:textId="622E70FC" w:rsidR="005C6747" w:rsidRPr="005C6747" w:rsidRDefault="00B204DD" w:rsidP="0008566F">
      <w:pPr>
        <w:pStyle w:val="Heading3"/>
        <w:tabs>
          <w:tab w:val="left" w:pos="1440"/>
        </w:tabs>
      </w:pPr>
      <w:bookmarkStart w:id="583" w:name="_Toc872331"/>
      <w:bookmarkStart w:id="584" w:name="_Toc203751530"/>
      <w:r>
        <w:t xml:space="preserve">§ </w:t>
      </w:r>
      <w:r w:rsidR="005C6747" w:rsidRPr="005C6747">
        <w:t>1068.1</w:t>
      </w:r>
      <w:r w:rsidR="005C6747" w:rsidRPr="005C6747">
        <w:tab/>
        <w:t xml:space="preserve">Does this part apply to me? </w:t>
      </w:r>
      <w:r w:rsidR="00DC50CF">
        <w:t>January 24, 2023</w:t>
      </w:r>
      <w:r w:rsidR="005C6747" w:rsidRPr="0008566F">
        <w:t>.</w:t>
      </w:r>
      <w:bookmarkEnd w:id="583"/>
      <w:bookmarkEnd w:id="584"/>
    </w:p>
    <w:p w14:paraId="75EE2405" w14:textId="77777777" w:rsidR="00DC189F" w:rsidRDefault="00DC189F" w:rsidP="00DC189F">
      <w:pPr>
        <w:ind w:left="720" w:hanging="360"/>
        <w:rPr>
          <w:b/>
          <w:bCs/>
          <w:szCs w:val="24"/>
        </w:rPr>
      </w:pPr>
    </w:p>
    <w:p w14:paraId="0C6DE3B9" w14:textId="1045E6F6" w:rsidR="00DC189F" w:rsidRPr="00114A60" w:rsidRDefault="00DC189F" w:rsidP="00DC189F">
      <w:pPr>
        <w:ind w:left="720" w:hanging="360"/>
      </w:pPr>
      <w:r w:rsidRPr="6E4FDEC1">
        <w:rPr>
          <w:b/>
          <w:bCs/>
        </w:rPr>
        <w:t>A.</w:t>
      </w:r>
      <w:r w:rsidR="6D25D552" w:rsidRPr="6E4FDEC1">
        <w:rPr>
          <w:b/>
          <w:bCs/>
        </w:rPr>
        <w:t xml:space="preserve"> </w:t>
      </w:r>
      <w:r>
        <w:tab/>
      </w:r>
      <w:r w:rsidRPr="6E4FDEC1">
        <w:rPr>
          <w:b/>
          <w:bCs/>
        </w:rPr>
        <w:t>Federal Provisions.</w:t>
      </w:r>
      <w:r>
        <w:t xml:space="preserve"> </w:t>
      </w:r>
    </w:p>
    <w:p w14:paraId="458F92EF" w14:textId="3A41624B" w:rsidR="005C6747" w:rsidRPr="005C6747" w:rsidRDefault="005C6747" w:rsidP="001B480F">
      <w:pPr>
        <w:ind w:left="360" w:firstLine="720"/>
        <w:rPr>
          <w:rFonts w:cs="Arial"/>
        </w:rPr>
      </w:pPr>
      <w:r w:rsidRPr="005C6747">
        <w:rPr>
          <w:rFonts w:cs="Arial"/>
        </w:rPr>
        <w:t xml:space="preserve">1. </w:t>
      </w:r>
      <w:r w:rsidR="009F116C">
        <w:rPr>
          <w:rFonts w:cs="Arial"/>
        </w:rPr>
        <w:t>Paragraph</w:t>
      </w:r>
      <w:r w:rsidR="00D66C46">
        <w:rPr>
          <w:rFonts w:cs="Arial"/>
        </w:rPr>
        <w:t>s</w:t>
      </w:r>
      <w:r w:rsidRPr="005C6747">
        <w:rPr>
          <w:rFonts w:cs="Arial"/>
        </w:rPr>
        <w:t xml:space="preserve"> (a) </w:t>
      </w:r>
      <w:r w:rsidR="00616171">
        <w:rPr>
          <w:rFonts w:cs="Arial"/>
        </w:rPr>
        <w:t>and</w:t>
      </w:r>
      <w:r w:rsidRPr="005C6747">
        <w:rPr>
          <w:rFonts w:cs="Arial"/>
        </w:rPr>
        <w:t xml:space="preserve"> (a)(1).</w:t>
      </w:r>
      <w:r w:rsidR="00733AEC">
        <w:rPr>
          <w:rFonts w:cs="Arial"/>
        </w:rPr>
        <w:t xml:space="preserve"> </w:t>
      </w:r>
      <w:r w:rsidRPr="005C6747">
        <w:rPr>
          <w:rFonts w:cs="Arial"/>
        </w:rPr>
        <w:t>[No change]</w:t>
      </w:r>
    </w:p>
    <w:p w14:paraId="3004BEDB" w14:textId="42BD71C0" w:rsidR="005C6747" w:rsidRPr="005C6747" w:rsidRDefault="005C6747" w:rsidP="001B480F">
      <w:pPr>
        <w:ind w:left="360" w:firstLine="720"/>
        <w:rPr>
          <w:rFonts w:cs="Arial"/>
        </w:rPr>
      </w:pPr>
      <w:r w:rsidRPr="005C6747">
        <w:rPr>
          <w:rFonts w:cs="Arial"/>
        </w:rPr>
        <w:t>2. Amend</w:t>
      </w:r>
      <w:r w:rsidR="00423A12">
        <w:rPr>
          <w:rFonts w:cs="Arial"/>
        </w:rPr>
        <w:t xml:space="preserve"> paragraph</w:t>
      </w:r>
      <w:r w:rsidRPr="005C6747">
        <w:rPr>
          <w:rFonts w:cs="Arial"/>
        </w:rPr>
        <w:t xml:space="preserve"> (a)(2) as follows:</w:t>
      </w:r>
      <w:r w:rsidR="00733AEC">
        <w:rPr>
          <w:rFonts w:cs="Arial"/>
        </w:rPr>
        <w:t xml:space="preserve"> </w:t>
      </w:r>
      <w:r w:rsidRPr="005C6747">
        <w:rPr>
          <w:rFonts w:cs="Arial"/>
        </w:rPr>
        <w:t xml:space="preserve">This </w:t>
      </w:r>
      <w:r w:rsidR="00CB7937">
        <w:rPr>
          <w:rFonts w:cs="Arial"/>
        </w:rPr>
        <w:t>p</w:t>
      </w:r>
      <w:r w:rsidR="00CB7937" w:rsidRPr="005C6747">
        <w:rPr>
          <w:rFonts w:cs="Arial"/>
        </w:rPr>
        <w:t xml:space="preserve">art </w:t>
      </w:r>
      <w:r w:rsidRPr="005C6747">
        <w:rPr>
          <w:rFonts w:cs="Arial"/>
        </w:rPr>
        <w:t xml:space="preserve">1068 applies to heavy-duty motor vehicles and motor vehicle engines used in such vehicles, </w:t>
      </w:r>
      <w:r w:rsidR="00945161">
        <w:rPr>
          <w:rFonts w:cs="Arial"/>
        </w:rPr>
        <w:t>which</w:t>
      </w:r>
      <w:r w:rsidRPr="005C6747">
        <w:rPr>
          <w:rFonts w:cs="Arial"/>
        </w:rPr>
        <w:t xml:space="preserve"> are subject to the emission standards in title 13, CCR, </w:t>
      </w:r>
      <w:r w:rsidRPr="797F00FD">
        <w:rPr>
          <w:rFonts w:cs="Arial"/>
        </w:rPr>
        <w:t>section</w:t>
      </w:r>
      <w:r w:rsidR="00AE49AA">
        <w:rPr>
          <w:rFonts w:cs="Arial"/>
        </w:rPr>
        <w:t xml:space="preserve"> 1956.8.2</w:t>
      </w:r>
      <w:r w:rsidRPr="005C6747">
        <w:rPr>
          <w:rFonts w:cs="Arial"/>
        </w:rPr>
        <w:t>.</w:t>
      </w:r>
    </w:p>
    <w:p w14:paraId="411A9DD7" w14:textId="5A3619A0" w:rsidR="005C6747" w:rsidRPr="005C6747" w:rsidRDefault="005C6747" w:rsidP="001B480F">
      <w:pPr>
        <w:ind w:left="360" w:firstLine="720"/>
        <w:contextualSpacing/>
        <w:rPr>
          <w:rFonts w:cs="Arial"/>
        </w:rPr>
      </w:pPr>
      <w:r w:rsidRPr="004E12F9">
        <w:rPr>
          <w:rFonts w:cs="Arial"/>
        </w:rPr>
        <w:t xml:space="preserve">3. </w:t>
      </w:r>
      <w:r w:rsidR="00485B70">
        <w:rPr>
          <w:rFonts w:cs="Arial"/>
        </w:rPr>
        <w:t>P</w:t>
      </w:r>
      <w:r w:rsidRPr="004E12F9">
        <w:rPr>
          <w:rFonts w:cs="Arial"/>
        </w:rPr>
        <w:t>aragraphs (a)(3) through (d).</w:t>
      </w:r>
      <w:r w:rsidR="00FB27A0" w:rsidRPr="004E12F9">
        <w:rPr>
          <w:rFonts w:cs="Arial"/>
        </w:rPr>
        <w:t xml:space="preserve"> [n/a]</w:t>
      </w:r>
    </w:p>
    <w:p w14:paraId="607A6E1A" w14:textId="77777777" w:rsidR="009B1714" w:rsidRPr="00114A60" w:rsidRDefault="009B1714" w:rsidP="005C6747"/>
    <w:p w14:paraId="53DECF49" w14:textId="6F85617B" w:rsidR="009B1714" w:rsidRDefault="00B204DD">
      <w:pPr>
        <w:pStyle w:val="Heading3"/>
        <w:ind w:left="1440" w:hanging="1440"/>
      </w:pPr>
      <w:bookmarkStart w:id="585" w:name="_Toc24011282"/>
      <w:bookmarkStart w:id="586" w:name="_Toc31287377"/>
      <w:bookmarkStart w:id="587" w:name="_Toc34042053"/>
      <w:bookmarkStart w:id="588" w:name="_Toc203751531"/>
      <w:r>
        <w:t xml:space="preserve">§ </w:t>
      </w:r>
      <w:r w:rsidR="009B1714" w:rsidRPr="00432E0E">
        <w:t xml:space="preserve">1068.5 </w:t>
      </w:r>
      <w:r w:rsidR="009B1714" w:rsidRPr="00432E0E">
        <w:tab/>
        <w:t xml:space="preserve">How must manufacturers apply good engineering judgment? </w:t>
      </w:r>
      <w:r w:rsidR="005144C6" w:rsidRPr="00432E0E">
        <w:t>October</w:t>
      </w:r>
      <w:r w:rsidR="002B2F4F">
        <w:t> </w:t>
      </w:r>
      <w:r w:rsidR="009B1714" w:rsidRPr="00432E0E">
        <w:t>8,</w:t>
      </w:r>
      <w:r w:rsidR="002B2F4F">
        <w:t> </w:t>
      </w:r>
      <w:r w:rsidR="009B1714" w:rsidRPr="00432E0E">
        <w:t>2008</w:t>
      </w:r>
      <w:bookmarkEnd w:id="585"/>
      <w:bookmarkEnd w:id="586"/>
      <w:bookmarkEnd w:id="587"/>
      <w:r w:rsidR="009E6242" w:rsidRPr="00432E0E">
        <w:t>.</w:t>
      </w:r>
      <w:bookmarkEnd w:id="588"/>
    </w:p>
    <w:p w14:paraId="659344A6" w14:textId="77777777" w:rsidR="00DC189F" w:rsidRDefault="00DC189F" w:rsidP="00DC189F">
      <w:pPr>
        <w:ind w:left="720" w:hanging="360"/>
        <w:rPr>
          <w:b/>
          <w:bCs/>
          <w:szCs w:val="24"/>
        </w:rPr>
      </w:pPr>
    </w:p>
    <w:p w14:paraId="4BE8CDE0" w14:textId="356C856A" w:rsidR="00DC189F" w:rsidRPr="00114A60" w:rsidRDefault="00DC189F" w:rsidP="00DC189F">
      <w:pPr>
        <w:ind w:left="720" w:hanging="360"/>
      </w:pPr>
      <w:r w:rsidRPr="6E4FDEC1">
        <w:rPr>
          <w:b/>
          <w:bCs/>
        </w:rPr>
        <w:t>A.</w:t>
      </w:r>
      <w:r>
        <w:tab/>
      </w:r>
      <w:r w:rsidR="4BE40A1B" w:rsidRPr="6E4FDEC1">
        <w:rPr>
          <w:b/>
          <w:bCs/>
        </w:rPr>
        <w:t xml:space="preserve"> </w:t>
      </w:r>
      <w:r w:rsidRPr="6E4FDEC1">
        <w:rPr>
          <w:b/>
          <w:bCs/>
        </w:rPr>
        <w:t>Federal Provisions.</w:t>
      </w:r>
      <w:r>
        <w:t xml:space="preserve"> </w:t>
      </w:r>
    </w:p>
    <w:p w14:paraId="25C2F651" w14:textId="07528A46" w:rsidR="009B1714" w:rsidRPr="00432E0E" w:rsidRDefault="009B1714" w:rsidP="001B480F">
      <w:pPr>
        <w:ind w:firstLine="1080"/>
      </w:pPr>
      <w:r w:rsidRPr="00432E0E">
        <w:t xml:space="preserve">1. </w:t>
      </w:r>
      <w:r w:rsidR="009F116C">
        <w:t>Paragraph</w:t>
      </w:r>
      <w:r w:rsidR="00765C94">
        <w:t>s</w:t>
      </w:r>
      <w:r w:rsidRPr="00432E0E">
        <w:t xml:space="preserve"> (a) through (d). [No change]</w:t>
      </w:r>
    </w:p>
    <w:p w14:paraId="43705040" w14:textId="5127C5DB" w:rsidR="009B1714" w:rsidRDefault="009B1714" w:rsidP="001B480F">
      <w:pPr>
        <w:ind w:firstLine="1080"/>
      </w:pPr>
      <w:r w:rsidRPr="00432E0E">
        <w:tab/>
      </w:r>
      <w:r w:rsidRPr="004E12F9">
        <w:t xml:space="preserve">2. </w:t>
      </w:r>
      <w:r w:rsidR="00485B70">
        <w:t>P</w:t>
      </w:r>
      <w:r w:rsidRPr="004E12F9">
        <w:t>aragraph (e).</w:t>
      </w:r>
      <w:r w:rsidR="00FB27A0" w:rsidRPr="004E12F9">
        <w:t xml:space="preserve"> [n/a]</w:t>
      </w:r>
    </w:p>
    <w:p w14:paraId="491B559C" w14:textId="77777777" w:rsidR="00E71429" w:rsidRPr="00432E0E" w:rsidRDefault="00E71429" w:rsidP="00975789"/>
    <w:p w14:paraId="5AF360FD" w14:textId="5EB34C57" w:rsidR="005C6747" w:rsidRDefault="00B204DD" w:rsidP="0008566F">
      <w:pPr>
        <w:pStyle w:val="Heading3"/>
        <w:tabs>
          <w:tab w:val="left" w:pos="1440"/>
        </w:tabs>
      </w:pPr>
      <w:bookmarkStart w:id="589" w:name="_Toc495143549"/>
      <w:bookmarkStart w:id="590" w:name="_Toc872332"/>
      <w:bookmarkStart w:id="591" w:name="_Toc203751532"/>
      <w:r>
        <w:t xml:space="preserve">§ </w:t>
      </w:r>
      <w:r w:rsidR="005C6747" w:rsidRPr="005C6747">
        <w:t xml:space="preserve">1068.20 </w:t>
      </w:r>
      <w:r w:rsidR="005C6747" w:rsidRPr="005C6747">
        <w:tab/>
        <w:t xml:space="preserve">May </w:t>
      </w:r>
      <w:r w:rsidR="00F40B91">
        <w:t>EPA</w:t>
      </w:r>
      <w:r w:rsidR="005C6747" w:rsidRPr="005C6747">
        <w:t xml:space="preserve"> enter my facilities for inspections? </w:t>
      </w:r>
      <w:r w:rsidR="005C6747" w:rsidRPr="61E5BB8A">
        <w:t>October 25, 2016</w:t>
      </w:r>
      <w:r w:rsidR="005C6747" w:rsidRPr="0008566F">
        <w:t>.</w:t>
      </w:r>
      <w:bookmarkEnd w:id="589"/>
      <w:bookmarkEnd w:id="590"/>
      <w:bookmarkEnd w:id="591"/>
      <w:r w:rsidR="005C6747" w:rsidRPr="005C6747">
        <w:t xml:space="preserve"> </w:t>
      </w:r>
    </w:p>
    <w:p w14:paraId="1212617E" w14:textId="77777777" w:rsidR="00326723" w:rsidRDefault="00326723" w:rsidP="00326723">
      <w:pPr>
        <w:ind w:left="720" w:hanging="360"/>
        <w:rPr>
          <w:b/>
          <w:bCs/>
          <w:szCs w:val="24"/>
        </w:rPr>
      </w:pPr>
    </w:p>
    <w:p w14:paraId="7FBF0D3E" w14:textId="6B119807" w:rsidR="00326723" w:rsidRPr="00114A60" w:rsidRDefault="00326723" w:rsidP="00326723">
      <w:pPr>
        <w:ind w:left="720" w:hanging="360"/>
      </w:pPr>
      <w:r w:rsidRPr="6E4FDEC1">
        <w:rPr>
          <w:b/>
          <w:bCs/>
        </w:rPr>
        <w:t>A.</w:t>
      </w:r>
      <w:r>
        <w:tab/>
      </w:r>
      <w:r w:rsidR="5A9887CA" w:rsidRPr="6E4FDEC1">
        <w:rPr>
          <w:b/>
          <w:bCs/>
        </w:rPr>
        <w:t xml:space="preserve"> </w:t>
      </w:r>
      <w:r w:rsidRPr="6E4FDEC1">
        <w:rPr>
          <w:b/>
          <w:bCs/>
        </w:rPr>
        <w:t>Federal Provisions.</w:t>
      </w:r>
      <w:r>
        <w:t xml:space="preserve"> </w:t>
      </w:r>
    </w:p>
    <w:p w14:paraId="45DCBAAD" w14:textId="27FEAF9A" w:rsidR="005C6747" w:rsidRPr="005C6747" w:rsidRDefault="005C6747" w:rsidP="001B480F">
      <w:pPr>
        <w:ind w:left="360" w:firstLine="720"/>
      </w:pPr>
      <w:r>
        <w:t>1.</w:t>
      </w:r>
      <w:r w:rsidR="00733AEC">
        <w:t xml:space="preserve"> </w:t>
      </w:r>
      <w:r w:rsidR="00D11167">
        <w:t xml:space="preserve">Amend </w:t>
      </w:r>
      <w:r w:rsidR="009F116C">
        <w:t>paragraph</w:t>
      </w:r>
      <w:r>
        <w:t xml:space="preserve"> (a) </w:t>
      </w:r>
      <w:r w:rsidR="00D11167">
        <w:t>as follows</w:t>
      </w:r>
      <w:r>
        <w:t>:</w:t>
      </w:r>
      <w:r w:rsidR="00733AEC">
        <w:t xml:space="preserve"> </w:t>
      </w:r>
      <w:r>
        <w:t xml:space="preserve">We may inspect your testing, manufacturing processes, storage facilities (including port facilities for imported engines and equipment or other relevant facilities), or records, as authorized by </w:t>
      </w:r>
      <w:r w:rsidR="003E76B9">
        <w:t xml:space="preserve">California </w:t>
      </w:r>
      <w:r w:rsidR="00CF45D2">
        <w:t>law</w:t>
      </w:r>
      <w:r>
        <w:t>, to enforce the provisions of this chapter.</w:t>
      </w:r>
      <w:r w:rsidR="00733AEC">
        <w:t xml:space="preserve"> </w:t>
      </w:r>
      <w:r>
        <w:t xml:space="preserve">Inspectors will have </w:t>
      </w:r>
      <w:proofErr w:type="gramStart"/>
      <w:r>
        <w:t>authorizing</w:t>
      </w:r>
      <w:proofErr w:type="gramEnd"/>
      <w:r>
        <w:t xml:space="preserve"> credentials and will usually limit inspections to normal operating hours. </w:t>
      </w:r>
    </w:p>
    <w:p w14:paraId="3FF266D9" w14:textId="02FDD7D1" w:rsidR="005C6747" w:rsidRPr="005C6747" w:rsidRDefault="005C6747" w:rsidP="001B480F">
      <w:pPr>
        <w:ind w:left="360" w:firstLine="720"/>
      </w:pPr>
      <w:r w:rsidRPr="005C6747">
        <w:t>2.</w:t>
      </w:r>
      <w:r w:rsidR="00733AEC">
        <w:t xml:space="preserve"> </w:t>
      </w:r>
      <w:r w:rsidR="009F116C">
        <w:t>Paragraph</w:t>
      </w:r>
      <w:r w:rsidRPr="005C6747">
        <w:t xml:space="preserve"> (b).</w:t>
      </w:r>
      <w:r w:rsidR="00733AEC">
        <w:t xml:space="preserve"> </w:t>
      </w:r>
      <w:r w:rsidRPr="005C6747">
        <w:t>[No change]</w:t>
      </w:r>
    </w:p>
    <w:p w14:paraId="5160712A" w14:textId="170D35B5" w:rsidR="005C6747" w:rsidRPr="005C6747" w:rsidRDefault="005C6747" w:rsidP="001B480F">
      <w:pPr>
        <w:ind w:left="360" w:firstLine="720"/>
      </w:pPr>
      <w:r w:rsidRPr="004E12F9">
        <w:t>3.</w:t>
      </w:r>
      <w:r w:rsidR="00733AEC" w:rsidRPr="004E12F9">
        <w:t xml:space="preserve"> </w:t>
      </w:r>
      <w:r w:rsidRPr="004E12F9" w:rsidDel="00D11167">
        <w:t xml:space="preserve">Delete </w:t>
      </w:r>
      <w:r w:rsidR="009F116C">
        <w:t>paragraph</w:t>
      </w:r>
      <w:r w:rsidRPr="004E12F9">
        <w:t xml:space="preserve"> (c) </w:t>
      </w:r>
      <w:r w:rsidRPr="004E12F9" w:rsidDel="00D11167">
        <w:t xml:space="preserve">and </w:t>
      </w:r>
      <w:proofErr w:type="gramStart"/>
      <w:r w:rsidRPr="004E12F9" w:rsidDel="00D11167">
        <w:t>replace</w:t>
      </w:r>
      <w:proofErr w:type="gramEnd"/>
      <w:r w:rsidRPr="004E12F9" w:rsidDel="00D11167">
        <w:t xml:space="preserve"> with</w:t>
      </w:r>
      <w:r w:rsidR="00DB295E">
        <w:t xml:space="preserve"> the following</w:t>
      </w:r>
      <w:r w:rsidRPr="004E12F9">
        <w:t>:</w:t>
      </w:r>
      <w:r w:rsidR="00733AEC" w:rsidRPr="004E12F9">
        <w:t xml:space="preserve"> </w:t>
      </w:r>
      <w:r w:rsidRPr="004E12F9">
        <w:t xml:space="preserve">Any </w:t>
      </w:r>
      <w:r w:rsidR="0099451E" w:rsidRPr="004E12F9">
        <w:t>C</w:t>
      </w:r>
      <w:r w:rsidRPr="004E12F9">
        <w:t xml:space="preserve">ARB </w:t>
      </w:r>
      <w:r w:rsidR="00BC52D8">
        <w:t>Designated Compliance</w:t>
      </w:r>
      <w:r w:rsidRPr="004E12F9">
        <w:t xml:space="preserve"> Officer</w:t>
      </w:r>
      <w:r w:rsidRPr="005C6747">
        <w:t xml:space="preserve"> must be furnished by those in charge of a facility being inspected with such reasonable assistance as may be necessary to discharge any function listed in this paragraph.</w:t>
      </w:r>
      <w:r w:rsidR="00733AEC">
        <w:t xml:space="preserve"> </w:t>
      </w:r>
      <w:r w:rsidRPr="005C6747">
        <w:t xml:space="preserve">Each applicant for or recipient of certification is required to cause those in charge of a facility operated for its benefit to furnish such reasonable assistance without charge to </w:t>
      </w:r>
      <w:r w:rsidR="0099451E">
        <w:t>C</w:t>
      </w:r>
      <w:r w:rsidRPr="005C6747">
        <w:t xml:space="preserve">ARB irrespective of whether or not the applicant controls the facility. </w:t>
      </w:r>
    </w:p>
    <w:p w14:paraId="7BE24C65" w14:textId="56F88848" w:rsidR="005C6747" w:rsidRDefault="005C6747" w:rsidP="001B480F">
      <w:pPr>
        <w:ind w:left="360" w:firstLine="720"/>
      </w:pPr>
      <w:r w:rsidRPr="004E12F9">
        <w:t>4.</w:t>
      </w:r>
      <w:r w:rsidR="00733AEC" w:rsidRPr="004E12F9">
        <w:t xml:space="preserve"> </w:t>
      </w:r>
      <w:r w:rsidRPr="004E12F9" w:rsidDel="00D11167">
        <w:t xml:space="preserve">Delete </w:t>
      </w:r>
      <w:r w:rsidR="009F116C">
        <w:t>paragraph</w:t>
      </w:r>
      <w:r w:rsidRPr="004E12F9">
        <w:t xml:space="preserve"> (d) </w:t>
      </w:r>
      <w:r w:rsidRPr="004E12F9" w:rsidDel="00D11167">
        <w:t xml:space="preserve">and </w:t>
      </w:r>
      <w:proofErr w:type="gramStart"/>
      <w:r w:rsidRPr="004E12F9" w:rsidDel="00D11167">
        <w:t>replace</w:t>
      </w:r>
      <w:proofErr w:type="gramEnd"/>
      <w:r w:rsidRPr="004E12F9" w:rsidDel="00D11167">
        <w:t xml:space="preserve"> with</w:t>
      </w:r>
      <w:r w:rsidR="005936E2">
        <w:t xml:space="preserve"> the following</w:t>
      </w:r>
      <w:r w:rsidRPr="004E12F9">
        <w:t>:</w:t>
      </w:r>
      <w:r w:rsidR="00733AEC" w:rsidRPr="004E12F9">
        <w:t xml:space="preserve"> </w:t>
      </w:r>
      <w:r w:rsidRPr="004E12F9">
        <w:t>The duty to admit or cause to be</w:t>
      </w:r>
      <w:r w:rsidRPr="005C6747">
        <w:t xml:space="preserve"> admitted any </w:t>
      </w:r>
      <w:r w:rsidR="0099451E">
        <w:t>C</w:t>
      </w:r>
      <w:r w:rsidRPr="005C6747">
        <w:t xml:space="preserve">ARB </w:t>
      </w:r>
      <w:r w:rsidR="00BC52D8">
        <w:t>Designated Compliance</w:t>
      </w:r>
      <w:r w:rsidRPr="005C6747">
        <w:t xml:space="preserve"> Officer applies </w:t>
      </w:r>
      <w:proofErr w:type="gramStart"/>
      <w:r w:rsidRPr="005C6747">
        <w:t>whether or not</w:t>
      </w:r>
      <w:proofErr w:type="gramEnd"/>
      <w:r w:rsidRPr="005C6747">
        <w:t xml:space="preserve"> the applicant owns or controls the facility in question and applies both to domestic and foreign engine and vehicle manufacturers and facilities.</w:t>
      </w:r>
      <w:r w:rsidR="00733AEC">
        <w:t xml:space="preserve"> </w:t>
      </w:r>
      <w:r w:rsidR="00013C43">
        <w:t>C</w:t>
      </w:r>
      <w:r w:rsidRPr="005C6747">
        <w:t>ARB will not attempt to make any inspections that it has been informed that local law forbids.</w:t>
      </w:r>
      <w:r w:rsidR="00733AEC">
        <w:t xml:space="preserve"> </w:t>
      </w:r>
      <w:r w:rsidRPr="005C6747">
        <w:t xml:space="preserve">However, if local law makes it impossible to </w:t>
      </w:r>
      <w:r w:rsidR="002D5361" w:rsidRPr="002D5361">
        <w:t>e</w:t>
      </w:r>
      <w:r w:rsidRPr="002D5361">
        <w:t>nsure t</w:t>
      </w:r>
      <w:r w:rsidRPr="005C6747">
        <w:t>he accuracy of data generated at a facility, no informed judgment that an engine or vehicle is certifiable or is covered by an Executive Order can properly be based on the data.</w:t>
      </w:r>
      <w:r w:rsidR="00733AEC">
        <w:t xml:space="preserve"> </w:t>
      </w:r>
      <w:r w:rsidRPr="005C6747">
        <w:t xml:space="preserve">It is the </w:t>
      </w:r>
      <w:r w:rsidRPr="005C6747">
        <w:lastRenderedPageBreak/>
        <w:t>responsibility of the engine manufacturer or vehicle manufacturer to locate its testing and manufacturing facilities in jurisdictions where this situation will not arise.</w:t>
      </w:r>
    </w:p>
    <w:p w14:paraId="5AE8C86F" w14:textId="77777777" w:rsidR="00951CAB" w:rsidRPr="005C6747" w:rsidRDefault="00951CAB" w:rsidP="005C6747">
      <w:pPr>
        <w:ind w:left="360" w:firstLine="360"/>
      </w:pPr>
    </w:p>
    <w:p w14:paraId="170D767D" w14:textId="722BD637" w:rsidR="00CD39F1" w:rsidRDefault="00951CAB" w:rsidP="0008566F">
      <w:pPr>
        <w:pStyle w:val="Heading3"/>
        <w:tabs>
          <w:tab w:val="left" w:pos="1440"/>
        </w:tabs>
      </w:pPr>
      <w:bookmarkStart w:id="592" w:name="_Toc203751533"/>
      <w:r>
        <w:t>§ 1068.25</w:t>
      </w:r>
      <w:r>
        <w:tab/>
      </w:r>
      <w:r w:rsidR="00507EA0">
        <w:t xml:space="preserve">What information must I give to </w:t>
      </w:r>
      <w:r w:rsidR="08BAD534">
        <w:t>EPA</w:t>
      </w:r>
      <w:r w:rsidR="00507EA0">
        <w:t>?</w:t>
      </w:r>
      <w:r>
        <w:t xml:space="preserve"> </w:t>
      </w:r>
      <w:r w:rsidR="00507EA0">
        <w:t>April</w:t>
      </w:r>
      <w:r>
        <w:t xml:space="preserve"> </w:t>
      </w:r>
      <w:r w:rsidR="00507EA0">
        <w:t>30</w:t>
      </w:r>
      <w:r>
        <w:t>, 20</w:t>
      </w:r>
      <w:r w:rsidR="00E72E51">
        <w:t>10</w:t>
      </w:r>
      <w:r>
        <w:t>.</w:t>
      </w:r>
      <w:bookmarkEnd w:id="592"/>
      <w:r w:rsidR="00CD39F1">
        <w:t xml:space="preserve"> </w:t>
      </w:r>
    </w:p>
    <w:p w14:paraId="2D55A2D6" w14:textId="77777777" w:rsidR="004F2F76" w:rsidRDefault="004F2F76" w:rsidP="004F2F76">
      <w:pPr>
        <w:ind w:left="720" w:hanging="360"/>
        <w:rPr>
          <w:b/>
          <w:bCs/>
          <w:szCs w:val="24"/>
        </w:rPr>
      </w:pPr>
    </w:p>
    <w:p w14:paraId="0FF91BE4" w14:textId="24721225" w:rsidR="004F2F76" w:rsidRPr="00114A60" w:rsidRDefault="004F2F76" w:rsidP="004F2F76">
      <w:pPr>
        <w:ind w:left="720" w:hanging="360"/>
      </w:pPr>
      <w:r w:rsidRPr="6E4FDEC1">
        <w:rPr>
          <w:b/>
          <w:bCs/>
        </w:rPr>
        <w:t>A.</w:t>
      </w:r>
      <w:r w:rsidR="70215319" w:rsidRPr="6E4FDEC1">
        <w:rPr>
          <w:b/>
          <w:bCs/>
        </w:rPr>
        <w:t xml:space="preserve"> </w:t>
      </w:r>
      <w:r>
        <w:tab/>
      </w:r>
      <w:r w:rsidRPr="6E4FDEC1">
        <w:rPr>
          <w:b/>
          <w:bCs/>
        </w:rPr>
        <w:t>Federal Provisions.</w:t>
      </w:r>
      <w:r>
        <w:t xml:space="preserve"> </w:t>
      </w:r>
    </w:p>
    <w:p w14:paraId="27378F7C" w14:textId="4B47DBAD" w:rsidR="00E876BB" w:rsidRPr="00980906" w:rsidRDefault="00E876BB" w:rsidP="00E876BB">
      <w:pPr>
        <w:ind w:left="360" w:firstLine="720"/>
      </w:pPr>
      <w:r>
        <w:t xml:space="preserve">1. </w:t>
      </w:r>
      <w:r w:rsidRPr="000E5F04">
        <w:t xml:space="preserve">Amend the introductory paragraph as follows: </w:t>
      </w:r>
      <w:r w:rsidR="00E27B59" w:rsidRPr="00E27B59">
        <w:t>If you are subject to the requirements of this part, we may require you to give us information to evaluate your compliance with any regulations that apply, as authorized by California</w:t>
      </w:r>
      <w:r w:rsidR="00E27FED">
        <w:t xml:space="preserve"> law</w:t>
      </w:r>
      <w:r w:rsidR="00C432EC">
        <w:t xml:space="preserve"> and regulations</w:t>
      </w:r>
      <w:r w:rsidR="00E27FED">
        <w:t>.</w:t>
      </w:r>
      <w:r w:rsidR="00E27B59" w:rsidRPr="00E27B59">
        <w:t xml:space="preserve"> This includes the following things:</w:t>
      </w:r>
      <w:r w:rsidRPr="000E5F04">
        <w:t xml:space="preserve"> </w:t>
      </w:r>
    </w:p>
    <w:p w14:paraId="19885B72" w14:textId="2FB737EC" w:rsidR="00E876BB" w:rsidRDefault="00E876BB" w:rsidP="00E876BB">
      <w:pPr>
        <w:ind w:left="360" w:firstLine="720"/>
      </w:pPr>
      <w:r w:rsidRPr="00C16AA6">
        <w:t xml:space="preserve">2. </w:t>
      </w:r>
      <w:r>
        <w:t>P</w:t>
      </w:r>
      <w:r w:rsidRPr="00C16AA6">
        <w:t>aragraph (a). [</w:t>
      </w:r>
      <w:r w:rsidR="003F21CC" w:rsidRPr="005C6747">
        <w:rPr>
          <w:rFonts w:cs="Arial"/>
          <w:snapToGrid/>
          <w:color w:val="000000"/>
          <w:szCs w:val="24"/>
        </w:rPr>
        <w:t>No change</w:t>
      </w:r>
      <w:r w:rsidRPr="00C16AA6">
        <w:t>]</w:t>
      </w:r>
    </w:p>
    <w:p w14:paraId="006C3D7F" w14:textId="285243E0" w:rsidR="003F21CC" w:rsidRDefault="003F21CC" w:rsidP="003F21CC">
      <w:pPr>
        <w:ind w:left="360" w:firstLine="720"/>
      </w:pPr>
      <w:r>
        <w:t xml:space="preserve">3. </w:t>
      </w:r>
      <w:r w:rsidRPr="61E5BB8A">
        <w:rPr>
          <w:rFonts w:cs="Arial"/>
          <w:color w:val="000000" w:themeColor="text1"/>
        </w:rPr>
        <w:t xml:space="preserve">Amend </w:t>
      </w:r>
      <w:r w:rsidR="00191447">
        <w:t>p</w:t>
      </w:r>
      <w:r>
        <w:t xml:space="preserve">aragraph (b) as follows: </w:t>
      </w:r>
      <w:r w:rsidR="00302609">
        <w:t>You must establish and maintain records, perform tests, make reports and provide additional information that we may reasonably require under</w:t>
      </w:r>
      <w:r w:rsidR="00AE3DED">
        <w:t xml:space="preserve"> California </w:t>
      </w:r>
      <w:r w:rsidR="007801A7">
        <w:t>law</w:t>
      </w:r>
      <w:r w:rsidR="00302609">
        <w:t>. This also applies to engines/equipment we exempt from emission standards or prohibited acts. Unless we specify otherwise, you must keep required records for eight years.</w:t>
      </w:r>
    </w:p>
    <w:p w14:paraId="6B587961" w14:textId="3137368B" w:rsidR="003F21CC" w:rsidRDefault="003F21CC" w:rsidP="003F21CC">
      <w:pPr>
        <w:ind w:left="360" w:firstLine="720"/>
      </w:pPr>
      <w:r>
        <w:t>4.</w:t>
      </w:r>
      <w:r w:rsidRPr="00C16AA6">
        <w:t xml:space="preserve"> </w:t>
      </w:r>
      <w:r w:rsidRPr="1A3DB11A">
        <w:rPr>
          <w:rFonts w:cs="Arial"/>
          <w:color w:val="000000" w:themeColor="text1"/>
        </w:rPr>
        <w:t xml:space="preserve">Amend </w:t>
      </w:r>
      <w:r w:rsidR="00191447">
        <w:t>p</w:t>
      </w:r>
      <w:r w:rsidRPr="00C16AA6">
        <w:t>aragraph (</w:t>
      </w:r>
      <w:r>
        <w:t>c</w:t>
      </w:r>
      <w:r w:rsidRPr="00C16AA6">
        <w:t>)</w:t>
      </w:r>
      <w:r w:rsidRPr="003F21CC">
        <w:t xml:space="preserve"> </w:t>
      </w:r>
      <w:r w:rsidRPr="000E5F04">
        <w:t>as follows:</w:t>
      </w:r>
      <w:r w:rsidRPr="00C16AA6">
        <w:t xml:space="preserve"> </w:t>
      </w:r>
      <w:r w:rsidR="00864DE2" w:rsidRPr="00864DE2">
        <w:t xml:space="preserve">You are responsible for statements and information in your applications for certification or any other requests or reports. If you provide statements or information to someone for submission to </w:t>
      </w:r>
      <w:r w:rsidR="0036451F">
        <w:t>CARB</w:t>
      </w:r>
      <w:r w:rsidR="00864DE2" w:rsidRPr="00864DE2">
        <w:t xml:space="preserve">, you are responsible for these statements and information as if you had submitted them to </w:t>
      </w:r>
      <w:r w:rsidR="0036451F">
        <w:t>CARB</w:t>
      </w:r>
      <w:r w:rsidR="00864DE2" w:rsidRPr="00864DE2">
        <w:t xml:space="preserve"> yourself. </w:t>
      </w:r>
      <w:r w:rsidR="0051127C" w:rsidRPr="0051127C">
        <w:t>Failure to comply with the requirements of this paragraph is prohibited</w:t>
      </w:r>
      <w:r w:rsidR="00D03BDF">
        <w:t xml:space="preserve"> by California</w:t>
      </w:r>
      <w:r w:rsidR="00C00121">
        <w:t xml:space="preserve"> law and regulations</w:t>
      </w:r>
      <w:r w:rsidR="00CE2213">
        <w:t>.</w:t>
      </w:r>
    </w:p>
    <w:p w14:paraId="7A875CC4" w14:textId="77777777" w:rsidR="00CD39F1" w:rsidRPr="005C6747" w:rsidRDefault="00CD39F1" w:rsidP="00CD39F1"/>
    <w:p w14:paraId="17727521" w14:textId="6A731F7E" w:rsidR="00666E56" w:rsidRPr="0008566F" w:rsidRDefault="00666E56" w:rsidP="0008566F">
      <w:pPr>
        <w:pStyle w:val="Heading3"/>
        <w:tabs>
          <w:tab w:val="left" w:pos="1440"/>
        </w:tabs>
      </w:pPr>
      <w:bookmarkStart w:id="593" w:name="_Toc203751534"/>
      <w:r w:rsidRPr="00886F24">
        <w:t>§ 1068.27</w:t>
      </w:r>
      <w:r w:rsidRPr="00886F24">
        <w:tab/>
      </w:r>
      <w:r w:rsidR="00C11E4D" w:rsidRPr="00886F24">
        <w:t xml:space="preserve">May </w:t>
      </w:r>
      <w:r w:rsidR="00766D6F" w:rsidRPr="00886F24">
        <w:t>EPA</w:t>
      </w:r>
      <w:r w:rsidR="00C11E4D" w:rsidRPr="00886F24">
        <w:t xml:space="preserve"> conduct testing with my engines/equipment?</w:t>
      </w:r>
      <w:r w:rsidRPr="00886F24">
        <w:t xml:space="preserve"> </w:t>
      </w:r>
      <w:r w:rsidR="00F0095D" w:rsidRPr="00886F24">
        <w:t>October</w:t>
      </w:r>
      <w:r w:rsidRPr="00886F24">
        <w:t xml:space="preserve"> </w:t>
      </w:r>
      <w:r w:rsidR="00F0095D" w:rsidRPr="00886F24">
        <w:t>25</w:t>
      </w:r>
      <w:r w:rsidRPr="00886F24">
        <w:t>, 201</w:t>
      </w:r>
      <w:r w:rsidR="00F0095D" w:rsidRPr="00886F24">
        <w:t>6</w:t>
      </w:r>
      <w:r w:rsidRPr="0008566F">
        <w:t>.</w:t>
      </w:r>
      <w:bookmarkEnd w:id="593"/>
    </w:p>
    <w:p w14:paraId="3399AD5D" w14:textId="77777777" w:rsidR="005C6747" w:rsidRPr="005C6747" w:rsidRDefault="005C6747" w:rsidP="005C6747"/>
    <w:p w14:paraId="299C8734" w14:textId="684C9B57" w:rsidR="005C6747" w:rsidRPr="0008566F" w:rsidRDefault="00B204DD" w:rsidP="0008566F">
      <w:pPr>
        <w:pStyle w:val="Heading3"/>
        <w:tabs>
          <w:tab w:val="left" w:pos="1440"/>
        </w:tabs>
      </w:pPr>
      <w:bookmarkStart w:id="594" w:name="_Toc495143552"/>
      <w:bookmarkStart w:id="595" w:name="_Toc872333"/>
      <w:bookmarkStart w:id="596" w:name="_Toc203751535"/>
      <w:r w:rsidRPr="00886F24">
        <w:t xml:space="preserve">§ </w:t>
      </w:r>
      <w:r w:rsidR="005C6747" w:rsidRPr="00886F24">
        <w:t>1068.30</w:t>
      </w:r>
      <w:r w:rsidR="005C6747" w:rsidRPr="00886F24">
        <w:tab/>
        <w:t xml:space="preserve">Definitions. </w:t>
      </w:r>
      <w:bookmarkEnd w:id="594"/>
      <w:bookmarkEnd w:id="595"/>
      <w:r w:rsidR="00BB0E17" w:rsidRPr="00886F24">
        <w:t>April 18, 2024</w:t>
      </w:r>
      <w:r w:rsidR="005C6747" w:rsidRPr="0008566F">
        <w:t>.</w:t>
      </w:r>
      <w:bookmarkEnd w:id="596"/>
    </w:p>
    <w:p w14:paraId="74FB9521" w14:textId="77777777" w:rsidR="005C6747" w:rsidRPr="00855704" w:rsidRDefault="005C6747" w:rsidP="005C6747">
      <w:pPr>
        <w:rPr>
          <w:rFonts w:cs="Arial"/>
          <w:szCs w:val="24"/>
        </w:rPr>
      </w:pPr>
    </w:p>
    <w:p w14:paraId="7294F883" w14:textId="63C216E6" w:rsidR="005C6747" w:rsidRPr="00855704" w:rsidRDefault="005C6747" w:rsidP="00323493">
      <w:pPr>
        <w:widowControl/>
        <w:autoSpaceDE w:val="0"/>
        <w:autoSpaceDN w:val="0"/>
        <w:adjustRightInd w:val="0"/>
        <w:ind w:left="360"/>
        <w:rPr>
          <w:rFonts w:cs="Arial"/>
          <w:snapToGrid/>
          <w:color w:val="000000"/>
          <w:szCs w:val="24"/>
        </w:rPr>
      </w:pPr>
      <w:r w:rsidRPr="00855704">
        <w:rPr>
          <w:rFonts w:cs="Arial"/>
          <w:b/>
          <w:snapToGrid/>
          <w:color w:val="000000"/>
          <w:szCs w:val="24"/>
        </w:rPr>
        <w:t>A.</w:t>
      </w:r>
      <w:r w:rsidRPr="00532406">
        <w:rPr>
          <w:rFonts w:cs="Arial"/>
          <w:b/>
          <w:snapToGrid/>
          <w:color w:val="000000"/>
          <w:szCs w:val="24"/>
        </w:rPr>
        <w:tab/>
      </w:r>
      <w:r w:rsidR="00002D67" w:rsidRPr="00532406">
        <w:rPr>
          <w:rFonts w:cs="Arial"/>
          <w:b/>
          <w:snapToGrid/>
          <w:color w:val="000000"/>
          <w:szCs w:val="24"/>
        </w:rPr>
        <w:t xml:space="preserve"> </w:t>
      </w:r>
      <w:r w:rsidRPr="00855704">
        <w:rPr>
          <w:rFonts w:cs="Arial"/>
          <w:b/>
          <w:snapToGrid/>
          <w:color w:val="000000"/>
          <w:szCs w:val="24"/>
        </w:rPr>
        <w:t>F</w:t>
      </w:r>
      <w:r w:rsidR="008C3FBC">
        <w:rPr>
          <w:rFonts w:cs="Arial"/>
          <w:b/>
          <w:snapToGrid/>
          <w:color w:val="000000"/>
          <w:szCs w:val="24"/>
        </w:rPr>
        <w:t>e</w:t>
      </w:r>
      <w:r w:rsidRPr="00855704">
        <w:rPr>
          <w:rFonts w:cs="Arial"/>
          <w:b/>
          <w:snapToGrid/>
          <w:color w:val="000000"/>
          <w:szCs w:val="24"/>
        </w:rPr>
        <w:t xml:space="preserve">deral Provisions. </w:t>
      </w:r>
      <w:r w:rsidRPr="00855704">
        <w:rPr>
          <w:rFonts w:cs="Arial"/>
          <w:snapToGrid/>
          <w:color w:val="000000"/>
          <w:szCs w:val="24"/>
        </w:rPr>
        <w:t xml:space="preserve">[All federal definitions apply, except as otherwise noted below.] </w:t>
      </w:r>
    </w:p>
    <w:p w14:paraId="26F87D0B" w14:textId="79AC168B" w:rsidR="00787176" w:rsidRDefault="00787176" w:rsidP="008C3FBC">
      <w:pPr>
        <w:ind w:left="720" w:firstLine="360"/>
        <w:rPr>
          <w:color w:val="000000" w:themeColor="text1"/>
        </w:rPr>
      </w:pPr>
      <w:r>
        <w:rPr>
          <w:color w:val="000000" w:themeColor="text1"/>
        </w:rPr>
        <w:t xml:space="preserve">Amend “Clean Air Act” as follows: “Clean Air Act” or </w:t>
      </w:r>
      <w:r w:rsidR="006C2977">
        <w:rPr>
          <w:color w:val="000000" w:themeColor="text1"/>
        </w:rPr>
        <w:t xml:space="preserve">“Act” </w:t>
      </w:r>
      <w:r w:rsidR="006E4641">
        <w:rPr>
          <w:color w:val="000000" w:themeColor="text1"/>
        </w:rPr>
        <w:t xml:space="preserve">refers to </w:t>
      </w:r>
      <w:r w:rsidR="00D11D9C" w:rsidRPr="00D11D9C">
        <w:rPr>
          <w:color w:val="000000" w:themeColor="text1"/>
        </w:rPr>
        <w:t xml:space="preserve">the California </w:t>
      </w:r>
      <w:r w:rsidR="007A2488">
        <w:rPr>
          <w:color w:val="000000" w:themeColor="text1"/>
        </w:rPr>
        <w:t>HSC</w:t>
      </w:r>
      <w:r w:rsidR="00D11D9C" w:rsidRPr="00D11D9C">
        <w:rPr>
          <w:color w:val="000000" w:themeColor="text1"/>
        </w:rPr>
        <w:t xml:space="preserve"> </w:t>
      </w:r>
      <w:r w:rsidR="007E7962">
        <w:rPr>
          <w:color w:val="000000" w:themeColor="text1"/>
        </w:rPr>
        <w:t>or</w:t>
      </w:r>
      <w:r w:rsidR="00D11D9C" w:rsidRPr="00D11D9C">
        <w:rPr>
          <w:color w:val="000000" w:themeColor="text1"/>
        </w:rPr>
        <w:t xml:space="preserve"> the California Vehicle Code, as applicable</w:t>
      </w:r>
      <w:r w:rsidR="006E4641">
        <w:rPr>
          <w:color w:val="000000" w:themeColor="text1"/>
        </w:rPr>
        <w:t xml:space="preserve">. </w:t>
      </w:r>
    </w:p>
    <w:p w14:paraId="756DF880" w14:textId="2D9BE94E" w:rsidR="00D77007" w:rsidRDefault="00D77007">
      <w:pPr>
        <w:ind w:left="720" w:firstLine="360"/>
        <w:rPr>
          <w:rFonts w:cstheme="minorHAnsi"/>
          <w:color w:val="000000"/>
          <w:szCs w:val="24"/>
        </w:rPr>
      </w:pPr>
      <w:r w:rsidRPr="00227C13">
        <w:rPr>
          <w:rFonts w:cstheme="minorHAnsi"/>
          <w:color w:val="000000"/>
          <w:szCs w:val="24"/>
        </w:rPr>
        <w:t>Amend “Manufacturer” as follows: “Manufacturer” means any person who manufactures or assembles an engine, vehicle, or piece of equipment for sale in California or otherwise introduces a new engine into commerce in California. This includes importers who import engines or vehicles for resale. It also includes secondary engine manufacturers.</w:t>
      </w:r>
    </w:p>
    <w:p w14:paraId="451AA495" w14:textId="791785C4" w:rsidR="00842D50" w:rsidRPr="00842D50" w:rsidRDefault="0080362E" w:rsidP="001B480F">
      <w:pPr>
        <w:ind w:left="720" w:firstLine="720"/>
        <w:rPr>
          <w:rFonts w:eastAsia="Times New Roman" w:cs="Arial"/>
          <w:snapToGrid/>
        </w:rPr>
      </w:pPr>
      <w:r w:rsidRPr="2C2800ED">
        <w:rPr>
          <w:rFonts w:cstheme="minorBidi"/>
          <w:color w:val="000000" w:themeColor="text1"/>
        </w:rPr>
        <w:t xml:space="preserve">Amend </w:t>
      </w:r>
      <w:r w:rsidRPr="0004498C">
        <w:rPr>
          <w:rFonts w:cstheme="minorBidi"/>
          <w:color w:val="000000" w:themeColor="text1"/>
        </w:rPr>
        <w:t>“</w:t>
      </w:r>
      <w:r w:rsidR="00842D50" w:rsidRPr="006A05BB">
        <w:rPr>
          <w:rFonts w:eastAsia="Times New Roman" w:cs="Arial"/>
          <w:snapToGrid/>
        </w:rPr>
        <w:t>Secondary engine manufacturer</w:t>
      </w:r>
      <w:r w:rsidR="00842D50" w:rsidRPr="0004498C">
        <w:rPr>
          <w:rFonts w:eastAsia="Times New Roman" w:cs="Arial"/>
          <w:snapToGrid/>
        </w:rPr>
        <w:t>”</w:t>
      </w:r>
      <w:r w:rsidR="00842D50" w:rsidRPr="00842D50">
        <w:rPr>
          <w:rFonts w:eastAsia="Times New Roman" w:cs="Arial"/>
          <w:snapToGrid/>
        </w:rPr>
        <w:t xml:space="preserve"> </w:t>
      </w:r>
      <w:r w:rsidR="00945161">
        <w:rPr>
          <w:rFonts w:eastAsia="Times New Roman" w:cs="Arial"/>
          <w:snapToGrid/>
        </w:rPr>
        <w:t>as follows:</w:t>
      </w:r>
      <w:r w:rsidR="00842D50" w:rsidRPr="00842D50">
        <w:rPr>
          <w:rFonts w:eastAsia="Times New Roman" w:cs="Arial"/>
          <w:snapToGrid/>
        </w:rPr>
        <w:t xml:space="preserve"> </w:t>
      </w:r>
      <w:r w:rsidR="00BD4E71" w:rsidRPr="00BD4E71">
        <w:rPr>
          <w:rFonts w:eastAsia="Times New Roman" w:cs="Arial"/>
          <w:snapToGrid/>
        </w:rPr>
        <w:t xml:space="preserve">“Secondary engine manufacturer” </w:t>
      </w:r>
      <w:r w:rsidR="00C53290">
        <w:rPr>
          <w:rFonts w:eastAsia="Times New Roman" w:cs="Arial"/>
          <w:snapToGrid/>
        </w:rPr>
        <w:t xml:space="preserve">means </w:t>
      </w:r>
      <w:r w:rsidR="00842D50" w:rsidRPr="00842D50">
        <w:rPr>
          <w:rFonts w:eastAsia="Times New Roman" w:cs="Arial"/>
          <w:snapToGrid/>
        </w:rPr>
        <w:t xml:space="preserve">anyone who produces a new engine by modifying a complete or partially complete engine that was made by a different company. For the purpose of this definition, “modifying” does not include making changes that do not remove an engine from its original certified configuration. Secondary engine manufacturing includes, for example, converting automotive engines for use in industrial applications, or land-based engines for use in marine applications. This applies whether it involves a complete or partially complete engine and whether the engine was previously certified to emission standards or </w:t>
      </w:r>
      <w:r w:rsidR="00842D50" w:rsidRPr="00842D50">
        <w:rPr>
          <w:rFonts w:eastAsia="Times New Roman" w:cs="Arial"/>
          <w:snapToGrid/>
        </w:rPr>
        <w:lastRenderedPageBreak/>
        <w:t>not.</w:t>
      </w:r>
    </w:p>
    <w:p w14:paraId="78E2760C" w14:textId="0E97BB4D" w:rsidR="00842D50" w:rsidRPr="00842D50" w:rsidRDefault="00842D50" w:rsidP="00842D50">
      <w:pPr>
        <w:widowControl/>
        <w:ind w:left="720" w:firstLine="720"/>
        <w:rPr>
          <w:rFonts w:eastAsia="Times New Roman" w:cs="Arial"/>
          <w:snapToGrid/>
        </w:rPr>
      </w:pPr>
      <w:r w:rsidRPr="00842D50">
        <w:rPr>
          <w:rFonts w:eastAsia="Times New Roman" w:cs="Arial"/>
          <w:snapToGrid/>
        </w:rPr>
        <w:t>(</w:t>
      </w:r>
      <w:r w:rsidR="005C24C0">
        <w:rPr>
          <w:rFonts w:eastAsia="Times New Roman" w:cs="Arial"/>
          <w:snapToGrid/>
        </w:rPr>
        <w:t>1</w:t>
      </w:r>
      <w:r w:rsidRPr="00842D50">
        <w:rPr>
          <w:rFonts w:eastAsia="Times New Roman" w:cs="Arial"/>
          <w:snapToGrid/>
        </w:rPr>
        <w:t>) Manufacturers controlled by the manufacturer of the base engine (or by an entity that also controls the manufacturer of the base engine) are not secondary engine manufacturers; rather, both entities are considered to be one manufacturer for purposes of this part.</w:t>
      </w:r>
    </w:p>
    <w:p w14:paraId="452D59DA" w14:textId="35777628" w:rsidR="00842D50" w:rsidRPr="00842D50" w:rsidRDefault="00842D50" w:rsidP="00842D50">
      <w:pPr>
        <w:widowControl/>
        <w:ind w:left="720" w:firstLine="720"/>
        <w:rPr>
          <w:rFonts w:eastAsia="Times New Roman" w:cs="Arial"/>
          <w:snapToGrid/>
        </w:rPr>
      </w:pPr>
      <w:r w:rsidRPr="00842D50">
        <w:rPr>
          <w:rFonts w:eastAsia="Times New Roman" w:cs="Arial"/>
          <w:snapToGrid/>
        </w:rPr>
        <w:t>(</w:t>
      </w:r>
      <w:r w:rsidR="005C24C0">
        <w:rPr>
          <w:rFonts w:eastAsia="Times New Roman" w:cs="Arial"/>
          <w:snapToGrid/>
        </w:rPr>
        <w:t>2</w:t>
      </w:r>
      <w:r w:rsidRPr="00842D50">
        <w:rPr>
          <w:rFonts w:eastAsia="Times New Roman" w:cs="Arial"/>
          <w:snapToGrid/>
        </w:rPr>
        <w:t>) This definition applies equally to equipment manufacturers that modify engines. Also, equipment manufacturers that certify to equipment-based standards using engines produced by another company are deemed to be secondary engine manufacturers.</w:t>
      </w:r>
    </w:p>
    <w:p w14:paraId="6F09F86A" w14:textId="0A3D6ED6" w:rsidR="00842D50" w:rsidRPr="00842D50" w:rsidRDefault="00842D50" w:rsidP="00842D50">
      <w:pPr>
        <w:widowControl/>
        <w:ind w:left="720" w:firstLine="720"/>
        <w:rPr>
          <w:rFonts w:eastAsia="Times New Roman" w:cs="Arial"/>
          <w:snapToGrid/>
        </w:rPr>
      </w:pPr>
      <w:r w:rsidRPr="00842D50">
        <w:rPr>
          <w:rFonts w:eastAsia="Times New Roman" w:cs="Arial"/>
          <w:snapToGrid/>
        </w:rPr>
        <w:t>(</w:t>
      </w:r>
      <w:r w:rsidR="005C24C0">
        <w:rPr>
          <w:rFonts w:eastAsia="Times New Roman" w:cs="Arial"/>
          <w:snapToGrid/>
        </w:rPr>
        <w:t>3</w:t>
      </w:r>
      <w:r w:rsidRPr="00842D50">
        <w:rPr>
          <w:rFonts w:eastAsia="Times New Roman" w:cs="Arial"/>
          <w:snapToGrid/>
        </w:rPr>
        <w:t>) Except as specified in paragraph (</w:t>
      </w:r>
      <w:r w:rsidR="005C24C0">
        <w:rPr>
          <w:rFonts w:eastAsia="Times New Roman" w:cs="Arial"/>
          <w:snapToGrid/>
        </w:rPr>
        <w:t>2</w:t>
      </w:r>
      <w:r w:rsidRPr="00842D50">
        <w:rPr>
          <w:rFonts w:eastAsia="Times New Roman" w:cs="Arial"/>
          <w:snapToGrid/>
        </w:rPr>
        <w:t>) of this definition, companies importing complete engines from outside the United States into California are not secondary engine manufacturers regardless of the procedures and relationships between companies for assembling the engines.</w:t>
      </w:r>
    </w:p>
    <w:p w14:paraId="0F98D7EF" w14:textId="120B3428" w:rsidR="002A7C40" w:rsidRPr="005C6747" w:rsidRDefault="002A7C40" w:rsidP="001B480F">
      <w:pPr>
        <w:ind w:left="720" w:firstLine="360"/>
        <w:rPr>
          <w:snapToGrid/>
        </w:rPr>
      </w:pPr>
      <w:r w:rsidRPr="6BFD8A2B">
        <w:rPr>
          <w:color w:val="000000" w:themeColor="text1"/>
        </w:rPr>
        <w:t>Amend “United States” as follows: “United States” in reference to vehicle or engine sales or vehicle or engine introduced into commerce means the vehicle or engine sales or vehicle or engine introduced into commerce in California</w:t>
      </w:r>
      <w:r w:rsidR="006A4725">
        <w:rPr>
          <w:color w:val="000000" w:themeColor="text1"/>
        </w:rPr>
        <w:t>,</w:t>
      </w:r>
      <w:r w:rsidR="00702F18" w:rsidRPr="6BFD8A2B">
        <w:rPr>
          <w:color w:val="000000" w:themeColor="text1"/>
        </w:rPr>
        <w:t xml:space="preserve"> unless noted otherwise.</w:t>
      </w:r>
    </w:p>
    <w:p w14:paraId="75A0A54B" w14:textId="2BEDFF35" w:rsidR="002A7C40" w:rsidRPr="00D04FBD" w:rsidRDefault="002A7C40" w:rsidP="001B480F">
      <w:pPr>
        <w:pStyle w:val="ListParagraph"/>
        <w:widowControl/>
        <w:autoSpaceDE w:val="0"/>
        <w:autoSpaceDN w:val="0"/>
        <w:adjustRightInd w:val="0"/>
        <w:ind w:firstLine="360"/>
        <w:rPr>
          <w:rFonts w:cs="Arial"/>
          <w:snapToGrid/>
          <w:color w:val="000000"/>
          <w:szCs w:val="24"/>
        </w:rPr>
      </w:pPr>
      <w:r w:rsidRPr="00D04FBD">
        <w:rPr>
          <w:rFonts w:cs="Arial"/>
          <w:snapToGrid/>
          <w:color w:val="000000"/>
          <w:szCs w:val="24"/>
        </w:rPr>
        <w:t xml:space="preserve">Amend “We (us, our)” as follows: “We (us, our)” means the Executive Officer and any authorized representatives. </w:t>
      </w:r>
    </w:p>
    <w:p w14:paraId="54DA2CA6" w14:textId="77777777" w:rsidR="005C6747" w:rsidRPr="008B3F83" w:rsidRDefault="005C6747" w:rsidP="005C6747">
      <w:pPr>
        <w:widowControl/>
        <w:autoSpaceDE w:val="0"/>
        <w:autoSpaceDN w:val="0"/>
        <w:adjustRightInd w:val="0"/>
        <w:ind w:left="360"/>
        <w:rPr>
          <w:rFonts w:cs="Arial"/>
          <w:snapToGrid/>
          <w:color w:val="000000"/>
          <w:szCs w:val="24"/>
        </w:rPr>
      </w:pPr>
    </w:p>
    <w:p w14:paraId="50EFCA4C" w14:textId="2C321D8D" w:rsidR="005C6747" w:rsidRPr="008B3F83" w:rsidRDefault="005C6747" w:rsidP="001B480F">
      <w:pPr>
        <w:widowControl/>
        <w:autoSpaceDE w:val="0"/>
        <w:autoSpaceDN w:val="0"/>
        <w:adjustRightInd w:val="0"/>
        <w:ind w:left="360"/>
        <w:rPr>
          <w:rFonts w:cs="Arial"/>
          <w:snapToGrid/>
          <w:color w:val="000000"/>
        </w:rPr>
      </w:pPr>
      <w:r w:rsidRPr="7A552FFF">
        <w:rPr>
          <w:rFonts w:cs="Arial"/>
          <w:b/>
          <w:color w:val="000000" w:themeColor="text1"/>
        </w:rPr>
        <w:t>B.</w:t>
      </w:r>
      <w:r w:rsidR="00002D67" w:rsidRPr="7A552FFF">
        <w:rPr>
          <w:rFonts w:cs="Arial"/>
          <w:b/>
          <w:color w:val="000000" w:themeColor="text1"/>
        </w:rPr>
        <w:t xml:space="preserve"> </w:t>
      </w:r>
      <w:r w:rsidRPr="127955EE">
        <w:rPr>
          <w:rFonts w:cs="Arial"/>
          <w:b/>
          <w:snapToGrid/>
          <w:color w:val="000000"/>
        </w:rPr>
        <w:t xml:space="preserve">California Provisions. </w:t>
      </w:r>
    </w:p>
    <w:p w14:paraId="1A30B854" w14:textId="0F5230FC" w:rsidR="005C6747" w:rsidRPr="005C6747" w:rsidRDefault="005C6747" w:rsidP="00D04FBD">
      <w:pPr>
        <w:widowControl/>
        <w:autoSpaceDE w:val="0"/>
        <w:autoSpaceDN w:val="0"/>
        <w:adjustRightInd w:val="0"/>
        <w:ind w:left="720" w:firstLine="360"/>
        <w:rPr>
          <w:rFonts w:cs="Arial"/>
          <w:snapToGrid/>
          <w:color w:val="000000"/>
        </w:rPr>
      </w:pPr>
      <w:r w:rsidRPr="512618DC">
        <w:rPr>
          <w:rFonts w:cs="Arial"/>
          <w:snapToGrid/>
          <w:color w:val="000000"/>
        </w:rPr>
        <w:t xml:space="preserve">“Administrator” means the Executive Officer of the </w:t>
      </w:r>
      <w:r w:rsidR="00413031" w:rsidRPr="512618DC">
        <w:rPr>
          <w:rFonts w:cs="Arial"/>
          <w:color w:val="000000" w:themeColor="text1"/>
        </w:rPr>
        <w:t xml:space="preserve">California </w:t>
      </w:r>
      <w:r w:rsidRPr="512618DC">
        <w:rPr>
          <w:rFonts w:cs="Arial"/>
          <w:snapToGrid/>
          <w:color w:val="000000"/>
        </w:rPr>
        <w:t>Air Resources Board, or a designee of the Executive Officer.</w:t>
      </w:r>
    </w:p>
    <w:p w14:paraId="5A1C2583" w14:textId="5F2DF9C1" w:rsidR="005C6747" w:rsidRPr="005C6747" w:rsidRDefault="005C6747" w:rsidP="00D04FBD">
      <w:pPr>
        <w:widowControl/>
        <w:autoSpaceDE w:val="0"/>
        <w:autoSpaceDN w:val="0"/>
        <w:adjustRightInd w:val="0"/>
        <w:ind w:left="720" w:firstLine="360"/>
        <w:rPr>
          <w:rFonts w:cs="Arial"/>
          <w:snapToGrid/>
          <w:color w:val="000000"/>
          <w:szCs w:val="24"/>
        </w:rPr>
      </w:pPr>
      <w:r w:rsidRPr="005C6747">
        <w:rPr>
          <w:rFonts w:cs="Arial"/>
          <w:snapToGrid/>
          <w:color w:val="000000"/>
          <w:szCs w:val="24"/>
        </w:rPr>
        <w:t xml:space="preserve">“Certificate of Conformity” means an Executive Order certifying engines for sale in California. </w:t>
      </w:r>
    </w:p>
    <w:p w14:paraId="04D7F8DF" w14:textId="01D34286" w:rsidR="005C6747" w:rsidRPr="005C6747" w:rsidRDefault="005C6747" w:rsidP="00D04FBD">
      <w:pPr>
        <w:widowControl/>
        <w:autoSpaceDE w:val="0"/>
        <w:autoSpaceDN w:val="0"/>
        <w:adjustRightInd w:val="0"/>
        <w:ind w:left="720" w:firstLine="360"/>
        <w:rPr>
          <w:rFonts w:cs="Arial"/>
          <w:snapToGrid/>
          <w:color w:val="000000"/>
          <w:szCs w:val="24"/>
        </w:rPr>
      </w:pPr>
      <w:r w:rsidRPr="005C6747">
        <w:rPr>
          <w:rFonts w:cs="Arial"/>
          <w:snapToGrid/>
          <w:color w:val="000000"/>
          <w:szCs w:val="24"/>
        </w:rPr>
        <w:t xml:space="preserve">“Certification” means relating to the process of obtaining an Executive Order for an engine family that complies with the emission standards and requirements in this part. </w:t>
      </w:r>
    </w:p>
    <w:p w14:paraId="6C73342A" w14:textId="20ABC741" w:rsidR="005C6747" w:rsidRPr="005C6747" w:rsidRDefault="005C6747" w:rsidP="00D04FBD">
      <w:pPr>
        <w:widowControl/>
        <w:autoSpaceDE w:val="0"/>
        <w:autoSpaceDN w:val="0"/>
        <w:adjustRightInd w:val="0"/>
        <w:ind w:left="720" w:firstLine="360"/>
        <w:rPr>
          <w:rFonts w:cs="Arial"/>
          <w:snapToGrid/>
          <w:color w:val="000000"/>
          <w:szCs w:val="24"/>
        </w:rPr>
      </w:pPr>
      <w:r w:rsidRPr="005C6747">
        <w:rPr>
          <w:rFonts w:cs="Arial"/>
          <w:snapToGrid/>
          <w:color w:val="000000"/>
          <w:szCs w:val="24"/>
        </w:rPr>
        <w:t xml:space="preserve">“Designated Compliance Officer” means the Executive Officer of the </w:t>
      </w:r>
      <w:r w:rsidR="000552CC">
        <w:rPr>
          <w:rFonts w:cs="Arial"/>
          <w:snapToGrid/>
          <w:color w:val="000000"/>
          <w:szCs w:val="24"/>
        </w:rPr>
        <w:t xml:space="preserve">California </w:t>
      </w:r>
      <w:r w:rsidRPr="005C6747">
        <w:rPr>
          <w:rFonts w:cs="Arial"/>
          <w:snapToGrid/>
          <w:color w:val="000000"/>
          <w:szCs w:val="24"/>
        </w:rPr>
        <w:t xml:space="preserve">Air Resources Board or a designee of the Executive Officer. </w:t>
      </w:r>
    </w:p>
    <w:p w14:paraId="1AA50F18" w14:textId="7E3A51FE" w:rsidR="005C6747" w:rsidRPr="005C6747" w:rsidRDefault="007C6529" w:rsidP="00D04FBD">
      <w:pPr>
        <w:tabs>
          <w:tab w:val="left" w:pos="1080"/>
        </w:tabs>
        <w:ind w:left="720" w:firstLine="360"/>
        <w:rPr>
          <w:szCs w:val="24"/>
        </w:rPr>
      </w:pPr>
      <w:r w:rsidRPr="007C6529">
        <w:rPr>
          <w:szCs w:val="24"/>
        </w:rPr>
        <w:t>"EPA" shall also mean California Air Resources Board, CARB, or Executive Officer of CARB.</w:t>
      </w:r>
    </w:p>
    <w:p w14:paraId="4940CB7C" w14:textId="73E70C77" w:rsidR="005C6747" w:rsidRDefault="005C6747" w:rsidP="00D04FBD">
      <w:pPr>
        <w:widowControl/>
        <w:autoSpaceDE w:val="0"/>
        <w:autoSpaceDN w:val="0"/>
        <w:adjustRightInd w:val="0"/>
        <w:ind w:left="720" w:firstLine="360"/>
        <w:rPr>
          <w:rFonts w:cs="Arial"/>
          <w:snapToGrid/>
          <w:color w:val="000000"/>
          <w:szCs w:val="24"/>
        </w:rPr>
      </w:pPr>
      <w:r w:rsidRPr="005C6747">
        <w:rPr>
          <w:rFonts w:cs="Arial"/>
          <w:snapToGrid/>
          <w:color w:val="000000"/>
          <w:szCs w:val="24"/>
        </w:rPr>
        <w:t xml:space="preserve">“Standard-setting part” means the articles of the California Code of Regulations that define emission standards for a particular engine. </w:t>
      </w:r>
    </w:p>
    <w:p w14:paraId="257900E8" w14:textId="77777777" w:rsidR="00F0095D" w:rsidRPr="005C6747" w:rsidRDefault="00F0095D" w:rsidP="005C6747">
      <w:pPr>
        <w:widowControl/>
        <w:autoSpaceDE w:val="0"/>
        <w:autoSpaceDN w:val="0"/>
        <w:adjustRightInd w:val="0"/>
        <w:ind w:left="1080" w:firstLine="360"/>
        <w:rPr>
          <w:rFonts w:cs="Arial"/>
          <w:snapToGrid/>
          <w:color w:val="000000"/>
          <w:szCs w:val="24"/>
        </w:rPr>
      </w:pPr>
    </w:p>
    <w:p w14:paraId="2D5B0D2C" w14:textId="05A90F50" w:rsidR="00F0095D" w:rsidRPr="0008566F" w:rsidRDefault="00F0095D" w:rsidP="0008566F">
      <w:pPr>
        <w:pStyle w:val="Heading3"/>
        <w:tabs>
          <w:tab w:val="left" w:pos="1440"/>
        </w:tabs>
      </w:pPr>
      <w:bookmarkStart w:id="597" w:name="_Toc203751536"/>
      <w:r>
        <w:t xml:space="preserve">§ </w:t>
      </w:r>
      <w:r w:rsidRPr="005C6747">
        <w:t>1068.3</w:t>
      </w:r>
      <w:r>
        <w:t>2</w:t>
      </w:r>
      <w:r w:rsidRPr="005C6747">
        <w:t xml:space="preserve"> </w:t>
      </w:r>
      <w:r w:rsidRPr="005C6747">
        <w:tab/>
      </w:r>
      <w:r w:rsidR="00BF1568" w:rsidRPr="00BF1568">
        <w:t>Explanatory terms</w:t>
      </w:r>
      <w:r w:rsidRPr="005C6747">
        <w:t xml:space="preserve">. October </w:t>
      </w:r>
      <w:r w:rsidR="00C54EB7">
        <w:t>25</w:t>
      </w:r>
      <w:r w:rsidRPr="005C6747">
        <w:t>, 20</w:t>
      </w:r>
      <w:r w:rsidR="00C54EB7">
        <w:t>16</w:t>
      </w:r>
      <w:r w:rsidRPr="0008566F">
        <w:t>.</w:t>
      </w:r>
      <w:bookmarkEnd w:id="597"/>
    </w:p>
    <w:p w14:paraId="4E1BF0AC" w14:textId="77777777" w:rsidR="004C0722" w:rsidRDefault="004C0722" w:rsidP="004C0722">
      <w:pPr>
        <w:ind w:left="720" w:hanging="360"/>
        <w:rPr>
          <w:b/>
          <w:bCs/>
          <w:szCs w:val="24"/>
        </w:rPr>
      </w:pPr>
    </w:p>
    <w:p w14:paraId="69677D08" w14:textId="60E2FDB6" w:rsidR="005C6747" w:rsidRPr="0008566F" w:rsidRDefault="00B204DD" w:rsidP="0008566F">
      <w:pPr>
        <w:pStyle w:val="Heading3"/>
        <w:tabs>
          <w:tab w:val="left" w:pos="1440"/>
        </w:tabs>
      </w:pPr>
      <w:bookmarkStart w:id="598" w:name="_Toc495143555"/>
      <w:bookmarkStart w:id="599" w:name="_Toc872334"/>
      <w:bookmarkStart w:id="600" w:name="_Toc203751537"/>
      <w:r>
        <w:t xml:space="preserve">§ </w:t>
      </w:r>
      <w:r w:rsidR="005C6747" w:rsidRPr="005C6747">
        <w:t xml:space="preserve">1068.35 </w:t>
      </w:r>
      <w:r w:rsidR="005C6747" w:rsidRPr="005C6747">
        <w:tab/>
        <w:t>Symbols, acronyms, and abbreviations. October 8, 2008</w:t>
      </w:r>
      <w:r w:rsidR="005C6747" w:rsidRPr="0008566F">
        <w:t>.</w:t>
      </w:r>
      <w:bookmarkEnd w:id="598"/>
      <w:bookmarkEnd w:id="599"/>
      <w:bookmarkEnd w:id="600"/>
    </w:p>
    <w:p w14:paraId="42348AF3" w14:textId="77777777" w:rsidR="005C6747" w:rsidRPr="005C6747" w:rsidRDefault="005C6747" w:rsidP="0012566B">
      <w:r w:rsidRPr="005C6747">
        <w:t xml:space="preserve"> </w:t>
      </w:r>
    </w:p>
    <w:p w14:paraId="74C36D75" w14:textId="1CABDE35" w:rsidR="005C6747" w:rsidRPr="005C6747" w:rsidRDefault="002F151C" w:rsidP="001B480F">
      <w:pPr>
        <w:widowControl/>
        <w:autoSpaceDE w:val="0"/>
        <w:autoSpaceDN w:val="0"/>
        <w:adjustRightInd w:val="0"/>
        <w:ind w:left="360"/>
        <w:contextualSpacing/>
        <w:rPr>
          <w:rFonts w:cs="Arial"/>
          <w:snapToGrid/>
          <w:color w:val="000000"/>
          <w:szCs w:val="24"/>
        </w:rPr>
      </w:pPr>
      <w:bookmarkStart w:id="601" w:name="_Toc495143556"/>
      <w:r>
        <w:rPr>
          <w:rFonts w:cs="Arial"/>
          <w:b/>
          <w:bCs/>
          <w:snapToGrid/>
          <w:color w:val="000000"/>
          <w:szCs w:val="24"/>
        </w:rPr>
        <w:t>A</w:t>
      </w:r>
      <w:r w:rsidR="00764C5A">
        <w:rPr>
          <w:rFonts w:cs="Arial"/>
          <w:b/>
          <w:bCs/>
          <w:snapToGrid/>
          <w:color w:val="000000"/>
          <w:szCs w:val="24"/>
        </w:rPr>
        <w:t xml:space="preserve">. </w:t>
      </w:r>
      <w:r w:rsidR="005C6747" w:rsidRPr="005C6747">
        <w:rPr>
          <w:rFonts w:cs="Arial"/>
          <w:b/>
          <w:bCs/>
          <w:snapToGrid/>
          <w:color w:val="000000"/>
          <w:szCs w:val="24"/>
        </w:rPr>
        <w:t xml:space="preserve">Federal Provisions. </w:t>
      </w:r>
      <w:r w:rsidR="005C6747" w:rsidRPr="005C6747">
        <w:rPr>
          <w:rFonts w:cs="Arial"/>
          <w:snapToGrid/>
          <w:color w:val="000000"/>
          <w:szCs w:val="24"/>
        </w:rPr>
        <w:t>[No change]</w:t>
      </w:r>
    </w:p>
    <w:p w14:paraId="084B11E6" w14:textId="77777777" w:rsidR="005C6747" w:rsidRPr="005C6747" w:rsidRDefault="005C6747" w:rsidP="005C6747">
      <w:pPr>
        <w:widowControl/>
        <w:autoSpaceDE w:val="0"/>
        <w:autoSpaceDN w:val="0"/>
        <w:adjustRightInd w:val="0"/>
        <w:ind w:left="720"/>
        <w:rPr>
          <w:rFonts w:cs="Arial"/>
          <w:snapToGrid/>
          <w:color w:val="000000"/>
          <w:szCs w:val="24"/>
        </w:rPr>
      </w:pPr>
      <w:r w:rsidRPr="005C6747">
        <w:rPr>
          <w:rFonts w:cs="Arial"/>
          <w:snapToGrid/>
          <w:color w:val="000000"/>
          <w:szCs w:val="24"/>
        </w:rPr>
        <w:t xml:space="preserve"> </w:t>
      </w:r>
    </w:p>
    <w:p w14:paraId="42FA69B7" w14:textId="68D409CE" w:rsidR="005C6747" w:rsidRPr="005C6747" w:rsidRDefault="005C6747" w:rsidP="001B480F">
      <w:pPr>
        <w:widowControl/>
        <w:tabs>
          <w:tab w:val="left" w:pos="1080"/>
        </w:tabs>
        <w:autoSpaceDE w:val="0"/>
        <w:autoSpaceDN w:val="0"/>
        <w:adjustRightInd w:val="0"/>
        <w:ind w:left="720" w:hanging="360"/>
        <w:rPr>
          <w:rFonts w:cs="Arial"/>
          <w:b/>
          <w:bCs/>
          <w:snapToGrid/>
          <w:color w:val="000000"/>
          <w:szCs w:val="24"/>
        </w:rPr>
      </w:pPr>
      <w:r w:rsidRPr="005C6747">
        <w:rPr>
          <w:rFonts w:cs="Arial"/>
          <w:b/>
          <w:bCs/>
          <w:snapToGrid/>
          <w:color w:val="000000"/>
          <w:szCs w:val="24"/>
        </w:rPr>
        <w:t>B.</w:t>
      </w:r>
      <w:r w:rsidRPr="005C6747">
        <w:rPr>
          <w:rFonts w:cs="Arial"/>
          <w:b/>
          <w:bCs/>
          <w:snapToGrid/>
          <w:color w:val="000000"/>
          <w:szCs w:val="24"/>
        </w:rPr>
        <w:tab/>
        <w:t>California Provisions.</w:t>
      </w:r>
    </w:p>
    <w:p w14:paraId="1BB65E0F" w14:textId="3851D39C" w:rsidR="005C6747" w:rsidRPr="005C6747" w:rsidRDefault="00127A0B" w:rsidP="001B480F">
      <w:pPr>
        <w:widowControl/>
        <w:autoSpaceDE w:val="0"/>
        <w:autoSpaceDN w:val="0"/>
        <w:adjustRightInd w:val="0"/>
        <w:ind w:left="1080"/>
        <w:rPr>
          <w:rFonts w:cs="Arial"/>
          <w:b/>
          <w:snapToGrid/>
          <w:color w:val="000000"/>
        </w:rPr>
      </w:pPr>
      <w:r w:rsidRPr="00256435">
        <w:rPr>
          <w:rFonts w:cs="Arial"/>
          <w:color w:val="000000" w:themeColor="text1"/>
        </w:rPr>
        <w:t>“</w:t>
      </w:r>
      <w:r w:rsidR="005C6747" w:rsidRPr="00256435">
        <w:rPr>
          <w:rFonts w:cs="Arial"/>
          <w:snapToGrid/>
          <w:color w:val="000000"/>
        </w:rPr>
        <w:t>ARB</w:t>
      </w:r>
      <w:r w:rsidR="1EB263F3" w:rsidRPr="00256435">
        <w:rPr>
          <w:rFonts w:cs="Arial"/>
          <w:snapToGrid/>
          <w:color w:val="000000"/>
        </w:rPr>
        <w:t>”</w:t>
      </w:r>
      <w:r w:rsidR="005C6747" w:rsidRPr="00256435">
        <w:rPr>
          <w:rFonts w:cs="Arial"/>
          <w:snapToGrid/>
          <w:color w:val="000000"/>
        </w:rPr>
        <w:t xml:space="preserve"> </w:t>
      </w:r>
      <w:r w:rsidR="003D458E" w:rsidRPr="00256435">
        <w:rPr>
          <w:rFonts w:cs="Arial"/>
          <w:color w:val="000000" w:themeColor="text1"/>
        </w:rPr>
        <w:t xml:space="preserve">or </w:t>
      </w:r>
      <w:r w:rsidR="2C1D5E62" w:rsidRPr="2572B546">
        <w:rPr>
          <w:rFonts w:cs="Arial"/>
          <w:color w:val="000000" w:themeColor="text1"/>
        </w:rPr>
        <w:t>“</w:t>
      </w:r>
      <w:r w:rsidR="003D458E" w:rsidRPr="00256435">
        <w:rPr>
          <w:rFonts w:cs="Arial"/>
          <w:color w:val="000000" w:themeColor="text1"/>
        </w:rPr>
        <w:t>CARB</w:t>
      </w:r>
      <w:r w:rsidRPr="00256435">
        <w:rPr>
          <w:rFonts w:cs="Arial"/>
          <w:color w:val="000000" w:themeColor="text1"/>
        </w:rPr>
        <w:t>”</w:t>
      </w:r>
      <w:r w:rsidR="003D458E" w:rsidRPr="00256435">
        <w:rPr>
          <w:rFonts w:cs="Arial"/>
          <w:color w:val="000000" w:themeColor="text1"/>
        </w:rPr>
        <w:t xml:space="preserve"> </w:t>
      </w:r>
      <w:r w:rsidR="005C6747" w:rsidRPr="00256435">
        <w:rPr>
          <w:rFonts w:cs="Arial"/>
          <w:snapToGrid/>
          <w:color w:val="000000"/>
        </w:rPr>
        <w:t xml:space="preserve">means </w:t>
      </w:r>
      <w:r w:rsidR="003D458E" w:rsidRPr="00256435">
        <w:rPr>
          <w:rFonts w:cs="Arial"/>
          <w:color w:val="000000" w:themeColor="text1"/>
        </w:rPr>
        <w:t xml:space="preserve">California </w:t>
      </w:r>
      <w:r w:rsidR="005C6747" w:rsidRPr="00256435">
        <w:rPr>
          <w:rFonts w:cs="Arial"/>
          <w:snapToGrid/>
          <w:color w:val="000000"/>
        </w:rPr>
        <w:t>Air Resources Board.</w:t>
      </w:r>
      <w:r w:rsidR="005C6747" w:rsidRPr="00256435">
        <w:rPr>
          <w:rFonts w:cs="Arial"/>
          <w:b/>
          <w:snapToGrid/>
          <w:color w:val="000000"/>
        </w:rPr>
        <w:t xml:space="preserve"> </w:t>
      </w:r>
    </w:p>
    <w:p w14:paraId="3E43315A" w14:textId="77777777" w:rsidR="005C6747" w:rsidRPr="005C6747" w:rsidRDefault="005C6747" w:rsidP="005C6747">
      <w:pPr>
        <w:widowControl/>
        <w:autoSpaceDE w:val="0"/>
        <w:autoSpaceDN w:val="0"/>
        <w:adjustRightInd w:val="0"/>
        <w:ind w:left="360"/>
        <w:rPr>
          <w:rFonts w:cs="Arial"/>
          <w:snapToGrid/>
          <w:color w:val="000000"/>
          <w:szCs w:val="24"/>
        </w:rPr>
      </w:pPr>
    </w:p>
    <w:p w14:paraId="32C9239C" w14:textId="45BCB363" w:rsidR="005C6747" w:rsidRPr="005C6747" w:rsidRDefault="00B204DD" w:rsidP="0008566F">
      <w:pPr>
        <w:pStyle w:val="Heading3"/>
        <w:tabs>
          <w:tab w:val="left" w:pos="1440"/>
        </w:tabs>
      </w:pPr>
      <w:bookmarkStart w:id="602" w:name="_Toc495143557"/>
      <w:bookmarkStart w:id="603" w:name="_Toc872335"/>
      <w:bookmarkStart w:id="604" w:name="_Toc203751538"/>
      <w:bookmarkEnd w:id="601"/>
      <w:r>
        <w:lastRenderedPageBreak/>
        <w:t xml:space="preserve">§ </w:t>
      </w:r>
      <w:r w:rsidR="005C6747" w:rsidRPr="005C6747">
        <w:t xml:space="preserve">1068.45 </w:t>
      </w:r>
      <w:r w:rsidR="005C6747" w:rsidRPr="005C6747">
        <w:tab/>
        <w:t xml:space="preserve">General labeling provisions. </w:t>
      </w:r>
      <w:r w:rsidR="005C6747" w:rsidRPr="00886F24">
        <w:t>October 25, 2016</w:t>
      </w:r>
      <w:r w:rsidR="005C6747" w:rsidRPr="0008566F">
        <w:t>.</w:t>
      </w:r>
      <w:bookmarkEnd w:id="602"/>
      <w:bookmarkEnd w:id="603"/>
      <w:bookmarkEnd w:id="604"/>
      <w:r w:rsidR="005C6747" w:rsidRPr="005C6747">
        <w:t xml:space="preserve"> </w:t>
      </w:r>
    </w:p>
    <w:p w14:paraId="6967F04F" w14:textId="4B18618E" w:rsidR="005C6747" w:rsidRDefault="005C6747" w:rsidP="005C6747"/>
    <w:p w14:paraId="01636253" w14:textId="54B27250" w:rsidR="00D306F3" w:rsidRDefault="00B204DD" w:rsidP="0008566F">
      <w:pPr>
        <w:pStyle w:val="Heading3"/>
        <w:tabs>
          <w:tab w:val="left" w:pos="1440"/>
        </w:tabs>
      </w:pPr>
      <w:bookmarkStart w:id="605" w:name="_Toc203751539"/>
      <w:r>
        <w:t xml:space="preserve">§ </w:t>
      </w:r>
      <w:r w:rsidR="00D306F3" w:rsidRPr="00D306F3">
        <w:t xml:space="preserve">1068.50 </w:t>
      </w:r>
      <w:r w:rsidR="00D306F3">
        <w:tab/>
      </w:r>
      <w:r w:rsidR="00D306F3" w:rsidRPr="00D306F3">
        <w:t>Adjustable parameters.</w:t>
      </w:r>
      <w:r w:rsidR="006966B9">
        <w:t xml:space="preserve"> January 24, 2023.</w:t>
      </w:r>
      <w:bookmarkEnd w:id="605"/>
    </w:p>
    <w:p w14:paraId="6782AC64" w14:textId="77777777" w:rsidR="005C38F3" w:rsidRPr="007219FD" w:rsidRDefault="005C38F3" w:rsidP="00D04FBD"/>
    <w:p w14:paraId="2F2115C3" w14:textId="0227EC93" w:rsidR="006C0642" w:rsidRPr="005C6747" w:rsidRDefault="006C0642" w:rsidP="0008566F">
      <w:pPr>
        <w:pStyle w:val="Heading3"/>
        <w:tabs>
          <w:tab w:val="left" w:pos="1440"/>
        </w:tabs>
      </w:pPr>
      <w:bookmarkStart w:id="606" w:name="_Toc203751540"/>
      <w:r>
        <w:t xml:space="preserve">§ </w:t>
      </w:r>
      <w:r w:rsidRPr="005C6747">
        <w:t>1068.</w:t>
      </w:r>
      <w:r>
        <w:t>95</w:t>
      </w:r>
      <w:r w:rsidRPr="005C6747">
        <w:tab/>
      </w:r>
      <w:r w:rsidR="00DD3883" w:rsidRPr="00DD3883">
        <w:t>Incorporation by reference.</w:t>
      </w:r>
      <w:r w:rsidRPr="005C6747">
        <w:t xml:space="preserve"> </w:t>
      </w:r>
      <w:r w:rsidR="00DD3883">
        <w:t>October</w:t>
      </w:r>
      <w:r>
        <w:t xml:space="preserve"> 2</w:t>
      </w:r>
      <w:r w:rsidR="00DD3883">
        <w:t>5</w:t>
      </w:r>
      <w:r>
        <w:t>, 20</w:t>
      </w:r>
      <w:r w:rsidR="00DD3883">
        <w:t>16</w:t>
      </w:r>
      <w:r>
        <w:t>.</w:t>
      </w:r>
      <w:bookmarkEnd w:id="606"/>
    </w:p>
    <w:p w14:paraId="234CB4E1" w14:textId="77777777" w:rsidR="006C0642" w:rsidRPr="005C6747" w:rsidRDefault="006C0642" w:rsidP="00D04FBD">
      <w:pPr>
        <w:widowControl/>
        <w:autoSpaceDE w:val="0"/>
        <w:autoSpaceDN w:val="0"/>
        <w:adjustRightInd w:val="0"/>
        <w:ind w:left="360" w:firstLine="360"/>
      </w:pPr>
    </w:p>
    <w:p w14:paraId="2703748A" w14:textId="13DDA6E3" w:rsidR="00A922BC" w:rsidRPr="00D41606" w:rsidRDefault="00A922BC" w:rsidP="0008566F">
      <w:pPr>
        <w:pStyle w:val="Heading2"/>
      </w:pPr>
      <w:bookmarkStart w:id="607" w:name="_Toc203751541"/>
      <w:r w:rsidRPr="005C6747">
        <w:t xml:space="preserve">Subpart </w:t>
      </w:r>
      <w:r>
        <w:t>B</w:t>
      </w:r>
      <w:r w:rsidRPr="005C6747">
        <w:t xml:space="preserve"> – </w:t>
      </w:r>
      <w:r w:rsidR="000D60BA" w:rsidRPr="000D60BA">
        <w:t>Prohibited Actions and Related Requirements</w:t>
      </w:r>
      <w:bookmarkEnd w:id="607"/>
    </w:p>
    <w:p w14:paraId="4A9A8E86" w14:textId="77777777" w:rsidR="00A922BC" w:rsidRPr="005C6747" w:rsidRDefault="00A922BC" w:rsidP="00A922BC">
      <w:pPr>
        <w:keepNext/>
        <w:ind w:left="1440" w:hanging="1440"/>
      </w:pPr>
    </w:p>
    <w:p w14:paraId="6EA06032" w14:textId="15E07E03" w:rsidR="00E11B03" w:rsidRDefault="00E11B03" w:rsidP="00FC6A79">
      <w:pPr>
        <w:pStyle w:val="Heading3"/>
        <w:tabs>
          <w:tab w:val="clear" w:pos="2160"/>
          <w:tab w:val="left" w:pos="1440"/>
        </w:tabs>
        <w:rPr>
          <w:snapToGrid/>
        </w:rPr>
      </w:pPr>
      <w:bookmarkStart w:id="608" w:name="_Toc203751542"/>
      <w:r>
        <w:t xml:space="preserve">§ </w:t>
      </w:r>
      <w:r w:rsidRPr="005C6747">
        <w:t>1068.1</w:t>
      </w:r>
      <w:r>
        <w:t>01</w:t>
      </w:r>
      <w:r w:rsidRPr="005C6747">
        <w:t xml:space="preserve"> </w:t>
      </w:r>
      <w:r w:rsidRPr="005C6747">
        <w:tab/>
      </w:r>
      <w:r w:rsidRPr="00E11B03">
        <w:t>What general actions does this regulation prohibit?</w:t>
      </w:r>
      <w:r w:rsidRPr="005C6747">
        <w:t xml:space="preserve"> </w:t>
      </w:r>
      <w:r w:rsidR="00F03B98">
        <w:rPr>
          <w:szCs w:val="24"/>
        </w:rPr>
        <w:t>January</w:t>
      </w:r>
      <w:r w:rsidRPr="005C6747">
        <w:rPr>
          <w:szCs w:val="24"/>
        </w:rPr>
        <w:t xml:space="preserve"> 2</w:t>
      </w:r>
      <w:r w:rsidR="00F03B98">
        <w:rPr>
          <w:szCs w:val="24"/>
        </w:rPr>
        <w:t>4</w:t>
      </w:r>
      <w:r w:rsidRPr="005C6747">
        <w:rPr>
          <w:szCs w:val="24"/>
        </w:rPr>
        <w:t>, 20</w:t>
      </w:r>
      <w:r w:rsidR="00F03B98">
        <w:rPr>
          <w:szCs w:val="24"/>
        </w:rPr>
        <w:t>23</w:t>
      </w:r>
      <w:r w:rsidRPr="005C6747">
        <w:rPr>
          <w:snapToGrid/>
        </w:rPr>
        <w:t>.</w:t>
      </w:r>
      <w:bookmarkEnd w:id="608"/>
    </w:p>
    <w:p w14:paraId="318E1EB1" w14:textId="77777777" w:rsidR="004C0722" w:rsidRDefault="004C0722" w:rsidP="004C0722">
      <w:pPr>
        <w:ind w:left="720" w:hanging="360"/>
        <w:rPr>
          <w:b/>
          <w:bCs/>
          <w:szCs w:val="24"/>
        </w:rPr>
      </w:pPr>
    </w:p>
    <w:p w14:paraId="31EA0F72" w14:textId="4D21614C" w:rsidR="004C0722" w:rsidRPr="00114A60" w:rsidRDefault="004C0722" w:rsidP="004C0722">
      <w:pPr>
        <w:ind w:left="720" w:hanging="360"/>
        <w:rPr>
          <w:szCs w:val="24"/>
        </w:rPr>
      </w:pPr>
      <w:r w:rsidRPr="00114A60">
        <w:rPr>
          <w:b/>
          <w:bCs/>
          <w:szCs w:val="24"/>
        </w:rPr>
        <w:t>A.</w:t>
      </w:r>
      <w:r w:rsidR="5E4180C5" w:rsidRPr="0C61EA4C">
        <w:rPr>
          <w:b/>
          <w:bCs/>
        </w:rPr>
        <w:t xml:space="preserve"> </w:t>
      </w:r>
      <w:r>
        <w:tab/>
      </w:r>
      <w:r w:rsidRPr="00114A60">
        <w:rPr>
          <w:b/>
          <w:bCs/>
          <w:szCs w:val="24"/>
        </w:rPr>
        <w:t>Federal Provisions.</w:t>
      </w:r>
      <w:r w:rsidRPr="00114A60">
        <w:rPr>
          <w:szCs w:val="24"/>
        </w:rPr>
        <w:t xml:space="preserve"> </w:t>
      </w:r>
    </w:p>
    <w:p w14:paraId="1486F194" w14:textId="59E9C044" w:rsidR="00735BE3" w:rsidRDefault="00735BE3" w:rsidP="001B480F">
      <w:pPr>
        <w:ind w:left="360" w:firstLine="720"/>
        <w:rPr>
          <w:rFonts w:cs="Arial"/>
        </w:rPr>
      </w:pPr>
      <w:r>
        <w:rPr>
          <w:rFonts w:cs="Arial"/>
        </w:rPr>
        <w:t>1</w:t>
      </w:r>
      <w:r w:rsidRPr="005C6747">
        <w:rPr>
          <w:rFonts w:cs="Arial"/>
        </w:rPr>
        <w:t xml:space="preserve">. </w:t>
      </w:r>
      <w:r w:rsidR="00DA2CE8">
        <w:tab/>
      </w:r>
      <w:r w:rsidR="00DA2CE8" w:rsidRPr="00DA2CE8">
        <w:rPr>
          <w:rFonts w:cs="Arial"/>
        </w:rPr>
        <w:t xml:space="preserve">Amend the introductory paragraph as follows: This section specifies actions that are prohibited and the maximum civil penalties that we can assess for each violation. The maximum penalty values are listed in the California </w:t>
      </w:r>
      <w:r w:rsidR="007A2488">
        <w:rPr>
          <w:rFonts w:cs="Arial"/>
        </w:rPr>
        <w:t>HSC</w:t>
      </w:r>
      <w:r w:rsidR="00DA2CE8" w:rsidRPr="00DA2CE8">
        <w:rPr>
          <w:rFonts w:cs="Arial"/>
        </w:rPr>
        <w:t xml:space="preserve"> </w:t>
      </w:r>
      <w:r w:rsidR="411B3A87" w:rsidRPr="2D60F2A6">
        <w:rPr>
          <w:rFonts w:cs="Arial"/>
        </w:rPr>
        <w:t>section</w:t>
      </w:r>
      <w:r w:rsidR="00C85F3B">
        <w:rPr>
          <w:rFonts w:cs="Arial"/>
        </w:rPr>
        <w:t xml:space="preserve"> </w:t>
      </w:r>
      <w:r w:rsidR="00DA2CE8" w:rsidRPr="00DA2CE8">
        <w:rPr>
          <w:rFonts w:cs="Arial"/>
        </w:rPr>
        <w:t>43154.</w:t>
      </w:r>
    </w:p>
    <w:p w14:paraId="17EE6601" w14:textId="0E460BE1" w:rsidR="00735BE3" w:rsidRPr="0013546C" w:rsidRDefault="00735BE3" w:rsidP="001B480F">
      <w:pPr>
        <w:ind w:left="360" w:firstLine="720"/>
        <w:rPr>
          <w:rFonts w:cs="Arial"/>
        </w:rPr>
      </w:pPr>
      <w:r>
        <w:rPr>
          <w:rFonts w:cs="Arial"/>
        </w:rPr>
        <w:t>2.</w:t>
      </w:r>
      <w:r w:rsidRPr="005C6747">
        <w:rPr>
          <w:rFonts w:cs="Arial"/>
        </w:rPr>
        <w:t xml:space="preserve"> </w:t>
      </w:r>
      <w:r w:rsidR="00866392" w:rsidRPr="00866392">
        <w:rPr>
          <w:rFonts w:cs="Arial"/>
        </w:rPr>
        <w:t>Paragraph (a)</w:t>
      </w:r>
      <w:r w:rsidR="00B26B64">
        <w:rPr>
          <w:rFonts w:cs="Arial"/>
        </w:rPr>
        <w:t xml:space="preserve"> introductory paragraph</w:t>
      </w:r>
      <w:r w:rsidR="00866392" w:rsidRPr="00866392">
        <w:rPr>
          <w:rFonts w:cs="Arial"/>
        </w:rPr>
        <w:t>. [No change]</w:t>
      </w:r>
    </w:p>
    <w:p w14:paraId="2FCBE06C" w14:textId="1D380165" w:rsidR="00735BE3" w:rsidRDefault="00735BE3" w:rsidP="001B480F">
      <w:pPr>
        <w:ind w:left="360" w:firstLine="720"/>
        <w:rPr>
          <w:rFonts w:cs="Arial"/>
        </w:rPr>
      </w:pPr>
      <w:r>
        <w:rPr>
          <w:rFonts w:cs="Arial"/>
        </w:rPr>
        <w:t>3</w:t>
      </w:r>
      <w:r w:rsidRPr="005C6747">
        <w:rPr>
          <w:rFonts w:cs="Arial"/>
        </w:rPr>
        <w:t xml:space="preserve">. </w:t>
      </w:r>
      <w:r w:rsidR="00621769">
        <w:tab/>
      </w:r>
      <w:r w:rsidR="00621769" w:rsidRPr="00621769">
        <w:rPr>
          <w:rFonts w:cs="Arial"/>
        </w:rPr>
        <w:t xml:space="preserve">Amend paragraph (a)(1) as follows: </w:t>
      </w:r>
      <w:r w:rsidR="00621769" w:rsidRPr="00D04FBD">
        <w:rPr>
          <w:rFonts w:cs="Arial"/>
          <w:i/>
        </w:rPr>
        <w:t>Introduction into commerce</w:t>
      </w:r>
      <w:r w:rsidR="00621769" w:rsidRPr="00621769">
        <w:rPr>
          <w:rFonts w:cs="Arial"/>
        </w:rPr>
        <w:t xml:space="preserve">. You may not sell, offer for sale, or introduce or deliver </w:t>
      </w:r>
      <w:r w:rsidR="00060D05">
        <w:rPr>
          <w:rFonts w:cs="Arial"/>
        </w:rPr>
        <w:t xml:space="preserve">for sale </w:t>
      </w:r>
      <w:r w:rsidR="00621769" w:rsidRPr="00621769">
        <w:rPr>
          <w:rFonts w:cs="Arial"/>
        </w:rPr>
        <w:t>in California or import into California any new engine/equipment after emission standards take effect for the engine/equipment, unless it is covered by a valid Executive Order for its model year and has the required label or tag. You also may not take any of the actions listed in the previous sentence with respect to any equipment containing an engine subject to this part's provisions unless the engine is covered by a valid Executive Order for its model year and has the required engine label or tag. We may assess a civil penalty for each engine or piece of equipment in violation.</w:t>
      </w:r>
    </w:p>
    <w:p w14:paraId="082C3DED" w14:textId="4EF2C044" w:rsidR="00735BE3" w:rsidRDefault="006E5A92" w:rsidP="001B480F">
      <w:pPr>
        <w:ind w:left="360" w:firstLine="720"/>
        <w:rPr>
          <w:rFonts w:cs="Arial"/>
        </w:rPr>
      </w:pPr>
      <w:r>
        <w:rPr>
          <w:rFonts w:cs="Arial"/>
        </w:rPr>
        <w:t>4</w:t>
      </w:r>
      <w:r w:rsidR="00735BE3">
        <w:rPr>
          <w:rFonts w:cs="Arial"/>
        </w:rPr>
        <w:t>.</w:t>
      </w:r>
      <w:r w:rsidR="00D061B1" w:rsidRPr="00D061B1">
        <w:t xml:space="preserve"> </w:t>
      </w:r>
      <w:r w:rsidR="00D061B1" w:rsidRPr="00D061B1">
        <w:rPr>
          <w:rFonts w:cs="Arial"/>
        </w:rPr>
        <w:t xml:space="preserve">Paragraphs (a)(1)(i) </w:t>
      </w:r>
      <w:r w:rsidR="006701E0">
        <w:rPr>
          <w:rFonts w:cs="Arial"/>
        </w:rPr>
        <w:t>through</w:t>
      </w:r>
      <w:r w:rsidR="00D061B1" w:rsidRPr="00D061B1">
        <w:rPr>
          <w:rFonts w:cs="Arial"/>
        </w:rPr>
        <w:t xml:space="preserve"> (a)(1)(i</w:t>
      </w:r>
      <w:r>
        <w:rPr>
          <w:rFonts w:cs="Arial"/>
        </w:rPr>
        <w:t>v</w:t>
      </w:r>
      <w:r w:rsidR="00D061B1" w:rsidRPr="00D061B1">
        <w:rPr>
          <w:rFonts w:cs="Arial"/>
        </w:rPr>
        <w:t>). [No change]</w:t>
      </w:r>
    </w:p>
    <w:p w14:paraId="0E81FDEE" w14:textId="2E3FEF18" w:rsidR="00735BE3" w:rsidRDefault="006E5A92" w:rsidP="001B480F">
      <w:pPr>
        <w:ind w:left="360" w:firstLine="720"/>
        <w:rPr>
          <w:rFonts w:cs="Arial"/>
        </w:rPr>
      </w:pPr>
      <w:r>
        <w:rPr>
          <w:rFonts w:cs="Arial"/>
        </w:rPr>
        <w:t>5</w:t>
      </w:r>
      <w:r w:rsidR="00735BE3">
        <w:rPr>
          <w:rFonts w:cs="Arial"/>
        </w:rPr>
        <w:t>.</w:t>
      </w:r>
      <w:r w:rsidR="00970740" w:rsidRPr="00970740">
        <w:t xml:space="preserve"> </w:t>
      </w:r>
      <w:r w:rsidR="00970740" w:rsidRPr="00970740">
        <w:rPr>
          <w:rFonts w:cs="Arial"/>
        </w:rPr>
        <w:t xml:space="preserve">Amend paragraph (a)(2) as follows: </w:t>
      </w:r>
      <w:r w:rsidR="00970740" w:rsidRPr="00D04FBD">
        <w:rPr>
          <w:rFonts w:cs="Arial"/>
          <w:i/>
        </w:rPr>
        <w:t>Reporting and recordkeeping</w:t>
      </w:r>
      <w:r w:rsidR="00970740" w:rsidRPr="00970740">
        <w:rPr>
          <w:rFonts w:cs="Arial"/>
        </w:rPr>
        <w:t xml:space="preserve">. This chapter requires you to record certain types of information to show that you meet our standards. You must comply with these requirements to make and maintain required records). You may not deny us access to your records or the ability to copy your records if we have the authority to see or copy them. Also, you must give us complete and accurate reports and information without delay as required under this chapter. Failure to comply with the requirements of this paragraph is prohibited </w:t>
      </w:r>
      <w:r w:rsidR="0059090E">
        <w:rPr>
          <w:rFonts w:cs="Arial"/>
        </w:rPr>
        <w:t>by California law and regulations</w:t>
      </w:r>
      <w:r w:rsidR="00970740" w:rsidRPr="00E63914">
        <w:rPr>
          <w:rFonts w:cs="Arial"/>
        </w:rPr>
        <w:t>.</w:t>
      </w:r>
    </w:p>
    <w:p w14:paraId="32FF6801" w14:textId="26C41E90" w:rsidR="00735BE3" w:rsidRDefault="00A37931" w:rsidP="001B480F">
      <w:pPr>
        <w:ind w:left="360" w:firstLine="720"/>
        <w:rPr>
          <w:rFonts w:cs="Arial"/>
        </w:rPr>
      </w:pPr>
      <w:r>
        <w:rPr>
          <w:rFonts w:cs="Arial"/>
        </w:rPr>
        <w:t>6</w:t>
      </w:r>
      <w:r w:rsidR="00735BE3">
        <w:rPr>
          <w:rFonts w:cs="Arial"/>
        </w:rPr>
        <w:t>.</w:t>
      </w:r>
      <w:r w:rsidR="00C73824" w:rsidRPr="00C73824">
        <w:t xml:space="preserve"> </w:t>
      </w:r>
      <w:r w:rsidR="00C73824" w:rsidRPr="00C73824">
        <w:rPr>
          <w:rFonts w:cs="Arial"/>
        </w:rPr>
        <w:t xml:space="preserve">Amend paragraph (a)(3) as follows: </w:t>
      </w:r>
      <w:r w:rsidR="00C73824" w:rsidRPr="00D04FBD">
        <w:rPr>
          <w:rFonts w:cs="Arial"/>
          <w:i/>
        </w:rPr>
        <w:t>Testing and access to facilities</w:t>
      </w:r>
      <w:r w:rsidR="00C73824" w:rsidRPr="00C73824">
        <w:rPr>
          <w:rFonts w:cs="Arial"/>
        </w:rPr>
        <w:t>. You may not keep us from entering your facility to test engines/ equipment or inspect if we are authorized to do so. Also, you must perform the tests we require (or have the tests done for you). Failure to perform this testing is prohibited.</w:t>
      </w:r>
    </w:p>
    <w:p w14:paraId="15371E7B" w14:textId="0E8ABD4B" w:rsidR="00735BE3" w:rsidRDefault="00F852E8" w:rsidP="001B480F">
      <w:pPr>
        <w:ind w:left="360" w:firstLine="720"/>
        <w:rPr>
          <w:rFonts w:cs="Arial"/>
        </w:rPr>
      </w:pPr>
      <w:r>
        <w:rPr>
          <w:rFonts w:cs="Arial"/>
        </w:rPr>
        <w:t>7</w:t>
      </w:r>
      <w:r w:rsidR="00735BE3">
        <w:rPr>
          <w:rFonts w:cs="Arial"/>
        </w:rPr>
        <w:t>.</w:t>
      </w:r>
      <w:r w:rsidR="00F77BE3" w:rsidRPr="00F77BE3">
        <w:t xml:space="preserve"> </w:t>
      </w:r>
      <w:r w:rsidR="00F77BE3" w:rsidRPr="00F77BE3">
        <w:rPr>
          <w:rFonts w:cs="Arial"/>
        </w:rPr>
        <w:t>Paragraph (b)</w:t>
      </w:r>
      <w:r w:rsidR="00A42A1F">
        <w:rPr>
          <w:rFonts w:cs="Arial"/>
        </w:rPr>
        <w:t xml:space="preserve"> introductory paragraph</w:t>
      </w:r>
      <w:r w:rsidR="00F77BE3" w:rsidRPr="00F77BE3">
        <w:rPr>
          <w:rFonts w:cs="Arial"/>
        </w:rPr>
        <w:t>. [No change]</w:t>
      </w:r>
    </w:p>
    <w:p w14:paraId="741B2B12" w14:textId="2C3EE6E6" w:rsidR="00735BE3" w:rsidRDefault="00F852E8" w:rsidP="001B480F">
      <w:pPr>
        <w:ind w:left="360" w:firstLine="720"/>
        <w:rPr>
          <w:rFonts w:cs="Arial"/>
        </w:rPr>
      </w:pPr>
      <w:r>
        <w:rPr>
          <w:rFonts w:cs="Arial"/>
        </w:rPr>
        <w:t>8</w:t>
      </w:r>
      <w:r w:rsidR="00735BE3">
        <w:rPr>
          <w:rFonts w:cs="Arial"/>
        </w:rPr>
        <w:t>.</w:t>
      </w:r>
      <w:r w:rsidR="008765C4" w:rsidRPr="008765C4">
        <w:t xml:space="preserve"> </w:t>
      </w:r>
      <w:r w:rsidR="008765C4">
        <w:tab/>
      </w:r>
      <w:r w:rsidR="00811538">
        <w:rPr>
          <w:rFonts w:cs="Arial"/>
        </w:rPr>
        <w:t>Amend p</w:t>
      </w:r>
      <w:r w:rsidR="008765C4" w:rsidRPr="008765C4">
        <w:rPr>
          <w:rFonts w:cs="Arial"/>
        </w:rPr>
        <w:t>aragraph (b)(1)</w:t>
      </w:r>
      <w:r w:rsidR="00811538">
        <w:rPr>
          <w:rFonts w:cs="Arial"/>
        </w:rPr>
        <w:t xml:space="preserve"> as follows: </w:t>
      </w:r>
      <w:r w:rsidR="008A7DF1" w:rsidRPr="008A7DF1">
        <w:rPr>
          <w:rFonts w:cs="Arial"/>
          <w:i/>
          <w:iCs/>
        </w:rPr>
        <w:t>Tampering.</w:t>
      </w:r>
      <w:r w:rsidR="008A7DF1" w:rsidRPr="008A7DF1">
        <w:rPr>
          <w:rFonts w:cs="Arial"/>
        </w:rPr>
        <w:t xml:space="preserve"> You may not remove or render inoperative any device or element of design installed on or in engines/equipment in compliance with the regulations prior to its sale and delivery to the ultimate purchaser. You also may not knowingly remove or render inoperative any such device or element of design after such sale and delivery to the ultimate purchaser. This includes, for example, operating an engine without a supply of </w:t>
      </w:r>
      <w:r w:rsidR="008A7DF1" w:rsidRPr="008A7DF1">
        <w:rPr>
          <w:rFonts w:cs="Arial"/>
        </w:rPr>
        <w:lastRenderedPageBreak/>
        <w:t>appropriate quality urea if the emission control system relies on urea to reduce NO</w:t>
      </w:r>
      <w:r w:rsidR="007D1792">
        <w:rPr>
          <w:rFonts w:cs="Arial"/>
        </w:rPr>
        <w:t>x</w:t>
      </w:r>
      <w:r w:rsidR="008A7DF1" w:rsidRPr="008A7DF1">
        <w:rPr>
          <w:rFonts w:cs="Arial"/>
        </w:rPr>
        <w:t xml:space="preserve"> emissions or the use of incorrect fuel or engine oil that renders the emission control system inoperative.</w:t>
      </w:r>
      <w:r w:rsidR="000758DE" w:rsidRPr="000758DE">
        <w:t xml:space="preserve"> </w:t>
      </w:r>
      <w:r w:rsidR="000758DE">
        <w:t>S</w:t>
      </w:r>
      <w:r w:rsidR="000758DE" w:rsidRPr="000758DE">
        <w:rPr>
          <w:rFonts w:cs="Arial"/>
        </w:rPr>
        <w:t>uch actions are prohibited by California law, including V</w:t>
      </w:r>
      <w:r w:rsidR="000758DE">
        <w:rPr>
          <w:rFonts w:cs="Arial"/>
        </w:rPr>
        <w:t xml:space="preserve">ehicle </w:t>
      </w:r>
      <w:r w:rsidR="000758DE" w:rsidRPr="000758DE">
        <w:rPr>
          <w:rFonts w:cs="Arial"/>
        </w:rPr>
        <w:t>C</w:t>
      </w:r>
      <w:r w:rsidR="000758DE">
        <w:rPr>
          <w:rFonts w:cs="Arial"/>
        </w:rPr>
        <w:t>ode</w:t>
      </w:r>
      <w:r w:rsidR="000758DE" w:rsidRPr="000758DE">
        <w:rPr>
          <w:rFonts w:cs="Arial"/>
        </w:rPr>
        <w:t xml:space="preserve"> </w:t>
      </w:r>
      <w:r w:rsidR="003F2D81">
        <w:rPr>
          <w:rFonts w:cs="Arial"/>
        </w:rPr>
        <w:t xml:space="preserve">section </w:t>
      </w:r>
      <w:r w:rsidR="000758DE" w:rsidRPr="000758DE">
        <w:rPr>
          <w:rFonts w:cs="Arial"/>
        </w:rPr>
        <w:t>27156.</w:t>
      </w:r>
    </w:p>
    <w:p w14:paraId="694B15CE" w14:textId="4A72200D" w:rsidR="00735BE3" w:rsidRDefault="003F5BDE" w:rsidP="001B480F">
      <w:pPr>
        <w:ind w:left="360" w:firstLine="720"/>
        <w:rPr>
          <w:rFonts w:cs="Arial"/>
        </w:rPr>
      </w:pPr>
      <w:r>
        <w:rPr>
          <w:rFonts w:cs="Arial"/>
        </w:rPr>
        <w:t>9</w:t>
      </w:r>
      <w:r w:rsidR="00735BE3">
        <w:rPr>
          <w:rFonts w:cs="Arial"/>
        </w:rPr>
        <w:t>.</w:t>
      </w:r>
      <w:r w:rsidR="00EA725E" w:rsidRPr="00EA725E">
        <w:t xml:space="preserve"> </w:t>
      </w:r>
      <w:r w:rsidR="00EA725E" w:rsidRPr="00EA725E">
        <w:rPr>
          <w:rFonts w:cs="Arial"/>
        </w:rPr>
        <w:t xml:space="preserve">Amend paragraph (b)(2) as follows: </w:t>
      </w:r>
      <w:r w:rsidR="00EA725E" w:rsidRPr="00D04FBD">
        <w:rPr>
          <w:rFonts w:cs="Arial"/>
          <w:i/>
        </w:rPr>
        <w:t>Defeat devices</w:t>
      </w:r>
      <w:r w:rsidR="00EA725E" w:rsidRPr="00EA725E">
        <w:rPr>
          <w:rFonts w:cs="Arial"/>
        </w:rPr>
        <w:t>. You may not knowingly manufacture, sell, offer to sell, or install, any component that bypasses, impairs, defeats, or disables the control of emissions of any regulated pollutant, except as explicitly allowed by the standard-setting part. We may assess a civil penalty for each component in violation.</w:t>
      </w:r>
    </w:p>
    <w:p w14:paraId="3157DDAD" w14:textId="17447F39" w:rsidR="00735BE3" w:rsidRDefault="00735BE3" w:rsidP="001B480F">
      <w:pPr>
        <w:ind w:left="360" w:firstLine="720"/>
        <w:rPr>
          <w:rFonts w:cs="Arial"/>
        </w:rPr>
      </w:pPr>
      <w:r>
        <w:rPr>
          <w:rFonts w:cs="Arial"/>
        </w:rPr>
        <w:t>1</w:t>
      </w:r>
      <w:r w:rsidR="0096232D">
        <w:rPr>
          <w:rFonts w:cs="Arial"/>
        </w:rPr>
        <w:t>0</w:t>
      </w:r>
      <w:r>
        <w:rPr>
          <w:rFonts w:cs="Arial"/>
        </w:rPr>
        <w:t>.</w:t>
      </w:r>
      <w:r w:rsidR="00644E2E" w:rsidRPr="00644E2E">
        <w:t xml:space="preserve"> </w:t>
      </w:r>
      <w:r w:rsidR="00644E2E" w:rsidRPr="00644E2E">
        <w:rPr>
          <w:rFonts w:cs="Arial"/>
        </w:rPr>
        <w:t>Paragraphs (b)(3) and (b)(4). [n/a]</w:t>
      </w:r>
    </w:p>
    <w:p w14:paraId="7F7CFC5A" w14:textId="39D161C8" w:rsidR="00735BE3" w:rsidRDefault="00735BE3" w:rsidP="001B480F">
      <w:pPr>
        <w:ind w:left="360" w:firstLine="720"/>
        <w:rPr>
          <w:rFonts w:cs="Arial"/>
        </w:rPr>
      </w:pPr>
      <w:r>
        <w:rPr>
          <w:rFonts w:cs="Arial"/>
        </w:rPr>
        <w:t>1</w:t>
      </w:r>
      <w:r w:rsidR="00CD6605">
        <w:rPr>
          <w:rFonts w:cs="Arial"/>
        </w:rPr>
        <w:t>1</w:t>
      </w:r>
      <w:r>
        <w:rPr>
          <w:rFonts w:cs="Arial"/>
        </w:rPr>
        <w:t>.</w:t>
      </w:r>
      <w:r w:rsidR="00C94E42" w:rsidRPr="00C94E42">
        <w:t xml:space="preserve"> </w:t>
      </w:r>
      <w:r w:rsidR="00C94E42" w:rsidRPr="00C94E42">
        <w:rPr>
          <w:rFonts w:cs="Arial"/>
        </w:rPr>
        <w:t xml:space="preserve">Amend paragraph (b)(5) as follows: </w:t>
      </w:r>
      <w:r w:rsidR="00C94E42" w:rsidRPr="00D04FBD">
        <w:rPr>
          <w:rFonts w:cs="Arial"/>
          <w:i/>
        </w:rPr>
        <w:t>Importation</w:t>
      </w:r>
      <w:r w:rsidR="00C94E42" w:rsidRPr="00C94E42">
        <w:rPr>
          <w:rFonts w:cs="Arial"/>
        </w:rPr>
        <w:t xml:space="preserve">. You may not import an uncertified engine or piece of equipment if it is defined to be new in the standard-setting part with a model year for which emission standards applied. Anyone violating this paragraph (b)(5) is deemed to be a manufacturer in violation of paragraph (a)(1) of this section. We may assess a civil penalty for each engine or piece of equipment in violation. </w:t>
      </w:r>
      <w:r w:rsidR="00C94E42" w:rsidRPr="00EB0FE5">
        <w:rPr>
          <w:rFonts w:cs="Arial"/>
        </w:rPr>
        <w:t xml:space="preserve">Note the </w:t>
      </w:r>
      <w:proofErr w:type="gramStart"/>
      <w:r w:rsidR="00C94E42" w:rsidRPr="00EB0FE5">
        <w:rPr>
          <w:rFonts w:cs="Arial"/>
        </w:rPr>
        <w:t>following</w:t>
      </w:r>
      <w:r w:rsidR="002E4B53" w:rsidRPr="00EB0FE5">
        <w:rPr>
          <w:rFonts w:cs="Arial"/>
        </w:rPr>
        <w:t>:</w:t>
      </w:r>
      <w:proofErr w:type="gramEnd"/>
      <w:r w:rsidR="00C94E42" w:rsidRPr="00EB0FE5">
        <w:rPr>
          <w:rFonts w:cs="Arial"/>
        </w:rPr>
        <w:t xml:space="preserve"> is excluded</w:t>
      </w:r>
    </w:p>
    <w:p w14:paraId="12A78BFA" w14:textId="30A118B6" w:rsidR="00735BE3" w:rsidRDefault="00735BE3" w:rsidP="001B480F">
      <w:pPr>
        <w:ind w:left="360" w:firstLine="720"/>
        <w:rPr>
          <w:rFonts w:cs="Arial"/>
        </w:rPr>
      </w:pPr>
      <w:r>
        <w:rPr>
          <w:rFonts w:cs="Arial"/>
        </w:rPr>
        <w:t>1</w:t>
      </w:r>
      <w:r w:rsidR="006D3DEC">
        <w:rPr>
          <w:rFonts w:cs="Arial"/>
        </w:rPr>
        <w:t>2</w:t>
      </w:r>
      <w:r>
        <w:rPr>
          <w:rFonts w:cs="Arial"/>
        </w:rPr>
        <w:t>.</w:t>
      </w:r>
      <w:r w:rsidR="00E8360E" w:rsidRPr="00E8360E">
        <w:t xml:space="preserve"> </w:t>
      </w:r>
      <w:r w:rsidR="00E8360E" w:rsidRPr="00E8360E">
        <w:rPr>
          <w:rFonts w:cs="Arial"/>
        </w:rPr>
        <w:tab/>
        <w:t>Paragraphs (b)(5)(i) and (b)(5)(ii). [No change]</w:t>
      </w:r>
    </w:p>
    <w:p w14:paraId="5795FB20" w14:textId="2F3DDCE7" w:rsidR="00735BE3" w:rsidRDefault="00735BE3" w:rsidP="001B480F">
      <w:pPr>
        <w:ind w:left="360" w:firstLine="720"/>
        <w:rPr>
          <w:rFonts w:cs="Arial"/>
        </w:rPr>
      </w:pPr>
      <w:r>
        <w:rPr>
          <w:rFonts w:cs="Arial"/>
        </w:rPr>
        <w:t>1</w:t>
      </w:r>
      <w:r w:rsidR="001B1931">
        <w:rPr>
          <w:rFonts w:cs="Arial"/>
        </w:rPr>
        <w:t>3</w:t>
      </w:r>
      <w:r>
        <w:rPr>
          <w:rFonts w:cs="Arial"/>
        </w:rPr>
        <w:t>.</w:t>
      </w:r>
      <w:r w:rsidR="00F11969" w:rsidRPr="00F11969">
        <w:t xml:space="preserve"> </w:t>
      </w:r>
      <w:r w:rsidR="00F11969" w:rsidRPr="00F11969">
        <w:rPr>
          <w:rFonts w:cs="Arial"/>
        </w:rPr>
        <w:t>Paragraph (b)(6). [n/a]</w:t>
      </w:r>
    </w:p>
    <w:p w14:paraId="5DF2747C" w14:textId="73505B23" w:rsidR="00735BE3" w:rsidRDefault="00735BE3" w:rsidP="001B480F">
      <w:pPr>
        <w:ind w:left="360" w:firstLine="720"/>
        <w:rPr>
          <w:rFonts w:cs="Arial"/>
        </w:rPr>
      </w:pPr>
      <w:r>
        <w:rPr>
          <w:rFonts w:cs="Arial"/>
        </w:rPr>
        <w:t>1</w:t>
      </w:r>
      <w:r w:rsidR="00AF0ECF">
        <w:rPr>
          <w:rFonts w:cs="Arial"/>
        </w:rPr>
        <w:t>4</w:t>
      </w:r>
      <w:r>
        <w:rPr>
          <w:rFonts w:cs="Arial"/>
        </w:rPr>
        <w:t>.</w:t>
      </w:r>
      <w:r w:rsidR="000B6C04" w:rsidRPr="000B6C04">
        <w:t xml:space="preserve"> </w:t>
      </w:r>
      <w:r w:rsidR="000B6C04" w:rsidRPr="000B6C04">
        <w:rPr>
          <w:rFonts w:cs="Arial"/>
        </w:rPr>
        <w:t>Paragraphs (b)(7) through (b)(7)(i)(A). [No change]</w:t>
      </w:r>
    </w:p>
    <w:p w14:paraId="03A07452" w14:textId="6CC54A05" w:rsidR="00735BE3" w:rsidRDefault="00672272" w:rsidP="001B480F">
      <w:pPr>
        <w:ind w:left="360" w:firstLine="720"/>
        <w:rPr>
          <w:rFonts w:cs="Arial"/>
        </w:rPr>
      </w:pPr>
      <w:r>
        <w:rPr>
          <w:rFonts w:cs="Arial"/>
        </w:rPr>
        <w:t>1</w:t>
      </w:r>
      <w:r w:rsidR="009A6754">
        <w:rPr>
          <w:rFonts w:cs="Arial"/>
        </w:rPr>
        <w:t>5</w:t>
      </w:r>
      <w:r>
        <w:rPr>
          <w:rFonts w:cs="Arial"/>
        </w:rPr>
        <w:t>.</w:t>
      </w:r>
      <w:r w:rsidR="00CA0BCB" w:rsidRPr="00CA0BCB">
        <w:t xml:space="preserve"> </w:t>
      </w:r>
      <w:r w:rsidR="00CA0BCB" w:rsidRPr="00CA0BCB">
        <w:rPr>
          <w:rFonts w:cs="Arial"/>
        </w:rPr>
        <w:t>Amend paragraph (b)(7)(i)(B) as follows: The regulations specifically direct you to remove the label.</w:t>
      </w:r>
    </w:p>
    <w:p w14:paraId="095066D2" w14:textId="67B588D7" w:rsidR="00672272" w:rsidRDefault="00672272" w:rsidP="001B480F">
      <w:pPr>
        <w:ind w:left="360" w:firstLine="720"/>
        <w:rPr>
          <w:rFonts w:cs="Arial"/>
        </w:rPr>
      </w:pPr>
      <w:r>
        <w:rPr>
          <w:rFonts w:cs="Arial"/>
        </w:rPr>
        <w:t>1</w:t>
      </w:r>
      <w:r w:rsidR="009A6754">
        <w:rPr>
          <w:rFonts w:cs="Arial"/>
        </w:rPr>
        <w:t>6</w:t>
      </w:r>
      <w:r>
        <w:rPr>
          <w:rFonts w:cs="Arial"/>
        </w:rPr>
        <w:t>.</w:t>
      </w:r>
      <w:r w:rsidR="003E3DCF" w:rsidRPr="003E3DCF">
        <w:t xml:space="preserve"> </w:t>
      </w:r>
      <w:r w:rsidR="003E3DCF" w:rsidRPr="003E3DCF">
        <w:rPr>
          <w:rFonts w:cs="Arial"/>
        </w:rPr>
        <w:t>Paragraphs (b)(7)(i)(C) through (c). [No change]</w:t>
      </w:r>
    </w:p>
    <w:p w14:paraId="62767BC1" w14:textId="3A4F9704" w:rsidR="00672272" w:rsidRDefault="00672272" w:rsidP="001B480F">
      <w:pPr>
        <w:ind w:left="360" w:firstLine="720"/>
        <w:rPr>
          <w:rFonts w:cs="Arial"/>
        </w:rPr>
      </w:pPr>
      <w:r>
        <w:rPr>
          <w:rFonts w:cs="Arial"/>
        </w:rPr>
        <w:t>1</w:t>
      </w:r>
      <w:r w:rsidR="00267946">
        <w:rPr>
          <w:rFonts w:cs="Arial"/>
        </w:rPr>
        <w:t>7</w:t>
      </w:r>
      <w:r>
        <w:rPr>
          <w:rFonts w:cs="Arial"/>
        </w:rPr>
        <w:t>.</w:t>
      </w:r>
      <w:r w:rsidR="00321287" w:rsidRPr="00321287">
        <w:t xml:space="preserve"> </w:t>
      </w:r>
      <w:r w:rsidR="00321287" w:rsidRPr="00321287">
        <w:rPr>
          <w:rFonts w:cs="Arial"/>
        </w:rPr>
        <w:tab/>
        <w:t>Amend paragraph (d) as follows: Exemptions from these prohibitions are described in subpart C of this part and in the standard-setting part.</w:t>
      </w:r>
    </w:p>
    <w:p w14:paraId="19D516C2" w14:textId="441F09EE" w:rsidR="00672272" w:rsidRDefault="00AD20B5" w:rsidP="000F3AF2">
      <w:pPr>
        <w:ind w:left="360" w:firstLine="720"/>
        <w:rPr>
          <w:rFonts w:cs="Arial"/>
        </w:rPr>
      </w:pPr>
      <w:r w:rsidRPr="00D04FBD">
        <w:rPr>
          <w:rFonts w:cs="Arial"/>
        </w:rPr>
        <w:t>18</w:t>
      </w:r>
      <w:r w:rsidR="00672272" w:rsidRPr="008B05C9">
        <w:rPr>
          <w:rFonts w:cs="Arial"/>
        </w:rPr>
        <w:t>.</w:t>
      </w:r>
      <w:r w:rsidR="00457295" w:rsidRPr="008B05C9">
        <w:t xml:space="preserve"> </w:t>
      </w:r>
      <w:r w:rsidR="00457295" w:rsidRPr="008B05C9">
        <w:rPr>
          <w:rFonts w:cs="Arial"/>
        </w:rPr>
        <w:t>Paragraph (e</w:t>
      </w:r>
      <w:r w:rsidR="00E46875" w:rsidRPr="008B05C9">
        <w:rPr>
          <w:rFonts w:cs="Arial"/>
        </w:rPr>
        <w:t>)</w:t>
      </w:r>
      <w:r w:rsidR="00457295" w:rsidRPr="008B05C9">
        <w:rPr>
          <w:rFonts w:cs="Arial"/>
        </w:rPr>
        <w:t>. [No change]</w:t>
      </w:r>
    </w:p>
    <w:p w14:paraId="6EB6696E" w14:textId="4C1F775C" w:rsidR="00AD56E2" w:rsidRDefault="00AD56E2" w:rsidP="000F3AF2">
      <w:pPr>
        <w:ind w:left="360" w:firstLine="720"/>
        <w:rPr>
          <w:rFonts w:cs="Arial"/>
        </w:rPr>
      </w:pPr>
      <w:r>
        <w:rPr>
          <w:rFonts w:cs="Arial"/>
        </w:rPr>
        <w:t>19. Amend</w:t>
      </w:r>
      <w:r w:rsidR="0018740E">
        <w:rPr>
          <w:rFonts w:cs="Arial"/>
        </w:rPr>
        <w:t xml:space="preserve"> paragraph (f) as follows:</w:t>
      </w:r>
      <w:r w:rsidR="000072B2" w:rsidRPr="000072B2">
        <w:t xml:space="preserve"> </w:t>
      </w:r>
      <w:r w:rsidR="000072B2" w:rsidRPr="000072B2">
        <w:rPr>
          <w:rFonts w:cs="Arial"/>
        </w:rPr>
        <w:t xml:space="preserve">The specification of prohibitions and penalties in this part does not limit the prohibitions and penalties described in </w:t>
      </w:r>
      <w:r w:rsidR="000072B2">
        <w:rPr>
          <w:rFonts w:cs="Arial"/>
        </w:rPr>
        <w:t>California</w:t>
      </w:r>
      <w:r w:rsidR="0058657E">
        <w:rPr>
          <w:rFonts w:cs="Arial"/>
        </w:rPr>
        <w:t xml:space="preserve"> law</w:t>
      </w:r>
      <w:r w:rsidR="000072B2" w:rsidRPr="000072B2">
        <w:rPr>
          <w:rFonts w:cs="Arial"/>
        </w:rPr>
        <w:t xml:space="preserve">. Additionally, a single act may trigger multiple violations under this section and </w:t>
      </w:r>
      <w:r w:rsidR="00A3174D">
        <w:rPr>
          <w:rFonts w:cs="Arial"/>
        </w:rPr>
        <w:t>California law.</w:t>
      </w:r>
      <w:r w:rsidR="000072B2" w:rsidRPr="000072B2">
        <w:rPr>
          <w:rFonts w:cs="Arial"/>
        </w:rPr>
        <w:t xml:space="preserve"> We may pursue all available administrative, civil, or criminal remedies for those violations even if the regulation references only a single prohibited act in this section.</w:t>
      </w:r>
    </w:p>
    <w:p w14:paraId="2F7BC9A1" w14:textId="52058062" w:rsidR="0018740E" w:rsidRPr="008B05C9" w:rsidRDefault="0018740E" w:rsidP="001B480F">
      <w:pPr>
        <w:ind w:left="360" w:firstLine="720"/>
        <w:rPr>
          <w:rFonts w:cs="Arial"/>
        </w:rPr>
      </w:pPr>
      <w:r>
        <w:rPr>
          <w:rFonts w:cs="Arial"/>
        </w:rPr>
        <w:t>20. Paragraph (g). [No change]</w:t>
      </w:r>
    </w:p>
    <w:p w14:paraId="3DE446AD" w14:textId="75CCC8EC" w:rsidR="00892001" w:rsidRDefault="0018740E" w:rsidP="001B480F">
      <w:pPr>
        <w:ind w:left="360" w:firstLine="720"/>
        <w:rPr>
          <w:rFonts w:cs="Arial"/>
        </w:rPr>
      </w:pPr>
      <w:r>
        <w:rPr>
          <w:rFonts w:cs="Arial"/>
        </w:rPr>
        <w:t>2</w:t>
      </w:r>
      <w:r w:rsidR="0004595A">
        <w:rPr>
          <w:rFonts w:cs="Arial"/>
        </w:rPr>
        <w:t>1</w:t>
      </w:r>
      <w:r w:rsidR="00892001">
        <w:rPr>
          <w:rFonts w:cs="Arial"/>
        </w:rPr>
        <w:t xml:space="preserve">. </w:t>
      </w:r>
      <w:r w:rsidR="00AE36F8" w:rsidRPr="00AE36F8">
        <w:rPr>
          <w:rFonts w:cs="Arial"/>
        </w:rPr>
        <w:tab/>
        <w:t>Paragraph (h). [n/a]</w:t>
      </w:r>
    </w:p>
    <w:p w14:paraId="144D1CF6" w14:textId="77777777" w:rsidR="00F64361" w:rsidRDefault="00F64361" w:rsidP="001B480F"/>
    <w:p w14:paraId="265A93F5" w14:textId="62DB9D1F" w:rsidR="00A922BC" w:rsidRPr="0008566F" w:rsidRDefault="00A922BC" w:rsidP="0008566F">
      <w:pPr>
        <w:pStyle w:val="Heading3"/>
        <w:ind w:left="1440" w:hanging="1440"/>
      </w:pPr>
      <w:bookmarkStart w:id="609" w:name="_Toc203751543"/>
      <w:r>
        <w:t xml:space="preserve">§ </w:t>
      </w:r>
      <w:r w:rsidRPr="005C6747">
        <w:t>1068.1</w:t>
      </w:r>
      <w:r w:rsidR="006C3798">
        <w:t>03</w:t>
      </w:r>
      <w:r w:rsidRPr="005C6747">
        <w:t xml:space="preserve"> </w:t>
      </w:r>
      <w:r w:rsidRPr="005C6747">
        <w:tab/>
      </w:r>
      <w:r w:rsidR="006C3798" w:rsidRPr="006C3798">
        <w:t>Provisions related to the duration and applicability of certificates of conformity.</w:t>
      </w:r>
      <w:r w:rsidRPr="005C6747">
        <w:t xml:space="preserve"> </w:t>
      </w:r>
      <w:r w:rsidRPr="00886F24">
        <w:t>October 25, 2016</w:t>
      </w:r>
      <w:r w:rsidRPr="0008566F">
        <w:t>.</w:t>
      </w:r>
      <w:bookmarkEnd w:id="609"/>
    </w:p>
    <w:p w14:paraId="6E20A0F5" w14:textId="77777777" w:rsidR="003F12D5" w:rsidRDefault="003F12D5" w:rsidP="003F12D5">
      <w:pPr>
        <w:ind w:left="720" w:hanging="360"/>
        <w:rPr>
          <w:b/>
          <w:bCs/>
          <w:szCs w:val="24"/>
        </w:rPr>
      </w:pPr>
    </w:p>
    <w:p w14:paraId="2B60CA45" w14:textId="36BE95A4" w:rsidR="003F12D5" w:rsidRPr="00114A60" w:rsidRDefault="003F12D5" w:rsidP="003F12D5">
      <w:pPr>
        <w:ind w:left="720" w:hanging="360"/>
      </w:pPr>
      <w:r w:rsidRPr="6E4FDEC1">
        <w:rPr>
          <w:b/>
          <w:bCs/>
        </w:rPr>
        <w:t>A.</w:t>
      </w:r>
      <w:r w:rsidR="0717B618" w:rsidRPr="6E4FDEC1">
        <w:rPr>
          <w:b/>
          <w:bCs/>
        </w:rPr>
        <w:t xml:space="preserve"> </w:t>
      </w:r>
      <w:r>
        <w:tab/>
      </w:r>
      <w:r w:rsidRPr="6E4FDEC1">
        <w:rPr>
          <w:b/>
          <w:bCs/>
        </w:rPr>
        <w:t>Federal Provisions.</w:t>
      </w:r>
      <w:r>
        <w:t xml:space="preserve"> </w:t>
      </w:r>
    </w:p>
    <w:p w14:paraId="44DC40CC" w14:textId="0B08FCDA" w:rsidR="0020587B" w:rsidRDefault="0020587B" w:rsidP="0076468C">
      <w:pPr>
        <w:ind w:left="360" w:firstLine="720"/>
        <w:rPr>
          <w:rFonts w:cs="Arial"/>
        </w:rPr>
      </w:pPr>
      <w:r w:rsidRPr="005C6747">
        <w:rPr>
          <w:rFonts w:cs="Arial"/>
        </w:rPr>
        <w:t xml:space="preserve">1. </w:t>
      </w:r>
      <w:r w:rsidR="001D7262">
        <w:rPr>
          <w:rFonts w:cs="Arial"/>
        </w:rPr>
        <w:t>P</w:t>
      </w:r>
      <w:r w:rsidR="00E67C10" w:rsidRPr="00E67C10">
        <w:rPr>
          <w:rFonts w:cs="Arial"/>
        </w:rPr>
        <w:t>aragraph</w:t>
      </w:r>
      <w:r w:rsidR="001D7262">
        <w:rPr>
          <w:rFonts w:cs="Arial"/>
        </w:rPr>
        <w:t>s</w:t>
      </w:r>
      <w:r w:rsidR="00E67C10" w:rsidRPr="00E67C10">
        <w:rPr>
          <w:rFonts w:cs="Arial"/>
        </w:rPr>
        <w:t xml:space="preserve"> (a) </w:t>
      </w:r>
      <w:r w:rsidR="001D7262">
        <w:rPr>
          <w:rFonts w:cs="Arial"/>
        </w:rPr>
        <w:t>through (c)(</w:t>
      </w:r>
      <w:r w:rsidR="00C54941">
        <w:rPr>
          <w:rFonts w:cs="Arial"/>
        </w:rPr>
        <w:t>1</w:t>
      </w:r>
      <w:r w:rsidR="001D7262">
        <w:rPr>
          <w:rFonts w:cs="Arial"/>
        </w:rPr>
        <w:t xml:space="preserve">). [No change] </w:t>
      </w:r>
    </w:p>
    <w:p w14:paraId="5C47802A" w14:textId="140778AF" w:rsidR="00690766" w:rsidRPr="0013546C" w:rsidRDefault="00690766" w:rsidP="001B480F">
      <w:pPr>
        <w:ind w:left="360" w:firstLine="720"/>
        <w:rPr>
          <w:rFonts w:cs="Arial"/>
        </w:rPr>
      </w:pPr>
      <w:r>
        <w:rPr>
          <w:rFonts w:cs="Arial"/>
        </w:rPr>
        <w:t xml:space="preserve">2. Amend paragraph (c)(2) as follows: </w:t>
      </w:r>
      <w:r w:rsidR="00D82BF5" w:rsidRPr="00D82BF5">
        <w:rPr>
          <w:rFonts w:cs="Arial"/>
        </w:rPr>
        <w:t>The engines/equipment may not be sold, offered for sale, introduced into commerce</w:t>
      </w:r>
      <w:r w:rsidR="00D82BF5">
        <w:rPr>
          <w:rFonts w:cs="Arial"/>
        </w:rPr>
        <w:t xml:space="preserve"> in California</w:t>
      </w:r>
      <w:r w:rsidR="00D82BF5" w:rsidRPr="00D82BF5">
        <w:rPr>
          <w:rFonts w:cs="Arial"/>
        </w:rPr>
        <w:t xml:space="preserve">, or delivered for introduction </w:t>
      </w:r>
      <w:r w:rsidR="00464D1A">
        <w:rPr>
          <w:rFonts w:cs="Arial"/>
        </w:rPr>
        <w:t xml:space="preserve">into </w:t>
      </w:r>
      <w:r w:rsidR="00D82BF5" w:rsidRPr="00D82BF5">
        <w:rPr>
          <w:rFonts w:cs="Arial"/>
        </w:rPr>
        <w:t xml:space="preserve">commerce </w:t>
      </w:r>
      <w:r w:rsidR="00D82BF5">
        <w:rPr>
          <w:rFonts w:cs="Arial"/>
        </w:rPr>
        <w:t xml:space="preserve">in California </w:t>
      </w:r>
      <w:r w:rsidR="00D82BF5" w:rsidRPr="00D82BF5">
        <w:rPr>
          <w:rFonts w:cs="Arial"/>
        </w:rPr>
        <w:t xml:space="preserve">before the effective date of the </w:t>
      </w:r>
      <w:r w:rsidR="00D82BF5">
        <w:rPr>
          <w:rFonts w:cs="Arial"/>
        </w:rPr>
        <w:t>Executive Order</w:t>
      </w:r>
      <w:r w:rsidR="00D82BF5" w:rsidRPr="00D82BF5">
        <w:rPr>
          <w:rFonts w:cs="Arial"/>
        </w:rPr>
        <w:t>.</w:t>
      </w:r>
    </w:p>
    <w:p w14:paraId="62BC6E72" w14:textId="7781CE96" w:rsidR="00C8203C" w:rsidRDefault="00C2491E" w:rsidP="001B480F">
      <w:pPr>
        <w:ind w:left="360" w:firstLine="720"/>
        <w:rPr>
          <w:rFonts w:cs="Arial"/>
        </w:rPr>
      </w:pPr>
      <w:r>
        <w:rPr>
          <w:rFonts w:cs="Arial"/>
        </w:rPr>
        <w:t>3</w:t>
      </w:r>
      <w:r w:rsidR="00C8203C" w:rsidRPr="005C6747">
        <w:rPr>
          <w:rFonts w:cs="Arial"/>
        </w:rPr>
        <w:t xml:space="preserve">. </w:t>
      </w:r>
      <w:r w:rsidR="00C8203C" w:rsidRPr="00BA07A0">
        <w:rPr>
          <w:rFonts w:cs="Arial"/>
        </w:rPr>
        <w:t>Amend paragraph (</w:t>
      </w:r>
      <w:r w:rsidR="00C8203C">
        <w:rPr>
          <w:rFonts w:cs="Arial"/>
        </w:rPr>
        <w:t>c</w:t>
      </w:r>
      <w:r w:rsidR="00C8203C" w:rsidRPr="00BA07A0">
        <w:rPr>
          <w:rFonts w:cs="Arial"/>
        </w:rPr>
        <w:t>)</w:t>
      </w:r>
      <w:r w:rsidR="00C8203C">
        <w:rPr>
          <w:rFonts w:cs="Arial"/>
        </w:rPr>
        <w:t>(3)</w:t>
      </w:r>
      <w:r w:rsidR="00C8203C" w:rsidRPr="00BA07A0">
        <w:rPr>
          <w:rFonts w:cs="Arial"/>
        </w:rPr>
        <w:t xml:space="preserve"> as follows:</w:t>
      </w:r>
      <w:r w:rsidR="00F52266" w:rsidRPr="00F52266">
        <w:t xml:space="preserve"> </w:t>
      </w:r>
      <w:r w:rsidR="00F52266" w:rsidRPr="00F52266">
        <w:rPr>
          <w:rFonts w:cs="Arial"/>
        </w:rPr>
        <w:t xml:space="preserve">You must notify us in your application for certification that you plan to use the provisions of this paragraph (c) and when </w:t>
      </w:r>
      <w:r w:rsidR="00F52266" w:rsidRPr="00F52266">
        <w:rPr>
          <w:rFonts w:cs="Arial"/>
        </w:rPr>
        <w:lastRenderedPageBreak/>
        <w:t>you intend to start production. If the standard-setting part specifies mandatory testing for production-line engines, you must start testing as directed in the standard-setting part based on your actual start of production, even if that occurs before we approve your certification. You must also agree to give us full opportunity to inspect and/or test the engines/equipment during and after production. For example, we must have the opportunity to specify selective enforcement audits as allowed by the standard-setting part</w:t>
      </w:r>
      <w:r w:rsidR="00F52266">
        <w:rPr>
          <w:rFonts w:cs="Arial"/>
        </w:rPr>
        <w:t xml:space="preserve">, </w:t>
      </w:r>
      <w:r w:rsidR="000A263B" w:rsidRPr="000A263B">
        <w:rPr>
          <w:rFonts w:cs="Arial"/>
        </w:rPr>
        <w:t xml:space="preserve">the California </w:t>
      </w:r>
      <w:r w:rsidR="007A2488">
        <w:rPr>
          <w:rFonts w:cs="Arial"/>
        </w:rPr>
        <w:t>HSC</w:t>
      </w:r>
      <w:r w:rsidR="000A263B">
        <w:rPr>
          <w:rFonts w:cs="Arial"/>
        </w:rPr>
        <w:t xml:space="preserve"> </w:t>
      </w:r>
      <w:r w:rsidR="000F5D76">
        <w:rPr>
          <w:rFonts w:cs="Arial"/>
        </w:rPr>
        <w:t>or</w:t>
      </w:r>
      <w:r w:rsidR="000A263B" w:rsidRPr="000A263B">
        <w:rPr>
          <w:rFonts w:cs="Arial"/>
        </w:rPr>
        <w:t xml:space="preserve"> the California Vehicle Code, as applicable</w:t>
      </w:r>
      <w:r w:rsidR="005A3E8A">
        <w:rPr>
          <w:rFonts w:cs="Arial"/>
        </w:rPr>
        <w:t xml:space="preserve"> </w:t>
      </w:r>
      <w:r w:rsidR="00F52266" w:rsidRPr="00F52266">
        <w:rPr>
          <w:rFonts w:cs="Arial"/>
        </w:rPr>
        <w:t>as if the engines/equipment were produced after the effective date of the certificate.</w:t>
      </w:r>
    </w:p>
    <w:p w14:paraId="7672A9BE" w14:textId="6547C49B" w:rsidR="00C8203C" w:rsidRDefault="002E19B4" w:rsidP="0076468C">
      <w:pPr>
        <w:ind w:left="360" w:firstLine="720"/>
        <w:rPr>
          <w:rFonts w:cs="Arial"/>
        </w:rPr>
      </w:pPr>
      <w:r>
        <w:rPr>
          <w:rFonts w:cs="Arial"/>
        </w:rPr>
        <w:t>4</w:t>
      </w:r>
      <w:r w:rsidR="00C8203C" w:rsidRPr="005C6747">
        <w:rPr>
          <w:rFonts w:cs="Arial"/>
        </w:rPr>
        <w:t xml:space="preserve">. </w:t>
      </w:r>
      <w:r w:rsidR="00C8203C" w:rsidRPr="00E67C10">
        <w:rPr>
          <w:rFonts w:cs="Arial"/>
        </w:rPr>
        <w:t>Paragraph</w:t>
      </w:r>
      <w:r w:rsidR="00452BC3">
        <w:rPr>
          <w:rFonts w:cs="Arial"/>
        </w:rPr>
        <w:t>s</w:t>
      </w:r>
      <w:r w:rsidR="00C8203C" w:rsidRPr="00E67C10">
        <w:rPr>
          <w:rFonts w:cs="Arial"/>
        </w:rPr>
        <w:t xml:space="preserve"> (</w:t>
      </w:r>
      <w:r w:rsidR="00C8203C">
        <w:rPr>
          <w:rFonts w:cs="Arial"/>
        </w:rPr>
        <w:t>c</w:t>
      </w:r>
      <w:r w:rsidR="00C8203C" w:rsidRPr="00E67C10">
        <w:rPr>
          <w:rFonts w:cs="Arial"/>
        </w:rPr>
        <w:t>)</w:t>
      </w:r>
      <w:r w:rsidR="00C8203C">
        <w:rPr>
          <w:rFonts w:cs="Arial"/>
        </w:rPr>
        <w:t>(4)</w:t>
      </w:r>
      <w:r w:rsidR="00C8203C" w:rsidRPr="00E67C10" w:rsidDel="004B4BC5">
        <w:rPr>
          <w:rFonts w:cs="Arial"/>
        </w:rPr>
        <w:t xml:space="preserve"> </w:t>
      </w:r>
      <w:r w:rsidR="00452BC3">
        <w:rPr>
          <w:rFonts w:cs="Arial"/>
        </w:rPr>
        <w:t>through (</w:t>
      </w:r>
      <w:r w:rsidR="00F90F2F">
        <w:rPr>
          <w:rFonts w:cs="Arial"/>
        </w:rPr>
        <w:t>g</w:t>
      </w:r>
      <w:r w:rsidR="00452BC3">
        <w:rPr>
          <w:rFonts w:cs="Arial"/>
        </w:rPr>
        <w:t>)</w:t>
      </w:r>
      <w:r w:rsidR="00C8203C" w:rsidRPr="00E67C10">
        <w:rPr>
          <w:rFonts w:cs="Arial"/>
        </w:rPr>
        <w:t>. [No change]</w:t>
      </w:r>
    </w:p>
    <w:p w14:paraId="4F369E4C" w14:textId="294CF2DF" w:rsidR="00E91AAC" w:rsidRDefault="00E91AAC" w:rsidP="0076468C">
      <w:pPr>
        <w:ind w:left="360" w:firstLine="720"/>
        <w:rPr>
          <w:rFonts w:cs="Arial"/>
        </w:rPr>
      </w:pPr>
      <w:r>
        <w:rPr>
          <w:rFonts w:cs="Arial"/>
        </w:rPr>
        <w:t>5. Amend paragraph (</w:t>
      </w:r>
      <w:r w:rsidR="00A5469D">
        <w:rPr>
          <w:rFonts w:cs="Arial"/>
        </w:rPr>
        <w:t xml:space="preserve">h) as follows: </w:t>
      </w:r>
      <w:r w:rsidR="00E74DC1" w:rsidRPr="00E74DC1">
        <w:rPr>
          <w:rFonts w:cs="Arial"/>
        </w:rPr>
        <w:t xml:space="preserve">This paragraph (h) describes the effect of </w:t>
      </w:r>
      <w:r w:rsidR="00E74DC1" w:rsidRPr="00E74DC1" w:rsidDel="000C76B2">
        <w:rPr>
          <w:rFonts w:cs="Arial"/>
        </w:rPr>
        <w:t>s</w:t>
      </w:r>
      <w:r w:rsidR="00E74DC1" w:rsidRPr="00E74DC1">
        <w:rPr>
          <w:rFonts w:cs="Arial"/>
        </w:rPr>
        <w:t>uspending, revoking, or voiding a</w:t>
      </w:r>
      <w:r w:rsidR="006D2D57">
        <w:rPr>
          <w:rFonts w:cs="Arial"/>
        </w:rPr>
        <w:t>n Executive Order</w:t>
      </w:r>
      <w:r w:rsidR="00E74DC1" w:rsidRPr="00E74DC1">
        <w:rPr>
          <w:rFonts w:cs="Arial"/>
        </w:rPr>
        <w:t xml:space="preserve">. See the definitions of “suspend,” “revoke,” and “void” in § 1068.30. Engines/equipment produced at a time when the otherwise applicable </w:t>
      </w:r>
      <w:r w:rsidR="00A22F93" w:rsidRPr="00A22F93">
        <w:rPr>
          <w:rFonts w:cs="Arial"/>
        </w:rPr>
        <w:t>Executive Order</w:t>
      </w:r>
      <w:r w:rsidR="00E74DC1" w:rsidRPr="00E74DC1">
        <w:rPr>
          <w:rFonts w:cs="Arial"/>
        </w:rPr>
        <w:t xml:space="preserve"> has been suspended or revoked are not covered by </w:t>
      </w:r>
      <w:r w:rsidR="00A22F93">
        <w:rPr>
          <w:rFonts w:cs="Arial"/>
        </w:rPr>
        <w:t xml:space="preserve">an </w:t>
      </w:r>
      <w:r w:rsidR="00A22F93" w:rsidRPr="00A22F93">
        <w:rPr>
          <w:rFonts w:cs="Arial"/>
        </w:rPr>
        <w:t>Executive Order</w:t>
      </w:r>
      <w:r w:rsidR="00E74DC1" w:rsidRPr="00E74DC1">
        <w:rPr>
          <w:rFonts w:cs="Arial"/>
        </w:rPr>
        <w:t xml:space="preserve">. Where </w:t>
      </w:r>
      <w:r w:rsidR="00A22F93">
        <w:rPr>
          <w:rFonts w:cs="Arial"/>
        </w:rPr>
        <w:t xml:space="preserve">an </w:t>
      </w:r>
      <w:r w:rsidR="00A22F93" w:rsidRPr="00A22F93">
        <w:rPr>
          <w:rFonts w:cs="Arial"/>
        </w:rPr>
        <w:t>Executive Order</w:t>
      </w:r>
      <w:r w:rsidR="00E74DC1" w:rsidRPr="00E74DC1">
        <w:rPr>
          <w:rFonts w:cs="Arial"/>
        </w:rPr>
        <w:t xml:space="preserve"> is void, all engines/equipment produced under that </w:t>
      </w:r>
      <w:r w:rsidR="00451EB2" w:rsidRPr="00451EB2">
        <w:rPr>
          <w:rFonts w:cs="Arial"/>
        </w:rPr>
        <w:t>Executive Order</w:t>
      </w:r>
      <w:r w:rsidR="00E74DC1" w:rsidRPr="00E74DC1">
        <w:rPr>
          <w:rFonts w:cs="Arial"/>
        </w:rPr>
        <w:t xml:space="preserve"> are not and were not covered by a</w:t>
      </w:r>
      <w:r w:rsidR="00451EB2">
        <w:rPr>
          <w:rFonts w:cs="Arial"/>
        </w:rPr>
        <w:t>n</w:t>
      </w:r>
      <w:r w:rsidR="00E74DC1" w:rsidRPr="00E74DC1">
        <w:rPr>
          <w:rFonts w:cs="Arial"/>
        </w:rPr>
        <w:t xml:space="preserve"> </w:t>
      </w:r>
      <w:r w:rsidR="00451EB2" w:rsidRPr="00451EB2">
        <w:rPr>
          <w:rFonts w:cs="Arial"/>
        </w:rPr>
        <w:t>Executive Order</w:t>
      </w:r>
      <w:r w:rsidR="00E74DC1" w:rsidRPr="00E74DC1">
        <w:rPr>
          <w:rFonts w:cs="Arial"/>
        </w:rPr>
        <w:t xml:space="preserve">. In </w:t>
      </w:r>
      <w:proofErr w:type="gramStart"/>
      <w:r w:rsidR="00E74DC1" w:rsidRPr="00E74DC1">
        <w:rPr>
          <w:rFonts w:cs="Arial"/>
        </w:rPr>
        <w:t>cases</w:t>
      </w:r>
      <w:proofErr w:type="gramEnd"/>
      <w:r w:rsidR="00E74DC1" w:rsidRPr="00E74DC1">
        <w:rPr>
          <w:rFonts w:cs="Arial"/>
        </w:rPr>
        <w:t xml:space="preserve"> of suspension, engines/equipment will be covered by </w:t>
      </w:r>
      <w:r w:rsidR="00451EB2">
        <w:rPr>
          <w:rFonts w:cs="Arial"/>
        </w:rPr>
        <w:t xml:space="preserve">an </w:t>
      </w:r>
      <w:r w:rsidR="00451EB2" w:rsidRPr="00451EB2">
        <w:rPr>
          <w:rFonts w:cs="Arial"/>
        </w:rPr>
        <w:t>Executive Order</w:t>
      </w:r>
      <w:r w:rsidR="00E74DC1" w:rsidRPr="00E74DC1">
        <w:rPr>
          <w:rFonts w:cs="Arial"/>
        </w:rPr>
        <w:t xml:space="preserve"> only if they are produced after the </w:t>
      </w:r>
      <w:r w:rsidR="00451EB2" w:rsidRPr="00451EB2">
        <w:rPr>
          <w:rFonts w:cs="Arial"/>
        </w:rPr>
        <w:t>Executive Order</w:t>
      </w:r>
      <w:r w:rsidR="00E74DC1" w:rsidRPr="00E74DC1">
        <w:rPr>
          <w:rFonts w:cs="Arial"/>
        </w:rPr>
        <w:t xml:space="preserve"> is reinstated or a new </w:t>
      </w:r>
      <w:r w:rsidR="00451EB2" w:rsidRPr="00451EB2">
        <w:rPr>
          <w:rFonts w:cs="Arial"/>
        </w:rPr>
        <w:t>Executive Order</w:t>
      </w:r>
      <w:r w:rsidR="00E74DC1" w:rsidRPr="00E74DC1">
        <w:rPr>
          <w:rFonts w:cs="Arial"/>
        </w:rPr>
        <w:t xml:space="preserve"> is issued. In cases of revocation and voiding, engines/equipment will be covered by a</w:t>
      </w:r>
      <w:r w:rsidR="006102BE">
        <w:rPr>
          <w:rFonts w:cs="Arial"/>
        </w:rPr>
        <w:t>n</w:t>
      </w:r>
      <w:r w:rsidR="006102BE" w:rsidRPr="006102BE">
        <w:t xml:space="preserve"> </w:t>
      </w:r>
      <w:r w:rsidR="006102BE" w:rsidRPr="006102BE">
        <w:rPr>
          <w:rFonts w:cs="Arial"/>
        </w:rPr>
        <w:t>Executive Order</w:t>
      </w:r>
      <w:r w:rsidR="00E74DC1" w:rsidRPr="00E74DC1">
        <w:rPr>
          <w:rFonts w:cs="Arial"/>
        </w:rPr>
        <w:t xml:space="preserve"> only if they are produced after we issue a new </w:t>
      </w:r>
      <w:r w:rsidR="006102BE" w:rsidRPr="006102BE">
        <w:rPr>
          <w:rFonts w:cs="Arial"/>
        </w:rPr>
        <w:t>Executive Order</w:t>
      </w:r>
      <w:r w:rsidR="00E74DC1" w:rsidRPr="00E74DC1">
        <w:rPr>
          <w:rFonts w:cs="Arial"/>
        </w:rPr>
        <w:t xml:space="preserve">. </w:t>
      </w:r>
      <w:r w:rsidR="00520D1F">
        <w:rPr>
          <w:rFonts w:cs="Arial"/>
        </w:rPr>
        <w:t xml:space="preserve">California </w:t>
      </w:r>
      <w:r w:rsidR="007A2488">
        <w:rPr>
          <w:rFonts w:cs="Arial"/>
        </w:rPr>
        <w:t>HSC</w:t>
      </w:r>
      <w:r w:rsidR="00553DC6" w:rsidRPr="00553DC6">
        <w:rPr>
          <w:rFonts w:cs="Arial"/>
        </w:rPr>
        <w:t xml:space="preserve"> </w:t>
      </w:r>
      <w:r w:rsidR="00520D1F">
        <w:rPr>
          <w:rFonts w:cs="Arial"/>
        </w:rPr>
        <w:t xml:space="preserve">sections </w:t>
      </w:r>
      <w:r w:rsidR="00553DC6" w:rsidRPr="00553DC6">
        <w:rPr>
          <w:rFonts w:cs="Arial"/>
        </w:rPr>
        <w:t>43151-43153</w:t>
      </w:r>
      <w:r w:rsidR="00E74DC1" w:rsidRPr="00E74DC1">
        <w:rPr>
          <w:rFonts w:cs="Arial"/>
        </w:rPr>
        <w:t xml:space="preserve"> and </w:t>
      </w:r>
      <w:r w:rsidR="002B2F4F" w:rsidRPr="00E74DC1">
        <w:rPr>
          <w:rFonts w:cs="Arial"/>
        </w:rPr>
        <w:t>§</w:t>
      </w:r>
      <w:r w:rsidR="002B2F4F">
        <w:rPr>
          <w:rFonts w:cs="Arial"/>
        </w:rPr>
        <w:t> </w:t>
      </w:r>
      <w:r w:rsidR="00E74DC1" w:rsidRPr="00E74DC1">
        <w:rPr>
          <w:rFonts w:cs="Arial"/>
        </w:rPr>
        <w:t>1068.101(a)(1) prohibit selling, offering for sale, introducing into commerce, delivering for introduction into commerce, and importing engines/equipment that are not covered by a</w:t>
      </w:r>
      <w:r w:rsidR="006102BE">
        <w:rPr>
          <w:rFonts w:cs="Arial"/>
        </w:rPr>
        <w:t>n</w:t>
      </w:r>
      <w:r w:rsidR="00E74DC1" w:rsidRPr="00E74DC1">
        <w:rPr>
          <w:rFonts w:cs="Arial"/>
        </w:rPr>
        <w:t xml:space="preserve"> </w:t>
      </w:r>
      <w:r w:rsidR="006102BE" w:rsidRPr="006102BE">
        <w:rPr>
          <w:rFonts w:cs="Arial"/>
        </w:rPr>
        <w:t>Executive Order</w:t>
      </w:r>
      <w:r w:rsidR="00E74DC1" w:rsidRPr="00E74DC1">
        <w:rPr>
          <w:rFonts w:cs="Arial"/>
        </w:rPr>
        <w:t>, and they prohibit anyone from causing another to violate these prohibitions.</w:t>
      </w:r>
    </w:p>
    <w:p w14:paraId="7003F5C8" w14:textId="01C72081" w:rsidR="00F90F2F" w:rsidRDefault="00E91AAC" w:rsidP="001B480F">
      <w:pPr>
        <w:ind w:left="360" w:firstLine="720"/>
        <w:rPr>
          <w:rFonts w:cs="Arial"/>
        </w:rPr>
      </w:pPr>
      <w:r>
        <w:rPr>
          <w:rFonts w:cs="Arial"/>
        </w:rPr>
        <w:t>6</w:t>
      </w:r>
      <w:r w:rsidR="00F90F2F">
        <w:rPr>
          <w:rFonts w:cs="Arial"/>
        </w:rPr>
        <w:t xml:space="preserve">. Paragraph </w:t>
      </w:r>
      <w:r>
        <w:rPr>
          <w:rFonts w:cs="Arial"/>
        </w:rPr>
        <w:t>(i). [No change]</w:t>
      </w:r>
    </w:p>
    <w:p w14:paraId="22F71F92" w14:textId="77777777" w:rsidR="006F035E" w:rsidRDefault="006F035E" w:rsidP="00815E61">
      <w:pPr>
        <w:rPr>
          <w:snapToGrid/>
        </w:rPr>
      </w:pPr>
    </w:p>
    <w:p w14:paraId="7D82F51C" w14:textId="22C48362" w:rsidR="006F035E" w:rsidRPr="0008566F" w:rsidRDefault="006F035E" w:rsidP="0008566F">
      <w:pPr>
        <w:pStyle w:val="Heading3"/>
        <w:ind w:left="1440" w:hanging="1440"/>
      </w:pPr>
      <w:bookmarkStart w:id="610" w:name="_Toc203751544"/>
      <w:r>
        <w:t xml:space="preserve">§ </w:t>
      </w:r>
      <w:r w:rsidRPr="005C6747">
        <w:t>1068.1</w:t>
      </w:r>
      <w:r>
        <w:t>05</w:t>
      </w:r>
      <w:r w:rsidRPr="005C6747">
        <w:t xml:space="preserve"> </w:t>
      </w:r>
      <w:r w:rsidRPr="005C6747">
        <w:tab/>
      </w:r>
      <w:r w:rsidR="00BA3197" w:rsidRPr="00BA3197">
        <w:t>What other provisions apply to me specifically if I manufacture equipment needing certified engines?</w:t>
      </w:r>
      <w:r w:rsidR="00BA3197">
        <w:t xml:space="preserve"> </w:t>
      </w:r>
      <w:r w:rsidRPr="00886F24">
        <w:t>October 25, 2016</w:t>
      </w:r>
      <w:r w:rsidRPr="0008566F">
        <w:t>.</w:t>
      </w:r>
      <w:bookmarkEnd w:id="610"/>
    </w:p>
    <w:p w14:paraId="29A0BA68" w14:textId="77777777" w:rsidR="0040563C" w:rsidRDefault="0040563C" w:rsidP="0040563C">
      <w:pPr>
        <w:ind w:left="720" w:hanging="360"/>
        <w:rPr>
          <w:b/>
          <w:bCs/>
          <w:szCs w:val="24"/>
        </w:rPr>
      </w:pPr>
    </w:p>
    <w:p w14:paraId="25348499" w14:textId="7BDC8184" w:rsidR="0040563C" w:rsidRPr="00114A60" w:rsidRDefault="1CF995F6" w:rsidP="0040563C">
      <w:pPr>
        <w:ind w:left="720" w:hanging="360"/>
      </w:pPr>
      <w:r w:rsidRPr="7FF2D4FA">
        <w:rPr>
          <w:b/>
          <w:bCs/>
        </w:rPr>
        <w:t>A.</w:t>
      </w:r>
      <w:r w:rsidR="7A23B85A" w:rsidRPr="7FF2D4FA">
        <w:rPr>
          <w:b/>
          <w:bCs/>
        </w:rPr>
        <w:t xml:space="preserve"> </w:t>
      </w:r>
      <w:r w:rsidR="0040563C">
        <w:tab/>
      </w:r>
      <w:r w:rsidRPr="7FF2D4FA">
        <w:rPr>
          <w:b/>
          <w:bCs/>
        </w:rPr>
        <w:t>Federal Provisions.</w:t>
      </w:r>
      <w:r>
        <w:t xml:space="preserve"> </w:t>
      </w:r>
    </w:p>
    <w:p w14:paraId="58C0AC3E" w14:textId="6AE8A0C5" w:rsidR="00AE6258" w:rsidRDefault="006A2D47" w:rsidP="001B480F">
      <w:pPr>
        <w:widowControl/>
        <w:autoSpaceDE w:val="0"/>
        <w:autoSpaceDN w:val="0"/>
        <w:adjustRightInd w:val="0"/>
        <w:ind w:left="360" w:firstLine="720"/>
        <w:rPr>
          <w:rFonts w:cs="Arial"/>
          <w:snapToGrid/>
          <w:color w:val="000000"/>
          <w:szCs w:val="24"/>
        </w:rPr>
      </w:pPr>
      <w:r w:rsidRPr="006166C7">
        <w:rPr>
          <w:rFonts w:cs="Arial"/>
          <w:snapToGrid/>
          <w:color w:val="000000"/>
          <w:szCs w:val="24"/>
        </w:rPr>
        <w:t xml:space="preserve">1. </w:t>
      </w:r>
      <w:r w:rsidR="00793AEA">
        <w:rPr>
          <w:rFonts w:cs="Arial"/>
          <w:snapToGrid/>
          <w:color w:val="000000"/>
          <w:szCs w:val="24"/>
        </w:rPr>
        <w:t>I</w:t>
      </w:r>
      <w:r w:rsidRPr="006166C7">
        <w:rPr>
          <w:rFonts w:cs="Arial"/>
          <w:snapToGrid/>
          <w:color w:val="000000"/>
          <w:szCs w:val="24"/>
        </w:rPr>
        <w:t>ntroductory paragraph</w:t>
      </w:r>
      <w:r w:rsidR="00793AEA">
        <w:rPr>
          <w:rFonts w:cs="Arial"/>
          <w:snapToGrid/>
          <w:color w:val="000000"/>
          <w:szCs w:val="24"/>
        </w:rPr>
        <w:t>. [</w:t>
      </w:r>
      <w:r w:rsidR="00743BE1">
        <w:rPr>
          <w:rFonts w:cs="Arial"/>
          <w:snapToGrid/>
          <w:color w:val="000000"/>
          <w:szCs w:val="24"/>
        </w:rPr>
        <w:t>No change</w:t>
      </w:r>
      <w:r w:rsidR="00793AEA">
        <w:rPr>
          <w:rFonts w:cs="Arial"/>
          <w:snapToGrid/>
          <w:color w:val="000000"/>
          <w:szCs w:val="24"/>
        </w:rPr>
        <w:t xml:space="preserve">] </w:t>
      </w:r>
    </w:p>
    <w:p w14:paraId="69A0D4AE" w14:textId="57C12A49" w:rsidR="006F7AAF" w:rsidRDefault="00AE6258" w:rsidP="001B480F">
      <w:pPr>
        <w:widowControl/>
        <w:autoSpaceDE w:val="0"/>
        <w:autoSpaceDN w:val="0"/>
        <w:adjustRightInd w:val="0"/>
        <w:ind w:left="360" w:firstLine="720"/>
        <w:rPr>
          <w:rFonts w:cs="Arial"/>
          <w:snapToGrid/>
          <w:color w:val="000000"/>
          <w:szCs w:val="24"/>
        </w:rPr>
      </w:pPr>
      <w:r>
        <w:rPr>
          <w:rFonts w:cs="Arial"/>
          <w:snapToGrid/>
          <w:color w:val="000000"/>
          <w:szCs w:val="24"/>
        </w:rPr>
        <w:t>2.</w:t>
      </w:r>
      <w:r w:rsidR="006A2D47" w:rsidRPr="006166C7">
        <w:rPr>
          <w:rFonts w:cs="Arial"/>
          <w:snapToGrid/>
          <w:color w:val="000000"/>
          <w:szCs w:val="24"/>
        </w:rPr>
        <w:t xml:space="preserve"> Amend </w:t>
      </w:r>
      <w:r w:rsidR="006A2D47">
        <w:rPr>
          <w:rFonts w:cs="Arial"/>
          <w:snapToGrid/>
          <w:color w:val="000000"/>
          <w:szCs w:val="24"/>
        </w:rPr>
        <w:t>paragraph</w:t>
      </w:r>
      <w:r w:rsidR="006A2D47" w:rsidRPr="006166C7">
        <w:rPr>
          <w:rFonts w:cs="Arial"/>
          <w:snapToGrid/>
          <w:color w:val="000000"/>
          <w:szCs w:val="24"/>
        </w:rPr>
        <w:t xml:space="preserve"> (</w:t>
      </w:r>
      <w:r w:rsidR="006A2D47">
        <w:rPr>
          <w:rFonts w:cs="Arial"/>
          <w:snapToGrid/>
          <w:color w:val="000000"/>
          <w:szCs w:val="24"/>
        </w:rPr>
        <w:t>a</w:t>
      </w:r>
      <w:r w:rsidR="006A2D47" w:rsidRPr="006166C7">
        <w:rPr>
          <w:rFonts w:cs="Arial"/>
          <w:snapToGrid/>
          <w:color w:val="000000"/>
          <w:szCs w:val="24"/>
        </w:rPr>
        <w:t>) as follows:</w:t>
      </w:r>
      <w:r w:rsidR="006A2D47">
        <w:rPr>
          <w:rFonts w:cs="Arial"/>
          <w:snapToGrid/>
          <w:color w:val="000000"/>
          <w:szCs w:val="24"/>
        </w:rPr>
        <w:t xml:space="preserve"> </w:t>
      </w:r>
      <w:r w:rsidR="00464E83" w:rsidRPr="00D04FBD">
        <w:rPr>
          <w:rFonts w:cs="Arial"/>
          <w:i/>
          <w:iCs/>
          <w:snapToGrid/>
          <w:color w:val="000000"/>
          <w:szCs w:val="24"/>
        </w:rPr>
        <w:t>Transitioning to new engine-based standards.</w:t>
      </w:r>
      <w:r w:rsidR="006D4714">
        <w:rPr>
          <w:rFonts w:cs="Arial"/>
          <w:i/>
          <w:iCs/>
          <w:snapToGrid/>
          <w:color w:val="000000"/>
          <w:szCs w:val="24"/>
        </w:rPr>
        <w:t xml:space="preserve"> </w:t>
      </w:r>
      <w:r w:rsidR="00464E83" w:rsidRPr="00464E83">
        <w:rPr>
          <w:rFonts w:cs="Arial"/>
          <w:snapToGrid/>
          <w:color w:val="000000"/>
          <w:szCs w:val="24"/>
        </w:rPr>
        <w:t xml:space="preserve">If new engine-based emission standards apply in a given model year, your equipment produced in that calendar year (or later) must have engines that are certified to the new standards, except that you may continue to use up normal inventories of engines that were built before the date of the new or changed standards. For purposes of this paragraph (a), normal inventory applies for engines you possess and engines from your engine supplier's normal inventory. (Note: this paragraph (a) does not apply in the case of new remanufacturing standards.) We may require you and your engine suppliers to provide </w:t>
      </w:r>
      <w:proofErr w:type="gramStart"/>
      <w:r w:rsidR="00464E83" w:rsidRPr="00464E83">
        <w:rPr>
          <w:rFonts w:cs="Arial"/>
          <w:snapToGrid/>
          <w:color w:val="000000"/>
          <w:szCs w:val="24"/>
        </w:rPr>
        <w:t>us</w:t>
      </w:r>
      <w:proofErr w:type="gramEnd"/>
      <w:r w:rsidR="00464E83" w:rsidRPr="00464E83">
        <w:rPr>
          <w:rFonts w:cs="Arial"/>
          <w:snapToGrid/>
          <w:color w:val="000000"/>
          <w:szCs w:val="24"/>
        </w:rPr>
        <w:t xml:space="preserve"> routine production and/or inventory records that document your normal practices for the preceding eight years. For example, if you have records documenting that your normal inventory practice is to keep on hand </w:t>
      </w:r>
      <w:r w:rsidR="00464E83" w:rsidRPr="008A4656">
        <w:rPr>
          <w:rFonts w:cs="Arial"/>
          <w:snapToGrid/>
          <w:color w:val="000000"/>
          <w:szCs w:val="24"/>
        </w:rPr>
        <w:t>a one-month supply of engines based on your upcoming production schedules, and a new tier of standa</w:t>
      </w:r>
      <w:r w:rsidR="00464E83" w:rsidRPr="00464E83">
        <w:rPr>
          <w:rFonts w:cs="Arial"/>
          <w:snapToGrid/>
          <w:color w:val="000000"/>
          <w:szCs w:val="24"/>
        </w:rPr>
        <w:t>rds starts to apply for the 20</w:t>
      </w:r>
      <w:r w:rsidR="00940F0C">
        <w:rPr>
          <w:rFonts w:cs="Arial"/>
          <w:snapToGrid/>
          <w:color w:val="000000"/>
          <w:szCs w:val="24"/>
        </w:rPr>
        <w:t>27</w:t>
      </w:r>
      <w:r w:rsidR="00464E83" w:rsidRPr="00464E83">
        <w:rPr>
          <w:rFonts w:cs="Arial"/>
          <w:snapToGrid/>
          <w:color w:val="000000"/>
          <w:szCs w:val="24"/>
        </w:rPr>
        <w:t xml:space="preserve"> model year, you </w:t>
      </w:r>
      <w:r w:rsidR="00464E83" w:rsidRPr="00464E83">
        <w:rPr>
          <w:rFonts w:cs="Arial"/>
          <w:snapToGrid/>
          <w:color w:val="000000"/>
          <w:szCs w:val="24"/>
        </w:rPr>
        <w:lastRenderedPageBreak/>
        <w:t>may order engines consistent with your normal inventory requirements late in the engine manufacturer's 20</w:t>
      </w:r>
      <w:r w:rsidR="00940F0C">
        <w:rPr>
          <w:rFonts w:cs="Arial"/>
          <w:snapToGrid/>
          <w:color w:val="000000"/>
          <w:szCs w:val="24"/>
        </w:rPr>
        <w:t>26</w:t>
      </w:r>
      <w:r w:rsidR="00464E83" w:rsidRPr="00464E83">
        <w:rPr>
          <w:rFonts w:cs="Arial"/>
          <w:snapToGrid/>
          <w:color w:val="000000"/>
          <w:szCs w:val="24"/>
        </w:rPr>
        <w:t xml:space="preserve"> model year and install those engines in your equipment consistent with your normal production schedule. Also, if your model year starts before the end of the calendar year preceding new standards, you may use engines from the previous model year for those units you completely assemble before January 1 of the year that new standards apply. If emission standards for the engine do not change in a given model year, you may continue to install engines from the previous model year (or any </w:t>
      </w:r>
      <w:r w:rsidR="00464E83" w:rsidRPr="00F70F9F">
        <w:rPr>
          <w:rFonts w:cs="Arial"/>
          <w:snapToGrid/>
          <w:color w:val="000000"/>
          <w:szCs w:val="24"/>
        </w:rPr>
        <w:t xml:space="preserve">earlier model year for which the same </w:t>
      </w:r>
      <w:r w:rsidR="00464E83" w:rsidRPr="00661050">
        <w:rPr>
          <w:rFonts w:cs="Arial"/>
          <w:snapToGrid/>
          <w:color w:val="000000"/>
          <w:szCs w:val="24"/>
        </w:rPr>
        <w:t>standards apply)</w:t>
      </w:r>
      <w:r w:rsidR="00945161">
        <w:rPr>
          <w:rFonts w:cs="Arial"/>
          <w:snapToGrid/>
          <w:color w:val="000000"/>
          <w:szCs w:val="24"/>
        </w:rPr>
        <w:t xml:space="preserve"> without restriction</w:t>
      </w:r>
      <w:r w:rsidR="00464E83" w:rsidRPr="00661050">
        <w:rPr>
          <w:rFonts w:cs="Arial"/>
          <w:snapToGrid/>
          <w:color w:val="000000"/>
          <w:szCs w:val="24"/>
        </w:rPr>
        <w:t xml:space="preserve">. You may not circumvent the </w:t>
      </w:r>
      <w:r w:rsidR="00DF03F8" w:rsidRPr="00661050">
        <w:rPr>
          <w:rFonts w:cs="Arial"/>
          <w:snapToGrid/>
          <w:color w:val="000000"/>
          <w:szCs w:val="24"/>
        </w:rPr>
        <w:t xml:space="preserve">provisions of </w:t>
      </w:r>
      <w:r w:rsidR="002B2F4F" w:rsidRPr="00763A07">
        <w:rPr>
          <w:rFonts w:cs="Arial"/>
          <w:snapToGrid/>
          <w:color w:val="000000"/>
          <w:szCs w:val="24"/>
        </w:rPr>
        <w:t>§</w:t>
      </w:r>
      <w:r w:rsidR="002B2F4F">
        <w:rPr>
          <w:rFonts w:cs="Arial"/>
          <w:snapToGrid/>
          <w:color w:val="000000"/>
          <w:szCs w:val="24"/>
        </w:rPr>
        <w:t> </w:t>
      </w:r>
      <w:r w:rsidR="00DF03F8" w:rsidRPr="00661050">
        <w:rPr>
          <w:rFonts w:cs="Arial"/>
          <w:snapToGrid/>
          <w:color w:val="000000"/>
          <w:szCs w:val="24"/>
        </w:rPr>
        <w:t>1068.101(a)(1)</w:t>
      </w:r>
      <w:r w:rsidR="00464E83" w:rsidRPr="00661050">
        <w:rPr>
          <w:rFonts w:cs="Arial"/>
          <w:snapToGrid/>
          <w:color w:val="000000"/>
          <w:szCs w:val="24"/>
        </w:rPr>
        <w:t xml:space="preserve"> by stockpiling engines that were built before new or changed standards take effect. Similarly, you may not circumvent the </w:t>
      </w:r>
      <w:r w:rsidR="00DF03F8" w:rsidRPr="00661050">
        <w:rPr>
          <w:rFonts w:cs="Arial"/>
          <w:snapToGrid/>
          <w:color w:val="000000"/>
          <w:szCs w:val="24"/>
        </w:rPr>
        <w:t xml:space="preserve">provisions of </w:t>
      </w:r>
      <w:r w:rsidR="002B2F4F" w:rsidRPr="00763A07">
        <w:rPr>
          <w:rFonts w:cs="Arial"/>
          <w:snapToGrid/>
          <w:color w:val="000000"/>
          <w:szCs w:val="24"/>
        </w:rPr>
        <w:t>§</w:t>
      </w:r>
      <w:r w:rsidR="002B2F4F">
        <w:rPr>
          <w:rFonts w:cs="Arial"/>
          <w:snapToGrid/>
          <w:color w:val="000000"/>
          <w:szCs w:val="24"/>
        </w:rPr>
        <w:t> </w:t>
      </w:r>
      <w:r w:rsidR="00DF03F8" w:rsidRPr="00661050">
        <w:rPr>
          <w:rFonts w:cs="Arial"/>
          <w:snapToGrid/>
          <w:color w:val="000000"/>
          <w:szCs w:val="24"/>
        </w:rPr>
        <w:t>1068.101(a)(1)</w:t>
      </w:r>
      <w:r w:rsidR="00464E83" w:rsidRPr="00661050">
        <w:rPr>
          <w:rFonts w:cs="Arial"/>
          <w:snapToGrid/>
          <w:color w:val="000000"/>
          <w:szCs w:val="24"/>
        </w:rPr>
        <w:t xml:space="preserve"> by knowingly installing engines that were stockpiled by engine suppliers in violation of </w:t>
      </w:r>
      <w:r w:rsidR="00763A07" w:rsidRPr="00763A07">
        <w:rPr>
          <w:rFonts w:cs="Arial"/>
          <w:snapToGrid/>
          <w:color w:val="000000"/>
          <w:szCs w:val="24"/>
        </w:rPr>
        <w:t>§</w:t>
      </w:r>
      <w:r w:rsidR="00542AC4">
        <w:rPr>
          <w:rFonts w:cs="Arial"/>
          <w:snapToGrid/>
          <w:color w:val="000000"/>
          <w:szCs w:val="24"/>
        </w:rPr>
        <w:t xml:space="preserve"> </w:t>
      </w:r>
      <w:r w:rsidR="00464E83" w:rsidRPr="00464E83">
        <w:rPr>
          <w:rFonts w:cs="Arial"/>
          <w:snapToGrid/>
          <w:color w:val="000000"/>
          <w:szCs w:val="24"/>
        </w:rPr>
        <w:t xml:space="preserve">1068.103(f). Note that this allowance does not apply for equipment subject to </w:t>
      </w:r>
      <w:r w:rsidR="00464E83" w:rsidRPr="006A7964">
        <w:rPr>
          <w:rFonts w:cs="Arial"/>
          <w:snapToGrid/>
          <w:color w:val="000000"/>
          <w:szCs w:val="24"/>
        </w:rPr>
        <w:t>equipment-based standards.</w:t>
      </w:r>
      <w:r w:rsidR="00464E83" w:rsidRPr="00464E83">
        <w:rPr>
          <w:rFonts w:cs="Arial"/>
          <w:snapToGrid/>
          <w:color w:val="000000"/>
          <w:szCs w:val="24"/>
        </w:rPr>
        <w:t xml:space="preserve"> Note that the standard-setting part may impose further restrictions on using up inventories of engines from an earlier model year under this paragraph (a).</w:t>
      </w:r>
      <w:r w:rsidR="0009620C">
        <w:rPr>
          <w:rFonts w:cs="Arial"/>
          <w:snapToGrid/>
          <w:color w:val="000000"/>
          <w:szCs w:val="24"/>
        </w:rPr>
        <w:t xml:space="preserve"> </w:t>
      </w:r>
      <w:r w:rsidR="00546D31">
        <w:rPr>
          <w:rFonts w:cs="Arial"/>
          <w:snapToGrid/>
          <w:color w:val="000000"/>
          <w:szCs w:val="24"/>
        </w:rPr>
        <w:t xml:space="preserve">The requirements of </w:t>
      </w:r>
      <w:r w:rsidR="002B2F4F">
        <w:rPr>
          <w:rFonts w:cs="Arial"/>
          <w:snapToGrid/>
          <w:color w:val="000000"/>
          <w:szCs w:val="24"/>
        </w:rPr>
        <w:t>40 CFR § </w:t>
      </w:r>
      <w:r w:rsidR="003111DB">
        <w:rPr>
          <w:rFonts w:cs="Arial"/>
          <w:snapToGrid/>
          <w:color w:val="000000"/>
          <w:szCs w:val="24"/>
        </w:rPr>
        <w:t>1037.</w:t>
      </w:r>
      <w:r w:rsidR="001C3C86">
        <w:rPr>
          <w:rFonts w:cs="Arial"/>
          <w:snapToGrid/>
          <w:color w:val="000000"/>
          <w:szCs w:val="24"/>
        </w:rPr>
        <w:t>601(a)(2)</w:t>
      </w:r>
      <w:r w:rsidR="000741C3">
        <w:rPr>
          <w:rFonts w:cs="Arial"/>
          <w:snapToGrid/>
          <w:color w:val="000000"/>
          <w:szCs w:val="24"/>
        </w:rPr>
        <w:t xml:space="preserve">, last amended </w:t>
      </w:r>
      <w:r w:rsidR="00E83381">
        <w:rPr>
          <w:rFonts w:cs="Arial"/>
          <w:snapToGrid/>
          <w:color w:val="000000"/>
          <w:szCs w:val="24"/>
        </w:rPr>
        <w:t xml:space="preserve">November 8, </w:t>
      </w:r>
      <w:proofErr w:type="gramStart"/>
      <w:r w:rsidR="00E83381">
        <w:rPr>
          <w:rFonts w:cs="Arial"/>
          <w:snapToGrid/>
          <w:color w:val="000000"/>
          <w:szCs w:val="24"/>
        </w:rPr>
        <w:t>2024</w:t>
      </w:r>
      <w:proofErr w:type="gramEnd"/>
      <w:r w:rsidR="001C3C86">
        <w:rPr>
          <w:rFonts w:cs="Arial"/>
          <w:snapToGrid/>
          <w:color w:val="000000"/>
          <w:szCs w:val="24"/>
        </w:rPr>
        <w:t xml:space="preserve"> are applicable.</w:t>
      </w:r>
    </w:p>
    <w:p w14:paraId="6215E863" w14:textId="64CA4887" w:rsidR="00747D47" w:rsidRDefault="006F7AAF" w:rsidP="001B480F">
      <w:pPr>
        <w:widowControl/>
        <w:autoSpaceDE w:val="0"/>
        <w:autoSpaceDN w:val="0"/>
        <w:adjustRightInd w:val="0"/>
        <w:ind w:left="360" w:firstLine="720"/>
        <w:rPr>
          <w:rFonts w:cs="Arial"/>
          <w:color w:val="000000" w:themeColor="text1"/>
        </w:rPr>
      </w:pPr>
      <w:r w:rsidRPr="767D15B0">
        <w:rPr>
          <w:rFonts w:cs="Arial"/>
          <w:color w:val="000000" w:themeColor="text1"/>
        </w:rPr>
        <w:t xml:space="preserve">3. </w:t>
      </w:r>
      <w:r w:rsidR="00747D47">
        <w:rPr>
          <w:rFonts w:cs="Arial"/>
          <w:color w:val="000000" w:themeColor="text1"/>
        </w:rPr>
        <w:t>Paragraphs (b) through (c)</w:t>
      </w:r>
      <w:r w:rsidR="00713FBA">
        <w:rPr>
          <w:rFonts w:cs="Arial"/>
          <w:color w:val="000000" w:themeColor="text1"/>
        </w:rPr>
        <w:t xml:space="preserve">. </w:t>
      </w:r>
      <w:r w:rsidR="00FC2CF4">
        <w:rPr>
          <w:rFonts w:cs="Arial"/>
          <w:color w:val="000000" w:themeColor="text1"/>
        </w:rPr>
        <w:t>[No change]</w:t>
      </w:r>
    </w:p>
    <w:p w14:paraId="41D3223B" w14:textId="6045C68B" w:rsidR="001C0DF5" w:rsidRDefault="001C0DF5" w:rsidP="001B480F"/>
    <w:p w14:paraId="1C039CDD" w14:textId="132B22B0" w:rsidR="00090039" w:rsidRDefault="00090039" w:rsidP="006F7147">
      <w:pPr>
        <w:pStyle w:val="Heading3"/>
        <w:tabs>
          <w:tab w:val="clear" w:pos="2160"/>
          <w:tab w:val="left" w:pos="1440"/>
        </w:tabs>
      </w:pPr>
      <w:bookmarkStart w:id="611" w:name="_Toc203751545"/>
      <w:r>
        <w:t xml:space="preserve">§ </w:t>
      </w:r>
      <w:r w:rsidR="00BC24BD" w:rsidRPr="00BC24BD">
        <w:t xml:space="preserve">1068.110 </w:t>
      </w:r>
      <w:r w:rsidR="00F202FA">
        <w:tab/>
      </w:r>
      <w:r w:rsidR="00BC24BD" w:rsidRPr="00BC24BD">
        <w:t>Other provisions for engines/equipment in service</w:t>
      </w:r>
      <w:r>
        <w:t>. October 25, 2016.</w:t>
      </w:r>
      <w:bookmarkEnd w:id="611"/>
    </w:p>
    <w:p w14:paraId="587E83EE" w14:textId="49A5395E" w:rsidR="00090039" w:rsidRDefault="00090039" w:rsidP="00D04FBD">
      <w:pPr>
        <w:rPr>
          <w:b/>
        </w:rPr>
      </w:pPr>
    </w:p>
    <w:p w14:paraId="08983155" w14:textId="62573C07" w:rsidR="00090039" w:rsidRPr="00114A60" w:rsidRDefault="00090039" w:rsidP="00090039">
      <w:pPr>
        <w:ind w:left="720" w:hanging="360"/>
      </w:pPr>
      <w:r w:rsidRPr="6E4FDEC1">
        <w:rPr>
          <w:b/>
          <w:bCs/>
        </w:rPr>
        <w:t>A.</w:t>
      </w:r>
      <w:r w:rsidR="24F2B124" w:rsidRPr="6E4FDEC1">
        <w:rPr>
          <w:b/>
          <w:bCs/>
        </w:rPr>
        <w:t xml:space="preserve"> </w:t>
      </w:r>
      <w:r>
        <w:tab/>
      </w:r>
      <w:r w:rsidRPr="6E4FDEC1">
        <w:rPr>
          <w:b/>
          <w:bCs/>
        </w:rPr>
        <w:t>Federal Provisions.</w:t>
      </w:r>
      <w:r>
        <w:t xml:space="preserve"> </w:t>
      </w:r>
    </w:p>
    <w:p w14:paraId="51A9449F" w14:textId="685D3C44" w:rsidR="00090039" w:rsidRDefault="00090039" w:rsidP="001B480F">
      <w:pPr>
        <w:widowControl/>
        <w:autoSpaceDE w:val="0"/>
        <w:autoSpaceDN w:val="0"/>
        <w:adjustRightInd w:val="0"/>
        <w:ind w:left="360" w:firstLine="720"/>
        <w:rPr>
          <w:rFonts w:cs="Arial"/>
          <w:snapToGrid/>
          <w:color w:val="000000"/>
        </w:rPr>
      </w:pPr>
      <w:r w:rsidRPr="17212287">
        <w:rPr>
          <w:rFonts w:cs="Arial"/>
          <w:color w:val="000000" w:themeColor="text1"/>
        </w:rPr>
        <w:t xml:space="preserve">1. Paragraphs (a) </w:t>
      </w:r>
      <w:r w:rsidR="007C2663">
        <w:rPr>
          <w:rFonts w:cs="Arial"/>
          <w:snapToGrid/>
          <w:color w:val="000000"/>
          <w:szCs w:val="24"/>
        </w:rPr>
        <w:t>and</w:t>
      </w:r>
      <w:r w:rsidRPr="17212287">
        <w:rPr>
          <w:rFonts w:cs="Arial"/>
          <w:color w:val="000000" w:themeColor="text1"/>
        </w:rPr>
        <w:t xml:space="preserve"> (</w:t>
      </w:r>
      <w:r w:rsidR="00BC24BD">
        <w:rPr>
          <w:rFonts w:cs="Arial"/>
          <w:snapToGrid/>
          <w:color w:val="000000"/>
          <w:szCs w:val="24"/>
        </w:rPr>
        <w:t>b</w:t>
      </w:r>
      <w:r>
        <w:rPr>
          <w:rFonts w:cs="Arial"/>
          <w:snapToGrid/>
          <w:color w:val="000000"/>
          <w:szCs w:val="24"/>
        </w:rPr>
        <w:t>). [</w:t>
      </w:r>
      <w:r w:rsidR="00BC24BD">
        <w:rPr>
          <w:rFonts w:cs="Arial"/>
          <w:snapToGrid/>
          <w:color w:val="000000"/>
          <w:szCs w:val="24"/>
        </w:rPr>
        <w:t>n/a</w:t>
      </w:r>
      <w:r>
        <w:rPr>
          <w:rFonts w:cs="Arial"/>
          <w:snapToGrid/>
          <w:color w:val="000000"/>
          <w:szCs w:val="24"/>
        </w:rPr>
        <w:t>]</w:t>
      </w:r>
    </w:p>
    <w:p w14:paraId="65BA712F" w14:textId="0A2007D5" w:rsidR="00090039" w:rsidRPr="003B3DA5" w:rsidRDefault="00090039" w:rsidP="001B480F">
      <w:pPr>
        <w:widowControl/>
        <w:autoSpaceDE w:val="0"/>
        <w:autoSpaceDN w:val="0"/>
        <w:adjustRightInd w:val="0"/>
        <w:ind w:left="360" w:firstLine="720"/>
        <w:rPr>
          <w:rFonts w:cs="Arial"/>
          <w:snapToGrid/>
          <w:color w:val="000000"/>
          <w:szCs w:val="24"/>
          <w:lang w:val="it-IT"/>
        </w:rPr>
      </w:pPr>
      <w:r>
        <w:rPr>
          <w:rFonts w:cs="Arial"/>
          <w:snapToGrid/>
          <w:color w:val="000000"/>
          <w:szCs w:val="24"/>
        </w:rPr>
        <w:t xml:space="preserve">2. </w:t>
      </w:r>
      <w:r w:rsidR="007C2663">
        <w:rPr>
          <w:rFonts w:cs="Arial"/>
          <w:snapToGrid/>
          <w:color w:val="000000"/>
          <w:szCs w:val="24"/>
        </w:rPr>
        <w:t>Paragraphs</w:t>
      </w:r>
      <w:r w:rsidR="007C2663" w:rsidRPr="006166C7">
        <w:rPr>
          <w:rFonts w:cs="Arial"/>
          <w:snapToGrid/>
          <w:color w:val="000000"/>
          <w:szCs w:val="24"/>
        </w:rPr>
        <w:t xml:space="preserve"> (</w:t>
      </w:r>
      <w:r w:rsidR="007C2663">
        <w:rPr>
          <w:rFonts w:cs="Arial"/>
          <w:snapToGrid/>
          <w:color w:val="000000"/>
          <w:szCs w:val="24"/>
        </w:rPr>
        <w:t>c</w:t>
      </w:r>
      <w:r w:rsidR="007C2663" w:rsidRPr="006166C7">
        <w:rPr>
          <w:rFonts w:cs="Arial"/>
          <w:snapToGrid/>
          <w:color w:val="000000"/>
          <w:szCs w:val="24"/>
        </w:rPr>
        <w:t xml:space="preserve">) </w:t>
      </w:r>
      <w:r w:rsidR="007C2663">
        <w:rPr>
          <w:rFonts w:cs="Arial"/>
          <w:snapToGrid/>
          <w:color w:val="000000"/>
          <w:szCs w:val="24"/>
        </w:rPr>
        <w:t xml:space="preserve">and (d). </w:t>
      </w:r>
      <w:r w:rsidR="00980BAF" w:rsidRPr="003B3DA5">
        <w:rPr>
          <w:rFonts w:cs="Arial"/>
          <w:snapToGrid/>
          <w:color w:val="000000"/>
          <w:szCs w:val="24"/>
          <w:lang w:val="it-IT"/>
        </w:rPr>
        <w:t>[No change]</w:t>
      </w:r>
    </w:p>
    <w:p w14:paraId="6CB71640" w14:textId="31C2C4E4" w:rsidR="00980BAF" w:rsidRPr="003B3DA5" w:rsidRDefault="00980BAF" w:rsidP="001B480F">
      <w:pPr>
        <w:widowControl/>
        <w:autoSpaceDE w:val="0"/>
        <w:autoSpaceDN w:val="0"/>
        <w:adjustRightInd w:val="0"/>
        <w:ind w:left="360" w:firstLine="720"/>
        <w:rPr>
          <w:rFonts w:cs="Arial"/>
          <w:snapToGrid/>
          <w:color w:val="000000"/>
          <w:lang w:val="it-IT"/>
        </w:rPr>
      </w:pPr>
      <w:r w:rsidRPr="003B3DA5">
        <w:rPr>
          <w:rFonts w:cs="Arial"/>
          <w:snapToGrid/>
          <w:color w:val="000000"/>
          <w:szCs w:val="24"/>
          <w:lang w:val="it-IT"/>
        </w:rPr>
        <w:t xml:space="preserve">3. </w:t>
      </w:r>
      <w:r w:rsidRPr="003B3DA5">
        <w:rPr>
          <w:rFonts w:cs="Arial"/>
          <w:color w:val="000000" w:themeColor="text1"/>
          <w:lang w:val="it-IT"/>
        </w:rPr>
        <w:t>Paragraph (e</w:t>
      </w:r>
      <w:r w:rsidRPr="003B3DA5">
        <w:rPr>
          <w:rFonts w:cs="Arial"/>
          <w:snapToGrid/>
          <w:color w:val="000000"/>
          <w:szCs w:val="24"/>
          <w:lang w:val="it-IT"/>
        </w:rPr>
        <w:t>). [n/a]</w:t>
      </w:r>
    </w:p>
    <w:p w14:paraId="05D5D66E" w14:textId="77777777" w:rsidR="00FC705B" w:rsidRPr="003B3DA5" w:rsidRDefault="00FC705B" w:rsidP="001B480F">
      <w:pPr>
        <w:rPr>
          <w:lang w:val="it-IT"/>
        </w:rPr>
      </w:pPr>
    </w:p>
    <w:p w14:paraId="7E742839" w14:textId="0C302640" w:rsidR="00FC705B" w:rsidRPr="006F7147" w:rsidRDefault="00FC705B" w:rsidP="006F7147">
      <w:pPr>
        <w:pStyle w:val="Heading3"/>
        <w:tabs>
          <w:tab w:val="clear" w:pos="2160"/>
          <w:tab w:val="left" w:pos="1440"/>
        </w:tabs>
      </w:pPr>
      <w:bookmarkStart w:id="612" w:name="_Toc203751546"/>
      <w:r>
        <w:t xml:space="preserve">§ </w:t>
      </w:r>
      <w:r w:rsidRPr="005C6747">
        <w:t>1068.1</w:t>
      </w:r>
      <w:r>
        <w:t>20</w:t>
      </w:r>
      <w:r w:rsidRPr="005C6747">
        <w:t xml:space="preserve"> </w:t>
      </w:r>
      <w:r w:rsidRPr="005C6747">
        <w:tab/>
      </w:r>
      <w:r w:rsidR="00DD2507" w:rsidRPr="00DD2507">
        <w:t>Requirements for rebuilding engines.</w:t>
      </w:r>
      <w:r w:rsidR="00DD2507">
        <w:t xml:space="preserve"> </w:t>
      </w:r>
      <w:r w:rsidRPr="00886F24">
        <w:t>October 25, 2016</w:t>
      </w:r>
      <w:r w:rsidRPr="006F7147">
        <w:t>.</w:t>
      </w:r>
      <w:bookmarkEnd w:id="612"/>
    </w:p>
    <w:p w14:paraId="0FAF202C" w14:textId="77777777" w:rsidR="006B096A" w:rsidRDefault="006B096A" w:rsidP="006B096A">
      <w:pPr>
        <w:ind w:left="720" w:hanging="360"/>
        <w:rPr>
          <w:b/>
          <w:bCs/>
          <w:szCs w:val="24"/>
        </w:rPr>
      </w:pPr>
    </w:p>
    <w:p w14:paraId="335C9529" w14:textId="11434A69" w:rsidR="006B096A" w:rsidRPr="00114A60" w:rsidRDefault="006B096A" w:rsidP="006B096A">
      <w:pPr>
        <w:ind w:left="720" w:hanging="360"/>
      </w:pPr>
      <w:r w:rsidRPr="6E4FDEC1">
        <w:rPr>
          <w:b/>
          <w:bCs/>
        </w:rPr>
        <w:t>A.</w:t>
      </w:r>
      <w:r w:rsidR="79F382FD" w:rsidRPr="6E4FDEC1">
        <w:rPr>
          <w:b/>
          <w:bCs/>
        </w:rPr>
        <w:t xml:space="preserve"> </w:t>
      </w:r>
      <w:r>
        <w:tab/>
      </w:r>
      <w:r w:rsidRPr="6E4FDEC1">
        <w:rPr>
          <w:b/>
          <w:bCs/>
        </w:rPr>
        <w:t>Federal Provisions.</w:t>
      </w:r>
      <w:r>
        <w:t xml:space="preserve"> </w:t>
      </w:r>
    </w:p>
    <w:p w14:paraId="34F15F89" w14:textId="163426F3" w:rsidR="00145CBD" w:rsidRDefault="0041305F" w:rsidP="001B480F">
      <w:pPr>
        <w:widowControl/>
        <w:autoSpaceDE w:val="0"/>
        <w:autoSpaceDN w:val="0"/>
        <w:adjustRightInd w:val="0"/>
        <w:ind w:left="360" w:firstLine="720"/>
        <w:rPr>
          <w:rFonts w:cs="Arial"/>
          <w:snapToGrid/>
          <w:color w:val="000000"/>
          <w:szCs w:val="24"/>
        </w:rPr>
      </w:pPr>
      <w:r w:rsidRPr="006166C7">
        <w:rPr>
          <w:rFonts w:cs="Arial"/>
          <w:snapToGrid/>
          <w:color w:val="000000"/>
          <w:szCs w:val="24"/>
        </w:rPr>
        <w:t xml:space="preserve">1. </w:t>
      </w:r>
      <w:r w:rsidR="000D628C">
        <w:rPr>
          <w:rFonts w:cs="Arial"/>
          <w:snapToGrid/>
          <w:color w:val="000000"/>
          <w:szCs w:val="24"/>
        </w:rPr>
        <w:t>P</w:t>
      </w:r>
      <w:r>
        <w:rPr>
          <w:rFonts w:cs="Arial"/>
          <w:snapToGrid/>
          <w:color w:val="000000"/>
          <w:szCs w:val="24"/>
        </w:rPr>
        <w:t>aragraph</w:t>
      </w:r>
      <w:r w:rsidR="002A72AD">
        <w:rPr>
          <w:rFonts w:cs="Arial"/>
          <w:snapToGrid/>
          <w:color w:val="000000"/>
          <w:szCs w:val="24"/>
        </w:rPr>
        <w:t>s</w:t>
      </w:r>
      <w:r w:rsidRPr="006166C7">
        <w:rPr>
          <w:rFonts w:cs="Arial"/>
          <w:snapToGrid/>
          <w:color w:val="000000"/>
          <w:szCs w:val="24"/>
        </w:rPr>
        <w:t xml:space="preserve"> (</w:t>
      </w:r>
      <w:r w:rsidR="002A72AD">
        <w:rPr>
          <w:rFonts w:cs="Arial"/>
          <w:snapToGrid/>
          <w:color w:val="000000"/>
          <w:szCs w:val="24"/>
        </w:rPr>
        <w:t>a</w:t>
      </w:r>
      <w:r w:rsidRPr="006166C7">
        <w:rPr>
          <w:rFonts w:cs="Arial"/>
          <w:snapToGrid/>
          <w:color w:val="000000"/>
          <w:szCs w:val="24"/>
        </w:rPr>
        <w:t xml:space="preserve">) </w:t>
      </w:r>
      <w:r w:rsidR="00E20BB2">
        <w:rPr>
          <w:rFonts w:cs="Arial"/>
          <w:snapToGrid/>
          <w:color w:val="000000"/>
          <w:szCs w:val="24"/>
        </w:rPr>
        <w:t>through</w:t>
      </w:r>
      <w:r w:rsidR="00145CBD">
        <w:rPr>
          <w:rFonts w:cs="Arial"/>
          <w:snapToGrid/>
          <w:color w:val="000000"/>
          <w:szCs w:val="24"/>
        </w:rPr>
        <w:t xml:space="preserve"> (</w:t>
      </w:r>
      <w:r w:rsidR="0087244A">
        <w:rPr>
          <w:rFonts w:cs="Arial"/>
          <w:snapToGrid/>
          <w:color w:val="000000"/>
          <w:szCs w:val="24"/>
        </w:rPr>
        <w:t>e</w:t>
      </w:r>
      <w:r w:rsidR="00145CBD">
        <w:rPr>
          <w:rFonts w:cs="Arial"/>
          <w:snapToGrid/>
          <w:color w:val="000000"/>
          <w:szCs w:val="24"/>
        </w:rPr>
        <w:t>). [No change]</w:t>
      </w:r>
    </w:p>
    <w:p w14:paraId="1AC2D28D" w14:textId="0EC522FF" w:rsidR="0087244A" w:rsidRDefault="00145CBD" w:rsidP="001B480F">
      <w:pPr>
        <w:widowControl/>
        <w:autoSpaceDE w:val="0"/>
        <w:autoSpaceDN w:val="0"/>
        <w:adjustRightInd w:val="0"/>
        <w:ind w:left="360" w:firstLine="720"/>
        <w:rPr>
          <w:rFonts w:cs="Arial"/>
          <w:snapToGrid/>
          <w:color w:val="000000"/>
          <w:szCs w:val="24"/>
        </w:rPr>
      </w:pPr>
      <w:r>
        <w:rPr>
          <w:rFonts w:cs="Arial"/>
          <w:snapToGrid/>
          <w:color w:val="000000"/>
          <w:szCs w:val="24"/>
        </w:rPr>
        <w:t xml:space="preserve">2. Amend (e)(1) as follows: </w:t>
      </w:r>
      <w:r w:rsidR="009B211E" w:rsidRPr="009B211E">
        <w:rPr>
          <w:rFonts w:cs="Arial"/>
          <w:snapToGrid/>
          <w:color w:val="000000"/>
          <w:szCs w:val="24"/>
        </w:rPr>
        <w:t xml:space="preserve">For engines not certified with a Family Emission Limit for calculating credits for a particular pollutant, this means that the same emission standard applied for both model years. This includes supplemental standards such as </w:t>
      </w:r>
      <w:r w:rsidR="00C0340C">
        <w:rPr>
          <w:rFonts w:cs="Arial"/>
          <w:snapToGrid/>
          <w:color w:val="000000"/>
          <w:szCs w:val="24"/>
        </w:rPr>
        <w:t>the off-cycle</w:t>
      </w:r>
      <w:r w:rsidR="009B211E" w:rsidRPr="009B211E">
        <w:rPr>
          <w:rFonts w:cs="Arial"/>
          <w:snapToGrid/>
          <w:color w:val="000000"/>
          <w:szCs w:val="24"/>
        </w:rPr>
        <w:t xml:space="preserve"> </w:t>
      </w:r>
      <w:r w:rsidR="009B211E" w:rsidRPr="00656B1A">
        <w:rPr>
          <w:rFonts w:cs="Arial"/>
          <w:snapToGrid/>
          <w:color w:val="000000"/>
          <w:szCs w:val="24"/>
        </w:rPr>
        <w:t>standards.</w:t>
      </w:r>
    </w:p>
    <w:p w14:paraId="01C3E192" w14:textId="56716494" w:rsidR="00BF23ED" w:rsidRDefault="0087244A" w:rsidP="001B480F">
      <w:pPr>
        <w:widowControl/>
        <w:autoSpaceDE w:val="0"/>
        <w:autoSpaceDN w:val="0"/>
        <w:adjustRightInd w:val="0"/>
        <w:ind w:left="360" w:firstLine="720"/>
        <w:rPr>
          <w:rFonts w:cs="Arial"/>
          <w:color w:val="000000" w:themeColor="text1"/>
        </w:rPr>
      </w:pPr>
      <w:r>
        <w:rPr>
          <w:rFonts w:cs="Arial"/>
          <w:snapToGrid/>
          <w:color w:val="000000"/>
          <w:szCs w:val="24"/>
        </w:rPr>
        <w:t>3. Paragraph</w:t>
      </w:r>
      <w:r w:rsidR="00960200">
        <w:rPr>
          <w:rFonts w:cs="Arial"/>
          <w:snapToGrid/>
          <w:color w:val="000000"/>
          <w:szCs w:val="24"/>
        </w:rPr>
        <w:t>s</w:t>
      </w:r>
      <w:r w:rsidR="00E20BB2">
        <w:rPr>
          <w:rFonts w:cs="Arial"/>
          <w:snapToGrid/>
          <w:color w:val="000000"/>
          <w:szCs w:val="24"/>
        </w:rPr>
        <w:t xml:space="preserve"> (</w:t>
      </w:r>
      <w:r w:rsidR="00C00B2A">
        <w:rPr>
          <w:rFonts w:cs="Arial"/>
          <w:snapToGrid/>
          <w:color w:val="000000"/>
          <w:szCs w:val="24"/>
        </w:rPr>
        <w:t>e</w:t>
      </w:r>
      <w:r w:rsidR="00E20BB2">
        <w:rPr>
          <w:rFonts w:cs="Arial"/>
          <w:snapToGrid/>
          <w:color w:val="000000"/>
          <w:szCs w:val="24"/>
        </w:rPr>
        <w:t>)(2)</w:t>
      </w:r>
      <w:r w:rsidR="00C00B2A">
        <w:rPr>
          <w:rFonts w:cs="Arial"/>
          <w:snapToGrid/>
          <w:color w:val="000000"/>
          <w:szCs w:val="24"/>
        </w:rPr>
        <w:t xml:space="preserve"> </w:t>
      </w:r>
      <w:r w:rsidR="00C00B2A" w:rsidRPr="4F5415D4">
        <w:rPr>
          <w:rFonts w:cs="Arial"/>
          <w:color w:val="000000" w:themeColor="text1"/>
        </w:rPr>
        <w:t>through (f)(</w:t>
      </w:r>
      <w:r w:rsidR="00BF23ED">
        <w:rPr>
          <w:rFonts w:cs="Arial"/>
          <w:color w:val="000000" w:themeColor="text1"/>
        </w:rPr>
        <w:t>2</w:t>
      </w:r>
      <w:r w:rsidR="00C00B2A" w:rsidRPr="4F5415D4">
        <w:rPr>
          <w:rFonts w:cs="Arial"/>
          <w:color w:val="000000" w:themeColor="text1"/>
        </w:rPr>
        <w:t>).</w:t>
      </w:r>
      <w:r w:rsidR="00770DC2">
        <w:rPr>
          <w:rFonts w:cs="Arial"/>
          <w:color w:val="000000" w:themeColor="text1"/>
        </w:rPr>
        <w:t xml:space="preserve"> [No change].</w:t>
      </w:r>
      <w:r w:rsidR="00C00B2A" w:rsidRPr="4F5415D4">
        <w:rPr>
          <w:rFonts w:cs="Arial"/>
          <w:color w:val="000000" w:themeColor="text1"/>
        </w:rPr>
        <w:t xml:space="preserve"> </w:t>
      </w:r>
    </w:p>
    <w:p w14:paraId="705CB6C3" w14:textId="26A44AD5" w:rsidR="00CA395A" w:rsidRDefault="00960200" w:rsidP="001B480F">
      <w:pPr>
        <w:widowControl/>
        <w:autoSpaceDE w:val="0"/>
        <w:autoSpaceDN w:val="0"/>
        <w:adjustRightInd w:val="0"/>
        <w:ind w:left="360" w:firstLine="720"/>
        <w:rPr>
          <w:rFonts w:cs="Arial"/>
          <w:snapToGrid/>
          <w:color w:val="000000"/>
        </w:rPr>
      </w:pPr>
      <w:r>
        <w:rPr>
          <w:rFonts w:cs="Arial"/>
          <w:color w:val="000000" w:themeColor="text1"/>
        </w:rPr>
        <w:t>4</w:t>
      </w:r>
      <w:r w:rsidR="00BF23ED">
        <w:rPr>
          <w:rFonts w:cs="Arial"/>
          <w:color w:val="000000" w:themeColor="text1"/>
        </w:rPr>
        <w:t xml:space="preserve">. </w:t>
      </w:r>
      <w:r w:rsidR="000D1F57">
        <w:rPr>
          <w:rFonts w:cs="Arial"/>
          <w:color w:val="000000" w:themeColor="text1"/>
        </w:rPr>
        <w:t>P</w:t>
      </w:r>
      <w:r w:rsidR="00BF23ED">
        <w:rPr>
          <w:rFonts w:cs="Arial"/>
          <w:color w:val="000000" w:themeColor="text1"/>
        </w:rPr>
        <w:t>aragraph (f)(3)</w:t>
      </w:r>
      <w:r w:rsidR="000D1F57">
        <w:rPr>
          <w:rFonts w:cs="Arial"/>
          <w:color w:val="000000" w:themeColor="text1"/>
        </w:rPr>
        <w:t>. [n/a]</w:t>
      </w:r>
      <w:r w:rsidR="00BF23ED">
        <w:rPr>
          <w:rFonts w:cs="Arial"/>
          <w:color w:val="000000" w:themeColor="text1"/>
        </w:rPr>
        <w:t xml:space="preserve"> </w:t>
      </w:r>
    </w:p>
    <w:p w14:paraId="21B18472" w14:textId="701FF117" w:rsidR="00F360FA" w:rsidRDefault="00960200" w:rsidP="001B480F">
      <w:pPr>
        <w:widowControl/>
        <w:autoSpaceDE w:val="0"/>
        <w:autoSpaceDN w:val="0"/>
        <w:adjustRightInd w:val="0"/>
        <w:ind w:left="360" w:firstLine="720"/>
        <w:rPr>
          <w:rFonts w:cs="Arial"/>
          <w:snapToGrid/>
          <w:color w:val="000000"/>
          <w:szCs w:val="24"/>
        </w:rPr>
      </w:pPr>
      <w:r>
        <w:rPr>
          <w:rFonts w:cs="Arial"/>
          <w:snapToGrid/>
          <w:color w:val="000000"/>
          <w:szCs w:val="24"/>
        </w:rPr>
        <w:t>5</w:t>
      </w:r>
      <w:r w:rsidR="00CA395A">
        <w:rPr>
          <w:rFonts w:cs="Arial"/>
          <w:snapToGrid/>
          <w:color w:val="000000"/>
          <w:szCs w:val="24"/>
        </w:rPr>
        <w:t xml:space="preserve">. </w:t>
      </w:r>
      <w:r w:rsidR="00C00B2A" w:rsidRPr="006166C7">
        <w:rPr>
          <w:rFonts w:cs="Arial"/>
          <w:snapToGrid/>
          <w:color w:val="000000"/>
          <w:szCs w:val="24"/>
        </w:rPr>
        <w:t>Amend paragraph</w:t>
      </w:r>
      <w:r w:rsidR="00C00B2A">
        <w:rPr>
          <w:rFonts w:cs="Arial"/>
          <w:snapToGrid/>
          <w:color w:val="000000"/>
          <w:szCs w:val="24"/>
        </w:rPr>
        <w:t xml:space="preserve"> (f)(4) </w:t>
      </w:r>
      <w:r w:rsidR="00C00B2A" w:rsidRPr="006166C7">
        <w:rPr>
          <w:rFonts w:cs="Arial"/>
          <w:snapToGrid/>
          <w:color w:val="000000"/>
          <w:szCs w:val="24"/>
        </w:rPr>
        <w:t>as follows:</w:t>
      </w:r>
      <w:r w:rsidR="00C00B2A">
        <w:rPr>
          <w:rFonts w:cs="Arial"/>
          <w:snapToGrid/>
          <w:color w:val="000000"/>
          <w:szCs w:val="24"/>
        </w:rPr>
        <w:t xml:space="preserve"> </w:t>
      </w:r>
      <w:r w:rsidR="00C00B2A" w:rsidRPr="004C4D6F">
        <w:rPr>
          <w:rFonts w:cs="Arial"/>
          <w:snapToGrid/>
          <w:color w:val="000000"/>
          <w:szCs w:val="24"/>
        </w:rPr>
        <w:t xml:space="preserve">You may never replace a certified engine with an engine rebuilt to a configuration that does not meet </w:t>
      </w:r>
      <w:r w:rsidR="00C00B2A">
        <w:rPr>
          <w:rFonts w:cs="Arial"/>
          <w:snapToGrid/>
          <w:color w:val="000000"/>
          <w:szCs w:val="24"/>
        </w:rPr>
        <w:t>CARB</w:t>
      </w:r>
      <w:r w:rsidR="00C00B2A" w:rsidRPr="004C4D6F">
        <w:rPr>
          <w:rFonts w:cs="Arial"/>
          <w:snapToGrid/>
          <w:color w:val="000000"/>
          <w:szCs w:val="24"/>
        </w:rPr>
        <w:t xml:space="preserve"> emission standards. Note that, for purposes of this paragraph (f)(4), a configuration is considered to meet </w:t>
      </w:r>
      <w:r w:rsidR="00C00B2A">
        <w:rPr>
          <w:rFonts w:cs="Arial"/>
          <w:snapToGrid/>
          <w:color w:val="000000"/>
          <w:szCs w:val="24"/>
        </w:rPr>
        <w:t>CARB</w:t>
      </w:r>
      <w:r w:rsidR="00C00B2A" w:rsidRPr="004C4D6F">
        <w:rPr>
          <w:rFonts w:cs="Arial"/>
          <w:snapToGrid/>
          <w:color w:val="000000"/>
          <w:szCs w:val="24"/>
        </w:rPr>
        <w:t xml:space="preserve"> emission standards if it was previously certified or was otherwise shown to meet emission standards.</w:t>
      </w:r>
    </w:p>
    <w:p w14:paraId="5F5A2A70" w14:textId="0BE8C004" w:rsidR="00F360FA" w:rsidRDefault="00960200" w:rsidP="001B480F">
      <w:pPr>
        <w:widowControl/>
        <w:autoSpaceDE w:val="0"/>
        <w:autoSpaceDN w:val="0"/>
        <w:adjustRightInd w:val="0"/>
        <w:ind w:left="360" w:firstLine="720"/>
        <w:rPr>
          <w:rFonts w:cs="Arial"/>
          <w:snapToGrid/>
          <w:color w:val="000000"/>
          <w:szCs w:val="24"/>
        </w:rPr>
      </w:pPr>
      <w:r>
        <w:rPr>
          <w:rFonts w:cs="Arial"/>
          <w:snapToGrid/>
          <w:color w:val="000000"/>
          <w:szCs w:val="24"/>
        </w:rPr>
        <w:t>6</w:t>
      </w:r>
      <w:r w:rsidR="00F360FA">
        <w:rPr>
          <w:rFonts w:cs="Arial"/>
          <w:snapToGrid/>
          <w:color w:val="000000"/>
          <w:szCs w:val="24"/>
        </w:rPr>
        <w:t xml:space="preserve">. </w:t>
      </w:r>
      <w:r w:rsidR="00F360FA" w:rsidRPr="006166C7">
        <w:rPr>
          <w:rFonts w:cs="Arial"/>
          <w:snapToGrid/>
          <w:color w:val="000000"/>
          <w:szCs w:val="24"/>
        </w:rPr>
        <w:t>Amend paragraph</w:t>
      </w:r>
      <w:r w:rsidR="00F360FA">
        <w:rPr>
          <w:rFonts w:cs="Arial"/>
          <w:snapToGrid/>
          <w:color w:val="000000"/>
          <w:szCs w:val="24"/>
        </w:rPr>
        <w:t xml:space="preserve"> (f)(5) </w:t>
      </w:r>
      <w:r w:rsidR="00F360FA" w:rsidRPr="006166C7">
        <w:rPr>
          <w:rFonts w:cs="Arial"/>
          <w:snapToGrid/>
          <w:color w:val="000000"/>
          <w:szCs w:val="24"/>
        </w:rPr>
        <w:t>as follows:</w:t>
      </w:r>
      <w:r w:rsidR="00F360FA">
        <w:rPr>
          <w:rFonts w:cs="Arial"/>
          <w:snapToGrid/>
          <w:color w:val="000000"/>
          <w:szCs w:val="24"/>
        </w:rPr>
        <w:t xml:space="preserve"> </w:t>
      </w:r>
      <w:r w:rsidR="00F360FA" w:rsidRPr="00DF32BF">
        <w:rPr>
          <w:rFonts w:cs="Arial"/>
          <w:snapToGrid/>
          <w:color w:val="000000"/>
          <w:szCs w:val="24"/>
        </w:rPr>
        <w:t xml:space="preserve">The standard-setting part may apply further restrictions to situations involving installation of used engines to repower equipment. For example, see </w:t>
      </w:r>
      <w:r w:rsidR="00EB2A46">
        <w:rPr>
          <w:rFonts w:cs="Arial"/>
          <w:snapToGrid/>
          <w:color w:val="000000"/>
          <w:szCs w:val="24"/>
        </w:rPr>
        <w:t>“</w:t>
      </w:r>
      <w:r w:rsidR="000302CE" w:rsidRPr="000302CE">
        <w:rPr>
          <w:rFonts w:cs="Arial"/>
          <w:snapToGrid/>
          <w:color w:val="000000"/>
          <w:szCs w:val="24"/>
        </w:rPr>
        <w:t xml:space="preserve">California Greenhouse Gas Exhaust Emission Standards and Test Procedures for 2014 and Subsequent Model </w:t>
      </w:r>
      <w:r w:rsidR="0023494B">
        <w:rPr>
          <w:rFonts w:cs="Arial"/>
          <w:snapToGrid/>
          <w:color w:val="000000"/>
          <w:szCs w:val="24"/>
        </w:rPr>
        <w:t>HDV</w:t>
      </w:r>
      <w:r w:rsidR="000302CE" w:rsidRPr="000302CE">
        <w:rPr>
          <w:rFonts w:cs="Arial"/>
          <w:snapToGrid/>
          <w:color w:val="000000"/>
          <w:szCs w:val="24"/>
        </w:rPr>
        <w:t xml:space="preserve">s,” </w:t>
      </w:r>
      <w:r w:rsidR="000302CE" w:rsidRPr="000302CE">
        <w:rPr>
          <w:rFonts w:cs="Arial"/>
          <w:snapToGrid/>
          <w:color w:val="000000"/>
          <w:szCs w:val="24"/>
        </w:rPr>
        <w:lastRenderedPageBreak/>
        <w:t>incorporated by reference in title 17, CCR, section 95663(d)</w:t>
      </w:r>
      <w:r w:rsidR="000825B6">
        <w:rPr>
          <w:rFonts w:cs="Arial"/>
          <w:snapToGrid/>
          <w:color w:val="000000"/>
          <w:szCs w:val="24"/>
        </w:rPr>
        <w:t xml:space="preserve"> </w:t>
      </w:r>
      <w:r w:rsidR="00F360FA" w:rsidRPr="00DF32BF">
        <w:rPr>
          <w:rFonts w:cs="Arial"/>
          <w:snapToGrid/>
          <w:color w:val="000000"/>
          <w:szCs w:val="24"/>
        </w:rPr>
        <w:t>for provisions that apply for glider vehicles.</w:t>
      </w:r>
    </w:p>
    <w:p w14:paraId="79A754C7" w14:textId="200874D5" w:rsidR="00F360FA" w:rsidRDefault="00960200" w:rsidP="001B480F">
      <w:pPr>
        <w:widowControl/>
        <w:autoSpaceDE w:val="0"/>
        <w:autoSpaceDN w:val="0"/>
        <w:adjustRightInd w:val="0"/>
        <w:ind w:left="360" w:firstLine="720"/>
        <w:rPr>
          <w:rFonts w:cs="Arial"/>
          <w:snapToGrid/>
          <w:color w:val="000000"/>
          <w:szCs w:val="24"/>
        </w:rPr>
      </w:pPr>
      <w:r>
        <w:rPr>
          <w:rFonts w:cs="Arial"/>
          <w:snapToGrid/>
          <w:color w:val="000000"/>
          <w:szCs w:val="24"/>
        </w:rPr>
        <w:t>7</w:t>
      </w:r>
      <w:r w:rsidR="00F360FA">
        <w:rPr>
          <w:rFonts w:cs="Arial"/>
          <w:snapToGrid/>
          <w:color w:val="000000"/>
          <w:szCs w:val="24"/>
        </w:rPr>
        <w:t>.</w:t>
      </w:r>
      <w:r w:rsidR="00F360FA" w:rsidRPr="006166C7">
        <w:rPr>
          <w:rFonts w:cs="Arial"/>
          <w:snapToGrid/>
          <w:color w:val="000000"/>
          <w:szCs w:val="24"/>
        </w:rPr>
        <w:t xml:space="preserve"> </w:t>
      </w:r>
      <w:r w:rsidR="00F360FA">
        <w:rPr>
          <w:rFonts w:cs="Arial"/>
          <w:snapToGrid/>
          <w:color w:val="000000"/>
          <w:szCs w:val="24"/>
        </w:rPr>
        <w:t>Paragraph</w:t>
      </w:r>
      <w:r w:rsidR="008F75F1">
        <w:rPr>
          <w:rFonts w:cs="Arial"/>
          <w:snapToGrid/>
          <w:color w:val="000000"/>
          <w:szCs w:val="24"/>
        </w:rPr>
        <w:t>s</w:t>
      </w:r>
      <w:r w:rsidR="00F360FA" w:rsidRPr="006166C7">
        <w:rPr>
          <w:rFonts w:cs="Arial"/>
          <w:snapToGrid/>
          <w:color w:val="000000"/>
          <w:szCs w:val="24"/>
        </w:rPr>
        <w:t xml:space="preserve"> (</w:t>
      </w:r>
      <w:r w:rsidR="00F360FA">
        <w:rPr>
          <w:rFonts w:cs="Arial"/>
          <w:snapToGrid/>
          <w:color w:val="000000"/>
          <w:szCs w:val="24"/>
        </w:rPr>
        <w:t>g</w:t>
      </w:r>
      <w:r w:rsidR="00F360FA" w:rsidRPr="006166C7">
        <w:rPr>
          <w:rFonts w:cs="Arial"/>
          <w:snapToGrid/>
          <w:color w:val="000000"/>
          <w:szCs w:val="24"/>
        </w:rPr>
        <w:t xml:space="preserve">) </w:t>
      </w:r>
      <w:r w:rsidR="00F360FA">
        <w:rPr>
          <w:rFonts w:cs="Arial"/>
          <w:snapToGrid/>
          <w:color w:val="000000"/>
          <w:szCs w:val="24"/>
        </w:rPr>
        <w:t>through (k).</w:t>
      </w:r>
      <w:r w:rsidR="00F360FA" w:rsidRPr="00154731">
        <w:rPr>
          <w:rFonts w:cs="Arial"/>
          <w:snapToGrid/>
          <w:color w:val="000000"/>
          <w:szCs w:val="24"/>
        </w:rPr>
        <w:t xml:space="preserve"> [No change]</w:t>
      </w:r>
    </w:p>
    <w:p w14:paraId="7A2363C6" w14:textId="77777777" w:rsidR="00830D4E" w:rsidRDefault="00830D4E" w:rsidP="00942EF1">
      <w:pPr>
        <w:widowControl/>
        <w:autoSpaceDE w:val="0"/>
        <w:autoSpaceDN w:val="0"/>
        <w:adjustRightInd w:val="0"/>
        <w:rPr>
          <w:rFonts w:cs="Arial"/>
          <w:snapToGrid/>
          <w:color w:val="000000"/>
        </w:rPr>
      </w:pPr>
    </w:p>
    <w:p w14:paraId="4EA43DFD" w14:textId="6531BD1D" w:rsidR="00B13028" w:rsidRPr="00D41606" w:rsidRDefault="00B13028" w:rsidP="006F7147">
      <w:pPr>
        <w:pStyle w:val="Heading2"/>
      </w:pPr>
      <w:bookmarkStart w:id="613" w:name="_Toc203751547"/>
      <w:r w:rsidRPr="005C6747">
        <w:t xml:space="preserve">Subpart </w:t>
      </w:r>
      <w:r>
        <w:t>C</w:t>
      </w:r>
      <w:r w:rsidRPr="005C6747">
        <w:t xml:space="preserve"> – </w:t>
      </w:r>
      <w:r w:rsidR="003B63B1" w:rsidRPr="003B63B1">
        <w:t>Exemptions and Exclusions</w:t>
      </w:r>
      <w:bookmarkEnd w:id="613"/>
    </w:p>
    <w:p w14:paraId="0DEB0362" w14:textId="57E45FD8" w:rsidR="00B13028" w:rsidRPr="005C6747" w:rsidRDefault="00B13028" w:rsidP="00B13028">
      <w:pPr>
        <w:keepNext/>
        <w:ind w:left="1440" w:hanging="1440"/>
      </w:pPr>
    </w:p>
    <w:p w14:paraId="3295479B" w14:textId="6F4065B5" w:rsidR="00074A26" w:rsidRDefault="00074A26" w:rsidP="006F7147">
      <w:pPr>
        <w:pStyle w:val="Heading3"/>
        <w:tabs>
          <w:tab w:val="left" w:pos="1440"/>
        </w:tabs>
      </w:pPr>
      <w:bookmarkStart w:id="614" w:name="_Toc203751548"/>
      <w:r>
        <w:t xml:space="preserve">§ </w:t>
      </w:r>
      <w:r w:rsidRPr="005C6747">
        <w:t>1068.</w:t>
      </w:r>
      <w:r w:rsidR="00C976E8" w:rsidRPr="00C976E8">
        <w:t xml:space="preserve">201 </w:t>
      </w:r>
      <w:r w:rsidR="00EC6603">
        <w:tab/>
      </w:r>
      <w:r w:rsidR="00C976E8" w:rsidRPr="00C976E8">
        <w:t>General exemption and exclusion provisions</w:t>
      </w:r>
      <w:r w:rsidRPr="006C3798">
        <w:t>.</w:t>
      </w:r>
      <w:r w:rsidRPr="005C6747">
        <w:t xml:space="preserve"> </w:t>
      </w:r>
      <w:r w:rsidR="00C976E8">
        <w:t>October</w:t>
      </w:r>
      <w:r>
        <w:t xml:space="preserve"> 2</w:t>
      </w:r>
      <w:r w:rsidR="00C976E8">
        <w:t>5</w:t>
      </w:r>
      <w:r>
        <w:t>, 20</w:t>
      </w:r>
      <w:r w:rsidR="00C976E8">
        <w:t>16</w:t>
      </w:r>
      <w:r>
        <w:t>.</w:t>
      </w:r>
      <w:bookmarkEnd w:id="614"/>
    </w:p>
    <w:p w14:paraId="51875E76" w14:textId="77777777" w:rsidR="00F92E77" w:rsidRDefault="00F92E77" w:rsidP="001B480F"/>
    <w:p w14:paraId="4D306109" w14:textId="77777777" w:rsidR="0022086D" w:rsidRPr="00843552" w:rsidRDefault="0022086D" w:rsidP="0022086D">
      <w:pPr>
        <w:tabs>
          <w:tab w:val="left" w:pos="1080"/>
        </w:tabs>
        <w:ind w:left="360"/>
        <w:rPr>
          <w:b/>
          <w:bCs/>
        </w:rPr>
      </w:pPr>
      <w:r w:rsidRPr="00843552">
        <w:rPr>
          <w:b/>
          <w:bCs/>
        </w:rPr>
        <w:t>A. Federal Provisions</w:t>
      </w:r>
      <w:r>
        <w:rPr>
          <w:b/>
          <w:bCs/>
        </w:rPr>
        <w:t>.</w:t>
      </w:r>
    </w:p>
    <w:p w14:paraId="51AEB981" w14:textId="6E97AB8B" w:rsidR="005D6454" w:rsidRDefault="0022086D" w:rsidP="001B480F">
      <w:pPr>
        <w:ind w:left="360" w:firstLine="720"/>
        <w:rPr>
          <w:color w:val="000000"/>
        </w:rPr>
      </w:pPr>
      <w:r w:rsidRPr="00D04FBD">
        <w:rPr>
          <w:color w:val="000000"/>
        </w:rPr>
        <w:t xml:space="preserve">1. Amend </w:t>
      </w:r>
      <w:r w:rsidR="00BB4A8E" w:rsidRPr="00D04FBD">
        <w:rPr>
          <w:color w:val="000000"/>
        </w:rPr>
        <w:t>the</w:t>
      </w:r>
      <w:r w:rsidRPr="00D04FBD">
        <w:rPr>
          <w:color w:val="000000"/>
        </w:rPr>
        <w:t xml:space="preserve"> introductory paragraph as follows: </w:t>
      </w:r>
      <w:r w:rsidR="00AF2CAB" w:rsidRPr="00D04FBD">
        <w:rPr>
          <w:color w:val="000000"/>
        </w:rPr>
        <w:t>We may exempt new engines/equipment from some or all of the prohibited acts or requirements of this part under provisions described in this subpart.</w:t>
      </w:r>
      <w:r w:rsidR="00307B6E" w:rsidRPr="00D04FBD">
        <w:rPr>
          <w:color w:val="000000"/>
        </w:rPr>
        <w:t xml:space="preserve"> In addition, see § 1068.1 and the standard-setting parts to determine if other engines/equipment are excluded from some or all of the regulations in this chapter.</w:t>
      </w:r>
    </w:p>
    <w:p w14:paraId="60A871F2" w14:textId="4B9CE576" w:rsidR="008920CF" w:rsidRDefault="00A60901" w:rsidP="001B480F">
      <w:pPr>
        <w:ind w:left="360" w:firstLine="720"/>
      </w:pPr>
      <w:r>
        <w:t xml:space="preserve">2. </w:t>
      </w:r>
      <w:r w:rsidR="00202507">
        <w:t>Paragraphs</w:t>
      </w:r>
      <w:r>
        <w:t xml:space="preserve"> </w:t>
      </w:r>
      <w:r w:rsidR="00202507">
        <w:t>(a) through (i)</w:t>
      </w:r>
      <w:r w:rsidR="00747B56">
        <w:t>.</w:t>
      </w:r>
      <w:r w:rsidR="00202507">
        <w:t xml:space="preserve"> [No change].</w:t>
      </w:r>
    </w:p>
    <w:p w14:paraId="001931D0" w14:textId="77777777" w:rsidR="002F13EB" w:rsidRDefault="002F13EB" w:rsidP="001B480F"/>
    <w:p w14:paraId="0BED6C5E" w14:textId="1B0CC42B" w:rsidR="00B13028" w:rsidRPr="006F7147" w:rsidRDefault="00B13028" w:rsidP="006F7147">
      <w:pPr>
        <w:pStyle w:val="Heading3"/>
        <w:tabs>
          <w:tab w:val="left" w:pos="1440"/>
        </w:tabs>
      </w:pPr>
      <w:bookmarkStart w:id="615" w:name="_Toc203751549"/>
      <w:r>
        <w:t xml:space="preserve">§ </w:t>
      </w:r>
      <w:r w:rsidRPr="005C6747">
        <w:t>1068.</w:t>
      </w:r>
      <w:r w:rsidR="00E33D71">
        <w:t>220</w:t>
      </w:r>
      <w:r w:rsidRPr="005C6747">
        <w:t xml:space="preserve"> </w:t>
      </w:r>
      <w:r w:rsidRPr="005C6747">
        <w:tab/>
      </w:r>
      <w:r w:rsidR="00E33D71" w:rsidRPr="00E33D71">
        <w:t>Exempting display engines/equipment</w:t>
      </w:r>
      <w:r w:rsidRPr="006C3798">
        <w:t>.</w:t>
      </w:r>
      <w:r w:rsidRPr="005C6747">
        <w:t xml:space="preserve"> </w:t>
      </w:r>
      <w:r w:rsidR="00E33D71" w:rsidRPr="00275ECE">
        <w:t>January</w:t>
      </w:r>
      <w:r w:rsidRPr="00275ECE">
        <w:t xml:space="preserve"> 2</w:t>
      </w:r>
      <w:r w:rsidR="00E33D71" w:rsidRPr="00275ECE">
        <w:t>4</w:t>
      </w:r>
      <w:r w:rsidRPr="00275ECE">
        <w:t>, 20</w:t>
      </w:r>
      <w:r w:rsidR="00E33D71" w:rsidRPr="00275ECE">
        <w:t>23</w:t>
      </w:r>
      <w:r w:rsidRPr="006F7147">
        <w:t>.</w:t>
      </w:r>
      <w:bookmarkEnd w:id="615"/>
    </w:p>
    <w:p w14:paraId="00BC5E3D" w14:textId="77777777" w:rsidR="0014476B" w:rsidRDefault="0014476B" w:rsidP="001B480F">
      <w:pPr>
        <w:rPr>
          <w:snapToGrid/>
        </w:rPr>
      </w:pPr>
    </w:p>
    <w:p w14:paraId="618CD587" w14:textId="5F5492DF" w:rsidR="0014476B" w:rsidRPr="006F7147" w:rsidRDefault="0014476B" w:rsidP="006F7147">
      <w:pPr>
        <w:pStyle w:val="Heading3"/>
        <w:tabs>
          <w:tab w:val="left" w:pos="1440"/>
        </w:tabs>
      </w:pPr>
      <w:bookmarkStart w:id="616" w:name="_Toc203751550"/>
      <w:r>
        <w:t xml:space="preserve">§ </w:t>
      </w:r>
      <w:r w:rsidRPr="005C6747">
        <w:t>1068.</w:t>
      </w:r>
      <w:r>
        <w:t>2</w:t>
      </w:r>
      <w:r w:rsidR="00CA0271">
        <w:t>4</w:t>
      </w:r>
      <w:r>
        <w:t>0</w:t>
      </w:r>
      <w:r w:rsidRPr="005C6747">
        <w:t xml:space="preserve"> </w:t>
      </w:r>
      <w:r w:rsidRPr="005C6747">
        <w:tab/>
      </w:r>
      <w:r w:rsidR="00CA0271" w:rsidRPr="00CA0271">
        <w:t>Exempting new replacement engines</w:t>
      </w:r>
      <w:r w:rsidRPr="006C3798">
        <w:t>.</w:t>
      </w:r>
      <w:r w:rsidRPr="005C6747">
        <w:t xml:space="preserve"> </w:t>
      </w:r>
      <w:r w:rsidRPr="00275ECE">
        <w:t>January 24, 2023</w:t>
      </w:r>
      <w:r w:rsidRPr="006F7147">
        <w:t>.</w:t>
      </w:r>
      <w:bookmarkEnd w:id="616"/>
    </w:p>
    <w:p w14:paraId="713C306C" w14:textId="77777777" w:rsidR="00BD0870" w:rsidRDefault="00BD0870" w:rsidP="00BD0870">
      <w:pPr>
        <w:ind w:left="720" w:hanging="360"/>
        <w:rPr>
          <w:b/>
          <w:bCs/>
          <w:szCs w:val="24"/>
        </w:rPr>
      </w:pPr>
    </w:p>
    <w:p w14:paraId="6C3C9287" w14:textId="4B817F11" w:rsidR="00BD0870" w:rsidRPr="00114A60" w:rsidRDefault="00BD0870" w:rsidP="00BD0870">
      <w:pPr>
        <w:ind w:left="720" w:hanging="360"/>
      </w:pPr>
      <w:r w:rsidRPr="69414004">
        <w:rPr>
          <w:b/>
        </w:rPr>
        <w:t>A.</w:t>
      </w:r>
      <w:r>
        <w:tab/>
      </w:r>
      <w:r w:rsidR="73AAAC7C" w:rsidRPr="69414004">
        <w:rPr>
          <w:b/>
          <w:bCs/>
        </w:rPr>
        <w:t xml:space="preserve"> </w:t>
      </w:r>
      <w:r w:rsidRPr="69414004">
        <w:rPr>
          <w:b/>
        </w:rPr>
        <w:t>Federal Provisions.</w:t>
      </w:r>
      <w:r>
        <w:t xml:space="preserve"> </w:t>
      </w:r>
    </w:p>
    <w:p w14:paraId="1E9344CA" w14:textId="2CE805A4" w:rsidR="004C10BE" w:rsidRDefault="0067648C" w:rsidP="001B480F">
      <w:pPr>
        <w:widowControl/>
        <w:autoSpaceDE w:val="0"/>
        <w:autoSpaceDN w:val="0"/>
        <w:adjustRightInd w:val="0"/>
        <w:ind w:left="360" w:firstLine="720"/>
        <w:rPr>
          <w:rFonts w:cs="Arial"/>
          <w:snapToGrid/>
          <w:color w:val="000000"/>
        </w:rPr>
      </w:pPr>
      <w:r w:rsidRPr="0FE72659">
        <w:rPr>
          <w:rFonts w:cs="Arial"/>
          <w:color w:val="000000" w:themeColor="text1"/>
        </w:rPr>
        <w:t xml:space="preserve">1. </w:t>
      </w:r>
      <w:r w:rsidR="00CE593E">
        <w:rPr>
          <w:rFonts w:cs="Arial"/>
          <w:color w:val="000000" w:themeColor="text1"/>
        </w:rPr>
        <w:t>I</w:t>
      </w:r>
      <w:r w:rsidRPr="0FE72659">
        <w:rPr>
          <w:rFonts w:cs="Arial"/>
          <w:color w:val="000000" w:themeColor="text1"/>
        </w:rPr>
        <w:t>ntroductory paragraph</w:t>
      </w:r>
      <w:r w:rsidR="003E0437" w:rsidRPr="0FE72659">
        <w:rPr>
          <w:rFonts w:cs="Arial"/>
          <w:color w:val="000000" w:themeColor="text1"/>
        </w:rPr>
        <w:t>.</w:t>
      </w:r>
      <w:r w:rsidR="00875BF0">
        <w:rPr>
          <w:rFonts w:cs="Arial"/>
          <w:color w:val="000000" w:themeColor="text1"/>
        </w:rPr>
        <w:t xml:space="preserve"> [No change]</w:t>
      </w:r>
    </w:p>
    <w:p w14:paraId="6A937C39" w14:textId="4E504596" w:rsidR="0067648C" w:rsidRDefault="0067648C" w:rsidP="001B480F">
      <w:pPr>
        <w:widowControl/>
        <w:autoSpaceDE w:val="0"/>
        <w:autoSpaceDN w:val="0"/>
        <w:adjustRightInd w:val="0"/>
        <w:ind w:left="360" w:firstLine="720"/>
        <w:rPr>
          <w:rFonts w:cs="Arial"/>
          <w:snapToGrid/>
          <w:color w:val="000000"/>
          <w:szCs w:val="24"/>
        </w:rPr>
      </w:pPr>
      <w:r>
        <w:rPr>
          <w:rFonts w:cs="Arial"/>
          <w:snapToGrid/>
          <w:color w:val="000000"/>
          <w:szCs w:val="24"/>
        </w:rPr>
        <w:t>2.</w:t>
      </w:r>
      <w:r w:rsidRPr="006166C7">
        <w:rPr>
          <w:rFonts w:cs="Arial"/>
          <w:snapToGrid/>
          <w:color w:val="000000"/>
          <w:szCs w:val="24"/>
        </w:rPr>
        <w:t xml:space="preserve"> Amend </w:t>
      </w:r>
      <w:r w:rsidR="009C4042" w:rsidRPr="009C4042">
        <w:rPr>
          <w:rFonts w:cs="Arial"/>
          <w:snapToGrid/>
          <w:color w:val="000000"/>
          <w:szCs w:val="24"/>
        </w:rPr>
        <w:t>paragraph (</w:t>
      </w:r>
      <w:r w:rsidR="009C4042">
        <w:rPr>
          <w:rFonts w:cs="Arial"/>
          <w:snapToGrid/>
          <w:color w:val="000000"/>
          <w:szCs w:val="24"/>
        </w:rPr>
        <w:t>a</w:t>
      </w:r>
      <w:r w:rsidR="009C4042" w:rsidRPr="009C4042">
        <w:rPr>
          <w:rFonts w:cs="Arial"/>
          <w:snapToGrid/>
          <w:color w:val="000000"/>
          <w:szCs w:val="24"/>
        </w:rPr>
        <w:t xml:space="preserve">) </w:t>
      </w:r>
      <w:r w:rsidRPr="006166C7">
        <w:rPr>
          <w:rFonts w:cs="Arial"/>
          <w:snapToGrid/>
          <w:color w:val="000000"/>
          <w:szCs w:val="24"/>
        </w:rPr>
        <w:t>as follows:</w:t>
      </w:r>
      <w:r w:rsidR="009C4042">
        <w:rPr>
          <w:rFonts w:cs="Arial"/>
          <w:snapToGrid/>
          <w:color w:val="000000"/>
          <w:szCs w:val="24"/>
        </w:rPr>
        <w:t xml:space="preserve"> </w:t>
      </w:r>
      <w:r w:rsidR="004700EC" w:rsidRPr="00D04FBD">
        <w:rPr>
          <w:rFonts w:cs="Arial"/>
          <w:i/>
          <w:iCs/>
          <w:snapToGrid/>
          <w:color w:val="000000"/>
          <w:szCs w:val="24"/>
        </w:rPr>
        <w:t>General provisions</w:t>
      </w:r>
      <w:r w:rsidR="004700EC" w:rsidRPr="004700EC">
        <w:rPr>
          <w:rFonts w:cs="Arial"/>
          <w:snapToGrid/>
          <w:color w:val="000000"/>
          <w:szCs w:val="24"/>
        </w:rPr>
        <w:t xml:space="preserve">. You are eligible for the exemption for new replacement engines only if you are a certificate holder. </w:t>
      </w:r>
    </w:p>
    <w:p w14:paraId="11B03551" w14:textId="042C3C9B" w:rsidR="003E22C2" w:rsidRDefault="003E22C2" w:rsidP="001B480F">
      <w:pPr>
        <w:widowControl/>
        <w:autoSpaceDE w:val="0"/>
        <w:autoSpaceDN w:val="0"/>
        <w:adjustRightInd w:val="0"/>
        <w:ind w:left="360" w:firstLine="720"/>
        <w:rPr>
          <w:rFonts w:cs="Arial"/>
          <w:snapToGrid/>
          <w:color w:val="000000"/>
          <w:szCs w:val="24"/>
        </w:rPr>
      </w:pPr>
      <w:r>
        <w:rPr>
          <w:rFonts w:cs="Arial"/>
          <w:snapToGrid/>
          <w:color w:val="000000"/>
          <w:szCs w:val="24"/>
        </w:rPr>
        <w:t>3. Paragraph</w:t>
      </w:r>
      <w:r w:rsidR="008F75F1">
        <w:rPr>
          <w:rFonts w:cs="Arial"/>
          <w:snapToGrid/>
          <w:color w:val="000000"/>
          <w:szCs w:val="24"/>
        </w:rPr>
        <w:t>s</w:t>
      </w:r>
      <w:r>
        <w:rPr>
          <w:rFonts w:cs="Arial"/>
          <w:snapToGrid/>
          <w:color w:val="000000"/>
          <w:szCs w:val="24"/>
        </w:rPr>
        <w:t xml:space="preserve"> (a)(1) through </w:t>
      </w:r>
      <w:r w:rsidR="00D21230">
        <w:rPr>
          <w:rFonts w:cs="Arial"/>
          <w:snapToGrid/>
          <w:color w:val="000000"/>
          <w:szCs w:val="24"/>
        </w:rPr>
        <w:t>(b)(2)(i). [No change]</w:t>
      </w:r>
    </w:p>
    <w:p w14:paraId="0EA9DA61" w14:textId="45E0EB8C" w:rsidR="0082595F" w:rsidRDefault="0082595F" w:rsidP="001B480F">
      <w:pPr>
        <w:widowControl/>
        <w:autoSpaceDE w:val="0"/>
        <w:autoSpaceDN w:val="0"/>
        <w:adjustRightInd w:val="0"/>
        <w:ind w:left="360" w:firstLine="720"/>
        <w:rPr>
          <w:rFonts w:cs="Arial"/>
          <w:snapToGrid/>
          <w:color w:val="000000"/>
          <w:szCs w:val="24"/>
        </w:rPr>
      </w:pPr>
      <w:r>
        <w:rPr>
          <w:rFonts w:cs="Arial"/>
          <w:snapToGrid/>
          <w:color w:val="000000"/>
          <w:szCs w:val="24"/>
        </w:rPr>
        <w:t xml:space="preserve">4. </w:t>
      </w:r>
      <w:r w:rsidR="000C1F21" w:rsidRPr="006166C7">
        <w:rPr>
          <w:rFonts w:cs="Arial"/>
          <w:snapToGrid/>
          <w:color w:val="000000"/>
          <w:szCs w:val="24"/>
        </w:rPr>
        <w:t>Amend</w:t>
      </w:r>
      <w:r w:rsidR="000C1F21">
        <w:rPr>
          <w:rFonts w:cs="Arial"/>
          <w:snapToGrid/>
          <w:color w:val="000000"/>
          <w:szCs w:val="24"/>
        </w:rPr>
        <w:t xml:space="preserve"> </w:t>
      </w:r>
      <w:r w:rsidR="008D0F5C">
        <w:rPr>
          <w:rFonts w:cs="Arial"/>
          <w:snapToGrid/>
          <w:color w:val="000000"/>
          <w:szCs w:val="24"/>
        </w:rPr>
        <w:t>p</w:t>
      </w:r>
      <w:r w:rsidR="00292B98">
        <w:rPr>
          <w:rFonts w:cs="Arial"/>
          <w:snapToGrid/>
          <w:color w:val="000000"/>
          <w:szCs w:val="24"/>
        </w:rPr>
        <w:t>ara</w:t>
      </w:r>
      <w:r w:rsidR="00B21B9E">
        <w:rPr>
          <w:rFonts w:cs="Arial"/>
          <w:snapToGrid/>
          <w:color w:val="000000"/>
          <w:szCs w:val="24"/>
        </w:rPr>
        <w:t>graph (</w:t>
      </w:r>
      <w:r w:rsidR="00E662BB">
        <w:rPr>
          <w:rFonts w:cs="Arial"/>
          <w:snapToGrid/>
          <w:color w:val="000000"/>
          <w:szCs w:val="24"/>
        </w:rPr>
        <w:t>b)(</w:t>
      </w:r>
      <w:r w:rsidR="000C1F21">
        <w:rPr>
          <w:rFonts w:cs="Arial"/>
          <w:snapToGrid/>
          <w:color w:val="000000"/>
          <w:szCs w:val="24"/>
        </w:rPr>
        <w:t>2)(ii)</w:t>
      </w:r>
      <w:r w:rsidR="008D0F5C">
        <w:rPr>
          <w:rFonts w:cs="Arial"/>
          <w:snapToGrid/>
          <w:color w:val="000000"/>
          <w:szCs w:val="24"/>
        </w:rPr>
        <w:t xml:space="preserve"> as follows: </w:t>
      </w:r>
      <w:r w:rsidR="00E64DF3" w:rsidRPr="00E64DF3">
        <w:rPr>
          <w:rFonts w:cs="Arial"/>
          <w:snapToGrid/>
          <w:color w:val="000000"/>
          <w:szCs w:val="24"/>
        </w:rPr>
        <w:t>In the case of premature engine failure, if the old engine was subject to emission standards, you must make the new replacement engine in a configuration identical in all material respects to the old engine. You may alternatively make the new replacement engine in a configuration identical in all material respects to another certified engine of the same or later model year as long as the engine is not certified with a family emission limit higher than that of the old engine.</w:t>
      </w:r>
    </w:p>
    <w:p w14:paraId="4D79176F" w14:textId="0D001076" w:rsidR="00E64DF3" w:rsidRDefault="00E64DF3" w:rsidP="004D43CB">
      <w:pPr>
        <w:widowControl/>
        <w:autoSpaceDE w:val="0"/>
        <w:autoSpaceDN w:val="0"/>
        <w:adjustRightInd w:val="0"/>
        <w:ind w:left="360" w:firstLine="720"/>
        <w:rPr>
          <w:rFonts w:cs="Arial"/>
          <w:color w:val="000000" w:themeColor="text1"/>
        </w:rPr>
      </w:pPr>
      <w:r w:rsidRPr="0C66A47E">
        <w:rPr>
          <w:rFonts w:cs="Arial"/>
          <w:color w:val="000000" w:themeColor="text1"/>
        </w:rPr>
        <w:t xml:space="preserve">5. </w:t>
      </w:r>
      <w:r w:rsidR="009A0AC1" w:rsidRPr="0C66A47E">
        <w:rPr>
          <w:rFonts w:cs="Arial"/>
          <w:color w:val="000000" w:themeColor="text1"/>
        </w:rPr>
        <w:t>P</w:t>
      </w:r>
      <w:r w:rsidR="008F75F1" w:rsidRPr="0C66A47E">
        <w:rPr>
          <w:rFonts w:cs="Arial"/>
          <w:color w:val="000000" w:themeColor="text1"/>
        </w:rPr>
        <w:t>aragraph</w:t>
      </w:r>
      <w:r w:rsidR="009A0AC1" w:rsidRPr="0C66A47E">
        <w:rPr>
          <w:rFonts w:cs="Arial"/>
          <w:color w:val="000000" w:themeColor="text1"/>
        </w:rPr>
        <w:t>s</w:t>
      </w:r>
      <w:r w:rsidR="008F75F1" w:rsidRPr="0C66A47E">
        <w:rPr>
          <w:rFonts w:cs="Arial"/>
          <w:color w:val="000000" w:themeColor="text1"/>
        </w:rPr>
        <w:t xml:space="preserve"> (b)(2)(iii) </w:t>
      </w:r>
      <w:r w:rsidR="00E679ED">
        <w:rPr>
          <w:rFonts w:cs="Arial"/>
          <w:color w:val="000000" w:themeColor="text1"/>
        </w:rPr>
        <w:t>and</w:t>
      </w:r>
      <w:r w:rsidR="00E679ED" w:rsidRPr="0C66A47E">
        <w:rPr>
          <w:rFonts w:cs="Arial"/>
          <w:color w:val="000000" w:themeColor="text1"/>
        </w:rPr>
        <w:t xml:space="preserve"> </w:t>
      </w:r>
      <w:r w:rsidR="00AB6EC5" w:rsidRPr="0C66A47E">
        <w:rPr>
          <w:rFonts w:cs="Arial"/>
          <w:color w:val="000000" w:themeColor="text1"/>
        </w:rPr>
        <w:t>(b)(</w:t>
      </w:r>
      <w:r w:rsidR="00971C73">
        <w:rPr>
          <w:rFonts w:cs="Arial"/>
          <w:color w:val="000000" w:themeColor="text1"/>
        </w:rPr>
        <w:t>2</w:t>
      </w:r>
      <w:r w:rsidR="00AB6EC5" w:rsidRPr="0C66A47E">
        <w:rPr>
          <w:rFonts w:cs="Arial"/>
          <w:color w:val="000000" w:themeColor="text1"/>
        </w:rPr>
        <w:t>)</w:t>
      </w:r>
      <w:r w:rsidR="00971C73">
        <w:rPr>
          <w:rFonts w:cs="Arial"/>
          <w:color w:val="000000" w:themeColor="text1"/>
        </w:rPr>
        <w:t>(iv)</w:t>
      </w:r>
      <w:r w:rsidR="008F75F1" w:rsidRPr="0C66A47E">
        <w:rPr>
          <w:rFonts w:cs="Arial"/>
          <w:color w:val="000000" w:themeColor="text1"/>
        </w:rPr>
        <w:t>. [No change]</w:t>
      </w:r>
    </w:p>
    <w:p w14:paraId="0739D725" w14:textId="212FB571" w:rsidR="00971C73" w:rsidRDefault="00971C73" w:rsidP="001B480F">
      <w:pPr>
        <w:widowControl/>
        <w:autoSpaceDE w:val="0"/>
        <w:autoSpaceDN w:val="0"/>
        <w:adjustRightInd w:val="0"/>
        <w:ind w:left="360" w:firstLine="720"/>
        <w:rPr>
          <w:rFonts w:cs="Arial"/>
          <w:snapToGrid/>
          <w:color w:val="000000"/>
        </w:rPr>
      </w:pPr>
      <w:r>
        <w:rPr>
          <w:rFonts w:cs="Arial"/>
          <w:color w:val="000000" w:themeColor="text1"/>
        </w:rPr>
        <w:t xml:space="preserve">6. </w:t>
      </w:r>
      <w:r w:rsidR="00066C82">
        <w:rPr>
          <w:rFonts w:cs="Arial"/>
          <w:color w:val="000000" w:themeColor="text1"/>
        </w:rPr>
        <w:t>Amend p</w:t>
      </w:r>
      <w:r>
        <w:rPr>
          <w:rFonts w:cs="Arial"/>
          <w:color w:val="000000" w:themeColor="text1"/>
        </w:rPr>
        <w:t xml:space="preserve">aragraph </w:t>
      </w:r>
      <w:r w:rsidR="00066C82">
        <w:rPr>
          <w:rFonts w:cs="Arial"/>
          <w:color w:val="000000" w:themeColor="text1"/>
        </w:rPr>
        <w:t>(b)(3) as follows:</w:t>
      </w:r>
      <w:r w:rsidR="00E17B33">
        <w:rPr>
          <w:rFonts w:cs="Arial"/>
          <w:color w:val="000000" w:themeColor="text1"/>
        </w:rPr>
        <w:t xml:space="preserve"> </w:t>
      </w:r>
      <w:r w:rsidR="00E17B33" w:rsidRPr="00E17B33">
        <w:rPr>
          <w:rFonts w:cs="Arial"/>
          <w:color w:val="000000" w:themeColor="text1"/>
        </w:rPr>
        <w:t xml:space="preserve">An old engine block replaced by a new engine exempted under this paragraph (b) may be reintroduced into commerce </w:t>
      </w:r>
      <w:r w:rsidR="00E17B33">
        <w:rPr>
          <w:rFonts w:cs="Arial"/>
          <w:color w:val="000000" w:themeColor="text1"/>
        </w:rPr>
        <w:t xml:space="preserve">in California </w:t>
      </w:r>
      <w:r w:rsidR="00E17B33" w:rsidRPr="00E17B33">
        <w:rPr>
          <w:rFonts w:cs="Arial"/>
          <w:color w:val="000000" w:themeColor="text1"/>
        </w:rPr>
        <w:t>as part of an engine that meets either the current standards for new engines, the provisions for new replacement engines in this section, or another valid exemption. Otherwise, you must destroy the old engine block (or confirm that it has been destroyed), or export the engine block without its emission label. Note that this paragraph (b)(3) does not require engine manufacturers to take possession of the engine being replaced. Owners may arrange to keep the old engine if they demonstrate that the engine block has been destroyed. An engine block is destroyed under this paragraph (b)(3) if it can never be restored to a running configuration.</w:t>
      </w:r>
    </w:p>
    <w:p w14:paraId="1D22FD48" w14:textId="56844812" w:rsidR="004E284E" w:rsidRDefault="00066C82" w:rsidP="001B480F">
      <w:pPr>
        <w:widowControl/>
        <w:autoSpaceDE w:val="0"/>
        <w:autoSpaceDN w:val="0"/>
        <w:adjustRightInd w:val="0"/>
        <w:ind w:left="360" w:firstLine="720"/>
        <w:rPr>
          <w:rFonts w:cs="Arial"/>
          <w:snapToGrid/>
          <w:color w:val="000000"/>
          <w:szCs w:val="24"/>
        </w:rPr>
      </w:pPr>
      <w:r>
        <w:rPr>
          <w:rFonts w:cs="Arial"/>
          <w:snapToGrid/>
          <w:color w:val="000000"/>
          <w:szCs w:val="24"/>
        </w:rPr>
        <w:t>7</w:t>
      </w:r>
      <w:r w:rsidR="004E284E">
        <w:rPr>
          <w:rFonts w:cs="Arial"/>
          <w:snapToGrid/>
          <w:color w:val="000000"/>
          <w:szCs w:val="24"/>
        </w:rPr>
        <w:t xml:space="preserve">. </w:t>
      </w:r>
      <w:r w:rsidR="00A71400" w:rsidRPr="00A71400">
        <w:rPr>
          <w:rFonts w:cs="Arial"/>
          <w:snapToGrid/>
          <w:color w:val="000000"/>
          <w:szCs w:val="24"/>
        </w:rPr>
        <w:t>Amend paragraph (b)(</w:t>
      </w:r>
      <w:r w:rsidR="00A71400">
        <w:rPr>
          <w:rFonts w:cs="Arial"/>
          <w:snapToGrid/>
          <w:color w:val="000000"/>
          <w:szCs w:val="24"/>
        </w:rPr>
        <w:t>4</w:t>
      </w:r>
      <w:r w:rsidR="00A71400" w:rsidRPr="00A71400">
        <w:rPr>
          <w:rFonts w:cs="Arial"/>
          <w:snapToGrid/>
          <w:color w:val="000000"/>
          <w:szCs w:val="24"/>
        </w:rPr>
        <w:t>) as follows:</w:t>
      </w:r>
      <w:r w:rsidR="00E97A79">
        <w:rPr>
          <w:rFonts w:cs="Arial"/>
          <w:snapToGrid/>
          <w:color w:val="000000"/>
          <w:szCs w:val="24"/>
        </w:rPr>
        <w:t xml:space="preserve"> </w:t>
      </w:r>
      <w:r w:rsidR="00E97A79" w:rsidRPr="00E97A79">
        <w:rPr>
          <w:rFonts w:cs="Arial"/>
          <w:snapToGrid/>
          <w:color w:val="000000"/>
          <w:szCs w:val="24"/>
        </w:rPr>
        <w:t xml:space="preserve">If the old engine was subject to emission standards, the replacement engine must meet the appropriate emission </w:t>
      </w:r>
      <w:r w:rsidR="00E97A79" w:rsidRPr="00E97A79">
        <w:rPr>
          <w:rFonts w:cs="Arial"/>
          <w:snapToGrid/>
          <w:color w:val="000000"/>
          <w:szCs w:val="24"/>
        </w:rPr>
        <w:lastRenderedPageBreak/>
        <w:t>standards. This generally means you must make the new replacement engine in a previously certified configuration.</w:t>
      </w:r>
    </w:p>
    <w:p w14:paraId="0AB0B251" w14:textId="2BCDC623" w:rsidR="002F63AD" w:rsidRDefault="00066C82" w:rsidP="001B480F">
      <w:pPr>
        <w:widowControl/>
        <w:autoSpaceDE w:val="0"/>
        <w:autoSpaceDN w:val="0"/>
        <w:adjustRightInd w:val="0"/>
        <w:ind w:left="360" w:firstLine="720"/>
        <w:rPr>
          <w:rFonts w:cs="Arial"/>
          <w:snapToGrid/>
          <w:color w:val="000000"/>
          <w:szCs w:val="24"/>
        </w:rPr>
      </w:pPr>
      <w:r>
        <w:rPr>
          <w:rFonts w:cs="Arial"/>
          <w:snapToGrid/>
          <w:color w:val="000000"/>
          <w:szCs w:val="24"/>
        </w:rPr>
        <w:t>8</w:t>
      </w:r>
      <w:r w:rsidR="00ED33D1">
        <w:rPr>
          <w:rFonts w:cs="Arial"/>
          <w:snapToGrid/>
          <w:color w:val="000000"/>
          <w:szCs w:val="24"/>
        </w:rPr>
        <w:t xml:space="preserve">. </w:t>
      </w:r>
      <w:r w:rsidR="00DE5D2F" w:rsidRPr="00DE5D2F">
        <w:rPr>
          <w:rFonts w:cs="Arial"/>
          <w:snapToGrid/>
          <w:color w:val="000000"/>
          <w:szCs w:val="24"/>
        </w:rPr>
        <w:t xml:space="preserve">Paragraph </w:t>
      </w:r>
      <w:r w:rsidR="00DE5D2F">
        <w:rPr>
          <w:rFonts w:cs="Arial"/>
          <w:snapToGrid/>
          <w:color w:val="000000"/>
          <w:szCs w:val="24"/>
        </w:rPr>
        <w:t>(b)</w:t>
      </w:r>
      <w:r w:rsidR="00DE5D2F" w:rsidRPr="00DE5D2F">
        <w:rPr>
          <w:rFonts w:cs="Arial"/>
          <w:snapToGrid/>
          <w:color w:val="000000"/>
          <w:szCs w:val="24"/>
        </w:rPr>
        <w:t>(</w:t>
      </w:r>
      <w:r w:rsidR="00DE5D2F">
        <w:rPr>
          <w:rFonts w:cs="Arial"/>
          <w:snapToGrid/>
          <w:color w:val="000000"/>
          <w:szCs w:val="24"/>
        </w:rPr>
        <w:t>5</w:t>
      </w:r>
      <w:r w:rsidR="00DE5D2F" w:rsidRPr="00DE5D2F">
        <w:rPr>
          <w:rFonts w:cs="Arial"/>
          <w:snapToGrid/>
          <w:color w:val="000000"/>
          <w:szCs w:val="24"/>
        </w:rPr>
        <w:t>)</w:t>
      </w:r>
      <w:r w:rsidR="008F62BE">
        <w:rPr>
          <w:rFonts w:cs="Arial"/>
          <w:snapToGrid/>
          <w:color w:val="000000"/>
          <w:szCs w:val="24"/>
        </w:rPr>
        <w:t>. [No change]</w:t>
      </w:r>
    </w:p>
    <w:p w14:paraId="69F0C003" w14:textId="10370043" w:rsidR="002F6E90" w:rsidRPr="002F6E90" w:rsidRDefault="00066C82" w:rsidP="001B480F">
      <w:pPr>
        <w:widowControl/>
        <w:autoSpaceDE w:val="0"/>
        <w:autoSpaceDN w:val="0"/>
        <w:adjustRightInd w:val="0"/>
        <w:ind w:left="360" w:firstLine="720"/>
        <w:rPr>
          <w:rFonts w:cs="Arial"/>
          <w:snapToGrid/>
          <w:color w:val="000000"/>
          <w:szCs w:val="24"/>
        </w:rPr>
      </w:pPr>
      <w:r>
        <w:rPr>
          <w:rFonts w:cs="Arial"/>
          <w:snapToGrid/>
          <w:color w:val="000000"/>
          <w:szCs w:val="24"/>
        </w:rPr>
        <w:t>9</w:t>
      </w:r>
      <w:r w:rsidR="004D1B5B">
        <w:rPr>
          <w:rFonts w:cs="Arial"/>
          <w:snapToGrid/>
          <w:color w:val="000000"/>
          <w:szCs w:val="24"/>
        </w:rPr>
        <w:t xml:space="preserve">. </w:t>
      </w:r>
      <w:r w:rsidR="00A13BC9">
        <w:rPr>
          <w:rFonts w:cs="Arial"/>
          <w:snapToGrid/>
          <w:color w:val="000000"/>
          <w:szCs w:val="24"/>
        </w:rPr>
        <w:t xml:space="preserve">Amend paragraph (b)(5)(i) as follows: </w:t>
      </w:r>
      <w:r w:rsidR="002F6E90" w:rsidRPr="002F6E90">
        <w:rPr>
          <w:rFonts w:cs="Arial"/>
          <w:snapToGrid/>
          <w:color w:val="000000"/>
          <w:szCs w:val="24"/>
        </w:rPr>
        <w:t>Add the following statement if the new engine may only be used to replace an engine that was not subject to any emission standards under this chapter:</w:t>
      </w:r>
    </w:p>
    <w:p w14:paraId="7F48FE60" w14:textId="40D7DEB0" w:rsidR="00A13BC9" w:rsidRDefault="002F6E90" w:rsidP="002F6E90">
      <w:pPr>
        <w:widowControl/>
        <w:autoSpaceDE w:val="0"/>
        <w:autoSpaceDN w:val="0"/>
        <w:adjustRightInd w:val="0"/>
        <w:ind w:left="360" w:firstLine="360"/>
        <w:rPr>
          <w:rFonts w:cs="Arial"/>
          <w:snapToGrid/>
          <w:color w:val="000000"/>
        </w:rPr>
      </w:pPr>
      <w:r w:rsidRPr="390844A9">
        <w:rPr>
          <w:rFonts w:cs="Arial"/>
          <w:color w:val="000000" w:themeColor="text1"/>
        </w:rPr>
        <w:t>THIS REPLACEMENT ENGINE IS EXEMPT UNDER</w:t>
      </w:r>
      <w:r w:rsidR="0022055E" w:rsidRPr="390844A9">
        <w:rPr>
          <w:rFonts w:cs="Arial"/>
          <w:color w:val="000000" w:themeColor="text1"/>
        </w:rPr>
        <w:t xml:space="preserve"> 13 CCR 1956.8</w:t>
      </w:r>
      <w:r w:rsidR="00BC0E45">
        <w:rPr>
          <w:rFonts w:cs="Arial"/>
          <w:color w:val="000000" w:themeColor="text1"/>
        </w:rPr>
        <w:t>.2</w:t>
      </w:r>
      <w:r w:rsidR="0022055E" w:rsidRPr="390844A9">
        <w:rPr>
          <w:rFonts w:cs="Arial"/>
          <w:color w:val="000000" w:themeColor="text1"/>
        </w:rPr>
        <w:t xml:space="preserve"> and </w:t>
      </w:r>
      <w:r w:rsidR="00AF0F53" w:rsidRPr="390844A9">
        <w:rPr>
          <w:rFonts w:cs="Arial"/>
          <w:color w:val="000000" w:themeColor="text1"/>
        </w:rPr>
        <w:t>40</w:t>
      </w:r>
      <w:r w:rsidR="00AF0F53">
        <w:rPr>
          <w:rFonts w:cs="Arial"/>
          <w:color w:val="000000" w:themeColor="text1"/>
        </w:rPr>
        <w:t> </w:t>
      </w:r>
      <w:r w:rsidR="00AF0F53" w:rsidRPr="390844A9">
        <w:rPr>
          <w:rFonts w:cs="Arial"/>
          <w:color w:val="000000" w:themeColor="text1"/>
        </w:rPr>
        <w:t>CFR</w:t>
      </w:r>
      <w:r w:rsidR="00AF0F53">
        <w:rPr>
          <w:rFonts w:cs="Arial"/>
          <w:color w:val="000000" w:themeColor="text1"/>
        </w:rPr>
        <w:t> </w:t>
      </w:r>
      <w:r w:rsidRPr="390844A9">
        <w:rPr>
          <w:rFonts w:cs="Arial"/>
          <w:color w:val="000000" w:themeColor="text1"/>
        </w:rPr>
        <w:t>1068.240. SELLING OR INSTALLING THIS ENGINE FOR ANY PURPOSE OTHER THAN TO REPLACE AN UNREGULATED ENGINE MAY BE A VIOLATION OF</w:t>
      </w:r>
      <w:r w:rsidR="001E4582" w:rsidRPr="390844A9">
        <w:rPr>
          <w:rFonts w:cs="Arial"/>
          <w:color w:val="000000" w:themeColor="text1"/>
        </w:rPr>
        <w:t xml:space="preserve"> </w:t>
      </w:r>
      <w:r w:rsidR="00AE327F" w:rsidRPr="390844A9">
        <w:rPr>
          <w:rFonts w:cs="Arial"/>
          <w:color w:val="000000" w:themeColor="text1"/>
        </w:rPr>
        <w:t>CALIFORNIA</w:t>
      </w:r>
      <w:r w:rsidR="001E4582" w:rsidRPr="390844A9">
        <w:rPr>
          <w:rFonts w:cs="Arial"/>
          <w:color w:val="000000" w:themeColor="text1"/>
        </w:rPr>
        <w:t xml:space="preserve"> </w:t>
      </w:r>
      <w:r w:rsidRPr="390844A9">
        <w:rPr>
          <w:rFonts w:cs="Arial"/>
          <w:color w:val="000000" w:themeColor="text1"/>
        </w:rPr>
        <w:t>LAW SUBJECT TO CIVIL PENALTY. THIS ENGINE MAY NOT BE INSTALLED IN EQUIPMENT THAT IS MORE THAN 40 YEARS OLD AT THE TIME OF INSTALLATION.</w:t>
      </w:r>
    </w:p>
    <w:p w14:paraId="4BB0830A" w14:textId="09104CB7" w:rsidR="00DE7B1F" w:rsidRPr="00DE7B1F" w:rsidRDefault="00972B44" w:rsidP="001B480F">
      <w:pPr>
        <w:widowControl/>
        <w:autoSpaceDE w:val="0"/>
        <w:autoSpaceDN w:val="0"/>
        <w:adjustRightInd w:val="0"/>
        <w:ind w:left="360" w:firstLine="720"/>
        <w:rPr>
          <w:rFonts w:cs="Arial"/>
          <w:snapToGrid/>
          <w:color w:val="000000"/>
          <w:szCs w:val="24"/>
        </w:rPr>
      </w:pPr>
      <w:r>
        <w:rPr>
          <w:rFonts w:cs="Arial"/>
          <w:snapToGrid/>
          <w:color w:val="000000"/>
          <w:szCs w:val="24"/>
        </w:rPr>
        <w:t>10</w:t>
      </w:r>
      <w:r w:rsidR="00A13BC9">
        <w:rPr>
          <w:rFonts w:cs="Arial"/>
          <w:snapToGrid/>
          <w:color w:val="000000"/>
          <w:szCs w:val="24"/>
        </w:rPr>
        <w:t xml:space="preserve">. </w:t>
      </w:r>
      <w:r w:rsidR="004D1B5B">
        <w:rPr>
          <w:rFonts w:cs="Arial"/>
          <w:snapToGrid/>
          <w:color w:val="000000"/>
          <w:szCs w:val="24"/>
        </w:rPr>
        <w:t xml:space="preserve">Amend paragraph (b)(5)(ii) as </w:t>
      </w:r>
      <w:r w:rsidR="00CC621B">
        <w:rPr>
          <w:rFonts w:cs="Arial"/>
          <w:snapToGrid/>
          <w:color w:val="000000"/>
          <w:szCs w:val="24"/>
        </w:rPr>
        <w:t xml:space="preserve">follows: </w:t>
      </w:r>
      <w:r w:rsidR="00DE7B1F" w:rsidRPr="00DE7B1F">
        <w:rPr>
          <w:rFonts w:cs="Arial"/>
          <w:snapToGrid/>
          <w:color w:val="000000"/>
          <w:szCs w:val="24"/>
        </w:rPr>
        <w:t>Add the following statement if the new engine may replace an engine that was subject to emission standards:</w:t>
      </w:r>
    </w:p>
    <w:p w14:paraId="31611E55" w14:textId="364B3FF5" w:rsidR="00223BE8" w:rsidRDefault="00F947FD" w:rsidP="00DE7B1F">
      <w:pPr>
        <w:widowControl/>
        <w:autoSpaceDE w:val="0"/>
        <w:autoSpaceDN w:val="0"/>
        <w:adjustRightInd w:val="0"/>
        <w:ind w:left="360" w:firstLine="360"/>
        <w:rPr>
          <w:rFonts w:cs="Arial"/>
          <w:snapToGrid/>
          <w:color w:val="000000"/>
        </w:rPr>
      </w:pPr>
      <w:r w:rsidRPr="17D913D6">
        <w:rPr>
          <w:rFonts w:cs="Arial"/>
          <w:snapToGrid/>
          <w:color w:val="000000"/>
        </w:rPr>
        <w:t>THIS ENGINE COMPLIES WITH CA</w:t>
      </w:r>
      <w:r w:rsidR="00FC5574" w:rsidRPr="17D913D6">
        <w:rPr>
          <w:rFonts w:cs="Arial"/>
          <w:snapToGrid/>
          <w:color w:val="000000"/>
        </w:rPr>
        <w:t>LIFORNIA</w:t>
      </w:r>
      <w:r w:rsidRPr="17D913D6">
        <w:rPr>
          <w:rFonts w:cs="Arial"/>
          <w:snapToGrid/>
          <w:color w:val="000000"/>
        </w:rPr>
        <w:t xml:space="preserve"> EMISSION REQUIREMENTS FOR [Identify the appropriate emission standards (by model year, tier, or emission levels) for the replaced engine] ENGINES UNDER 40 CFR 1068.240</w:t>
      </w:r>
      <w:r w:rsidR="00FC5574" w:rsidRPr="17D913D6">
        <w:rPr>
          <w:rFonts w:cs="Arial"/>
          <w:snapToGrid/>
          <w:color w:val="000000"/>
        </w:rPr>
        <w:t xml:space="preserve"> AND </w:t>
      </w:r>
      <w:r w:rsidR="00AF0F53" w:rsidRPr="17D913D6">
        <w:rPr>
          <w:rFonts w:cs="Arial"/>
          <w:snapToGrid/>
          <w:color w:val="000000"/>
        </w:rPr>
        <w:t>13</w:t>
      </w:r>
      <w:r w:rsidR="00AF0F53">
        <w:rPr>
          <w:rFonts w:cs="Arial"/>
          <w:snapToGrid/>
          <w:color w:val="000000"/>
        </w:rPr>
        <w:t> CCR </w:t>
      </w:r>
      <w:r w:rsidR="00FC5574" w:rsidRPr="17D913D6">
        <w:rPr>
          <w:rFonts w:cs="Arial"/>
          <w:snapToGrid/>
          <w:color w:val="000000"/>
        </w:rPr>
        <w:t>1956.8.2</w:t>
      </w:r>
      <w:r w:rsidRPr="17D913D6">
        <w:rPr>
          <w:rFonts w:cs="Arial"/>
          <w:snapToGrid/>
          <w:color w:val="000000"/>
        </w:rPr>
        <w:t xml:space="preserve">. SELLING OR INSTALLING THIS ENGINE FOR ANY PURPOSE OTHER THAN TO REPLACE A [Identify the appropriate emission standards for the replaced engine, by model year(s), tier(s), or emission levels)] ENGINE MAY BE A VIOLATION OF </w:t>
      </w:r>
      <w:r w:rsidR="000D6E98" w:rsidRPr="17D913D6">
        <w:rPr>
          <w:rFonts w:cs="Arial"/>
          <w:snapToGrid/>
          <w:color w:val="000000"/>
        </w:rPr>
        <w:t>STATE</w:t>
      </w:r>
      <w:r w:rsidRPr="17D913D6">
        <w:rPr>
          <w:rFonts w:cs="Arial"/>
          <w:snapToGrid/>
          <w:color w:val="000000"/>
        </w:rPr>
        <w:t xml:space="preserve"> LAW SUBJECT TO CIVIL PENALTY. THIS ENGINE MAY NOT BE INSTALLED IN EQUIPMENT THAT IS MORE THAN 40 YEARS OLD AT THE TIME OF INSTALLATION. </w:t>
      </w:r>
      <w:r w:rsidR="00D64077" w:rsidRPr="00EA0BCC">
        <w:rPr>
          <w:rStyle w:val="cf01"/>
          <w:rFonts w:ascii="Arial" w:hAnsi="Arial" w:cs="Arial"/>
          <w:sz w:val="24"/>
          <w:szCs w:val="24"/>
        </w:rPr>
        <w:t xml:space="preserve">It may also state that the engine conforms to </w:t>
      </w:r>
      <w:r w:rsidR="008953C6">
        <w:rPr>
          <w:rStyle w:val="cf01"/>
          <w:rFonts w:ascii="Arial" w:hAnsi="Arial" w:cs="Arial"/>
          <w:sz w:val="24"/>
          <w:szCs w:val="24"/>
        </w:rPr>
        <w:t>the</w:t>
      </w:r>
      <w:r w:rsidR="00D64077" w:rsidRPr="00EA0BCC">
        <w:rPr>
          <w:rStyle w:val="cf01"/>
          <w:rFonts w:ascii="Arial" w:hAnsi="Arial" w:cs="Arial"/>
          <w:sz w:val="24"/>
          <w:szCs w:val="24"/>
        </w:rPr>
        <w:t xml:space="preserve"> applicable federal emission standards for </w:t>
      </w:r>
      <w:r w:rsidR="00015E88">
        <w:rPr>
          <w:rStyle w:val="cf01"/>
          <w:rFonts w:ascii="Arial" w:hAnsi="Arial" w:cs="Arial"/>
          <w:sz w:val="24"/>
          <w:szCs w:val="24"/>
        </w:rPr>
        <w:t>the replaced</w:t>
      </w:r>
      <w:r w:rsidR="00D64077" w:rsidRPr="00EA0BCC">
        <w:rPr>
          <w:rStyle w:val="cf01"/>
          <w:rFonts w:ascii="Arial" w:hAnsi="Arial" w:cs="Arial"/>
          <w:sz w:val="24"/>
          <w:szCs w:val="24"/>
        </w:rPr>
        <w:t xml:space="preserve"> </w:t>
      </w:r>
      <w:r w:rsidR="00D64077">
        <w:rPr>
          <w:rStyle w:val="cf01"/>
          <w:rFonts w:ascii="Arial" w:hAnsi="Arial" w:cs="Arial"/>
          <w:sz w:val="24"/>
          <w:szCs w:val="24"/>
        </w:rPr>
        <w:t>en</w:t>
      </w:r>
      <w:r w:rsidR="00D64077" w:rsidRPr="00EA0BCC">
        <w:rPr>
          <w:rStyle w:val="cf01"/>
          <w:rFonts w:ascii="Arial" w:hAnsi="Arial" w:cs="Arial"/>
          <w:sz w:val="24"/>
          <w:szCs w:val="24"/>
        </w:rPr>
        <w:t>gines.</w:t>
      </w:r>
    </w:p>
    <w:p w14:paraId="21AC69EA" w14:textId="516A0EF6" w:rsidR="00ED33D1" w:rsidRPr="000C0A31" w:rsidRDefault="00884745" w:rsidP="001B480F">
      <w:pPr>
        <w:widowControl/>
        <w:autoSpaceDE w:val="0"/>
        <w:autoSpaceDN w:val="0"/>
        <w:adjustRightInd w:val="0"/>
        <w:ind w:left="360" w:firstLine="720"/>
        <w:rPr>
          <w:rFonts w:cs="Arial"/>
          <w:snapToGrid/>
          <w:color w:val="000000"/>
        </w:rPr>
      </w:pPr>
      <w:r w:rsidRPr="2436C949">
        <w:rPr>
          <w:rFonts w:cs="Arial"/>
          <w:snapToGrid/>
          <w:color w:val="000000"/>
        </w:rPr>
        <w:t>1</w:t>
      </w:r>
      <w:r w:rsidR="00972B44" w:rsidRPr="2436C949">
        <w:rPr>
          <w:rFonts w:cs="Arial"/>
          <w:color w:val="000000" w:themeColor="text1"/>
        </w:rPr>
        <w:t>1</w:t>
      </w:r>
      <w:r w:rsidR="004260FB" w:rsidRPr="2436C949">
        <w:rPr>
          <w:rFonts w:cs="Arial"/>
          <w:snapToGrid/>
          <w:color w:val="000000"/>
        </w:rPr>
        <w:t xml:space="preserve">. </w:t>
      </w:r>
      <w:r w:rsidR="00B82E2A" w:rsidRPr="2436C949">
        <w:rPr>
          <w:rFonts w:cs="Arial"/>
          <w:color w:val="000000" w:themeColor="text1"/>
        </w:rPr>
        <w:t>Amend p</w:t>
      </w:r>
      <w:r w:rsidR="0057665C" w:rsidRPr="2436C949">
        <w:rPr>
          <w:rFonts w:cs="Arial"/>
          <w:snapToGrid/>
          <w:color w:val="000000"/>
        </w:rPr>
        <w:t>a</w:t>
      </w:r>
      <w:r w:rsidR="00121CB0" w:rsidRPr="2436C949">
        <w:rPr>
          <w:rFonts w:cs="Arial"/>
          <w:snapToGrid/>
          <w:color w:val="000000"/>
        </w:rPr>
        <w:t xml:space="preserve">ragraph </w:t>
      </w:r>
      <w:r w:rsidR="00DE5D2F" w:rsidRPr="2436C949">
        <w:rPr>
          <w:rFonts w:cs="Arial"/>
          <w:snapToGrid/>
          <w:color w:val="000000"/>
        </w:rPr>
        <w:t>(b)(6)</w:t>
      </w:r>
      <w:r w:rsidR="00B82E2A" w:rsidRPr="2436C949">
        <w:rPr>
          <w:rFonts w:cs="Arial"/>
          <w:color w:val="000000" w:themeColor="text1"/>
        </w:rPr>
        <w:t xml:space="preserve"> as follows:</w:t>
      </w:r>
      <w:r w:rsidR="00F5647F" w:rsidRPr="00F5647F">
        <w:t xml:space="preserve"> </w:t>
      </w:r>
      <w:r w:rsidR="00F5647F" w:rsidRPr="2436C949">
        <w:rPr>
          <w:rFonts w:cs="Arial"/>
          <w:color w:val="000000" w:themeColor="text1"/>
        </w:rPr>
        <w:t xml:space="preserve">Engines exempt under this paragraph (b) may not be introduced into commerce </w:t>
      </w:r>
      <w:r w:rsidR="00DA1653" w:rsidRPr="2436C949">
        <w:rPr>
          <w:rFonts w:cs="Arial"/>
          <w:color w:val="000000" w:themeColor="text1"/>
        </w:rPr>
        <w:t xml:space="preserve">in California </w:t>
      </w:r>
      <w:r w:rsidR="00F5647F" w:rsidRPr="2436C949">
        <w:rPr>
          <w:rFonts w:cs="Arial"/>
          <w:color w:val="000000" w:themeColor="text1"/>
        </w:rPr>
        <w:t xml:space="preserve">before you make the determinations under paragraph (b)(2) of this section, except as specified in this paragraph (b)(6). Where we waive the restriction in this paragraph (b)(6), you must take steps to ensure that the engine is installed consistent with the requirements of this paragraph (b). For example, at a minimum you must report to us annually whether engines we allowed you to ship to a distributor under this paragraph (b)(6) have been placed into service or remain in inventory. After an engine is placed into service, your report must describe how the engine was installed consistent with the requirements of this paragraph (b). Send these reports to </w:t>
      </w:r>
      <w:r w:rsidR="00B0330B" w:rsidRPr="2436C949">
        <w:rPr>
          <w:rFonts w:cs="Arial"/>
          <w:color w:val="000000" w:themeColor="text1"/>
        </w:rPr>
        <w:t>CARB’s</w:t>
      </w:r>
      <w:r w:rsidR="00F5647F" w:rsidRPr="2436C949">
        <w:rPr>
          <w:rFonts w:cs="Arial"/>
          <w:color w:val="000000" w:themeColor="text1"/>
        </w:rPr>
        <w:t xml:space="preserve"> Designated Compliance Officer by the deadlines we specify.</w:t>
      </w:r>
    </w:p>
    <w:p w14:paraId="02FD4ED2" w14:textId="6CCCD36C" w:rsidR="00DE5D2F" w:rsidRDefault="00884745" w:rsidP="001B480F">
      <w:pPr>
        <w:widowControl/>
        <w:autoSpaceDE w:val="0"/>
        <w:autoSpaceDN w:val="0"/>
        <w:adjustRightInd w:val="0"/>
        <w:ind w:left="360" w:firstLine="720"/>
        <w:rPr>
          <w:rFonts w:cs="Arial"/>
          <w:snapToGrid/>
          <w:color w:val="000000"/>
          <w:szCs w:val="24"/>
        </w:rPr>
      </w:pPr>
      <w:r w:rsidRPr="000C0A31">
        <w:rPr>
          <w:rFonts w:cs="Arial"/>
          <w:snapToGrid/>
          <w:color w:val="000000"/>
          <w:szCs w:val="24"/>
        </w:rPr>
        <w:t>1</w:t>
      </w:r>
      <w:r w:rsidR="00972B44">
        <w:rPr>
          <w:rFonts w:cs="Arial"/>
          <w:snapToGrid/>
          <w:color w:val="000000"/>
          <w:szCs w:val="24"/>
        </w:rPr>
        <w:t>2</w:t>
      </w:r>
      <w:r w:rsidR="00DE5D2F" w:rsidRPr="000C0A31">
        <w:rPr>
          <w:rFonts w:cs="Arial"/>
          <w:snapToGrid/>
          <w:color w:val="000000"/>
          <w:szCs w:val="24"/>
        </w:rPr>
        <w:t xml:space="preserve">. </w:t>
      </w:r>
      <w:r w:rsidR="007443CF" w:rsidRPr="000C0A31">
        <w:rPr>
          <w:rFonts w:cs="Arial"/>
          <w:snapToGrid/>
          <w:color w:val="000000"/>
          <w:szCs w:val="24"/>
        </w:rPr>
        <w:t xml:space="preserve">Amend paragraph (c) </w:t>
      </w:r>
      <w:r w:rsidR="00D25902">
        <w:rPr>
          <w:rFonts w:cs="Arial"/>
          <w:snapToGrid/>
          <w:color w:val="000000"/>
          <w:szCs w:val="24"/>
        </w:rPr>
        <w:t>introductory paragraph</w:t>
      </w:r>
      <w:r w:rsidR="007443CF" w:rsidRPr="000C0A31">
        <w:rPr>
          <w:rFonts w:cs="Arial"/>
          <w:snapToGrid/>
          <w:color w:val="000000"/>
          <w:szCs w:val="24"/>
        </w:rPr>
        <w:t xml:space="preserve"> as follows: </w:t>
      </w:r>
      <w:r w:rsidR="007633EA" w:rsidRPr="00D04FBD">
        <w:rPr>
          <w:rFonts w:cs="Arial"/>
          <w:i/>
          <w:snapToGrid/>
          <w:color w:val="000000"/>
          <w:szCs w:val="24"/>
        </w:rPr>
        <w:t>Previous-tier replacement engines without tracking.</w:t>
      </w:r>
      <w:r w:rsidR="007633EA" w:rsidRPr="000C0A31">
        <w:rPr>
          <w:rFonts w:cs="Arial"/>
          <w:snapToGrid/>
          <w:color w:val="000000"/>
          <w:szCs w:val="24"/>
        </w:rPr>
        <w:t xml:space="preserve"> You may produce a limited number of new replacement engines that are not from a currently certified engine family under the provisions of this paragraph (c). If you produce new engines under this paragraph (c) to replace engines subject to emission standards, the new replacement engine must be in a</w:t>
      </w:r>
      <w:r w:rsidR="007633EA" w:rsidRPr="007633EA">
        <w:rPr>
          <w:rFonts w:cs="Arial"/>
          <w:snapToGrid/>
          <w:color w:val="000000"/>
          <w:szCs w:val="24"/>
        </w:rPr>
        <w:t xml:space="preserve"> configuration identical in all material respects to the old engine. You may make the new replacement engine in a configuration identical in all material respects to another certified engine of the same or later model year as long as the engine is not certified with a family emission limit higher than that of the old engine. The provisions of this paragraph (c) also apply for engines that were originally certified to </w:t>
      </w:r>
      <w:r w:rsidR="007633EA" w:rsidRPr="007633EA">
        <w:rPr>
          <w:rFonts w:cs="Arial"/>
          <w:snapToGrid/>
          <w:color w:val="000000"/>
          <w:szCs w:val="24"/>
        </w:rPr>
        <w:lastRenderedPageBreak/>
        <w:t>the same standards that apply for the current model year if you no longer have a</w:t>
      </w:r>
      <w:r w:rsidR="00E3167F">
        <w:rPr>
          <w:rFonts w:cs="Arial"/>
          <w:snapToGrid/>
          <w:color w:val="000000"/>
          <w:szCs w:val="24"/>
        </w:rPr>
        <w:t>n</w:t>
      </w:r>
      <w:r w:rsidR="007633EA" w:rsidRPr="007633EA">
        <w:rPr>
          <w:rFonts w:cs="Arial"/>
          <w:snapToGrid/>
          <w:color w:val="000000"/>
          <w:szCs w:val="24"/>
        </w:rPr>
        <w:t xml:space="preserve"> </w:t>
      </w:r>
      <w:r w:rsidR="00FE22A2">
        <w:rPr>
          <w:rFonts w:cs="Arial"/>
          <w:snapToGrid/>
          <w:color w:val="000000"/>
          <w:szCs w:val="24"/>
        </w:rPr>
        <w:t xml:space="preserve">Executive Order </w:t>
      </w:r>
      <w:r w:rsidR="007633EA" w:rsidRPr="007633EA">
        <w:rPr>
          <w:rFonts w:cs="Arial"/>
          <w:snapToGrid/>
          <w:color w:val="000000"/>
          <w:szCs w:val="24"/>
        </w:rPr>
        <w:t>to continue producing that engine configuration. This would apply, for example, for engine configurations that were certified in an earlier model year but are no longer covered by a</w:t>
      </w:r>
      <w:r w:rsidR="00E3167F">
        <w:rPr>
          <w:rFonts w:cs="Arial"/>
          <w:snapToGrid/>
          <w:color w:val="000000"/>
          <w:szCs w:val="24"/>
        </w:rPr>
        <w:t>n</w:t>
      </w:r>
      <w:r w:rsidR="007633EA" w:rsidRPr="007633EA">
        <w:rPr>
          <w:rFonts w:cs="Arial"/>
          <w:snapToGrid/>
          <w:color w:val="000000"/>
          <w:szCs w:val="24"/>
        </w:rPr>
        <w:t xml:space="preserve"> </w:t>
      </w:r>
      <w:r w:rsidR="0072689E">
        <w:rPr>
          <w:rFonts w:cs="Arial"/>
          <w:snapToGrid/>
          <w:color w:val="000000"/>
          <w:szCs w:val="24"/>
        </w:rPr>
        <w:t>Executive Order</w:t>
      </w:r>
      <w:r w:rsidR="007633EA" w:rsidRPr="007633EA">
        <w:rPr>
          <w:rFonts w:cs="Arial"/>
          <w:snapToGrid/>
          <w:color w:val="000000"/>
          <w:szCs w:val="24"/>
        </w:rPr>
        <w:t>. The following provisions apply to engines exempted under this paragraph (c):</w:t>
      </w:r>
    </w:p>
    <w:p w14:paraId="5BABFD64" w14:textId="08D7D132" w:rsidR="002E0F6D" w:rsidRDefault="00884745" w:rsidP="001B480F">
      <w:pPr>
        <w:widowControl/>
        <w:autoSpaceDE w:val="0"/>
        <w:autoSpaceDN w:val="0"/>
        <w:adjustRightInd w:val="0"/>
        <w:ind w:left="360" w:firstLine="720"/>
        <w:rPr>
          <w:rFonts w:cs="Arial"/>
          <w:snapToGrid/>
          <w:color w:val="000000"/>
        </w:rPr>
      </w:pPr>
      <w:r w:rsidRPr="62D9BAC2">
        <w:rPr>
          <w:rFonts w:cs="Arial"/>
          <w:color w:val="000000" w:themeColor="text1"/>
        </w:rPr>
        <w:t>1</w:t>
      </w:r>
      <w:r w:rsidR="00972B44">
        <w:rPr>
          <w:rFonts w:cs="Arial"/>
          <w:color w:val="000000" w:themeColor="text1"/>
        </w:rPr>
        <w:t>3</w:t>
      </w:r>
      <w:r w:rsidR="002E0F6D" w:rsidRPr="62D9BAC2">
        <w:rPr>
          <w:rFonts w:cs="Arial"/>
          <w:color w:val="000000" w:themeColor="text1"/>
        </w:rPr>
        <w:t xml:space="preserve">. Amend paragraph (c)(1) as follows: </w:t>
      </w:r>
      <w:r w:rsidR="00D26A69" w:rsidRPr="62D9BAC2">
        <w:rPr>
          <w:rFonts w:cs="Arial"/>
          <w:color w:val="000000" w:themeColor="text1"/>
        </w:rPr>
        <w:t xml:space="preserve">You may produce a limited number of replacement engines under this paragraph (c) representing 0.5 percent of your annual production volumes for each category and subcategory of engines identified in Table 1 to this section or five engines for each category and subcategory, whichever is greater. Calculate this number by multiplying your annual </w:t>
      </w:r>
      <w:r w:rsidR="00AC35CC" w:rsidRPr="62D9BAC2">
        <w:rPr>
          <w:rFonts w:cs="Arial"/>
          <w:color w:val="000000" w:themeColor="text1"/>
        </w:rPr>
        <w:t>California sales</w:t>
      </w:r>
      <w:r w:rsidR="00D26A69" w:rsidRPr="62D9BAC2">
        <w:rPr>
          <w:rFonts w:cs="Arial"/>
          <w:color w:val="000000" w:themeColor="text1"/>
        </w:rPr>
        <w:t xml:space="preserve"> volume by 0.005 and rounding to the nearest whole number. Determine the appropriate production volume by identifying the highest total annual </w:t>
      </w:r>
      <w:r w:rsidR="00E552D6" w:rsidRPr="62D9BAC2">
        <w:rPr>
          <w:rFonts w:cs="Arial"/>
          <w:color w:val="000000" w:themeColor="text1"/>
        </w:rPr>
        <w:t>California sales</w:t>
      </w:r>
      <w:r w:rsidR="00D26A69" w:rsidRPr="62D9BAC2">
        <w:rPr>
          <w:rFonts w:cs="Arial"/>
          <w:color w:val="000000" w:themeColor="text1"/>
        </w:rPr>
        <w:t xml:space="preserve"> volume of engines from the previous three model years for all your certified engines from each category or subcategory identified in Table 1 to this section, as applicable. In unusual circumstances, you may ask us to base your production limits on </w:t>
      </w:r>
      <w:r w:rsidR="00C9052D" w:rsidRPr="62D9BAC2">
        <w:rPr>
          <w:rFonts w:cs="Arial"/>
          <w:color w:val="000000" w:themeColor="text1"/>
        </w:rPr>
        <w:t xml:space="preserve">California sales </w:t>
      </w:r>
      <w:r w:rsidR="00D26A69" w:rsidRPr="62D9BAC2">
        <w:rPr>
          <w:rFonts w:cs="Arial"/>
          <w:color w:val="000000" w:themeColor="text1"/>
        </w:rPr>
        <w:t xml:space="preserve">volume for a model year more than three years prior. You may include exempted engines as part of your </w:t>
      </w:r>
      <w:r w:rsidR="00C9052D" w:rsidRPr="62D9BAC2">
        <w:rPr>
          <w:rFonts w:cs="Arial"/>
          <w:color w:val="000000" w:themeColor="text1"/>
        </w:rPr>
        <w:t>California sales</w:t>
      </w:r>
      <w:r w:rsidR="00D26A69" w:rsidRPr="62D9BAC2">
        <w:rPr>
          <w:rFonts w:cs="Arial"/>
          <w:color w:val="000000" w:themeColor="text1"/>
        </w:rPr>
        <w:t xml:space="preserve"> volume. </w:t>
      </w:r>
      <w:proofErr w:type="gramStart"/>
      <w:r w:rsidR="00D26A69" w:rsidRPr="62D9BAC2">
        <w:rPr>
          <w:rFonts w:cs="Arial"/>
          <w:color w:val="000000" w:themeColor="text1"/>
        </w:rPr>
        <w:t>Include</w:t>
      </w:r>
      <w:proofErr w:type="gramEnd"/>
      <w:r w:rsidR="00920D8C" w:rsidRPr="62D9BAC2">
        <w:rPr>
          <w:rFonts w:cs="Arial"/>
          <w:color w:val="000000" w:themeColor="text1"/>
        </w:rPr>
        <w:t xml:space="preserve"> </w:t>
      </w:r>
      <w:r w:rsidR="00B747A2">
        <w:rPr>
          <w:rFonts w:cs="Arial"/>
          <w:color w:val="000000" w:themeColor="text1"/>
        </w:rPr>
        <w:t xml:space="preserve">engines </w:t>
      </w:r>
      <w:r w:rsidR="00E23A5A" w:rsidRPr="00E23A5A">
        <w:rPr>
          <w:rFonts w:cs="Arial"/>
          <w:color w:val="000000" w:themeColor="text1"/>
        </w:rPr>
        <w:t>produced by any affiliated companies and those from any other companies you license to produce engines for you</w:t>
      </w:r>
      <w:r w:rsidR="00B747A2">
        <w:rPr>
          <w:rFonts w:cs="Arial"/>
          <w:color w:val="000000" w:themeColor="text1"/>
        </w:rPr>
        <w:t xml:space="preserve"> </w:t>
      </w:r>
      <w:r w:rsidR="00A35D38">
        <w:rPr>
          <w:rFonts w:cs="Arial"/>
          <w:color w:val="000000" w:themeColor="text1"/>
        </w:rPr>
        <w:t xml:space="preserve">as part of your </w:t>
      </w:r>
      <w:r w:rsidR="00552802" w:rsidRPr="62D9BAC2">
        <w:rPr>
          <w:rFonts w:cs="Arial"/>
          <w:color w:val="000000" w:themeColor="text1"/>
        </w:rPr>
        <w:t>C</w:t>
      </w:r>
      <w:r w:rsidR="00F407EE">
        <w:rPr>
          <w:rFonts w:cs="Arial"/>
          <w:color w:val="000000" w:themeColor="text1"/>
        </w:rPr>
        <w:t>aliforni</w:t>
      </w:r>
      <w:r w:rsidR="00014197">
        <w:rPr>
          <w:rFonts w:cs="Arial"/>
          <w:color w:val="000000" w:themeColor="text1"/>
        </w:rPr>
        <w:t>a</w:t>
      </w:r>
      <w:r w:rsidR="00EB3B20">
        <w:rPr>
          <w:rFonts w:cs="Arial"/>
          <w:color w:val="000000" w:themeColor="text1"/>
        </w:rPr>
        <w:t xml:space="preserve"> sales volume</w:t>
      </w:r>
      <w:r w:rsidR="00D26A69" w:rsidRPr="62D9BAC2">
        <w:rPr>
          <w:rFonts w:cs="Arial"/>
          <w:color w:val="000000" w:themeColor="text1"/>
        </w:rPr>
        <w:t>.</w:t>
      </w:r>
    </w:p>
    <w:p w14:paraId="7DDBC08A" w14:textId="77777777" w:rsidR="006623A8" w:rsidRDefault="006623A8" w:rsidP="004C10BE">
      <w:pPr>
        <w:widowControl/>
        <w:autoSpaceDE w:val="0"/>
        <w:autoSpaceDN w:val="0"/>
        <w:adjustRightInd w:val="0"/>
        <w:ind w:left="360" w:firstLine="360"/>
        <w:rPr>
          <w:rFonts w:cs="Arial"/>
          <w:snapToGrid/>
          <w:color w:val="000000"/>
          <w:szCs w:val="24"/>
        </w:rPr>
      </w:pPr>
    </w:p>
    <w:p w14:paraId="0BF82EF6" w14:textId="68FCC082" w:rsidR="006623A8" w:rsidRDefault="006623A8" w:rsidP="00405D01">
      <w:pPr>
        <w:pStyle w:val="BodyTextIndent"/>
        <w:keepNext/>
        <w:keepLines/>
        <w:widowControl w:val="0"/>
        <w:ind w:left="0"/>
        <w:jc w:val="center"/>
        <w:rPr>
          <w:b/>
          <w:bCs/>
        </w:rPr>
      </w:pPr>
      <w:r w:rsidRPr="00775B52">
        <w:rPr>
          <w:b/>
          <w:bCs/>
        </w:rPr>
        <w:t xml:space="preserve">Table </w:t>
      </w:r>
      <w:r>
        <w:rPr>
          <w:b/>
          <w:bCs/>
        </w:rPr>
        <w:t>1</w:t>
      </w:r>
      <w:r w:rsidRPr="00775B52">
        <w:rPr>
          <w:b/>
          <w:bCs/>
        </w:rPr>
        <w:t xml:space="preserve"> to </w:t>
      </w:r>
      <w:r w:rsidR="004B0E97" w:rsidRPr="004B0E97">
        <w:rPr>
          <w:b/>
          <w:bCs/>
        </w:rPr>
        <w:t>Paragraph (</w:t>
      </w:r>
      <w:r w:rsidR="004B0E97">
        <w:rPr>
          <w:b/>
          <w:bCs/>
        </w:rPr>
        <w:t>c</w:t>
      </w:r>
      <w:r w:rsidR="004B0E97" w:rsidRPr="004B0E97">
        <w:rPr>
          <w:b/>
          <w:bCs/>
        </w:rPr>
        <w:t xml:space="preserve">)(1) of </w:t>
      </w:r>
      <w:r w:rsidRPr="00775B52">
        <w:rPr>
          <w:b/>
          <w:bCs/>
        </w:rPr>
        <w:t>§ 106</w:t>
      </w:r>
      <w:r w:rsidR="009E03B9">
        <w:rPr>
          <w:b/>
          <w:bCs/>
        </w:rPr>
        <w:t>8</w:t>
      </w:r>
      <w:r w:rsidRPr="00775B52">
        <w:rPr>
          <w:b/>
          <w:bCs/>
        </w:rPr>
        <w:t>.</w:t>
      </w:r>
      <w:r w:rsidR="009E03B9">
        <w:rPr>
          <w:b/>
          <w:bCs/>
        </w:rPr>
        <w:t>2</w:t>
      </w:r>
      <w:r w:rsidRPr="00775B52">
        <w:rPr>
          <w:b/>
          <w:bCs/>
        </w:rPr>
        <w:t>4</w:t>
      </w:r>
      <w:r w:rsidR="009E03B9">
        <w:rPr>
          <w:b/>
          <w:bCs/>
        </w:rPr>
        <w:t>0</w:t>
      </w:r>
      <w:r>
        <w:rPr>
          <w:b/>
          <w:bCs/>
        </w:rPr>
        <w:t xml:space="preserve"> </w:t>
      </w:r>
      <w:r w:rsidRPr="00775B52">
        <w:rPr>
          <w:b/>
          <w:bCs/>
        </w:rPr>
        <w:t xml:space="preserve">— </w:t>
      </w:r>
      <w:r w:rsidR="00405D01" w:rsidRPr="00405D01">
        <w:rPr>
          <w:b/>
          <w:bCs/>
        </w:rPr>
        <w:t>Engine Categor</w:t>
      </w:r>
      <w:r w:rsidR="0006376A">
        <w:rPr>
          <w:b/>
          <w:bCs/>
        </w:rPr>
        <w:t>y</w:t>
      </w:r>
      <w:r w:rsidR="00405D01" w:rsidRPr="00405D01">
        <w:rPr>
          <w:b/>
          <w:bCs/>
        </w:rPr>
        <w:t xml:space="preserve"> and Subcategor</w:t>
      </w:r>
      <w:r w:rsidR="0006376A">
        <w:rPr>
          <w:b/>
          <w:bCs/>
        </w:rPr>
        <w:t xml:space="preserve">y </w:t>
      </w:r>
      <w:r w:rsidR="00405D01" w:rsidRPr="00405D01">
        <w:rPr>
          <w:b/>
          <w:bCs/>
        </w:rPr>
        <w:t>for New Replacement Engines Exempted Without Tracking</w:t>
      </w:r>
    </w:p>
    <w:p w14:paraId="62CD35DA" w14:textId="77777777" w:rsidR="00405D01" w:rsidRDefault="00405D01" w:rsidP="00405D01">
      <w:pPr>
        <w:pStyle w:val="BodyTextIndent"/>
        <w:keepNext/>
        <w:keepLines/>
        <w:widowControl w:val="0"/>
        <w:ind w:left="0"/>
        <w:jc w:val="center"/>
        <w:rPr>
          <w:vertAlign w:val="superscript"/>
        </w:rPr>
      </w:pPr>
    </w:p>
    <w:tbl>
      <w:tblPr>
        <w:tblStyle w:val="TableGrid"/>
        <w:tblW w:w="8730" w:type="dxa"/>
        <w:jc w:val="center"/>
        <w:tblLayout w:type="fixed"/>
        <w:tblLook w:val="04A0" w:firstRow="1" w:lastRow="0" w:firstColumn="1" w:lastColumn="0" w:noHBand="0" w:noVBand="1"/>
        <w:tblCaption w:val="Table 1 to Paragraph (c)(1) of § 1068.240 — Engine Category and Subcategory for New Replacement Engines Exempted Without Tracking"/>
        <w:tblDescription w:val="This table depicts engine category and subcategory for new replacement engines exempted without tracking."/>
      </w:tblPr>
      <w:tblGrid>
        <w:gridCol w:w="2155"/>
        <w:gridCol w:w="3028"/>
        <w:gridCol w:w="3547"/>
      </w:tblGrid>
      <w:tr w:rsidR="00D4442B" w:rsidRPr="00825E98" w14:paraId="67D4945E" w14:textId="77777777" w:rsidTr="00D04FBD">
        <w:trPr>
          <w:jc w:val="center"/>
        </w:trPr>
        <w:tc>
          <w:tcPr>
            <w:tcW w:w="2155" w:type="dxa"/>
            <w:vAlign w:val="center"/>
          </w:tcPr>
          <w:p w14:paraId="4B2E37C8" w14:textId="5D91A05F" w:rsidR="00D4442B" w:rsidRPr="00825E98" w:rsidRDefault="00D4442B" w:rsidP="00D04FBD">
            <w:pPr>
              <w:rPr>
                <w:b/>
                <w:bCs/>
              </w:rPr>
            </w:pPr>
            <w:r w:rsidRPr="00D87FB3">
              <w:rPr>
                <w:b/>
                <w:bCs/>
              </w:rPr>
              <w:t>Engine category</w:t>
            </w:r>
          </w:p>
        </w:tc>
        <w:tc>
          <w:tcPr>
            <w:tcW w:w="3028" w:type="dxa"/>
            <w:vAlign w:val="center"/>
          </w:tcPr>
          <w:p w14:paraId="05568073" w14:textId="06796FE1" w:rsidR="00D4442B" w:rsidRPr="00825E98" w:rsidRDefault="00D4442B" w:rsidP="00D04FBD">
            <w:pPr>
              <w:pStyle w:val="BodyTextIndent"/>
              <w:keepNext/>
              <w:widowControl w:val="0"/>
              <w:spacing w:line="259" w:lineRule="auto"/>
              <w:ind w:left="0"/>
              <w:rPr>
                <w:b/>
                <w:bCs/>
                <w:vertAlign w:val="superscript"/>
              </w:rPr>
            </w:pPr>
            <w:r w:rsidRPr="00943ABC">
              <w:rPr>
                <w:b/>
                <w:bCs/>
              </w:rPr>
              <w:t>Standard-setting part</w:t>
            </w:r>
            <w:r>
              <w:rPr>
                <w:b/>
                <w:bCs/>
              </w:rPr>
              <w:t xml:space="preserve"> </w:t>
            </w:r>
            <w:r>
              <w:rPr>
                <w:b/>
                <w:bCs/>
                <w:vertAlign w:val="superscript"/>
              </w:rPr>
              <w:t>1</w:t>
            </w:r>
          </w:p>
        </w:tc>
        <w:tc>
          <w:tcPr>
            <w:tcW w:w="3547" w:type="dxa"/>
            <w:vAlign w:val="center"/>
          </w:tcPr>
          <w:p w14:paraId="628A6510" w14:textId="43722015" w:rsidR="00D4442B" w:rsidRPr="00825E98" w:rsidRDefault="00D4442B" w:rsidP="00D04FBD">
            <w:pPr>
              <w:rPr>
                <w:b/>
                <w:bCs/>
              </w:rPr>
            </w:pPr>
            <w:r w:rsidRPr="00D4442B">
              <w:rPr>
                <w:b/>
                <w:bCs/>
              </w:rPr>
              <w:t>Engine subcategor</w:t>
            </w:r>
            <w:r w:rsidR="0006376A">
              <w:rPr>
                <w:b/>
                <w:bCs/>
              </w:rPr>
              <w:t>y</w:t>
            </w:r>
          </w:p>
        </w:tc>
      </w:tr>
      <w:tr w:rsidR="00D4442B" w14:paraId="1AAC6D7A" w14:textId="77777777" w:rsidTr="00D04FBD">
        <w:trPr>
          <w:jc w:val="center"/>
        </w:trPr>
        <w:tc>
          <w:tcPr>
            <w:tcW w:w="2155" w:type="dxa"/>
            <w:vAlign w:val="center"/>
          </w:tcPr>
          <w:p w14:paraId="614CBF73" w14:textId="460803E5" w:rsidR="00D4442B" w:rsidRDefault="00805F6A">
            <w:pPr>
              <w:pStyle w:val="BodyTextIndent"/>
              <w:keepNext/>
              <w:widowControl w:val="0"/>
              <w:spacing w:line="259" w:lineRule="auto"/>
              <w:ind w:left="0"/>
            </w:pPr>
            <w:r w:rsidRPr="00805F6A">
              <w:t>Highway CI</w:t>
            </w:r>
            <w:r w:rsidR="00D4442B">
              <w:t xml:space="preserve"> </w:t>
            </w:r>
          </w:p>
        </w:tc>
        <w:tc>
          <w:tcPr>
            <w:tcW w:w="3028" w:type="dxa"/>
            <w:vAlign w:val="center"/>
          </w:tcPr>
          <w:p w14:paraId="7EC7F0C9" w14:textId="31F878D0" w:rsidR="00D4442B" w:rsidRPr="00A00731" w:rsidRDefault="00FB4551" w:rsidP="009516C5">
            <w:pPr>
              <w:widowControl/>
              <w:spacing w:line="259" w:lineRule="auto"/>
              <w:jc w:val="center"/>
              <w:rPr>
                <w:rFonts w:cs="Arial"/>
              </w:rPr>
            </w:pPr>
            <w:r w:rsidRPr="3F7BA103">
              <w:rPr>
                <w:rFonts w:cs="Arial"/>
              </w:rPr>
              <w:t>title 13</w:t>
            </w:r>
            <w:r w:rsidR="007A654D" w:rsidRPr="3F7BA103">
              <w:rPr>
                <w:rFonts w:cs="Arial"/>
              </w:rPr>
              <w:t xml:space="preserve">, CCR, sections 1956.8 </w:t>
            </w:r>
            <w:r w:rsidR="00155526" w:rsidRPr="3F7BA103">
              <w:rPr>
                <w:rFonts w:cs="Arial"/>
              </w:rPr>
              <w:t xml:space="preserve">and </w:t>
            </w:r>
            <w:r w:rsidR="007A654D" w:rsidRPr="3F7BA103">
              <w:rPr>
                <w:rFonts w:cs="Arial"/>
              </w:rPr>
              <w:t>1956.8.2</w:t>
            </w:r>
            <w:r w:rsidR="00F71053" w:rsidRPr="3F7BA103">
              <w:rPr>
                <w:rFonts w:cs="Arial"/>
              </w:rPr>
              <w:t>,</w:t>
            </w:r>
            <w:r w:rsidR="00155526" w:rsidRPr="3F7BA103">
              <w:rPr>
                <w:rFonts w:cs="Arial"/>
              </w:rPr>
              <w:t xml:space="preserve"> as applicable</w:t>
            </w:r>
            <w:r w:rsidRPr="3F7BA103">
              <w:rPr>
                <w:rFonts w:cs="Arial"/>
              </w:rPr>
              <w:t xml:space="preserve"> </w:t>
            </w:r>
          </w:p>
        </w:tc>
        <w:tc>
          <w:tcPr>
            <w:tcW w:w="3547" w:type="dxa"/>
            <w:vAlign w:val="center"/>
          </w:tcPr>
          <w:p w14:paraId="475E35D9" w14:textId="36A8F40C" w:rsidR="00F35BCA" w:rsidRDefault="006071DD">
            <w:pPr>
              <w:pStyle w:val="BodyTextIndent"/>
              <w:keepNext/>
              <w:widowControl w:val="0"/>
              <w:spacing w:line="259" w:lineRule="auto"/>
              <w:ind w:left="0"/>
              <w:jc w:val="center"/>
            </w:pPr>
            <w:r w:rsidRPr="006071DD">
              <w:rPr>
                <w:rFonts w:hint="eastAsia"/>
              </w:rPr>
              <w:t xml:space="preserve">disp. &lt; </w:t>
            </w:r>
            <w:r w:rsidR="003A2437">
              <w:t>6</w:t>
            </w:r>
            <w:r w:rsidRPr="006071DD">
              <w:rPr>
                <w:rFonts w:hint="eastAsia"/>
              </w:rPr>
              <w:t>.</w:t>
            </w:r>
            <w:r w:rsidR="003A2437">
              <w:t>7</w:t>
            </w:r>
            <w:r w:rsidRPr="006071DD">
              <w:rPr>
                <w:rFonts w:hint="eastAsia"/>
              </w:rPr>
              <w:t xml:space="preserve"> L/cyl.</w:t>
            </w:r>
          </w:p>
          <w:p w14:paraId="078FEFAB" w14:textId="20CD35E5" w:rsidR="00F02EE6" w:rsidRDefault="00782CCA" w:rsidP="00F02EE6">
            <w:pPr>
              <w:pStyle w:val="BodyTextIndent"/>
              <w:keepNext/>
              <w:widowControl w:val="0"/>
              <w:spacing w:line="259" w:lineRule="auto"/>
              <w:ind w:left="0"/>
              <w:jc w:val="center"/>
            </w:pPr>
            <w:r>
              <w:t>6</w:t>
            </w:r>
            <w:r w:rsidR="00F02EE6" w:rsidRPr="006071DD">
              <w:rPr>
                <w:rFonts w:hint="eastAsia"/>
              </w:rPr>
              <w:t>.</w:t>
            </w:r>
            <w:r>
              <w:t>7</w:t>
            </w:r>
            <w:r w:rsidR="00F02EE6" w:rsidRPr="006071DD">
              <w:rPr>
                <w:rFonts w:hint="eastAsia"/>
              </w:rPr>
              <w:t xml:space="preserve"> </w:t>
            </w:r>
            <w:r w:rsidR="00F02EE6" w:rsidRPr="00EF13C5">
              <w:rPr>
                <w:rFonts w:cs="Arial"/>
              </w:rPr>
              <w:t xml:space="preserve">≤ </w:t>
            </w:r>
            <w:r w:rsidR="00F02EE6" w:rsidRPr="006071DD">
              <w:rPr>
                <w:rFonts w:hint="eastAsia"/>
              </w:rPr>
              <w:t xml:space="preserve">disp. &lt; </w:t>
            </w:r>
            <w:r w:rsidR="00F02EE6">
              <w:t>8</w:t>
            </w:r>
            <w:r w:rsidR="00F02EE6" w:rsidRPr="006071DD">
              <w:rPr>
                <w:rFonts w:hint="eastAsia"/>
              </w:rPr>
              <w:t>.</w:t>
            </w:r>
            <w:r w:rsidR="00F02EE6">
              <w:t>9</w:t>
            </w:r>
            <w:r w:rsidR="00F02EE6" w:rsidRPr="006071DD">
              <w:rPr>
                <w:rFonts w:hint="eastAsia"/>
              </w:rPr>
              <w:t xml:space="preserve"> L/cyl.</w:t>
            </w:r>
          </w:p>
          <w:p w14:paraId="576D5690" w14:textId="05A3413C" w:rsidR="00D4442B" w:rsidRDefault="006071DD">
            <w:pPr>
              <w:pStyle w:val="BodyTextIndent"/>
              <w:keepNext/>
              <w:widowControl w:val="0"/>
              <w:spacing w:line="259" w:lineRule="auto"/>
              <w:ind w:left="0"/>
              <w:jc w:val="center"/>
            </w:pPr>
            <w:r w:rsidRPr="006071DD">
              <w:rPr>
                <w:rFonts w:hint="eastAsia"/>
              </w:rPr>
              <w:t xml:space="preserve">disp. </w:t>
            </w:r>
            <w:r w:rsidRPr="00EF13C5">
              <w:rPr>
                <w:rFonts w:cs="Arial"/>
              </w:rPr>
              <w:t>≥</w:t>
            </w:r>
            <w:r w:rsidRPr="006071DD">
              <w:rPr>
                <w:rFonts w:hint="eastAsia"/>
              </w:rPr>
              <w:t xml:space="preserve"> </w:t>
            </w:r>
            <w:r w:rsidR="00455EC7">
              <w:t>8</w:t>
            </w:r>
            <w:r w:rsidRPr="006071DD">
              <w:rPr>
                <w:rFonts w:hint="eastAsia"/>
              </w:rPr>
              <w:t>.</w:t>
            </w:r>
            <w:r w:rsidR="00455EC7">
              <w:t>9</w:t>
            </w:r>
            <w:r w:rsidRPr="006071DD">
              <w:rPr>
                <w:rFonts w:hint="eastAsia"/>
              </w:rPr>
              <w:t xml:space="preserve"> L/cyl.</w:t>
            </w:r>
          </w:p>
        </w:tc>
      </w:tr>
    </w:tbl>
    <w:p w14:paraId="2D8986D4" w14:textId="7D6F3331" w:rsidR="006623A8" w:rsidRPr="008A7EEB" w:rsidRDefault="0035406E" w:rsidP="006623A8">
      <w:pPr>
        <w:pStyle w:val="BodyTextIndent"/>
        <w:keepNext/>
        <w:widowControl w:val="0"/>
        <w:ind w:left="360" w:firstLine="360"/>
        <w:rPr>
          <w:sz w:val="18"/>
          <w:szCs w:val="14"/>
        </w:rPr>
      </w:pPr>
      <w:r w:rsidRPr="008A7EEB">
        <w:rPr>
          <w:sz w:val="18"/>
          <w:szCs w:val="14"/>
          <w:vertAlign w:val="superscript"/>
        </w:rPr>
        <w:t>1</w:t>
      </w:r>
      <w:r w:rsidR="006623A8" w:rsidRPr="008A7EEB">
        <w:rPr>
          <w:sz w:val="18"/>
          <w:szCs w:val="14"/>
        </w:rPr>
        <w:t xml:space="preserve"> </w:t>
      </w:r>
      <w:r w:rsidRPr="008A7EEB">
        <w:rPr>
          <w:sz w:val="18"/>
          <w:szCs w:val="14"/>
        </w:rPr>
        <w:t xml:space="preserve">Include an engine as being subject to the identified standard-setting part if </w:t>
      </w:r>
      <w:proofErr w:type="gramStart"/>
      <w:r w:rsidRPr="008A7EEB">
        <w:rPr>
          <w:sz w:val="18"/>
          <w:szCs w:val="14"/>
        </w:rPr>
        <w:t>it will</w:t>
      </w:r>
      <w:proofErr w:type="gramEnd"/>
      <w:r w:rsidRPr="008A7EEB">
        <w:rPr>
          <w:sz w:val="18"/>
          <w:szCs w:val="14"/>
        </w:rPr>
        <w:t xml:space="preserve"> eventually be subject to emission standards under that part</w:t>
      </w:r>
    </w:p>
    <w:p w14:paraId="57818CAE" w14:textId="77777777" w:rsidR="006623A8" w:rsidRDefault="006623A8" w:rsidP="004C10BE">
      <w:pPr>
        <w:widowControl/>
        <w:autoSpaceDE w:val="0"/>
        <w:autoSpaceDN w:val="0"/>
        <w:adjustRightInd w:val="0"/>
        <w:ind w:left="360" w:firstLine="360"/>
        <w:rPr>
          <w:rFonts w:cs="Arial"/>
          <w:snapToGrid/>
          <w:color w:val="000000"/>
          <w:szCs w:val="24"/>
        </w:rPr>
      </w:pPr>
    </w:p>
    <w:p w14:paraId="00C21A5A" w14:textId="5A81217C" w:rsidR="00552802" w:rsidRDefault="00552802" w:rsidP="001B480F">
      <w:pPr>
        <w:widowControl/>
        <w:autoSpaceDE w:val="0"/>
        <w:autoSpaceDN w:val="0"/>
        <w:adjustRightInd w:val="0"/>
        <w:ind w:left="360" w:firstLine="720"/>
        <w:rPr>
          <w:rFonts w:cs="Arial"/>
          <w:snapToGrid/>
          <w:color w:val="000000"/>
          <w:szCs w:val="24"/>
        </w:rPr>
      </w:pPr>
      <w:r>
        <w:rPr>
          <w:rFonts w:cs="Arial"/>
          <w:snapToGrid/>
          <w:color w:val="000000"/>
          <w:szCs w:val="24"/>
        </w:rPr>
        <w:t>1</w:t>
      </w:r>
      <w:r w:rsidR="00972B44">
        <w:rPr>
          <w:rFonts w:cs="Arial"/>
          <w:snapToGrid/>
          <w:color w:val="000000"/>
          <w:szCs w:val="24"/>
        </w:rPr>
        <w:t>4</w:t>
      </w:r>
      <w:r>
        <w:rPr>
          <w:rFonts w:cs="Arial"/>
          <w:snapToGrid/>
          <w:color w:val="000000"/>
          <w:szCs w:val="24"/>
        </w:rPr>
        <w:t xml:space="preserve">. </w:t>
      </w:r>
      <w:r w:rsidR="004A0577" w:rsidRPr="007443CF">
        <w:rPr>
          <w:rFonts w:cs="Arial"/>
          <w:snapToGrid/>
          <w:color w:val="000000"/>
          <w:szCs w:val="24"/>
        </w:rPr>
        <w:t>Amend paragraph (</w:t>
      </w:r>
      <w:r w:rsidR="004A0577">
        <w:rPr>
          <w:rFonts w:cs="Arial"/>
          <w:snapToGrid/>
          <w:color w:val="000000"/>
          <w:szCs w:val="24"/>
        </w:rPr>
        <w:t>c</w:t>
      </w:r>
      <w:r w:rsidR="004A0577" w:rsidRPr="007443CF">
        <w:rPr>
          <w:rFonts w:cs="Arial"/>
          <w:snapToGrid/>
          <w:color w:val="000000"/>
          <w:szCs w:val="24"/>
        </w:rPr>
        <w:t>)</w:t>
      </w:r>
      <w:r w:rsidR="004A0577">
        <w:rPr>
          <w:rFonts w:cs="Arial"/>
          <w:snapToGrid/>
          <w:color w:val="000000"/>
          <w:szCs w:val="24"/>
        </w:rPr>
        <w:t>(2)</w:t>
      </w:r>
      <w:r w:rsidR="004A0577" w:rsidRPr="007443CF">
        <w:rPr>
          <w:rFonts w:cs="Arial"/>
          <w:snapToGrid/>
          <w:color w:val="000000"/>
          <w:szCs w:val="24"/>
        </w:rPr>
        <w:t xml:space="preserve"> as follows:</w:t>
      </w:r>
      <w:r w:rsidR="004A0577">
        <w:rPr>
          <w:rFonts w:cs="Arial"/>
          <w:snapToGrid/>
          <w:color w:val="000000"/>
          <w:szCs w:val="24"/>
        </w:rPr>
        <w:t xml:space="preserve"> </w:t>
      </w:r>
      <w:r w:rsidR="004A0577" w:rsidRPr="004A0577">
        <w:rPr>
          <w:rFonts w:cs="Arial"/>
          <w:snapToGrid/>
          <w:color w:val="000000"/>
          <w:szCs w:val="24"/>
        </w:rPr>
        <w:t xml:space="preserve">Count every exempted new replacement engine from your total </w:t>
      </w:r>
      <w:r w:rsidR="00857148">
        <w:rPr>
          <w:rFonts w:cs="Arial"/>
          <w:snapToGrid/>
          <w:color w:val="000000"/>
          <w:szCs w:val="24"/>
        </w:rPr>
        <w:t>California sales</w:t>
      </w:r>
      <w:r w:rsidR="00857148" w:rsidRPr="00D26A69">
        <w:rPr>
          <w:rFonts w:cs="Arial"/>
          <w:snapToGrid/>
          <w:color w:val="000000"/>
          <w:szCs w:val="24"/>
        </w:rPr>
        <w:t xml:space="preserve"> </w:t>
      </w:r>
      <w:r w:rsidR="004A0577" w:rsidRPr="004A0577">
        <w:rPr>
          <w:rFonts w:cs="Arial"/>
          <w:snapToGrid/>
          <w:color w:val="000000"/>
          <w:szCs w:val="24"/>
        </w:rPr>
        <w:t>volume that you produce in a given calendar year under this paragraph (c), including partially complete engines, except for the following:</w:t>
      </w:r>
    </w:p>
    <w:p w14:paraId="07611526" w14:textId="26EE8656" w:rsidR="004A0577" w:rsidRDefault="004A0577" w:rsidP="001B480F">
      <w:pPr>
        <w:widowControl/>
        <w:autoSpaceDE w:val="0"/>
        <w:autoSpaceDN w:val="0"/>
        <w:adjustRightInd w:val="0"/>
        <w:ind w:left="360" w:firstLine="720"/>
        <w:rPr>
          <w:rFonts w:cs="Arial"/>
          <w:snapToGrid/>
          <w:color w:val="000000"/>
          <w:szCs w:val="24"/>
        </w:rPr>
      </w:pPr>
      <w:r>
        <w:rPr>
          <w:rFonts w:cs="Arial"/>
          <w:snapToGrid/>
          <w:color w:val="000000"/>
          <w:szCs w:val="24"/>
        </w:rPr>
        <w:t>1</w:t>
      </w:r>
      <w:r w:rsidR="00972B44">
        <w:rPr>
          <w:rFonts w:cs="Arial"/>
          <w:snapToGrid/>
          <w:color w:val="000000"/>
          <w:szCs w:val="24"/>
        </w:rPr>
        <w:t>5</w:t>
      </w:r>
      <w:r>
        <w:rPr>
          <w:rFonts w:cs="Arial"/>
          <w:snapToGrid/>
          <w:color w:val="000000"/>
          <w:szCs w:val="24"/>
        </w:rPr>
        <w:t xml:space="preserve">. </w:t>
      </w:r>
      <w:r w:rsidR="00090742" w:rsidRPr="00DE5D2F">
        <w:rPr>
          <w:rFonts w:cs="Arial"/>
          <w:snapToGrid/>
          <w:color w:val="000000"/>
          <w:szCs w:val="24"/>
        </w:rPr>
        <w:t xml:space="preserve">Paragraphs </w:t>
      </w:r>
      <w:r w:rsidR="00090742">
        <w:rPr>
          <w:rFonts w:cs="Arial"/>
          <w:snapToGrid/>
          <w:color w:val="000000"/>
          <w:szCs w:val="24"/>
        </w:rPr>
        <w:t>(c)</w:t>
      </w:r>
      <w:r w:rsidR="00090742" w:rsidRPr="00DE5D2F">
        <w:rPr>
          <w:rFonts w:cs="Arial"/>
          <w:snapToGrid/>
          <w:color w:val="000000"/>
          <w:szCs w:val="24"/>
        </w:rPr>
        <w:t>(</w:t>
      </w:r>
      <w:r w:rsidR="00090742">
        <w:rPr>
          <w:rFonts w:cs="Arial"/>
          <w:snapToGrid/>
          <w:color w:val="000000"/>
          <w:szCs w:val="24"/>
        </w:rPr>
        <w:t>2</w:t>
      </w:r>
      <w:r w:rsidR="00090742" w:rsidRPr="00DE5D2F">
        <w:rPr>
          <w:rFonts w:cs="Arial"/>
          <w:snapToGrid/>
          <w:color w:val="000000"/>
          <w:szCs w:val="24"/>
        </w:rPr>
        <w:t>)</w:t>
      </w:r>
      <w:r w:rsidR="001B387B">
        <w:rPr>
          <w:rFonts w:cs="Arial"/>
          <w:snapToGrid/>
          <w:color w:val="000000"/>
          <w:szCs w:val="24"/>
        </w:rPr>
        <w:t>(i</w:t>
      </w:r>
      <w:r w:rsidR="00090742" w:rsidRPr="00DE5D2F">
        <w:rPr>
          <w:rFonts w:cs="Arial"/>
          <w:snapToGrid/>
          <w:color w:val="000000"/>
          <w:szCs w:val="24"/>
        </w:rPr>
        <w:t xml:space="preserve">) </w:t>
      </w:r>
      <w:r w:rsidR="00E841FC">
        <w:rPr>
          <w:rFonts w:cs="Arial"/>
          <w:snapToGrid/>
          <w:color w:val="000000"/>
          <w:szCs w:val="24"/>
        </w:rPr>
        <w:t>through</w:t>
      </w:r>
      <w:r w:rsidR="00090742" w:rsidRPr="00DE5D2F">
        <w:rPr>
          <w:rFonts w:cs="Arial"/>
          <w:snapToGrid/>
          <w:color w:val="000000"/>
          <w:szCs w:val="24"/>
        </w:rPr>
        <w:t xml:space="preserve"> </w:t>
      </w:r>
      <w:r w:rsidR="00090742">
        <w:rPr>
          <w:rFonts w:cs="Arial"/>
          <w:snapToGrid/>
          <w:color w:val="000000"/>
          <w:szCs w:val="24"/>
        </w:rPr>
        <w:t>(</w:t>
      </w:r>
      <w:r w:rsidR="0044550B">
        <w:rPr>
          <w:rFonts w:cs="Arial"/>
          <w:snapToGrid/>
          <w:color w:val="000000"/>
          <w:szCs w:val="24"/>
        </w:rPr>
        <w:t>c</w:t>
      </w:r>
      <w:r w:rsidR="00090742">
        <w:rPr>
          <w:rFonts w:cs="Arial"/>
          <w:snapToGrid/>
          <w:color w:val="000000"/>
          <w:szCs w:val="24"/>
        </w:rPr>
        <w:t>)</w:t>
      </w:r>
      <w:r w:rsidR="00090742" w:rsidRPr="00DE5D2F">
        <w:rPr>
          <w:rFonts w:cs="Arial"/>
          <w:snapToGrid/>
          <w:color w:val="000000"/>
          <w:szCs w:val="24"/>
        </w:rPr>
        <w:t>(</w:t>
      </w:r>
      <w:r w:rsidR="00B826E3">
        <w:rPr>
          <w:rFonts w:cs="Arial"/>
          <w:snapToGrid/>
          <w:color w:val="000000"/>
          <w:szCs w:val="24"/>
        </w:rPr>
        <w:t>3</w:t>
      </w:r>
      <w:r w:rsidR="00090742" w:rsidRPr="00DE5D2F">
        <w:rPr>
          <w:rFonts w:cs="Arial"/>
          <w:snapToGrid/>
          <w:color w:val="000000"/>
          <w:szCs w:val="24"/>
        </w:rPr>
        <w:t>). [No change]</w:t>
      </w:r>
    </w:p>
    <w:p w14:paraId="1BEA03FD" w14:textId="27A4677D" w:rsidR="00B826E3" w:rsidRDefault="00B826E3" w:rsidP="001B480F">
      <w:pPr>
        <w:widowControl/>
        <w:autoSpaceDE w:val="0"/>
        <w:autoSpaceDN w:val="0"/>
        <w:adjustRightInd w:val="0"/>
        <w:ind w:left="360" w:firstLine="720"/>
        <w:rPr>
          <w:rFonts w:cs="Arial"/>
          <w:snapToGrid/>
          <w:color w:val="000000"/>
          <w:szCs w:val="24"/>
        </w:rPr>
      </w:pPr>
      <w:r>
        <w:rPr>
          <w:rFonts w:cs="Arial"/>
          <w:snapToGrid/>
          <w:color w:val="000000"/>
          <w:szCs w:val="24"/>
        </w:rPr>
        <w:t>1</w:t>
      </w:r>
      <w:r w:rsidR="00972B44">
        <w:rPr>
          <w:rFonts w:cs="Arial"/>
          <w:snapToGrid/>
          <w:color w:val="000000"/>
          <w:szCs w:val="24"/>
        </w:rPr>
        <w:t>6</w:t>
      </w:r>
      <w:r>
        <w:rPr>
          <w:rFonts w:cs="Arial"/>
          <w:snapToGrid/>
          <w:color w:val="000000"/>
          <w:szCs w:val="24"/>
        </w:rPr>
        <w:t xml:space="preserve">. Amend paragraph (c)(3)(i) as follows: </w:t>
      </w:r>
      <w:r w:rsidR="00256B07" w:rsidRPr="00256B07">
        <w:rPr>
          <w:rFonts w:cs="Arial"/>
          <w:snapToGrid/>
          <w:color w:val="000000"/>
          <w:szCs w:val="24"/>
        </w:rPr>
        <w:t>In your report include the total number of replacement engines you produce under this paragraph (c) for each category or subcategory, as appropriate, and the corresponding total production volumes determined under paragraph (c)(1) of this section. If you send us a report under this paragraph (c)(3), you must also include the total number of complete and partially complete replacement engines you produced under paragraphs (b) and (e) of this section</w:t>
      </w:r>
      <w:r w:rsidR="00256B07">
        <w:rPr>
          <w:rFonts w:cs="Arial"/>
          <w:snapToGrid/>
          <w:color w:val="000000"/>
          <w:szCs w:val="24"/>
        </w:rPr>
        <w:t>.</w:t>
      </w:r>
    </w:p>
    <w:p w14:paraId="33544FC8" w14:textId="6922DC82" w:rsidR="00FD11AE" w:rsidRDefault="00FD11AE" w:rsidP="001B480F">
      <w:pPr>
        <w:widowControl/>
        <w:autoSpaceDE w:val="0"/>
        <w:autoSpaceDN w:val="0"/>
        <w:adjustRightInd w:val="0"/>
        <w:ind w:left="360" w:firstLine="720"/>
        <w:rPr>
          <w:rFonts w:cs="Arial"/>
          <w:snapToGrid/>
          <w:color w:val="000000"/>
        </w:rPr>
      </w:pPr>
      <w:r w:rsidRPr="1B2A73E9">
        <w:rPr>
          <w:rFonts w:cs="Arial"/>
          <w:color w:val="000000" w:themeColor="text1"/>
        </w:rPr>
        <w:t>1</w:t>
      </w:r>
      <w:r w:rsidR="00972B44">
        <w:rPr>
          <w:rFonts w:cs="Arial"/>
          <w:color w:val="000000" w:themeColor="text1"/>
        </w:rPr>
        <w:t>7</w:t>
      </w:r>
      <w:r w:rsidRPr="1B2A73E9">
        <w:rPr>
          <w:rFonts w:cs="Arial"/>
          <w:color w:val="000000" w:themeColor="text1"/>
        </w:rPr>
        <w:t xml:space="preserve">. </w:t>
      </w:r>
      <w:r w:rsidR="675F30DE" w:rsidRPr="1B2A73E9">
        <w:rPr>
          <w:rFonts w:cs="Arial"/>
          <w:color w:val="000000" w:themeColor="text1"/>
        </w:rPr>
        <w:t>Paragraph</w:t>
      </w:r>
      <w:r w:rsidR="7F1CC59E" w:rsidRPr="1B2A73E9">
        <w:rPr>
          <w:rFonts w:cs="Arial"/>
          <w:color w:val="000000" w:themeColor="text1"/>
        </w:rPr>
        <w:t>s</w:t>
      </w:r>
      <w:r w:rsidRPr="1B2A73E9">
        <w:rPr>
          <w:rFonts w:cs="Arial"/>
          <w:color w:val="000000" w:themeColor="text1"/>
        </w:rPr>
        <w:t xml:space="preserve"> (c)(3)(ii) </w:t>
      </w:r>
      <w:r w:rsidR="00841308" w:rsidRPr="1B2A73E9">
        <w:rPr>
          <w:rFonts w:cs="Arial"/>
          <w:color w:val="000000" w:themeColor="text1"/>
        </w:rPr>
        <w:t>through (c)(4). [No change]</w:t>
      </w:r>
    </w:p>
    <w:p w14:paraId="4C32A1FA" w14:textId="7972469B" w:rsidR="0044550B" w:rsidRDefault="0044550B" w:rsidP="001B480F">
      <w:pPr>
        <w:widowControl/>
        <w:autoSpaceDE w:val="0"/>
        <w:autoSpaceDN w:val="0"/>
        <w:adjustRightInd w:val="0"/>
        <w:ind w:left="360" w:firstLine="720"/>
        <w:rPr>
          <w:rFonts w:cs="Arial"/>
          <w:snapToGrid/>
          <w:color w:val="000000"/>
          <w:szCs w:val="24"/>
        </w:rPr>
      </w:pPr>
      <w:r>
        <w:rPr>
          <w:rFonts w:cs="Arial"/>
          <w:snapToGrid/>
          <w:color w:val="000000"/>
          <w:szCs w:val="24"/>
        </w:rPr>
        <w:t>1</w:t>
      </w:r>
      <w:r w:rsidR="00972B44">
        <w:rPr>
          <w:rFonts w:cs="Arial"/>
          <w:snapToGrid/>
          <w:color w:val="000000"/>
          <w:szCs w:val="24"/>
        </w:rPr>
        <w:t>8</w:t>
      </w:r>
      <w:r>
        <w:rPr>
          <w:rFonts w:cs="Arial"/>
          <w:snapToGrid/>
          <w:color w:val="000000"/>
          <w:szCs w:val="24"/>
        </w:rPr>
        <w:t xml:space="preserve">. </w:t>
      </w:r>
      <w:r w:rsidRPr="00DE5D2F">
        <w:rPr>
          <w:rFonts w:cs="Arial"/>
          <w:snapToGrid/>
          <w:color w:val="000000"/>
          <w:szCs w:val="24"/>
        </w:rPr>
        <w:t xml:space="preserve">Paragraph </w:t>
      </w:r>
      <w:r>
        <w:rPr>
          <w:rFonts w:cs="Arial"/>
          <w:snapToGrid/>
          <w:color w:val="000000"/>
          <w:szCs w:val="24"/>
        </w:rPr>
        <w:t>(c)</w:t>
      </w:r>
      <w:r w:rsidRPr="00DE5D2F">
        <w:rPr>
          <w:rFonts w:cs="Arial"/>
          <w:snapToGrid/>
          <w:color w:val="000000"/>
          <w:szCs w:val="24"/>
        </w:rPr>
        <w:t>(</w:t>
      </w:r>
      <w:r>
        <w:rPr>
          <w:rFonts w:cs="Arial"/>
          <w:snapToGrid/>
          <w:color w:val="000000"/>
          <w:szCs w:val="24"/>
        </w:rPr>
        <w:t>5</w:t>
      </w:r>
      <w:r w:rsidRPr="00DE5D2F">
        <w:rPr>
          <w:rFonts w:cs="Arial"/>
          <w:snapToGrid/>
          <w:color w:val="000000"/>
          <w:szCs w:val="24"/>
        </w:rPr>
        <w:t xml:space="preserve">). </w:t>
      </w:r>
      <w:r>
        <w:rPr>
          <w:rFonts w:cs="Arial"/>
          <w:snapToGrid/>
          <w:color w:val="000000"/>
          <w:szCs w:val="24"/>
        </w:rPr>
        <w:t>[n/a</w:t>
      </w:r>
      <w:r w:rsidRPr="00DE5D2F">
        <w:rPr>
          <w:rFonts w:cs="Arial"/>
          <w:snapToGrid/>
          <w:color w:val="000000"/>
          <w:szCs w:val="24"/>
        </w:rPr>
        <w:t>]</w:t>
      </w:r>
    </w:p>
    <w:p w14:paraId="1FCA4806" w14:textId="300BB147" w:rsidR="00243825" w:rsidRDefault="00243825" w:rsidP="001B480F">
      <w:pPr>
        <w:widowControl/>
        <w:autoSpaceDE w:val="0"/>
        <w:autoSpaceDN w:val="0"/>
        <w:adjustRightInd w:val="0"/>
        <w:ind w:left="360" w:firstLine="720"/>
        <w:rPr>
          <w:rFonts w:cs="Arial"/>
          <w:snapToGrid/>
          <w:color w:val="000000"/>
          <w:szCs w:val="24"/>
        </w:rPr>
      </w:pPr>
      <w:r>
        <w:rPr>
          <w:rFonts w:cs="Arial"/>
          <w:snapToGrid/>
          <w:color w:val="000000"/>
          <w:szCs w:val="24"/>
        </w:rPr>
        <w:t>1</w:t>
      </w:r>
      <w:r w:rsidR="00972B44">
        <w:rPr>
          <w:rFonts w:cs="Arial"/>
          <w:snapToGrid/>
          <w:color w:val="000000"/>
          <w:szCs w:val="24"/>
        </w:rPr>
        <w:t>9</w:t>
      </w:r>
      <w:r>
        <w:rPr>
          <w:rFonts w:cs="Arial"/>
          <w:snapToGrid/>
          <w:color w:val="000000"/>
          <w:szCs w:val="24"/>
        </w:rPr>
        <w:t xml:space="preserve">. </w:t>
      </w:r>
      <w:r w:rsidR="005E5E33">
        <w:rPr>
          <w:rFonts w:cs="Arial"/>
          <w:snapToGrid/>
          <w:color w:val="000000"/>
          <w:szCs w:val="24"/>
        </w:rPr>
        <w:t>P</w:t>
      </w:r>
      <w:r w:rsidRPr="007443CF">
        <w:rPr>
          <w:rFonts w:cs="Arial"/>
          <w:snapToGrid/>
          <w:color w:val="000000"/>
          <w:szCs w:val="24"/>
        </w:rPr>
        <w:t>aragraph (</w:t>
      </w:r>
      <w:r>
        <w:rPr>
          <w:rFonts w:cs="Arial"/>
          <w:snapToGrid/>
          <w:color w:val="000000"/>
          <w:szCs w:val="24"/>
        </w:rPr>
        <w:t>d</w:t>
      </w:r>
      <w:r w:rsidRPr="007443CF">
        <w:rPr>
          <w:rFonts w:cs="Arial"/>
          <w:snapToGrid/>
          <w:color w:val="000000"/>
          <w:szCs w:val="24"/>
        </w:rPr>
        <w:t>)</w:t>
      </w:r>
      <w:r w:rsidR="00D25902">
        <w:rPr>
          <w:rFonts w:cs="Arial"/>
          <w:snapToGrid/>
          <w:color w:val="000000"/>
          <w:szCs w:val="24"/>
        </w:rPr>
        <w:t xml:space="preserve"> introductory paragraph</w:t>
      </w:r>
      <w:r>
        <w:rPr>
          <w:rFonts w:cs="Arial"/>
          <w:snapToGrid/>
          <w:color w:val="000000"/>
          <w:szCs w:val="24"/>
        </w:rPr>
        <w:t>.</w:t>
      </w:r>
      <w:r w:rsidRPr="007443CF">
        <w:rPr>
          <w:rFonts w:cs="Arial"/>
          <w:snapToGrid/>
          <w:color w:val="000000"/>
          <w:szCs w:val="24"/>
        </w:rPr>
        <w:t xml:space="preserve"> </w:t>
      </w:r>
      <w:r w:rsidRPr="00DE5D2F">
        <w:rPr>
          <w:rFonts w:cs="Arial"/>
          <w:snapToGrid/>
          <w:color w:val="000000"/>
          <w:szCs w:val="24"/>
        </w:rPr>
        <w:t>[No change]</w:t>
      </w:r>
    </w:p>
    <w:p w14:paraId="0EF5D5E7" w14:textId="4B9CCC21" w:rsidR="00243825" w:rsidRDefault="00972B44" w:rsidP="001B480F">
      <w:pPr>
        <w:widowControl/>
        <w:autoSpaceDE w:val="0"/>
        <w:autoSpaceDN w:val="0"/>
        <w:adjustRightInd w:val="0"/>
        <w:ind w:left="360" w:firstLine="720"/>
        <w:rPr>
          <w:rFonts w:cs="Arial"/>
          <w:snapToGrid/>
          <w:color w:val="000000"/>
          <w:szCs w:val="24"/>
        </w:rPr>
      </w:pPr>
      <w:r>
        <w:rPr>
          <w:rFonts w:cs="Arial"/>
          <w:snapToGrid/>
          <w:color w:val="000000"/>
          <w:szCs w:val="24"/>
        </w:rPr>
        <w:lastRenderedPageBreak/>
        <w:t>20</w:t>
      </w:r>
      <w:r w:rsidR="00243825">
        <w:rPr>
          <w:rFonts w:cs="Arial"/>
          <w:snapToGrid/>
          <w:color w:val="000000"/>
          <w:szCs w:val="24"/>
        </w:rPr>
        <w:t xml:space="preserve">. </w:t>
      </w:r>
      <w:r w:rsidR="00555E8D">
        <w:rPr>
          <w:rFonts w:cs="Arial"/>
          <w:snapToGrid/>
          <w:color w:val="000000"/>
          <w:szCs w:val="24"/>
        </w:rPr>
        <w:t>Amend p</w:t>
      </w:r>
      <w:r w:rsidR="00243825" w:rsidRPr="007443CF">
        <w:rPr>
          <w:rFonts w:cs="Arial"/>
          <w:snapToGrid/>
          <w:color w:val="000000"/>
          <w:szCs w:val="24"/>
        </w:rPr>
        <w:t>aragraph (</w:t>
      </w:r>
      <w:r w:rsidR="00A42D0C">
        <w:rPr>
          <w:rFonts w:cs="Arial"/>
          <w:snapToGrid/>
          <w:color w:val="000000"/>
          <w:szCs w:val="24"/>
        </w:rPr>
        <w:t>d</w:t>
      </w:r>
      <w:r w:rsidR="00243825" w:rsidRPr="007443CF">
        <w:rPr>
          <w:rFonts w:cs="Arial"/>
          <w:snapToGrid/>
          <w:color w:val="000000"/>
          <w:szCs w:val="24"/>
        </w:rPr>
        <w:t>)</w:t>
      </w:r>
      <w:r w:rsidR="00243825">
        <w:rPr>
          <w:rFonts w:cs="Arial"/>
          <w:snapToGrid/>
          <w:color w:val="000000"/>
          <w:szCs w:val="24"/>
        </w:rPr>
        <w:t>(</w:t>
      </w:r>
      <w:r w:rsidR="00C0008C">
        <w:rPr>
          <w:rFonts w:cs="Arial"/>
          <w:snapToGrid/>
          <w:color w:val="000000"/>
          <w:szCs w:val="24"/>
        </w:rPr>
        <w:t>1</w:t>
      </w:r>
      <w:r w:rsidR="00243825">
        <w:rPr>
          <w:rFonts w:cs="Arial"/>
          <w:snapToGrid/>
          <w:color w:val="000000"/>
          <w:szCs w:val="24"/>
        </w:rPr>
        <w:t>)</w:t>
      </w:r>
      <w:r w:rsidR="00243825" w:rsidRPr="007443CF">
        <w:rPr>
          <w:rFonts w:cs="Arial"/>
          <w:snapToGrid/>
          <w:color w:val="000000"/>
          <w:szCs w:val="24"/>
        </w:rPr>
        <w:t xml:space="preserve"> as follows:</w:t>
      </w:r>
      <w:r w:rsidR="00C0008C">
        <w:rPr>
          <w:rFonts w:cs="Arial"/>
          <w:snapToGrid/>
          <w:color w:val="000000"/>
          <w:szCs w:val="24"/>
        </w:rPr>
        <w:t xml:space="preserve"> </w:t>
      </w:r>
      <w:r w:rsidR="00BE1CB7" w:rsidRPr="00BE1CB7">
        <w:rPr>
          <w:rFonts w:cs="Arial"/>
          <w:snapToGrid/>
          <w:color w:val="000000"/>
          <w:szCs w:val="24"/>
        </w:rPr>
        <w:t xml:space="preserve">Provide instructions specifying how to complete the engine assembly such that the resulting engine conforms to the applicable </w:t>
      </w:r>
      <w:r w:rsidR="00C67391">
        <w:rPr>
          <w:rFonts w:cs="Arial"/>
          <w:snapToGrid/>
          <w:color w:val="000000"/>
          <w:szCs w:val="24"/>
        </w:rPr>
        <w:t>Executive Order</w:t>
      </w:r>
      <w:r w:rsidR="00BE1CB7" w:rsidRPr="00BE1CB7">
        <w:rPr>
          <w:rFonts w:cs="Arial"/>
          <w:snapToGrid/>
          <w:color w:val="000000"/>
          <w:szCs w:val="24"/>
        </w:rPr>
        <w:t>. Where a partially complete engine can be built into multiple different configurations, you must be able to identify all the engine models and model years for which the partially complete engine may properly be used for replacement purposes. Your instructions must make clear how the final assembler can determine which configurations are appropriate for the engine they receive.</w:t>
      </w:r>
    </w:p>
    <w:p w14:paraId="501A0E4E" w14:textId="594FF7F0" w:rsidR="00BE1CB7" w:rsidRDefault="00B553B4" w:rsidP="001B480F">
      <w:pPr>
        <w:widowControl/>
        <w:autoSpaceDE w:val="0"/>
        <w:autoSpaceDN w:val="0"/>
        <w:adjustRightInd w:val="0"/>
        <w:ind w:left="360" w:firstLine="720"/>
        <w:rPr>
          <w:rFonts w:cs="Arial"/>
          <w:snapToGrid/>
          <w:color w:val="000000"/>
          <w:szCs w:val="24"/>
        </w:rPr>
      </w:pPr>
      <w:r>
        <w:rPr>
          <w:rFonts w:cs="Arial"/>
          <w:snapToGrid/>
          <w:color w:val="000000"/>
          <w:szCs w:val="24"/>
        </w:rPr>
        <w:t>2</w:t>
      </w:r>
      <w:r w:rsidR="00972B44">
        <w:rPr>
          <w:rFonts w:cs="Arial"/>
          <w:snapToGrid/>
          <w:color w:val="000000"/>
          <w:szCs w:val="24"/>
        </w:rPr>
        <w:t>1</w:t>
      </w:r>
      <w:r w:rsidR="00BE1CB7">
        <w:rPr>
          <w:rFonts w:cs="Arial"/>
          <w:snapToGrid/>
          <w:color w:val="000000"/>
          <w:szCs w:val="24"/>
        </w:rPr>
        <w:t xml:space="preserve">. </w:t>
      </w:r>
      <w:r w:rsidR="00E841FC" w:rsidRPr="00DE5D2F">
        <w:rPr>
          <w:rFonts w:cs="Arial"/>
          <w:snapToGrid/>
          <w:color w:val="000000"/>
          <w:szCs w:val="24"/>
        </w:rPr>
        <w:t xml:space="preserve">Paragraph </w:t>
      </w:r>
      <w:r w:rsidR="00E841FC">
        <w:rPr>
          <w:rFonts w:cs="Arial"/>
          <w:snapToGrid/>
          <w:color w:val="000000"/>
          <w:szCs w:val="24"/>
        </w:rPr>
        <w:t>(</w:t>
      </w:r>
      <w:r w:rsidR="005E1821">
        <w:rPr>
          <w:rFonts w:cs="Arial"/>
          <w:snapToGrid/>
          <w:color w:val="000000"/>
          <w:szCs w:val="24"/>
        </w:rPr>
        <w:t>d</w:t>
      </w:r>
      <w:r w:rsidR="00E841FC">
        <w:rPr>
          <w:rFonts w:cs="Arial"/>
          <w:snapToGrid/>
          <w:color w:val="000000"/>
          <w:szCs w:val="24"/>
        </w:rPr>
        <w:t>)</w:t>
      </w:r>
      <w:r w:rsidR="00E841FC" w:rsidRPr="00DE5D2F">
        <w:rPr>
          <w:rFonts w:cs="Arial"/>
          <w:snapToGrid/>
          <w:color w:val="000000"/>
          <w:szCs w:val="24"/>
        </w:rPr>
        <w:t>(</w:t>
      </w:r>
      <w:r w:rsidR="00E841FC">
        <w:rPr>
          <w:rFonts w:cs="Arial"/>
          <w:snapToGrid/>
          <w:color w:val="000000"/>
          <w:szCs w:val="24"/>
        </w:rPr>
        <w:t>2</w:t>
      </w:r>
      <w:r w:rsidR="001B05F1">
        <w:rPr>
          <w:rFonts w:cs="Arial"/>
          <w:snapToGrid/>
          <w:color w:val="000000"/>
          <w:szCs w:val="24"/>
        </w:rPr>
        <w:t>)</w:t>
      </w:r>
      <w:r w:rsidR="00E841FC" w:rsidRPr="00DE5D2F">
        <w:rPr>
          <w:rFonts w:cs="Arial"/>
          <w:snapToGrid/>
          <w:color w:val="000000"/>
          <w:szCs w:val="24"/>
        </w:rPr>
        <w:t>. [No change]</w:t>
      </w:r>
    </w:p>
    <w:p w14:paraId="6E3ADB71" w14:textId="75775D1B" w:rsidR="001B05F1" w:rsidRDefault="00F92327" w:rsidP="001B480F">
      <w:pPr>
        <w:widowControl/>
        <w:autoSpaceDE w:val="0"/>
        <w:autoSpaceDN w:val="0"/>
        <w:adjustRightInd w:val="0"/>
        <w:ind w:left="360" w:firstLine="720"/>
        <w:rPr>
          <w:rFonts w:cs="Arial"/>
          <w:snapToGrid/>
          <w:color w:val="000000"/>
          <w:szCs w:val="24"/>
        </w:rPr>
      </w:pPr>
      <w:r>
        <w:rPr>
          <w:rFonts w:cs="Arial"/>
          <w:snapToGrid/>
          <w:color w:val="000000"/>
          <w:szCs w:val="24"/>
        </w:rPr>
        <w:t>2</w:t>
      </w:r>
      <w:r w:rsidR="00972B44">
        <w:rPr>
          <w:rFonts w:cs="Arial"/>
          <w:snapToGrid/>
          <w:color w:val="000000"/>
          <w:szCs w:val="24"/>
        </w:rPr>
        <w:t>2</w:t>
      </w:r>
      <w:r w:rsidR="001B05F1">
        <w:rPr>
          <w:rFonts w:cs="Arial"/>
          <w:snapToGrid/>
          <w:color w:val="000000"/>
          <w:szCs w:val="24"/>
        </w:rPr>
        <w:t xml:space="preserve">. </w:t>
      </w:r>
      <w:r w:rsidR="00791D3F" w:rsidRPr="006166C7">
        <w:rPr>
          <w:rFonts w:cs="Arial"/>
          <w:snapToGrid/>
          <w:color w:val="000000"/>
          <w:szCs w:val="24"/>
        </w:rPr>
        <w:t xml:space="preserve">Amend </w:t>
      </w:r>
      <w:r w:rsidR="00791D3F">
        <w:rPr>
          <w:rFonts w:cs="Arial"/>
          <w:snapToGrid/>
          <w:color w:val="000000"/>
          <w:szCs w:val="24"/>
        </w:rPr>
        <w:t>p</w:t>
      </w:r>
      <w:r w:rsidR="001B05F1">
        <w:rPr>
          <w:rFonts w:cs="Arial"/>
          <w:snapToGrid/>
          <w:color w:val="000000"/>
          <w:szCs w:val="24"/>
        </w:rPr>
        <w:t>aragraph (d)(2)(i)</w:t>
      </w:r>
      <w:r w:rsidR="00791D3F">
        <w:rPr>
          <w:rFonts w:cs="Arial"/>
          <w:snapToGrid/>
          <w:color w:val="000000"/>
          <w:szCs w:val="24"/>
        </w:rPr>
        <w:t xml:space="preserve"> as follows: </w:t>
      </w:r>
      <w:r w:rsidR="000442A4" w:rsidRPr="000442A4">
        <w:rPr>
          <w:rFonts w:cs="Arial"/>
          <w:snapToGrid/>
          <w:color w:val="000000"/>
          <w:szCs w:val="24"/>
        </w:rPr>
        <w:t>If you have a reasonable basis to believe that the fully assembled engine will include the original emission control information label, you may add a removable label to the engine with your corporate name and trademark and the statement: “</w:t>
      </w:r>
      <w:r w:rsidR="00F63D47">
        <w:rPr>
          <w:rFonts w:cs="Arial"/>
          <w:snapToGrid/>
          <w:color w:val="000000"/>
          <w:szCs w:val="24"/>
        </w:rPr>
        <w:t xml:space="preserve">THIS REPLACEMENT ENGINE IS EXEMPT UNDER 13 CCR 1956.8.2 AND 40 CFR </w:t>
      </w:r>
      <w:r w:rsidR="00E105DD">
        <w:rPr>
          <w:rFonts w:cs="Arial"/>
          <w:snapToGrid/>
          <w:color w:val="000000"/>
          <w:szCs w:val="24"/>
        </w:rPr>
        <w:t>1068.240</w:t>
      </w:r>
      <w:r w:rsidR="000442A4" w:rsidRPr="000442A4">
        <w:rPr>
          <w:rFonts w:cs="Arial"/>
          <w:snapToGrid/>
          <w:color w:val="000000"/>
          <w:szCs w:val="24"/>
        </w:rPr>
        <w:t>.” This would generally apply if all the engine models that are compatible with the replacement engine were covered by a</w:t>
      </w:r>
      <w:r w:rsidR="00A13987">
        <w:rPr>
          <w:rFonts w:cs="Arial"/>
          <w:snapToGrid/>
          <w:color w:val="000000"/>
          <w:szCs w:val="24"/>
        </w:rPr>
        <w:t>n Executive Order</w:t>
      </w:r>
      <w:r w:rsidR="000442A4" w:rsidRPr="000442A4">
        <w:rPr>
          <w:rFonts w:cs="Arial"/>
          <w:snapToGrid/>
          <w:color w:val="000000"/>
          <w:szCs w:val="24"/>
        </w:rPr>
        <w:t xml:space="preserve"> and they were labeled in a position on the engine or equipment that is not included as part of the partially complete engine being shipped for replacement purposes. Removable labels must meet the requirements specified in</w:t>
      </w:r>
      <w:r w:rsidR="001D5026">
        <w:rPr>
          <w:rFonts w:cs="Arial"/>
          <w:snapToGrid/>
          <w:color w:val="000000"/>
          <w:szCs w:val="24"/>
        </w:rPr>
        <w:t xml:space="preserve"> </w:t>
      </w:r>
      <w:r w:rsidR="005431AE" w:rsidRPr="005431AE">
        <w:rPr>
          <w:rFonts w:cs="Arial"/>
          <w:snapToGrid/>
          <w:color w:val="000000"/>
          <w:szCs w:val="24"/>
        </w:rPr>
        <w:t>§</w:t>
      </w:r>
      <w:r w:rsidR="00932BBC">
        <w:rPr>
          <w:rFonts w:cs="Arial"/>
          <w:snapToGrid/>
          <w:color w:val="000000"/>
          <w:szCs w:val="24"/>
        </w:rPr>
        <w:t xml:space="preserve"> </w:t>
      </w:r>
      <w:r w:rsidR="000442A4" w:rsidRPr="000442A4">
        <w:rPr>
          <w:rFonts w:cs="Arial"/>
          <w:snapToGrid/>
          <w:color w:val="000000"/>
          <w:szCs w:val="24"/>
        </w:rPr>
        <w:t>1068.45.</w:t>
      </w:r>
    </w:p>
    <w:p w14:paraId="61C8DA09" w14:textId="7F3BDC33" w:rsidR="00A828ED" w:rsidRPr="000C0A31" w:rsidRDefault="00884745" w:rsidP="001B480F">
      <w:pPr>
        <w:widowControl/>
        <w:autoSpaceDE w:val="0"/>
        <w:autoSpaceDN w:val="0"/>
        <w:adjustRightInd w:val="0"/>
        <w:ind w:left="360" w:firstLine="720"/>
        <w:rPr>
          <w:rFonts w:cs="Arial"/>
          <w:snapToGrid/>
          <w:color w:val="000000"/>
          <w:szCs w:val="24"/>
        </w:rPr>
      </w:pPr>
      <w:r>
        <w:rPr>
          <w:rFonts w:cs="Arial"/>
          <w:snapToGrid/>
          <w:color w:val="000000"/>
          <w:szCs w:val="24"/>
        </w:rPr>
        <w:t>2</w:t>
      </w:r>
      <w:r w:rsidR="00972B44">
        <w:rPr>
          <w:rFonts w:cs="Arial"/>
          <w:snapToGrid/>
          <w:color w:val="000000"/>
          <w:szCs w:val="24"/>
        </w:rPr>
        <w:t>3</w:t>
      </w:r>
      <w:r w:rsidR="00A828ED">
        <w:rPr>
          <w:rFonts w:cs="Arial"/>
          <w:snapToGrid/>
          <w:color w:val="000000"/>
          <w:szCs w:val="24"/>
        </w:rPr>
        <w:t xml:space="preserve">. </w:t>
      </w:r>
      <w:r w:rsidR="004D387D" w:rsidRPr="00DE5D2F">
        <w:rPr>
          <w:rFonts w:cs="Arial"/>
          <w:snapToGrid/>
          <w:color w:val="000000"/>
          <w:szCs w:val="24"/>
        </w:rPr>
        <w:t xml:space="preserve">Paragraph </w:t>
      </w:r>
      <w:r w:rsidR="004D387D">
        <w:rPr>
          <w:rFonts w:cs="Arial"/>
          <w:snapToGrid/>
          <w:color w:val="000000"/>
          <w:szCs w:val="24"/>
        </w:rPr>
        <w:t>(d)</w:t>
      </w:r>
      <w:r w:rsidR="004D387D" w:rsidRPr="00DE5D2F">
        <w:rPr>
          <w:rFonts w:cs="Arial"/>
          <w:snapToGrid/>
          <w:color w:val="000000"/>
          <w:szCs w:val="24"/>
        </w:rPr>
        <w:t>(</w:t>
      </w:r>
      <w:r w:rsidR="004D387D">
        <w:rPr>
          <w:rFonts w:cs="Arial"/>
          <w:snapToGrid/>
          <w:color w:val="000000"/>
          <w:szCs w:val="24"/>
        </w:rPr>
        <w:t>2)(ii)</w:t>
      </w:r>
      <w:r w:rsidR="00505962" w:rsidDel="00D56F84">
        <w:rPr>
          <w:rFonts w:cs="Arial"/>
          <w:snapToGrid/>
          <w:color w:val="000000"/>
          <w:szCs w:val="24"/>
        </w:rPr>
        <w:t xml:space="preserve"> and </w:t>
      </w:r>
      <w:r w:rsidR="005239E1">
        <w:rPr>
          <w:rFonts w:cs="Arial"/>
          <w:snapToGrid/>
          <w:color w:val="000000"/>
          <w:szCs w:val="24"/>
        </w:rPr>
        <w:t xml:space="preserve">paragraph </w:t>
      </w:r>
      <w:r w:rsidR="00505962" w:rsidDel="00D56F84">
        <w:rPr>
          <w:rFonts w:cs="Arial"/>
          <w:snapToGrid/>
          <w:color w:val="000000"/>
          <w:szCs w:val="24"/>
        </w:rPr>
        <w:t>(e)</w:t>
      </w:r>
      <w:r w:rsidR="00EC1BF6">
        <w:rPr>
          <w:rFonts w:cs="Arial"/>
          <w:snapToGrid/>
          <w:color w:val="000000"/>
          <w:szCs w:val="24"/>
        </w:rPr>
        <w:t xml:space="preserve"> introductory paragraph</w:t>
      </w:r>
      <w:r w:rsidR="004D387D" w:rsidRPr="00DE5D2F">
        <w:rPr>
          <w:rFonts w:cs="Arial"/>
          <w:snapToGrid/>
          <w:color w:val="000000"/>
          <w:szCs w:val="24"/>
        </w:rPr>
        <w:t xml:space="preserve">. [No </w:t>
      </w:r>
      <w:r w:rsidR="004D387D" w:rsidRPr="000C0A31">
        <w:rPr>
          <w:rFonts w:cs="Arial"/>
          <w:snapToGrid/>
          <w:color w:val="000000"/>
          <w:szCs w:val="24"/>
        </w:rPr>
        <w:t>change]</w:t>
      </w:r>
    </w:p>
    <w:p w14:paraId="3810462F" w14:textId="367B996C" w:rsidR="00505962" w:rsidRDefault="00884745" w:rsidP="001B480F">
      <w:pPr>
        <w:widowControl/>
        <w:autoSpaceDE w:val="0"/>
        <w:autoSpaceDN w:val="0"/>
        <w:adjustRightInd w:val="0"/>
        <w:ind w:left="360" w:firstLine="720"/>
        <w:rPr>
          <w:rFonts w:cs="Arial"/>
          <w:snapToGrid/>
          <w:color w:val="000000"/>
          <w:szCs w:val="24"/>
        </w:rPr>
      </w:pPr>
      <w:r>
        <w:rPr>
          <w:rFonts w:cs="Arial"/>
          <w:snapToGrid/>
          <w:color w:val="000000"/>
          <w:szCs w:val="24"/>
        </w:rPr>
        <w:t>2</w:t>
      </w:r>
      <w:r w:rsidR="00972B44">
        <w:rPr>
          <w:rFonts w:cs="Arial"/>
          <w:snapToGrid/>
          <w:color w:val="000000"/>
          <w:szCs w:val="24"/>
        </w:rPr>
        <w:t>4</w:t>
      </w:r>
      <w:r w:rsidR="00505962">
        <w:rPr>
          <w:rFonts w:cs="Arial"/>
          <w:snapToGrid/>
          <w:color w:val="000000"/>
          <w:szCs w:val="24"/>
        </w:rPr>
        <w:t xml:space="preserve">. Amend paragraph (e)(1) as follows: </w:t>
      </w:r>
      <w:r w:rsidR="004B0986" w:rsidRPr="004B0986">
        <w:rPr>
          <w:rFonts w:cs="Arial"/>
          <w:snapToGrid/>
          <w:color w:val="000000"/>
          <w:szCs w:val="24"/>
        </w:rPr>
        <w:t xml:space="preserve">Where engine-based standards apply, you may </w:t>
      </w:r>
      <w:r w:rsidR="00322848">
        <w:rPr>
          <w:rFonts w:cs="Arial"/>
          <w:snapToGrid/>
          <w:color w:val="000000"/>
          <w:szCs w:val="24"/>
        </w:rPr>
        <w:t>produ</w:t>
      </w:r>
      <w:r w:rsidR="00083955">
        <w:rPr>
          <w:rFonts w:cs="Arial"/>
          <w:snapToGrid/>
          <w:color w:val="000000"/>
          <w:szCs w:val="24"/>
        </w:rPr>
        <w:t>ce and deliver</w:t>
      </w:r>
      <w:r w:rsidR="004B0986" w:rsidRPr="004B0986">
        <w:rPr>
          <w:rFonts w:cs="Arial"/>
          <w:snapToGrid/>
          <w:color w:val="000000"/>
          <w:szCs w:val="24"/>
        </w:rPr>
        <w:t xml:space="preserve"> short blocks or other partially complete engines from a currently certified engine family as replacement components for in-use equipment powered by engines you originally produced</w:t>
      </w:r>
      <w:r w:rsidR="00771EFB">
        <w:rPr>
          <w:rFonts w:cs="Arial"/>
          <w:snapToGrid/>
          <w:color w:val="000000"/>
          <w:szCs w:val="24"/>
        </w:rPr>
        <w:t xml:space="preserve"> in California</w:t>
      </w:r>
      <w:r w:rsidR="004B0986" w:rsidRPr="004B0986">
        <w:rPr>
          <w:rFonts w:cs="Arial"/>
          <w:snapToGrid/>
          <w:color w:val="000000"/>
          <w:szCs w:val="24"/>
        </w:rPr>
        <w:t>. You must be able to identify all the engine models and model years for which the partially complete engine may properly be used for replacement purposes.</w:t>
      </w:r>
    </w:p>
    <w:p w14:paraId="482829F5" w14:textId="3EB998AE" w:rsidR="00F20CA0" w:rsidRDefault="00884745" w:rsidP="001B480F">
      <w:pPr>
        <w:widowControl/>
        <w:autoSpaceDE w:val="0"/>
        <w:autoSpaceDN w:val="0"/>
        <w:adjustRightInd w:val="0"/>
        <w:ind w:left="360" w:firstLine="720"/>
        <w:rPr>
          <w:rFonts w:cs="Arial"/>
          <w:snapToGrid/>
          <w:color w:val="000000"/>
          <w:szCs w:val="24"/>
        </w:rPr>
      </w:pPr>
      <w:r>
        <w:rPr>
          <w:rFonts w:cs="Arial"/>
          <w:snapToGrid/>
          <w:color w:val="000000"/>
          <w:szCs w:val="24"/>
        </w:rPr>
        <w:t>2</w:t>
      </w:r>
      <w:r w:rsidR="00972B44">
        <w:rPr>
          <w:rFonts w:cs="Arial"/>
          <w:snapToGrid/>
          <w:color w:val="000000"/>
          <w:szCs w:val="24"/>
        </w:rPr>
        <w:t>5</w:t>
      </w:r>
      <w:r w:rsidR="00F20CA0">
        <w:rPr>
          <w:rFonts w:cs="Arial"/>
          <w:snapToGrid/>
          <w:color w:val="000000"/>
          <w:szCs w:val="24"/>
        </w:rPr>
        <w:t xml:space="preserve">. Amend paragraph (e)(2) as follows: </w:t>
      </w:r>
      <w:r w:rsidR="00F20CA0" w:rsidRPr="00F20CA0">
        <w:rPr>
          <w:rFonts w:cs="Arial"/>
          <w:snapToGrid/>
          <w:color w:val="000000"/>
          <w:szCs w:val="24"/>
        </w:rPr>
        <w:t xml:space="preserve">Where equipment-based standards apply, you may </w:t>
      </w:r>
      <w:r w:rsidR="00E040D1">
        <w:rPr>
          <w:rFonts w:cs="Arial"/>
          <w:snapToGrid/>
          <w:color w:val="000000"/>
          <w:szCs w:val="24"/>
        </w:rPr>
        <w:t>produce and deliver</w:t>
      </w:r>
      <w:r w:rsidR="00F20CA0" w:rsidRPr="00F20CA0">
        <w:rPr>
          <w:rFonts w:cs="Arial"/>
          <w:snapToGrid/>
          <w:color w:val="000000"/>
          <w:szCs w:val="24"/>
        </w:rPr>
        <w:t xml:space="preserve"> engines that are identical to engines covered by a current </w:t>
      </w:r>
      <w:r w:rsidR="00A30017">
        <w:rPr>
          <w:rFonts w:cs="Arial"/>
          <w:snapToGrid/>
          <w:color w:val="000000"/>
          <w:szCs w:val="24"/>
        </w:rPr>
        <w:t>Executive Order</w:t>
      </w:r>
      <w:r w:rsidR="00F20CA0" w:rsidRPr="00F20CA0">
        <w:rPr>
          <w:rFonts w:cs="Arial"/>
          <w:snapToGrid/>
          <w:color w:val="000000"/>
          <w:szCs w:val="24"/>
        </w:rPr>
        <w:t xml:space="preserve"> by demonstrating compliance with currently applicable standards where the engines will be installed as replacement engines</w:t>
      </w:r>
      <w:r w:rsidR="00E040D1">
        <w:rPr>
          <w:rFonts w:cs="Arial"/>
          <w:snapToGrid/>
          <w:color w:val="000000"/>
          <w:szCs w:val="24"/>
        </w:rPr>
        <w:t xml:space="preserve"> in California</w:t>
      </w:r>
      <w:r w:rsidR="00F20CA0" w:rsidRPr="00F20CA0">
        <w:rPr>
          <w:rFonts w:cs="Arial"/>
          <w:snapToGrid/>
          <w:color w:val="000000"/>
          <w:szCs w:val="24"/>
        </w:rPr>
        <w:t>. These engines might be fully assembled, but we would consider them to be partially complete engines because they are not yet installed in the equipment.</w:t>
      </w:r>
    </w:p>
    <w:p w14:paraId="0D36B531" w14:textId="712319E2" w:rsidR="006D3E2D" w:rsidRDefault="006D3E2D" w:rsidP="001B480F">
      <w:pPr>
        <w:widowControl/>
        <w:autoSpaceDE w:val="0"/>
        <w:autoSpaceDN w:val="0"/>
        <w:adjustRightInd w:val="0"/>
        <w:ind w:left="360" w:firstLine="720"/>
        <w:rPr>
          <w:rFonts w:cs="Arial"/>
          <w:i/>
          <w:iCs/>
          <w:snapToGrid/>
          <w:color w:val="000000"/>
          <w:szCs w:val="24"/>
        </w:rPr>
      </w:pPr>
      <w:r>
        <w:rPr>
          <w:rFonts w:cs="Arial"/>
          <w:snapToGrid/>
          <w:color w:val="000000"/>
          <w:szCs w:val="24"/>
        </w:rPr>
        <w:t>2</w:t>
      </w:r>
      <w:r w:rsidR="00972B44">
        <w:rPr>
          <w:rFonts w:cs="Arial"/>
          <w:snapToGrid/>
          <w:color w:val="000000"/>
          <w:szCs w:val="24"/>
        </w:rPr>
        <w:t>6</w:t>
      </w:r>
      <w:r>
        <w:rPr>
          <w:rFonts w:cs="Arial"/>
          <w:snapToGrid/>
          <w:color w:val="000000"/>
          <w:szCs w:val="24"/>
        </w:rPr>
        <w:t xml:space="preserve">. </w:t>
      </w:r>
      <w:r w:rsidR="007367A5">
        <w:rPr>
          <w:rFonts w:cs="Arial"/>
          <w:snapToGrid/>
          <w:color w:val="000000"/>
          <w:szCs w:val="24"/>
        </w:rPr>
        <w:t>Amend p</w:t>
      </w:r>
      <w:r w:rsidR="0038534E" w:rsidRPr="00DE5D2F">
        <w:rPr>
          <w:rFonts w:cs="Arial"/>
          <w:snapToGrid/>
          <w:color w:val="000000"/>
          <w:szCs w:val="24"/>
        </w:rPr>
        <w:t xml:space="preserve">aragraph </w:t>
      </w:r>
      <w:r w:rsidR="0038534E">
        <w:rPr>
          <w:rFonts w:cs="Arial"/>
          <w:snapToGrid/>
          <w:color w:val="000000"/>
          <w:szCs w:val="24"/>
        </w:rPr>
        <w:t>(f)</w:t>
      </w:r>
      <w:r w:rsidR="007367A5">
        <w:rPr>
          <w:rFonts w:cs="Arial"/>
          <w:snapToGrid/>
          <w:color w:val="000000"/>
          <w:szCs w:val="24"/>
        </w:rPr>
        <w:t xml:space="preserve"> as follows. </w:t>
      </w:r>
      <w:r w:rsidR="000372FD">
        <w:rPr>
          <w:rFonts w:cs="Arial"/>
          <w:snapToGrid/>
          <w:color w:val="000000"/>
          <w:szCs w:val="24"/>
        </w:rPr>
        <w:t>For</w:t>
      </w:r>
      <w:r w:rsidR="00812C64">
        <w:rPr>
          <w:rFonts w:cs="Arial"/>
          <w:snapToGrid/>
          <w:color w:val="000000"/>
          <w:szCs w:val="24"/>
        </w:rPr>
        <w:t xml:space="preserve"> Table </w:t>
      </w:r>
      <w:r w:rsidR="000372FD">
        <w:rPr>
          <w:rFonts w:cs="Arial"/>
          <w:snapToGrid/>
          <w:color w:val="000000"/>
          <w:szCs w:val="24"/>
        </w:rPr>
        <w:t xml:space="preserve">1 to </w:t>
      </w:r>
      <w:r w:rsidR="000372FD" w:rsidRPr="005431AE">
        <w:rPr>
          <w:rFonts w:cs="Arial"/>
          <w:snapToGrid/>
          <w:color w:val="000000"/>
          <w:szCs w:val="24"/>
        </w:rPr>
        <w:t>§</w:t>
      </w:r>
      <w:r w:rsidR="000372FD">
        <w:rPr>
          <w:rFonts w:cs="Arial"/>
          <w:snapToGrid/>
          <w:color w:val="000000"/>
          <w:szCs w:val="24"/>
        </w:rPr>
        <w:t xml:space="preserve"> 1068.240 refer to paragraph 12 of this section. </w:t>
      </w:r>
    </w:p>
    <w:p w14:paraId="751C80F9" w14:textId="77777777" w:rsidR="0014476B" w:rsidRDefault="0014476B" w:rsidP="001B480F">
      <w:pPr>
        <w:rPr>
          <w:snapToGrid/>
        </w:rPr>
      </w:pPr>
    </w:p>
    <w:p w14:paraId="4BC8AF7E" w14:textId="01DAD5D2" w:rsidR="00EC6A96" w:rsidRPr="006F7147" w:rsidRDefault="00EC6A96" w:rsidP="006F7147">
      <w:pPr>
        <w:pStyle w:val="Heading3"/>
        <w:ind w:left="1440" w:hanging="1440"/>
      </w:pPr>
      <w:bookmarkStart w:id="617" w:name="_Toc203751551"/>
      <w:r>
        <w:t xml:space="preserve">§ </w:t>
      </w:r>
      <w:r w:rsidRPr="005C6747">
        <w:t>1068.</w:t>
      </w:r>
      <w:r>
        <w:t>260</w:t>
      </w:r>
      <w:r w:rsidRPr="005C6747">
        <w:t xml:space="preserve"> </w:t>
      </w:r>
      <w:r w:rsidRPr="005C6747">
        <w:tab/>
      </w:r>
      <w:r w:rsidR="00E2454C" w:rsidRPr="00E2454C">
        <w:t>General provisions for selling or shipping engines that are not yet in their certified configuration</w:t>
      </w:r>
      <w:r w:rsidRPr="006C3798">
        <w:t>.</w:t>
      </w:r>
      <w:r w:rsidRPr="005C6747">
        <w:t xml:space="preserve"> </w:t>
      </w:r>
      <w:r w:rsidRPr="00275ECE">
        <w:t>October 25, 2016</w:t>
      </w:r>
      <w:r w:rsidRPr="006F7147">
        <w:t>.</w:t>
      </w:r>
      <w:bookmarkEnd w:id="617"/>
    </w:p>
    <w:p w14:paraId="3244297C" w14:textId="77777777" w:rsidR="00815E61" w:rsidRDefault="00815E61" w:rsidP="00D04FBD">
      <w:pPr>
        <w:widowControl/>
        <w:autoSpaceDE w:val="0"/>
        <w:autoSpaceDN w:val="0"/>
        <w:adjustRightInd w:val="0"/>
      </w:pPr>
    </w:p>
    <w:p w14:paraId="3520050B" w14:textId="2C8E93F0" w:rsidR="00525C9B" w:rsidRDefault="00525C9B" w:rsidP="006F7147">
      <w:pPr>
        <w:pStyle w:val="Heading3"/>
        <w:ind w:left="1440" w:hanging="1440"/>
      </w:pPr>
      <w:bookmarkStart w:id="618" w:name="_Toc203751552"/>
      <w:r>
        <w:t xml:space="preserve">§ </w:t>
      </w:r>
      <w:r w:rsidRPr="005C6747">
        <w:t>1068.</w:t>
      </w:r>
      <w:r>
        <w:t>261</w:t>
      </w:r>
      <w:r w:rsidRPr="005C6747">
        <w:t xml:space="preserve"> </w:t>
      </w:r>
      <w:r w:rsidRPr="005C6747">
        <w:tab/>
      </w:r>
      <w:r w:rsidR="008775F2" w:rsidRPr="008775F2">
        <w:t>Delegated assembly and other provisions related to engines not yet in the certified configuration</w:t>
      </w:r>
      <w:r w:rsidRPr="006C3798">
        <w:t>.</w:t>
      </w:r>
      <w:r w:rsidRPr="005C6747">
        <w:t xml:space="preserve"> </w:t>
      </w:r>
      <w:r w:rsidR="00053776" w:rsidRPr="6093F66A">
        <w:t>January</w:t>
      </w:r>
      <w:r w:rsidRPr="6093F66A">
        <w:t xml:space="preserve"> 2</w:t>
      </w:r>
      <w:r w:rsidR="00053776" w:rsidRPr="6093F66A">
        <w:t>4</w:t>
      </w:r>
      <w:r w:rsidRPr="6093F66A">
        <w:t>, 20</w:t>
      </w:r>
      <w:r w:rsidR="00053776" w:rsidRPr="6093F66A">
        <w:t>23</w:t>
      </w:r>
      <w:r w:rsidRPr="006F7147">
        <w:t>.</w:t>
      </w:r>
      <w:bookmarkEnd w:id="618"/>
    </w:p>
    <w:p w14:paraId="17E23A9F" w14:textId="77777777" w:rsidR="00475C8A" w:rsidRDefault="00475C8A" w:rsidP="00475C8A">
      <w:pPr>
        <w:ind w:left="720" w:hanging="360"/>
        <w:rPr>
          <w:b/>
          <w:bCs/>
          <w:szCs w:val="24"/>
        </w:rPr>
      </w:pPr>
    </w:p>
    <w:p w14:paraId="3118180B" w14:textId="7705B5BD" w:rsidR="002B2BC3" w:rsidRDefault="60BD3714" w:rsidP="7FF2D4FA">
      <w:pPr>
        <w:ind w:left="720" w:hanging="360"/>
        <w:rPr>
          <w:rFonts w:cs="Arial"/>
          <w:snapToGrid/>
          <w:color w:val="000000"/>
        </w:rPr>
      </w:pPr>
      <w:r w:rsidRPr="7FF2D4FA">
        <w:rPr>
          <w:b/>
          <w:bCs/>
        </w:rPr>
        <w:t>A.</w:t>
      </w:r>
      <w:r w:rsidR="0463173C" w:rsidRPr="7FF2D4FA">
        <w:rPr>
          <w:b/>
          <w:bCs/>
        </w:rPr>
        <w:t xml:space="preserve"> </w:t>
      </w:r>
      <w:r w:rsidR="00475C8A">
        <w:tab/>
      </w:r>
      <w:r w:rsidRPr="7FF2D4FA">
        <w:rPr>
          <w:b/>
          <w:bCs/>
        </w:rPr>
        <w:t>Federal Provisions.</w:t>
      </w:r>
      <w:r>
        <w:t xml:space="preserve"> </w:t>
      </w:r>
    </w:p>
    <w:p w14:paraId="52A17489" w14:textId="34B3F97A" w:rsidR="00765D66" w:rsidRDefault="002044D6" w:rsidP="007B776D">
      <w:pPr>
        <w:widowControl/>
        <w:autoSpaceDE w:val="0"/>
        <w:autoSpaceDN w:val="0"/>
        <w:adjustRightInd w:val="0"/>
        <w:ind w:left="360" w:firstLine="720"/>
        <w:rPr>
          <w:rFonts w:cs="Arial"/>
          <w:snapToGrid/>
          <w:color w:val="000000"/>
          <w:szCs w:val="24"/>
        </w:rPr>
      </w:pPr>
      <w:r>
        <w:rPr>
          <w:rFonts w:cs="Arial"/>
          <w:snapToGrid/>
          <w:color w:val="000000"/>
          <w:szCs w:val="24"/>
        </w:rPr>
        <w:t>1</w:t>
      </w:r>
      <w:r w:rsidR="002B2BC3">
        <w:rPr>
          <w:rFonts w:cs="Arial"/>
          <w:snapToGrid/>
          <w:color w:val="000000"/>
          <w:szCs w:val="24"/>
        </w:rPr>
        <w:t>.</w:t>
      </w:r>
      <w:r w:rsidR="002B2BC3" w:rsidRPr="006166C7">
        <w:rPr>
          <w:rFonts w:cs="Arial"/>
          <w:snapToGrid/>
          <w:color w:val="000000"/>
          <w:szCs w:val="24"/>
        </w:rPr>
        <w:t xml:space="preserve"> </w:t>
      </w:r>
      <w:r w:rsidR="008725FC">
        <w:rPr>
          <w:rFonts w:cs="Arial"/>
          <w:snapToGrid/>
          <w:color w:val="000000"/>
          <w:szCs w:val="24"/>
        </w:rPr>
        <w:t>Amend i</w:t>
      </w:r>
      <w:r w:rsidR="00AB3735">
        <w:rPr>
          <w:rFonts w:cs="Arial"/>
          <w:snapToGrid/>
          <w:color w:val="000000"/>
          <w:szCs w:val="24"/>
        </w:rPr>
        <w:t>ntroductory p</w:t>
      </w:r>
      <w:r w:rsidR="002B2BC3">
        <w:rPr>
          <w:rFonts w:cs="Arial"/>
          <w:snapToGrid/>
          <w:color w:val="000000"/>
          <w:szCs w:val="24"/>
        </w:rPr>
        <w:t xml:space="preserve">aragraph </w:t>
      </w:r>
      <w:r w:rsidR="008725FC">
        <w:rPr>
          <w:rFonts w:cs="Arial"/>
          <w:snapToGrid/>
          <w:color w:val="000000"/>
          <w:szCs w:val="24"/>
        </w:rPr>
        <w:t xml:space="preserve">as follows: </w:t>
      </w:r>
      <w:r w:rsidR="00583A75" w:rsidRPr="00583A75">
        <w:rPr>
          <w:rFonts w:cs="Arial"/>
          <w:snapToGrid/>
          <w:color w:val="000000"/>
          <w:szCs w:val="24"/>
        </w:rPr>
        <w:t xml:space="preserve">This section describes an exemption that allows </w:t>
      </w:r>
      <w:r w:rsidR="0048626B">
        <w:rPr>
          <w:rFonts w:cs="Arial"/>
          <w:snapToGrid/>
          <w:color w:val="000000"/>
          <w:szCs w:val="24"/>
        </w:rPr>
        <w:t>Executive Order</w:t>
      </w:r>
      <w:r w:rsidR="00583A75" w:rsidRPr="00583A75">
        <w:rPr>
          <w:rFonts w:cs="Arial"/>
          <w:snapToGrid/>
          <w:color w:val="000000"/>
          <w:szCs w:val="24"/>
        </w:rPr>
        <w:t xml:space="preserve"> holders to sell or ship engines that are missing certain emission-related components if those components </w:t>
      </w:r>
      <w:proofErr w:type="gramStart"/>
      <w:r w:rsidR="00583A75" w:rsidRPr="00583A75">
        <w:rPr>
          <w:rFonts w:cs="Arial"/>
          <w:snapToGrid/>
          <w:color w:val="000000"/>
          <w:szCs w:val="24"/>
        </w:rPr>
        <w:t>will be</w:t>
      </w:r>
      <w:proofErr w:type="gramEnd"/>
      <w:r w:rsidR="00583A75" w:rsidRPr="00583A75">
        <w:rPr>
          <w:rFonts w:cs="Arial"/>
          <w:snapToGrid/>
          <w:color w:val="000000"/>
          <w:szCs w:val="24"/>
        </w:rPr>
        <w:t xml:space="preserve"> installed </w:t>
      </w:r>
      <w:r w:rsidR="00583A75" w:rsidRPr="00583A75">
        <w:rPr>
          <w:rFonts w:cs="Arial"/>
          <w:snapToGrid/>
          <w:color w:val="000000"/>
          <w:szCs w:val="24"/>
        </w:rPr>
        <w:lastRenderedPageBreak/>
        <w:t xml:space="preserve">by an equipment manufacturer. This section does not apply to equipment subject to equipment-based standards. See the standard-setting part to determine whether and how the provisions of this section apply. (Note: See § 1068.262 for provisions related to manufacturers introducing </w:t>
      </w:r>
      <w:r w:rsidR="008B355B">
        <w:rPr>
          <w:rFonts w:cs="Arial"/>
          <w:snapToGrid/>
          <w:color w:val="000000"/>
          <w:szCs w:val="24"/>
        </w:rPr>
        <w:t xml:space="preserve">or delivering for sale </w:t>
      </w:r>
      <w:r w:rsidR="00583A75" w:rsidRPr="00583A75">
        <w:rPr>
          <w:rFonts w:cs="Arial"/>
          <w:snapToGrid/>
          <w:color w:val="000000"/>
          <w:szCs w:val="24"/>
        </w:rPr>
        <w:t xml:space="preserve">into </w:t>
      </w:r>
      <w:r w:rsidR="008B355B">
        <w:rPr>
          <w:rFonts w:cs="Arial"/>
          <w:snapToGrid/>
          <w:color w:val="000000"/>
          <w:szCs w:val="24"/>
        </w:rPr>
        <w:t>California</w:t>
      </w:r>
      <w:r w:rsidR="00583A75" w:rsidRPr="00583A75">
        <w:rPr>
          <w:rFonts w:cs="Arial"/>
          <w:snapToGrid/>
          <w:color w:val="000000"/>
          <w:szCs w:val="24"/>
        </w:rPr>
        <w:t xml:space="preserve"> partially complete engines for which someone else holds the </w:t>
      </w:r>
      <w:r w:rsidR="008B355B">
        <w:rPr>
          <w:rFonts w:cs="Arial"/>
          <w:snapToGrid/>
          <w:color w:val="000000"/>
          <w:szCs w:val="24"/>
        </w:rPr>
        <w:t>Executive Order</w:t>
      </w:r>
      <w:r w:rsidR="00583A75" w:rsidRPr="00583A75">
        <w:rPr>
          <w:rFonts w:cs="Arial"/>
          <w:snapToGrid/>
          <w:color w:val="000000"/>
          <w:szCs w:val="24"/>
        </w:rPr>
        <w:t>.) This exemption is temporary as described in paragraph (f) of this section.</w:t>
      </w:r>
    </w:p>
    <w:p w14:paraId="225C4E52" w14:textId="777684A6" w:rsidR="002B2BC3" w:rsidRDefault="00765D66" w:rsidP="00FB741F">
      <w:pPr>
        <w:widowControl/>
        <w:autoSpaceDE w:val="0"/>
        <w:autoSpaceDN w:val="0"/>
        <w:adjustRightInd w:val="0"/>
        <w:ind w:left="360" w:firstLine="720"/>
        <w:rPr>
          <w:rFonts w:cs="Arial"/>
          <w:snapToGrid/>
          <w:color w:val="000000"/>
          <w:szCs w:val="24"/>
        </w:rPr>
      </w:pPr>
      <w:r>
        <w:rPr>
          <w:rFonts w:cs="Arial"/>
          <w:snapToGrid/>
          <w:color w:val="000000"/>
          <w:szCs w:val="24"/>
        </w:rPr>
        <w:t>2. P</w:t>
      </w:r>
      <w:r w:rsidR="008C6184">
        <w:rPr>
          <w:rFonts w:cs="Arial"/>
          <w:snapToGrid/>
          <w:color w:val="000000"/>
          <w:szCs w:val="24"/>
        </w:rPr>
        <w:t>aragraph</w:t>
      </w:r>
      <w:r>
        <w:rPr>
          <w:rFonts w:cs="Arial"/>
          <w:snapToGrid/>
          <w:color w:val="000000"/>
          <w:szCs w:val="24"/>
        </w:rPr>
        <w:t>s (a) through</w:t>
      </w:r>
      <w:r w:rsidR="008C6184">
        <w:rPr>
          <w:rFonts w:cs="Arial"/>
          <w:snapToGrid/>
          <w:color w:val="000000"/>
          <w:szCs w:val="24"/>
        </w:rPr>
        <w:t xml:space="preserve"> </w:t>
      </w:r>
      <w:r w:rsidR="002B2BC3">
        <w:rPr>
          <w:rFonts w:cs="Arial"/>
          <w:snapToGrid/>
          <w:color w:val="000000"/>
          <w:szCs w:val="24"/>
        </w:rPr>
        <w:t>(</w:t>
      </w:r>
      <w:r w:rsidR="0030239E">
        <w:rPr>
          <w:rFonts w:cs="Arial"/>
          <w:snapToGrid/>
          <w:color w:val="000000"/>
          <w:szCs w:val="24"/>
        </w:rPr>
        <w:t>c</w:t>
      </w:r>
      <w:r w:rsidR="002B2BC3">
        <w:rPr>
          <w:rFonts w:cs="Arial"/>
          <w:snapToGrid/>
          <w:color w:val="000000"/>
          <w:szCs w:val="24"/>
        </w:rPr>
        <w:t>)</w:t>
      </w:r>
      <w:r w:rsidR="00174C15">
        <w:rPr>
          <w:rFonts w:cs="Arial"/>
          <w:snapToGrid/>
          <w:color w:val="000000"/>
          <w:szCs w:val="24"/>
        </w:rPr>
        <w:t>(7)</w:t>
      </w:r>
      <w:r w:rsidR="002B2BC3">
        <w:rPr>
          <w:rFonts w:cs="Arial"/>
          <w:snapToGrid/>
          <w:color w:val="000000"/>
          <w:szCs w:val="24"/>
        </w:rPr>
        <w:t>. [No change]</w:t>
      </w:r>
    </w:p>
    <w:p w14:paraId="4B964912" w14:textId="25C2B531" w:rsidR="000D2E2A" w:rsidRDefault="00765D66" w:rsidP="00FB741F">
      <w:pPr>
        <w:widowControl/>
        <w:autoSpaceDE w:val="0"/>
        <w:autoSpaceDN w:val="0"/>
        <w:adjustRightInd w:val="0"/>
        <w:ind w:left="360" w:firstLine="720"/>
        <w:rPr>
          <w:rFonts w:cs="Arial"/>
          <w:snapToGrid/>
          <w:color w:val="000000"/>
          <w:szCs w:val="24"/>
        </w:rPr>
      </w:pPr>
      <w:r>
        <w:rPr>
          <w:rFonts w:cs="Arial"/>
          <w:snapToGrid/>
          <w:color w:val="000000"/>
          <w:szCs w:val="24"/>
        </w:rPr>
        <w:t>3</w:t>
      </w:r>
      <w:r w:rsidR="000D2E2A">
        <w:rPr>
          <w:rFonts w:cs="Arial"/>
          <w:snapToGrid/>
          <w:color w:val="000000"/>
          <w:szCs w:val="24"/>
        </w:rPr>
        <w:t xml:space="preserve">. </w:t>
      </w:r>
      <w:r w:rsidR="000D2E2A" w:rsidRPr="007443CF">
        <w:rPr>
          <w:rFonts w:cs="Arial"/>
          <w:snapToGrid/>
          <w:color w:val="000000"/>
          <w:szCs w:val="24"/>
        </w:rPr>
        <w:t>Amend paragraph (</w:t>
      </w:r>
      <w:r w:rsidR="000D2E2A">
        <w:rPr>
          <w:rFonts w:cs="Arial"/>
          <w:snapToGrid/>
          <w:color w:val="000000"/>
          <w:szCs w:val="24"/>
        </w:rPr>
        <w:t>c)(7)(i)</w:t>
      </w:r>
      <w:r w:rsidR="000D2E2A" w:rsidRPr="007443CF">
        <w:rPr>
          <w:rFonts w:cs="Arial"/>
          <w:snapToGrid/>
          <w:color w:val="000000"/>
          <w:szCs w:val="24"/>
        </w:rPr>
        <w:t xml:space="preserve"> as</w:t>
      </w:r>
      <w:r w:rsidR="000D2E2A">
        <w:rPr>
          <w:rFonts w:cs="Arial"/>
          <w:snapToGrid/>
          <w:color w:val="000000"/>
          <w:szCs w:val="24"/>
        </w:rPr>
        <w:t xml:space="preserve"> follow</w:t>
      </w:r>
      <w:r w:rsidR="009B1EAE">
        <w:rPr>
          <w:rFonts w:cs="Arial"/>
          <w:snapToGrid/>
          <w:color w:val="000000"/>
          <w:szCs w:val="24"/>
        </w:rPr>
        <w:t>s</w:t>
      </w:r>
      <w:r w:rsidR="000D2E2A">
        <w:rPr>
          <w:rFonts w:cs="Arial"/>
          <w:snapToGrid/>
          <w:color w:val="000000"/>
          <w:szCs w:val="24"/>
        </w:rPr>
        <w:t xml:space="preserve">: </w:t>
      </w:r>
      <w:r w:rsidR="00417DBB" w:rsidRPr="00417DBB">
        <w:rPr>
          <w:rFonts w:cs="Arial"/>
          <w:snapToGrid/>
          <w:color w:val="000000"/>
          <w:szCs w:val="24"/>
        </w:rPr>
        <w:t xml:space="preserve">Apply an additional removable label in a way that makes it unlikely that the engine will be installed in equipment other than in its certified configuration. The label must identify the engine as incomplete and include a clear statement that failing to install the aftertreatment device, or otherwise failing to bring the engine into its certified configuration, is a violation </w:t>
      </w:r>
      <w:r w:rsidR="00417DBB" w:rsidRPr="00526A65">
        <w:rPr>
          <w:rFonts w:cs="Arial"/>
          <w:snapToGrid/>
          <w:color w:val="000000"/>
          <w:szCs w:val="24"/>
        </w:rPr>
        <w:t xml:space="preserve">of </w:t>
      </w:r>
      <w:r w:rsidR="00694ABD" w:rsidRPr="00D04FBD">
        <w:rPr>
          <w:rFonts w:cs="Arial"/>
          <w:snapToGrid/>
          <w:color w:val="000000"/>
          <w:szCs w:val="24"/>
        </w:rPr>
        <w:t xml:space="preserve">state </w:t>
      </w:r>
      <w:r w:rsidR="00417DBB" w:rsidRPr="00526A65">
        <w:rPr>
          <w:rFonts w:cs="Arial"/>
          <w:snapToGrid/>
          <w:color w:val="000000"/>
          <w:szCs w:val="24"/>
        </w:rPr>
        <w:t>law subject to civil penalty.</w:t>
      </w:r>
    </w:p>
    <w:p w14:paraId="6BB7D953" w14:textId="39ADD3EB" w:rsidR="00417DBB" w:rsidRDefault="00765D66" w:rsidP="00FB741F">
      <w:pPr>
        <w:widowControl/>
        <w:autoSpaceDE w:val="0"/>
        <w:autoSpaceDN w:val="0"/>
        <w:adjustRightInd w:val="0"/>
        <w:ind w:left="360" w:firstLine="720"/>
        <w:rPr>
          <w:rFonts w:cs="Arial"/>
          <w:snapToGrid/>
          <w:color w:val="000000"/>
          <w:szCs w:val="24"/>
        </w:rPr>
      </w:pPr>
      <w:r>
        <w:rPr>
          <w:rFonts w:cs="Arial"/>
          <w:snapToGrid/>
          <w:color w:val="000000"/>
          <w:szCs w:val="24"/>
        </w:rPr>
        <w:t>4</w:t>
      </w:r>
      <w:r w:rsidR="00417DBB">
        <w:rPr>
          <w:rFonts w:cs="Arial"/>
          <w:snapToGrid/>
          <w:color w:val="000000"/>
          <w:szCs w:val="24"/>
        </w:rPr>
        <w:t xml:space="preserve">. </w:t>
      </w:r>
      <w:r w:rsidR="00E779C9">
        <w:rPr>
          <w:rFonts w:cs="Arial"/>
          <w:snapToGrid/>
          <w:color w:val="000000"/>
          <w:szCs w:val="24"/>
        </w:rPr>
        <w:t xml:space="preserve">Paragraphs (c)(7)(ii) through </w:t>
      </w:r>
      <w:r w:rsidR="002E0294">
        <w:rPr>
          <w:rFonts w:cs="Arial"/>
          <w:snapToGrid/>
          <w:color w:val="000000"/>
          <w:szCs w:val="24"/>
        </w:rPr>
        <w:t>(d)</w:t>
      </w:r>
      <w:r w:rsidR="00E779C9">
        <w:rPr>
          <w:rFonts w:cs="Arial"/>
          <w:snapToGrid/>
          <w:color w:val="000000"/>
          <w:szCs w:val="24"/>
        </w:rPr>
        <w:t>(</w:t>
      </w:r>
      <w:r w:rsidR="002E0294">
        <w:rPr>
          <w:rFonts w:cs="Arial"/>
          <w:snapToGrid/>
          <w:color w:val="000000"/>
          <w:szCs w:val="24"/>
        </w:rPr>
        <w:t>3</w:t>
      </w:r>
      <w:r w:rsidR="00E779C9">
        <w:rPr>
          <w:rFonts w:cs="Arial"/>
          <w:snapToGrid/>
          <w:color w:val="000000"/>
          <w:szCs w:val="24"/>
        </w:rPr>
        <w:t>)(</w:t>
      </w:r>
      <w:r w:rsidR="002E0294">
        <w:rPr>
          <w:rFonts w:cs="Arial"/>
          <w:snapToGrid/>
          <w:color w:val="000000"/>
          <w:szCs w:val="24"/>
        </w:rPr>
        <w:t>ii</w:t>
      </w:r>
      <w:r w:rsidR="00E779C9">
        <w:rPr>
          <w:rFonts w:cs="Arial"/>
          <w:snapToGrid/>
          <w:color w:val="000000"/>
          <w:szCs w:val="24"/>
        </w:rPr>
        <w:t>). [No change]</w:t>
      </w:r>
    </w:p>
    <w:p w14:paraId="35C2B59C" w14:textId="5CA7C446" w:rsidR="002E0294" w:rsidRDefault="00765D66" w:rsidP="00FB741F">
      <w:pPr>
        <w:widowControl/>
        <w:autoSpaceDE w:val="0"/>
        <w:autoSpaceDN w:val="0"/>
        <w:adjustRightInd w:val="0"/>
        <w:ind w:left="360" w:firstLine="720"/>
        <w:rPr>
          <w:rFonts w:cs="Arial"/>
          <w:snapToGrid/>
          <w:color w:val="000000"/>
          <w:szCs w:val="24"/>
        </w:rPr>
      </w:pPr>
      <w:r>
        <w:rPr>
          <w:rFonts w:cs="Arial"/>
          <w:snapToGrid/>
          <w:color w:val="000000"/>
          <w:szCs w:val="24"/>
        </w:rPr>
        <w:t>5</w:t>
      </w:r>
      <w:r w:rsidR="002E0294">
        <w:rPr>
          <w:rFonts w:cs="Arial"/>
          <w:snapToGrid/>
          <w:color w:val="000000"/>
          <w:szCs w:val="24"/>
        </w:rPr>
        <w:t xml:space="preserve">. </w:t>
      </w:r>
      <w:r w:rsidR="002E0294" w:rsidRPr="007443CF">
        <w:rPr>
          <w:rFonts w:cs="Arial"/>
          <w:snapToGrid/>
          <w:color w:val="000000"/>
          <w:szCs w:val="24"/>
        </w:rPr>
        <w:t xml:space="preserve">Amend paragraph </w:t>
      </w:r>
      <w:r w:rsidR="002E0294">
        <w:rPr>
          <w:rFonts w:cs="Arial"/>
          <w:snapToGrid/>
          <w:color w:val="000000"/>
          <w:szCs w:val="24"/>
        </w:rPr>
        <w:t>(d)</w:t>
      </w:r>
      <w:r w:rsidR="002E0294" w:rsidRPr="007443CF">
        <w:rPr>
          <w:rFonts w:cs="Arial"/>
          <w:snapToGrid/>
          <w:color w:val="000000"/>
          <w:szCs w:val="24"/>
        </w:rPr>
        <w:t>(</w:t>
      </w:r>
      <w:r w:rsidR="002E0294">
        <w:rPr>
          <w:rFonts w:cs="Arial"/>
          <w:snapToGrid/>
          <w:color w:val="000000"/>
          <w:szCs w:val="24"/>
        </w:rPr>
        <w:t>3)(iii)</w:t>
      </w:r>
      <w:r w:rsidR="002E0294" w:rsidRPr="007443CF">
        <w:rPr>
          <w:rFonts w:cs="Arial"/>
          <w:snapToGrid/>
          <w:color w:val="000000"/>
          <w:szCs w:val="24"/>
        </w:rPr>
        <w:t xml:space="preserve"> as</w:t>
      </w:r>
      <w:r w:rsidR="002E0294">
        <w:rPr>
          <w:rFonts w:cs="Arial"/>
          <w:snapToGrid/>
          <w:color w:val="000000"/>
          <w:szCs w:val="24"/>
        </w:rPr>
        <w:t xml:space="preserve"> follow</w:t>
      </w:r>
      <w:r w:rsidR="009B1EAE">
        <w:rPr>
          <w:rFonts w:cs="Arial"/>
          <w:snapToGrid/>
          <w:color w:val="000000"/>
          <w:szCs w:val="24"/>
        </w:rPr>
        <w:t>s</w:t>
      </w:r>
      <w:r w:rsidR="002E0294">
        <w:rPr>
          <w:rFonts w:cs="Arial"/>
          <w:snapToGrid/>
          <w:color w:val="000000"/>
          <w:szCs w:val="24"/>
        </w:rPr>
        <w:t xml:space="preserve">: </w:t>
      </w:r>
      <w:r w:rsidR="002E0294" w:rsidRPr="002E0294">
        <w:rPr>
          <w:rFonts w:cs="Arial"/>
          <w:snapToGrid/>
          <w:color w:val="000000"/>
          <w:szCs w:val="24"/>
        </w:rPr>
        <w:t>Starting with the 20</w:t>
      </w:r>
      <w:r w:rsidR="002E0294">
        <w:rPr>
          <w:rFonts w:cs="Arial"/>
          <w:snapToGrid/>
          <w:color w:val="000000"/>
          <w:szCs w:val="24"/>
        </w:rPr>
        <w:t>27</w:t>
      </w:r>
      <w:r w:rsidR="002E0294" w:rsidRPr="002E0294">
        <w:rPr>
          <w:rFonts w:cs="Arial"/>
          <w:snapToGrid/>
          <w:color w:val="000000"/>
          <w:szCs w:val="24"/>
        </w:rPr>
        <w:t xml:space="preserve"> model year, if you sell engines to fewer than 40 equipment manufacturers under the provisions of this section, you may ask us to approve a reduced auditing rate. We may approve an alternate plan that involves audits of each equipment manufacturer on average once every ten model </w:t>
      </w:r>
      <w:proofErr w:type="gramStart"/>
      <w:r w:rsidR="002E0294" w:rsidRPr="002E0294">
        <w:rPr>
          <w:rFonts w:cs="Arial"/>
          <w:snapToGrid/>
          <w:color w:val="000000"/>
          <w:szCs w:val="24"/>
        </w:rPr>
        <w:t>years</w:t>
      </w:r>
      <w:proofErr w:type="gramEnd"/>
      <w:r w:rsidR="002E0294" w:rsidRPr="002E0294">
        <w:rPr>
          <w:rFonts w:cs="Arial"/>
          <w:snapToGrid/>
          <w:color w:val="000000"/>
          <w:szCs w:val="24"/>
        </w:rPr>
        <w:t xml:space="preserve"> </w:t>
      </w:r>
      <w:proofErr w:type="gramStart"/>
      <w:r w:rsidR="002E0294" w:rsidRPr="002E0294">
        <w:rPr>
          <w:rFonts w:cs="Arial"/>
          <w:snapToGrid/>
          <w:color w:val="000000"/>
          <w:szCs w:val="24"/>
        </w:rPr>
        <w:t>as long as</w:t>
      </w:r>
      <w:proofErr w:type="gramEnd"/>
      <w:r w:rsidR="002E0294" w:rsidRPr="002E0294">
        <w:rPr>
          <w:rFonts w:cs="Arial"/>
          <w:snapToGrid/>
          <w:color w:val="000000"/>
          <w:szCs w:val="24"/>
        </w:rPr>
        <w:t xml:space="preserve"> you show that you have met the auditing requirements in preceding years without finding noncompliance or improper procedures.</w:t>
      </w:r>
    </w:p>
    <w:p w14:paraId="0555F49D" w14:textId="2B218C78" w:rsidR="006F5C88" w:rsidRDefault="00765D66" w:rsidP="00FB741F">
      <w:pPr>
        <w:widowControl/>
        <w:autoSpaceDE w:val="0"/>
        <w:autoSpaceDN w:val="0"/>
        <w:adjustRightInd w:val="0"/>
        <w:ind w:left="360" w:firstLine="720"/>
        <w:rPr>
          <w:rFonts w:cs="Arial"/>
          <w:snapToGrid/>
          <w:color w:val="000000"/>
          <w:szCs w:val="24"/>
        </w:rPr>
      </w:pPr>
      <w:r>
        <w:rPr>
          <w:rFonts w:cs="Arial"/>
          <w:snapToGrid/>
          <w:color w:val="000000"/>
          <w:szCs w:val="24"/>
        </w:rPr>
        <w:t>6</w:t>
      </w:r>
      <w:r w:rsidR="006F5C88">
        <w:rPr>
          <w:rFonts w:cs="Arial"/>
          <w:snapToGrid/>
          <w:color w:val="000000"/>
          <w:szCs w:val="24"/>
        </w:rPr>
        <w:t>. Paragraphs (</w:t>
      </w:r>
      <w:r w:rsidR="001C41CA">
        <w:rPr>
          <w:rFonts w:cs="Arial"/>
          <w:snapToGrid/>
          <w:color w:val="000000"/>
          <w:szCs w:val="24"/>
        </w:rPr>
        <w:t>d</w:t>
      </w:r>
      <w:r w:rsidR="006F5C88">
        <w:rPr>
          <w:rFonts w:cs="Arial"/>
          <w:snapToGrid/>
          <w:color w:val="000000"/>
          <w:szCs w:val="24"/>
        </w:rPr>
        <w:t>)(3)(i</w:t>
      </w:r>
      <w:r w:rsidR="001C41CA">
        <w:rPr>
          <w:rFonts w:cs="Arial"/>
          <w:snapToGrid/>
          <w:color w:val="000000"/>
          <w:szCs w:val="24"/>
        </w:rPr>
        <w:t>v</w:t>
      </w:r>
      <w:r w:rsidR="006F5C88">
        <w:rPr>
          <w:rFonts w:cs="Arial"/>
          <w:snapToGrid/>
          <w:color w:val="000000"/>
          <w:szCs w:val="24"/>
        </w:rPr>
        <w:t>) through (</w:t>
      </w:r>
      <w:r w:rsidR="00AE0F0B">
        <w:rPr>
          <w:rFonts w:cs="Arial"/>
          <w:snapToGrid/>
          <w:color w:val="000000"/>
          <w:szCs w:val="24"/>
        </w:rPr>
        <w:t>k</w:t>
      </w:r>
      <w:r w:rsidR="006F5C88">
        <w:rPr>
          <w:rFonts w:cs="Arial"/>
          <w:snapToGrid/>
          <w:color w:val="000000"/>
          <w:szCs w:val="24"/>
        </w:rPr>
        <w:t>). [No change]</w:t>
      </w:r>
    </w:p>
    <w:p w14:paraId="0C1FA595" w14:textId="77777777" w:rsidR="00525C9B" w:rsidRDefault="00525C9B" w:rsidP="00D04FBD">
      <w:pPr>
        <w:widowControl/>
        <w:autoSpaceDE w:val="0"/>
        <w:autoSpaceDN w:val="0"/>
        <w:adjustRightInd w:val="0"/>
        <w:ind w:left="360" w:firstLine="360"/>
      </w:pPr>
    </w:p>
    <w:p w14:paraId="2943304A" w14:textId="3E69CBFB" w:rsidR="00525C9B" w:rsidRPr="006F7147" w:rsidRDefault="00525C9B" w:rsidP="006F7147">
      <w:pPr>
        <w:pStyle w:val="Heading3"/>
        <w:ind w:left="1440" w:hanging="1440"/>
      </w:pPr>
      <w:bookmarkStart w:id="619" w:name="_Toc203751553"/>
      <w:bookmarkStart w:id="620" w:name="_Hlk188362455"/>
      <w:r>
        <w:t xml:space="preserve">§ </w:t>
      </w:r>
      <w:r w:rsidRPr="005C6747">
        <w:t>1068.</w:t>
      </w:r>
      <w:r>
        <w:t>262</w:t>
      </w:r>
      <w:r w:rsidRPr="005C6747">
        <w:t xml:space="preserve"> </w:t>
      </w:r>
      <w:r w:rsidRPr="005C6747">
        <w:tab/>
      </w:r>
      <w:r w:rsidR="002878CA" w:rsidRPr="002878CA">
        <w:t>Shipment of engines to secondary engine manufacturers</w:t>
      </w:r>
      <w:r w:rsidRPr="006C3798">
        <w:t>.</w:t>
      </w:r>
      <w:r w:rsidRPr="005C6747">
        <w:t xml:space="preserve"> </w:t>
      </w:r>
      <w:r w:rsidR="002B2F4F" w:rsidRPr="00275ECE">
        <w:t>October</w:t>
      </w:r>
      <w:r w:rsidR="002B2F4F">
        <w:t> </w:t>
      </w:r>
      <w:r w:rsidRPr="00275ECE">
        <w:t>25</w:t>
      </w:r>
      <w:r w:rsidR="002B2F4F" w:rsidRPr="00275ECE">
        <w:t>,</w:t>
      </w:r>
      <w:r w:rsidR="002B2F4F">
        <w:t> </w:t>
      </w:r>
      <w:r w:rsidRPr="00275ECE">
        <w:t>2016</w:t>
      </w:r>
      <w:r w:rsidRPr="006F7147">
        <w:t>.</w:t>
      </w:r>
      <w:bookmarkEnd w:id="619"/>
    </w:p>
    <w:bookmarkEnd w:id="620"/>
    <w:p w14:paraId="08CC25C6" w14:textId="77777777" w:rsidR="00471E2A" w:rsidRDefault="00471E2A" w:rsidP="00471E2A">
      <w:pPr>
        <w:ind w:left="720" w:hanging="360"/>
        <w:rPr>
          <w:b/>
          <w:bCs/>
          <w:szCs w:val="24"/>
        </w:rPr>
      </w:pPr>
    </w:p>
    <w:p w14:paraId="11AD6DFF" w14:textId="403B7F35" w:rsidR="00420432" w:rsidRDefault="00420432" w:rsidP="006F7147">
      <w:pPr>
        <w:pStyle w:val="Heading3"/>
        <w:ind w:left="1440" w:hanging="1440"/>
      </w:pPr>
      <w:bookmarkStart w:id="621" w:name="_Toc203751554"/>
      <w:r>
        <w:t xml:space="preserve">§ </w:t>
      </w:r>
      <w:r w:rsidRPr="005C6747">
        <w:t>1068.</w:t>
      </w:r>
      <w:r>
        <w:t>265</w:t>
      </w:r>
      <w:r w:rsidRPr="005C6747">
        <w:t xml:space="preserve"> </w:t>
      </w:r>
      <w:r w:rsidRPr="005C6747">
        <w:tab/>
      </w:r>
      <w:r w:rsidR="00FF72FC" w:rsidRPr="00FF72FC">
        <w:t>Provisions for engines/equipment conditionally exempted from certification</w:t>
      </w:r>
      <w:r w:rsidRPr="006C3798">
        <w:t>.</w:t>
      </w:r>
      <w:r w:rsidR="00695F26" w:rsidRPr="006F7147">
        <w:t xml:space="preserve"> </w:t>
      </w:r>
      <w:r w:rsidR="00695F26" w:rsidRPr="00695F26">
        <w:t>Oct</w:t>
      </w:r>
      <w:r w:rsidR="00AB7F58">
        <w:t>ober</w:t>
      </w:r>
      <w:r w:rsidR="00695F26" w:rsidRPr="00695F26">
        <w:t xml:space="preserve"> 8, 2008</w:t>
      </w:r>
      <w:r>
        <w:t>.</w:t>
      </w:r>
      <w:bookmarkEnd w:id="621"/>
    </w:p>
    <w:p w14:paraId="7A1E2A8B" w14:textId="77777777" w:rsidR="00420432" w:rsidRDefault="00420432" w:rsidP="00471E2A">
      <w:pPr>
        <w:ind w:left="720" w:hanging="360"/>
        <w:rPr>
          <w:b/>
          <w:bCs/>
          <w:szCs w:val="24"/>
        </w:rPr>
      </w:pPr>
    </w:p>
    <w:p w14:paraId="537B0254" w14:textId="7AF5A659" w:rsidR="005C6747" w:rsidRPr="00D41606" w:rsidRDefault="005C6747" w:rsidP="006F7147">
      <w:pPr>
        <w:pStyle w:val="Heading2"/>
      </w:pPr>
      <w:bookmarkStart w:id="622" w:name="_Toc495143584"/>
      <w:bookmarkStart w:id="623" w:name="_Toc872336"/>
      <w:bookmarkStart w:id="624" w:name="_Toc203751555"/>
      <w:r w:rsidRPr="005C6747">
        <w:t>Subpart E – Selective Enforcement Auditing</w:t>
      </w:r>
      <w:bookmarkEnd w:id="622"/>
      <w:bookmarkEnd w:id="623"/>
      <w:bookmarkEnd w:id="624"/>
    </w:p>
    <w:p w14:paraId="3115457B" w14:textId="77777777" w:rsidR="005C6747" w:rsidRPr="005C6747" w:rsidRDefault="005C6747" w:rsidP="005C6747">
      <w:pPr>
        <w:keepNext/>
        <w:ind w:left="1440" w:hanging="1440"/>
      </w:pPr>
    </w:p>
    <w:p w14:paraId="181747EB" w14:textId="706B2B27" w:rsidR="005C6747" w:rsidRPr="006F7147" w:rsidRDefault="00B204DD" w:rsidP="006F7147">
      <w:pPr>
        <w:pStyle w:val="Heading3"/>
        <w:tabs>
          <w:tab w:val="left" w:pos="1440"/>
        </w:tabs>
      </w:pPr>
      <w:bookmarkStart w:id="625" w:name="_Toc495143585"/>
      <w:bookmarkStart w:id="626" w:name="_Toc872337"/>
      <w:bookmarkStart w:id="627" w:name="_Toc203751556"/>
      <w:r>
        <w:t xml:space="preserve">§ </w:t>
      </w:r>
      <w:r w:rsidR="005C6747" w:rsidRPr="005C6747">
        <w:t xml:space="preserve">1068.401 </w:t>
      </w:r>
      <w:r w:rsidR="005C6747" w:rsidRPr="005C6747">
        <w:tab/>
        <w:t xml:space="preserve">What is a selective enforcement audit? </w:t>
      </w:r>
      <w:r w:rsidR="005C6747" w:rsidRPr="00275ECE">
        <w:t>October 25, 2016</w:t>
      </w:r>
      <w:r w:rsidR="005C6747" w:rsidRPr="006F7147">
        <w:t>.</w:t>
      </w:r>
      <w:bookmarkEnd w:id="625"/>
      <w:bookmarkEnd w:id="626"/>
      <w:bookmarkEnd w:id="627"/>
    </w:p>
    <w:p w14:paraId="34BAAC63" w14:textId="77777777" w:rsidR="008E2F12" w:rsidRPr="005C6747" w:rsidRDefault="008E2F12" w:rsidP="006A51D7"/>
    <w:p w14:paraId="502EB9BE" w14:textId="669E72E8" w:rsidR="005C6747" w:rsidRPr="006F7147" w:rsidRDefault="00B204DD" w:rsidP="006F7147">
      <w:pPr>
        <w:pStyle w:val="Heading3"/>
        <w:tabs>
          <w:tab w:val="left" w:pos="1440"/>
        </w:tabs>
      </w:pPr>
      <w:bookmarkStart w:id="628" w:name="_Toc495143586"/>
      <w:bookmarkStart w:id="629" w:name="_Toc872338"/>
      <w:bookmarkStart w:id="630" w:name="_Toc203751557"/>
      <w:r>
        <w:t xml:space="preserve">§ </w:t>
      </w:r>
      <w:r w:rsidR="005C6747" w:rsidRPr="005C6747">
        <w:t xml:space="preserve">1068.405 </w:t>
      </w:r>
      <w:r w:rsidR="005C6747" w:rsidRPr="005C6747">
        <w:tab/>
        <w:t xml:space="preserve">What is in </w:t>
      </w:r>
      <w:proofErr w:type="gramStart"/>
      <w:r w:rsidR="005C6747" w:rsidRPr="005C6747">
        <w:t>a test</w:t>
      </w:r>
      <w:proofErr w:type="gramEnd"/>
      <w:r w:rsidR="005C6747" w:rsidRPr="005C6747">
        <w:t xml:space="preserve"> order? </w:t>
      </w:r>
      <w:r w:rsidR="005C6747" w:rsidRPr="00275ECE">
        <w:t>October 25, 2016</w:t>
      </w:r>
      <w:r w:rsidR="005C6747" w:rsidRPr="006F7147">
        <w:t>.</w:t>
      </w:r>
      <w:bookmarkEnd w:id="628"/>
      <w:bookmarkEnd w:id="629"/>
      <w:bookmarkEnd w:id="630"/>
    </w:p>
    <w:p w14:paraId="4F6568DF" w14:textId="77777777" w:rsidR="008E2F12" w:rsidRPr="005C6747" w:rsidRDefault="008E2F12" w:rsidP="006A51D7"/>
    <w:p w14:paraId="2B9890C8" w14:textId="00B00B58" w:rsidR="005C6747" w:rsidRDefault="00B204DD" w:rsidP="006F7147">
      <w:pPr>
        <w:pStyle w:val="Heading3"/>
        <w:tabs>
          <w:tab w:val="left" w:pos="1440"/>
        </w:tabs>
      </w:pPr>
      <w:bookmarkStart w:id="631" w:name="_Toc495143587"/>
      <w:bookmarkStart w:id="632" w:name="_Toc872339"/>
      <w:bookmarkStart w:id="633" w:name="_Toc203751558"/>
      <w:r>
        <w:t xml:space="preserve">§ </w:t>
      </w:r>
      <w:r w:rsidR="005C6747" w:rsidRPr="005C6747">
        <w:t xml:space="preserve">1068.410 </w:t>
      </w:r>
      <w:r w:rsidR="005C6747" w:rsidRPr="005C6747">
        <w:tab/>
        <w:t>How must I select and prepare my engines/equipment? April 30, 2010.</w:t>
      </w:r>
      <w:bookmarkEnd w:id="631"/>
      <w:bookmarkEnd w:id="632"/>
      <w:bookmarkEnd w:id="633"/>
    </w:p>
    <w:p w14:paraId="499BAA04" w14:textId="77777777" w:rsidR="008E2F12" w:rsidRPr="005C6747" w:rsidRDefault="008E2F12" w:rsidP="006A51D7"/>
    <w:p w14:paraId="16F70B92" w14:textId="410DB591" w:rsidR="005C6747" w:rsidRPr="006F7147" w:rsidRDefault="00B204DD" w:rsidP="006F7147">
      <w:pPr>
        <w:pStyle w:val="Heading3"/>
        <w:tabs>
          <w:tab w:val="left" w:pos="1440"/>
        </w:tabs>
      </w:pPr>
      <w:bookmarkStart w:id="634" w:name="_Toc495143588"/>
      <w:bookmarkStart w:id="635" w:name="_Toc872340"/>
      <w:bookmarkStart w:id="636" w:name="_Toc203751559"/>
      <w:r>
        <w:t xml:space="preserve">§ </w:t>
      </w:r>
      <w:r w:rsidR="005C6747" w:rsidRPr="006F7147">
        <w:t xml:space="preserve">1068.415 </w:t>
      </w:r>
      <w:r w:rsidR="005C6747" w:rsidRPr="006F7147">
        <w:tab/>
        <w:t>How do I test my engines/equipment? October 25, 2016</w:t>
      </w:r>
      <w:bookmarkEnd w:id="634"/>
      <w:r w:rsidR="005C6747" w:rsidRPr="006F7147">
        <w:t>.</w:t>
      </w:r>
      <w:bookmarkEnd w:id="635"/>
      <w:bookmarkEnd w:id="636"/>
    </w:p>
    <w:p w14:paraId="03B7FE61" w14:textId="77777777" w:rsidR="008E2F12" w:rsidRPr="005C6747" w:rsidRDefault="008E2F12" w:rsidP="006A51D7"/>
    <w:p w14:paraId="1E839B62" w14:textId="48F2568F" w:rsidR="005C6747" w:rsidRPr="006F7147" w:rsidRDefault="00B204DD" w:rsidP="006F7147">
      <w:pPr>
        <w:pStyle w:val="Heading3"/>
        <w:tabs>
          <w:tab w:val="left" w:pos="1440"/>
        </w:tabs>
      </w:pPr>
      <w:bookmarkStart w:id="637" w:name="_Toc495143589"/>
      <w:bookmarkStart w:id="638" w:name="_Toc872341"/>
      <w:bookmarkStart w:id="639" w:name="_Toc203751560"/>
      <w:r>
        <w:t xml:space="preserve">§ </w:t>
      </w:r>
      <w:r w:rsidR="005C6747" w:rsidRPr="005C6747">
        <w:t xml:space="preserve">1068.420 </w:t>
      </w:r>
      <w:r w:rsidR="005C6747" w:rsidRPr="005C6747">
        <w:tab/>
        <w:t xml:space="preserve">How do I know when my engine family fails an SEA? </w:t>
      </w:r>
      <w:r w:rsidR="005C6747" w:rsidRPr="00275ECE">
        <w:t>October 25, 2016</w:t>
      </w:r>
      <w:r w:rsidR="005C6747" w:rsidRPr="006F7147">
        <w:t>.</w:t>
      </w:r>
      <w:bookmarkEnd w:id="637"/>
      <w:bookmarkEnd w:id="638"/>
      <w:bookmarkEnd w:id="639"/>
    </w:p>
    <w:p w14:paraId="7A9F7775" w14:textId="77777777" w:rsidR="008E2F12" w:rsidRPr="005C6747" w:rsidRDefault="008E2F12" w:rsidP="006A51D7"/>
    <w:p w14:paraId="39ECD30C" w14:textId="22675EBD" w:rsidR="005C6747" w:rsidRPr="006F7147" w:rsidRDefault="00955F98" w:rsidP="006F7147">
      <w:pPr>
        <w:pStyle w:val="Heading3"/>
        <w:ind w:left="1440" w:hanging="1440"/>
      </w:pPr>
      <w:bookmarkStart w:id="640" w:name="_Toc495143590"/>
      <w:bookmarkStart w:id="641" w:name="_Toc872342"/>
      <w:bookmarkStart w:id="642" w:name="_Toc203751561"/>
      <w:r>
        <w:t xml:space="preserve">§ </w:t>
      </w:r>
      <w:r w:rsidR="005C6747" w:rsidRPr="005C6747">
        <w:t xml:space="preserve">1068.425 </w:t>
      </w:r>
      <w:r w:rsidR="005C6747" w:rsidRPr="005C6747">
        <w:tab/>
        <w:t xml:space="preserve">What happens if one of my production-line engines/equipment exceeds the emission standards? </w:t>
      </w:r>
      <w:r w:rsidR="005C6747" w:rsidRPr="00275ECE">
        <w:t>October 25, 2016</w:t>
      </w:r>
      <w:r w:rsidR="005C6747" w:rsidRPr="006F7147">
        <w:t>.</w:t>
      </w:r>
      <w:bookmarkEnd w:id="640"/>
      <w:bookmarkEnd w:id="641"/>
      <w:bookmarkEnd w:id="642"/>
    </w:p>
    <w:p w14:paraId="7BE223D0" w14:textId="77777777" w:rsidR="008E2F12" w:rsidRPr="005C6747" w:rsidRDefault="008E2F12" w:rsidP="006A51D7"/>
    <w:p w14:paraId="4D694209" w14:textId="2904212A" w:rsidR="005C6747" w:rsidRPr="006F7147" w:rsidRDefault="00955F98" w:rsidP="006F7147">
      <w:pPr>
        <w:pStyle w:val="Heading3"/>
        <w:tabs>
          <w:tab w:val="left" w:pos="1440"/>
        </w:tabs>
      </w:pPr>
      <w:bookmarkStart w:id="643" w:name="_Toc495143591"/>
      <w:bookmarkStart w:id="644" w:name="_Toc872343"/>
      <w:bookmarkStart w:id="645" w:name="_Toc203751562"/>
      <w:r>
        <w:lastRenderedPageBreak/>
        <w:t xml:space="preserve">§ </w:t>
      </w:r>
      <w:r w:rsidR="005C6747" w:rsidRPr="005C6747">
        <w:t xml:space="preserve">1068.430 </w:t>
      </w:r>
      <w:r w:rsidR="005C6747" w:rsidRPr="005C6747">
        <w:tab/>
        <w:t xml:space="preserve">What happens if a family fails an SEA? </w:t>
      </w:r>
      <w:r w:rsidR="005C6747" w:rsidRPr="00275ECE">
        <w:t>October 25, 2016</w:t>
      </w:r>
      <w:r w:rsidR="005C6747" w:rsidRPr="006F7147">
        <w:t>.</w:t>
      </w:r>
      <w:bookmarkEnd w:id="643"/>
      <w:bookmarkEnd w:id="644"/>
      <w:bookmarkEnd w:id="645"/>
    </w:p>
    <w:p w14:paraId="614FF5F1" w14:textId="77777777" w:rsidR="008E2F12" w:rsidRPr="005C6747" w:rsidRDefault="008E2F12" w:rsidP="006A51D7"/>
    <w:p w14:paraId="5A172278" w14:textId="45E48F52" w:rsidR="005C6747" w:rsidRDefault="00955F98" w:rsidP="006F7147">
      <w:pPr>
        <w:pStyle w:val="Heading3"/>
        <w:ind w:left="1440" w:hanging="1440"/>
      </w:pPr>
      <w:bookmarkStart w:id="646" w:name="_Toc495143592"/>
      <w:bookmarkStart w:id="647" w:name="_Toc872344"/>
      <w:bookmarkStart w:id="648" w:name="_Toc203751563"/>
      <w:r>
        <w:t xml:space="preserve">§ </w:t>
      </w:r>
      <w:r w:rsidR="005C6747" w:rsidRPr="005C6747">
        <w:t xml:space="preserve">1068.435 </w:t>
      </w:r>
      <w:r w:rsidR="005C6747" w:rsidRPr="005C6747">
        <w:tab/>
        <w:t>May I sell engines/equipment from a family with a suspended certificate of conformity?</w:t>
      </w:r>
      <w:r w:rsidR="00733AEC">
        <w:t xml:space="preserve"> </w:t>
      </w:r>
      <w:r w:rsidR="005C6747" w:rsidRPr="005C6747">
        <w:t>October 8, 2008.</w:t>
      </w:r>
      <w:bookmarkEnd w:id="646"/>
      <w:bookmarkEnd w:id="647"/>
      <w:bookmarkEnd w:id="648"/>
    </w:p>
    <w:p w14:paraId="0E1A0E18" w14:textId="77777777" w:rsidR="008E2F12" w:rsidRPr="005C6747" w:rsidRDefault="008E2F12" w:rsidP="006A51D7"/>
    <w:p w14:paraId="44922F35" w14:textId="4A1A73FB" w:rsidR="005C6747" w:rsidRDefault="00955F98" w:rsidP="006F7147">
      <w:pPr>
        <w:pStyle w:val="Heading3"/>
        <w:tabs>
          <w:tab w:val="left" w:pos="1440"/>
        </w:tabs>
      </w:pPr>
      <w:bookmarkStart w:id="649" w:name="_Toc495143593"/>
      <w:bookmarkStart w:id="650" w:name="_Toc872345"/>
      <w:bookmarkStart w:id="651" w:name="_Toc203751564"/>
      <w:r>
        <w:t xml:space="preserve">§ </w:t>
      </w:r>
      <w:r w:rsidR="005C6747" w:rsidRPr="005C6747">
        <w:t xml:space="preserve">1068.440 </w:t>
      </w:r>
      <w:r w:rsidR="005C6747" w:rsidRPr="005C6747">
        <w:tab/>
        <w:t xml:space="preserve">How do I ask </w:t>
      </w:r>
      <w:r w:rsidR="008B2C30">
        <w:t>EPA</w:t>
      </w:r>
      <w:r w:rsidR="005C6747" w:rsidRPr="005C6747">
        <w:t xml:space="preserve"> to reinstate my suspended certificate? April 30, 2010.</w:t>
      </w:r>
      <w:bookmarkEnd w:id="649"/>
      <w:bookmarkEnd w:id="650"/>
      <w:bookmarkEnd w:id="651"/>
    </w:p>
    <w:p w14:paraId="7BB78E18" w14:textId="77777777" w:rsidR="008E2F12" w:rsidRPr="005C6747" w:rsidRDefault="008E2F12" w:rsidP="006A51D7"/>
    <w:p w14:paraId="3729E763" w14:textId="5D858720" w:rsidR="005C6747" w:rsidRDefault="00955F98" w:rsidP="006F7147">
      <w:pPr>
        <w:pStyle w:val="Heading3"/>
        <w:ind w:left="1440" w:hanging="1440"/>
      </w:pPr>
      <w:bookmarkStart w:id="652" w:name="_Toc495143594"/>
      <w:bookmarkStart w:id="653" w:name="_Toc872346"/>
      <w:bookmarkStart w:id="654" w:name="_Toc203751565"/>
      <w:r>
        <w:t xml:space="preserve">§ </w:t>
      </w:r>
      <w:r w:rsidR="005C6747" w:rsidRPr="005C6747">
        <w:t xml:space="preserve">1068.445 </w:t>
      </w:r>
      <w:r w:rsidR="005C6747" w:rsidRPr="005C6747">
        <w:tab/>
        <w:t xml:space="preserve">When may </w:t>
      </w:r>
      <w:r w:rsidR="008B2C30">
        <w:t>EPA</w:t>
      </w:r>
      <w:r w:rsidR="005C6747" w:rsidRPr="005C6747">
        <w:t xml:space="preserve"> revoke my certificate under this subpart and how may I sell these engines/equipment again? October 8, 2008.</w:t>
      </w:r>
      <w:bookmarkEnd w:id="652"/>
      <w:bookmarkEnd w:id="653"/>
      <w:bookmarkEnd w:id="654"/>
    </w:p>
    <w:p w14:paraId="5E5D6EA0" w14:textId="77777777" w:rsidR="008E2F12" w:rsidRPr="005C6747" w:rsidRDefault="008E2F12" w:rsidP="006A51D7"/>
    <w:p w14:paraId="5D9E805A" w14:textId="1CF4971E" w:rsidR="005C6747" w:rsidRPr="006F7147" w:rsidRDefault="00955F98" w:rsidP="006F7147">
      <w:pPr>
        <w:pStyle w:val="Heading3"/>
        <w:tabs>
          <w:tab w:val="left" w:pos="1440"/>
        </w:tabs>
      </w:pPr>
      <w:bookmarkStart w:id="655" w:name="_Toc495143595"/>
      <w:bookmarkStart w:id="656" w:name="_Toc872347"/>
      <w:bookmarkStart w:id="657" w:name="_Toc203751566"/>
      <w:r>
        <w:t xml:space="preserve">§ </w:t>
      </w:r>
      <w:r w:rsidR="005C6747" w:rsidRPr="005C6747">
        <w:t xml:space="preserve">1068.450 </w:t>
      </w:r>
      <w:r w:rsidR="005C6747" w:rsidRPr="005C6747">
        <w:tab/>
        <w:t xml:space="preserve">What records must I send to </w:t>
      </w:r>
      <w:r w:rsidR="00A6730B">
        <w:t>EPA</w:t>
      </w:r>
      <w:r w:rsidR="005C6747" w:rsidRPr="005C6747">
        <w:t xml:space="preserve">? </w:t>
      </w:r>
      <w:r w:rsidR="00E63F7D">
        <w:t>January 24, 2023</w:t>
      </w:r>
      <w:r w:rsidR="005C6747" w:rsidRPr="006F7147">
        <w:t>.</w:t>
      </w:r>
      <w:bookmarkEnd w:id="655"/>
      <w:bookmarkEnd w:id="656"/>
      <w:bookmarkEnd w:id="657"/>
    </w:p>
    <w:p w14:paraId="32E3327A" w14:textId="77777777" w:rsidR="008E2F12" w:rsidRPr="005C6747" w:rsidRDefault="008E2F12" w:rsidP="006A51D7"/>
    <w:p w14:paraId="24AEF029" w14:textId="4613BC92" w:rsidR="005C6747" w:rsidRDefault="00955F98" w:rsidP="006F7147">
      <w:pPr>
        <w:pStyle w:val="Heading3"/>
        <w:tabs>
          <w:tab w:val="left" w:pos="1440"/>
        </w:tabs>
      </w:pPr>
      <w:bookmarkStart w:id="658" w:name="_Toc495143596"/>
      <w:bookmarkStart w:id="659" w:name="_Toc872348"/>
      <w:bookmarkStart w:id="660" w:name="_Toc203751567"/>
      <w:r>
        <w:t xml:space="preserve">§ </w:t>
      </w:r>
      <w:r w:rsidR="005C6747" w:rsidRPr="005C6747">
        <w:t xml:space="preserve">1068.455 </w:t>
      </w:r>
      <w:r w:rsidR="005C6747" w:rsidRPr="005C6747">
        <w:tab/>
        <w:t>What records must I keep? October 8, 2008.</w:t>
      </w:r>
      <w:bookmarkEnd w:id="658"/>
      <w:bookmarkEnd w:id="659"/>
      <w:bookmarkEnd w:id="660"/>
    </w:p>
    <w:p w14:paraId="3DD67777" w14:textId="25069A1E" w:rsidR="007D02C1" w:rsidRDefault="007D02C1" w:rsidP="001B480F"/>
    <w:p w14:paraId="6B6ABB8F" w14:textId="2C08EF31" w:rsidR="008332E6" w:rsidRPr="00D04FBD" w:rsidRDefault="007D02C1" w:rsidP="006F7147">
      <w:pPr>
        <w:pStyle w:val="Heading3"/>
        <w:ind w:left="1440" w:hanging="1440"/>
        <w:rPr>
          <w:b/>
        </w:rPr>
      </w:pPr>
      <w:bookmarkStart w:id="661" w:name="_Toc203751568"/>
      <w:r w:rsidRPr="00D04FBD">
        <w:rPr>
          <w:b/>
          <w:bCs/>
        </w:rPr>
        <w:t>Appendix A to Subpart E of Part 1068</w:t>
      </w:r>
      <w:r w:rsidR="00C206D7">
        <w:t xml:space="preserve"> </w:t>
      </w:r>
      <w:r w:rsidR="00C206D7" w:rsidRPr="00EC7E84">
        <w:t>–</w:t>
      </w:r>
      <w:r w:rsidR="00C206D7" w:rsidRPr="00EC7E84">
        <w:rPr>
          <w:b/>
        </w:rPr>
        <w:t xml:space="preserve"> </w:t>
      </w:r>
      <w:r w:rsidRPr="006F7147">
        <w:t>Plans for Selective Enforcement Auditing</w:t>
      </w:r>
      <w:r w:rsidR="00356CA0">
        <w:rPr>
          <w:b/>
          <w:bCs/>
        </w:rPr>
        <w:t xml:space="preserve"> </w:t>
      </w:r>
      <w:r w:rsidR="00356CA0" w:rsidRPr="00D04FBD">
        <w:t>October 24, 2023</w:t>
      </w:r>
      <w:r w:rsidR="0054442F">
        <w:t>.</w:t>
      </w:r>
      <w:bookmarkEnd w:id="661"/>
    </w:p>
    <w:p w14:paraId="1B36D526" w14:textId="77777777" w:rsidR="00815ECA" w:rsidRDefault="00815ECA" w:rsidP="001B480F"/>
    <w:p w14:paraId="3F098FCF" w14:textId="7B9E7265" w:rsidR="00815ECA" w:rsidRPr="006F7147" w:rsidRDefault="00AE36FE" w:rsidP="006F7147">
      <w:pPr>
        <w:pStyle w:val="Heading2"/>
        <w:rPr>
          <w:rFonts w:eastAsia="Calibri"/>
          <w:snapToGrid/>
        </w:rPr>
      </w:pPr>
      <w:bookmarkStart w:id="662" w:name="_Toc203751569"/>
      <w:r w:rsidRPr="006F7147">
        <w:rPr>
          <w:rFonts w:eastAsia="Calibri"/>
          <w:snapToGrid/>
        </w:rPr>
        <w:t>Appendix A to Part 1068</w:t>
      </w:r>
      <w:r w:rsidR="00430C36" w:rsidRPr="006F7147">
        <w:rPr>
          <w:rFonts w:eastAsia="Calibri"/>
          <w:snapToGrid/>
        </w:rPr>
        <w:t xml:space="preserve"> </w:t>
      </w:r>
      <w:r w:rsidR="00EC7E84" w:rsidRPr="006F7147">
        <w:rPr>
          <w:rFonts w:eastAsia="Calibri"/>
          <w:b w:val="0"/>
          <w:bCs/>
          <w:snapToGrid/>
        </w:rPr>
        <w:t xml:space="preserve">– </w:t>
      </w:r>
      <w:r w:rsidRPr="006F7147">
        <w:rPr>
          <w:rFonts w:eastAsia="Calibri"/>
          <w:b w:val="0"/>
          <w:bCs/>
          <w:snapToGrid/>
        </w:rPr>
        <w:t>Emission-Related Components</w:t>
      </w:r>
      <w:r w:rsidR="00385F3D" w:rsidRPr="006F7147">
        <w:rPr>
          <w:rFonts w:eastAsia="Calibri"/>
          <w:b w:val="0"/>
          <w:bCs/>
          <w:snapToGrid/>
        </w:rPr>
        <w:t>. January 24, 2023.</w:t>
      </w:r>
      <w:bookmarkEnd w:id="662"/>
    </w:p>
    <w:p w14:paraId="00613325" w14:textId="7CDA192F" w:rsidR="00382677" w:rsidRPr="00356CA0" w:rsidRDefault="00382677" w:rsidP="00D04FBD"/>
    <w:p w14:paraId="65835C85" w14:textId="73574767" w:rsidR="00073B01" w:rsidRDefault="00382677" w:rsidP="00D04FBD">
      <w:pPr>
        <w:ind w:left="720" w:hanging="360"/>
      </w:pPr>
      <w:r w:rsidRPr="00BC55F5">
        <w:rPr>
          <w:b/>
          <w:bCs/>
        </w:rPr>
        <w:t>A.</w:t>
      </w:r>
      <w:r>
        <w:tab/>
      </w:r>
      <w:r w:rsidRPr="00BC55F5">
        <w:rPr>
          <w:b/>
          <w:bCs/>
        </w:rPr>
        <w:t>Federal Provisions.</w:t>
      </w:r>
      <w:r w:rsidRPr="4BE6F10E">
        <w:rPr>
          <w:b/>
        </w:rPr>
        <w:t xml:space="preserve"> </w:t>
      </w:r>
      <w:r w:rsidR="00562B2E" w:rsidRPr="00D04FBD">
        <w:t>[No change]</w:t>
      </w:r>
    </w:p>
    <w:p w14:paraId="1F3147A3" w14:textId="6C28C265" w:rsidR="006127A8" w:rsidRDefault="006127A8" w:rsidP="006127A8"/>
    <w:p w14:paraId="37E54875" w14:textId="4CC4CE0F" w:rsidR="00BC55F5" w:rsidRDefault="00BC55F5" w:rsidP="00BC55F5">
      <w:pPr>
        <w:ind w:left="720" w:hanging="360"/>
      </w:pPr>
      <w:r>
        <w:rPr>
          <w:b/>
          <w:bCs/>
        </w:rPr>
        <w:t>B</w:t>
      </w:r>
      <w:r w:rsidRPr="00BC55F5">
        <w:rPr>
          <w:b/>
          <w:bCs/>
        </w:rPr>
        <w:t>.</w:t>
      </w:r>
      <w:r>
        <w:tab/>
      </w:r>
      <w:r>
        <w:rPr>
          <w:b/>
          <w:bCs/>
        </w:rPr>
        <w:t>California Provi</w:t>
      </w:r>
      <w:r w:rsidRPr="00BC55F5">
        <w:rPr>
          <w:b/>
          <w:bCs/>
        </w:rPr>
        <w:t>sions.</w:t>
      </w:r>
    </w:p>
    <w:p w14:paraId="15412649" w14:textId="6DB8280E" w:rsidR="00C350BD" w:rsidRDefault="00C350BD" w:rsidP="001B480F">
      <w:pPr>
        <w:widowControl/>
        <w:autoSpaceDE w:val="0"/>
        <w:autoSpaceDN w:val="0"/>
        <w:adjustRightInd w:val="0"/>
        <w:ind w:left="360" w:firstLine="720"/>
        <w:rPr>
          <w:rFonts w:cs="Arial"/>
          <w:snapToGrid/>
          <w:color w:val="000000"/>
        </w:rPr>
      </w:pPr>
      <w:r w:rsidRPr="4BE6F10E">
        <w:rPr>
          <w:rFonts w:cs="Arial"/>
          <w:color w:val="000000" w:themeColor="text1"/>
        </w:rPr>
        <w:t xml:space="preserve">1. </w:t>
      </w:r>
      <w:r w:rsidR="00630CFA">
        <w:rPr>
          <w:rFonts w:cs="Arial"/>
          <w:color w:val="000000" w:themeColor="text1"/>
        </w:rPr>
        <w:t xml:space="preserve">In addition to the components listed </w:t>
      </w:r>
      <w:r w:rsidR="0015683C">
        <w:rPr>
          <w:rFonts w:cs="Arial"/>
          <w:color w:val="000000" w:themeColor="text1"/>
        </w:rPr>
        <w:t>in the Federal Provisions</w:t>
      </w:r>
      <w:r w:rsidR="00FF6E37">
        <w:rPr>
          <w:rFonts w:cs="Arial"/>
          <w:color w:val="000000" w:themeColor="text1"/>
        </w:rPr>
        <w:t xml:space="preserve"> of Appendix A to Part 1068</w:t>
      </w:r>
      <w:r w:rsidR="00762015">
        <w:rPr>
          <w:rFonts w:cs="Arial"/>
          <w:color w:val="000000" w:themeColor="text1"/>
        </w:rPr>
        <w:t>, a</w:t>
      </w:r>
      <w:r w:rsidRPr="4BE6F10E">
        <w:rPr>
          <w:rFonts w:cs="Arial"/>
          <w:color w:val="000000" w:themeColor="text1"/>
        </w:rPr>
        <w:t xml:space="preserve">ny component </w:t>
      </w:r>
      <w:r w:rsidR="008F1721" w:rsidRPr="4BE6F10E">
        <w:rPr>
          <w:rFonts w:cs="Arial"/>
          <w:color w:val="000000" w:themeColor="text1"/>
          <w:lang w:val="en"/>
        </w:rPr>
        <w:t>that can cause the vehicle's on-board diagnostic malfunction indicator light to illuminate is considered as an emission</w:t>
      </w:r>
      <w:r w:rsidR="0010213D">
        <w:rPr>
          <w:rFonts w:cs="Arial"/>
          <w:color w:val="000000" w:themeColor="text1"/>
          <w:lang w:val="en"/>
        </w:rPr>
        <w:t>-</w:t>
      </w:r>
      <w:r w:rsidR="008F1721" w:rsidRPr="4BE6F10E">
        <w:rPr>
          <w:rFonts w:cs="Arial"/>
          <w:color w:val="000000" w:themeColor="text1"/>
          <w:lang w:val="en"/>
        </w:rPr>
        <w:t>related component.</w:t>
      </w:r>
    </w:p>
    <w:p w14:paraId="00B9F522" w14:textId="5332655A" w:rsidR="006127A8" w:rsidRPr="006127A8" w:rsidRDefault="006127A8" w:rsidP="00D04FBD"/>
    <w:p w14:paraId="22976BAF" w14:textId="25D9E7EF" w:rsidR="005C6747" w:rsidRPr="006F7147" w:rsidRDefault="00AE36FE" w:rsidP="006F7147">
      <w:pPr>
        <w:pStyle w:val="Heading2"/>
        <w:rPr>
          <w:rFonts w:eastAsia="Calibri"/>
          <w:bCs/>
          <w:snapToGrid/>
        </w:rPr>
      </w:pPr>
      <w:bookmarkStart w:id="663" w:name="_Toc203751570"/>
      <w:r w:rsidRPr="006F7147">
        <w:rPr>
          <w:rFonts w:eastAsia="Calibri"/>
          <w:snapToGrid/>
        </w:rPr>
        <w:t>Appendix B to Part 1068</w:t>
      </w:r>
      <w:r w:rsidR="00430C36" w:rsidRPr="006F7147">
        <w:rPr>
          <w:rFonts w:eastAsia="Calibri"/>
          <w:snapToGrid/>
        </w:rPr>
        <w:t xml:space="preserve"> </w:t>
      </w:r>
      <w:r w:rsidR="00EC7E84" w:rsidRPr="006F7147">
        <w:rPr>
          <w:rFonts w:eastAsia="Calibri"/>
          <w:b w:val="0"/>
          <w:bCs/>
          <w:snapToGrid/>
        </w:rPr>
        <w:t xml:space="preserve">– </w:t>
      </w:r>
      <w:r w:rsidRPr="006F7147">
        <w:rPr>
          <w:rFonts w:eastAsia="Calibri"/>
          <w:b w:val="0"/>
          <w:bCs/>
          <w:snapToGrid/>
        </w:rPr>
        <w:t>Emission-Related Parameters and Specifications</w:t>
      </w:r>
      <w:r w:rsidR="00385F3D" w:rsidRPr="006F7147">
        <w:rPr>
          <w:rFonts w:eastAsia="Calibri"/>
          <w:b w:val="0"/>
          <w:bCs/>
          <w:snapToGrid/>
        </w:rPr>
        <w:t xml:space="preserve">, </w:t>
      </w:r>
      <w:r w:rsidR="002E2411" w:rsidRPr="006F7147">
        <w:rPr>
          <w:rFonts w:eastAsia="Calibri"/>
          <w:b w:val="0"/>
          <w:bCs/>
          <w:snapToGrid/>
        </w:rPr>
        <w:t>January</w:t>
      </w:r>
      <w:r w:rsidR="002E2411">
        <w:rPr>
          <w:rFonts w:eastAsia="Calibri"/>
          <w:b w:val="0"/>
          <w:bCs/>
          <w:snapToGrid/>
        </w:rPr>
        <w:t> </w:t>
      </w:r>
      <w:r w:rsidR="00385F3D" w:rsidRPr="006F7147">
        <w:rPr>
          <w:rFonts w:eastAsia="Calibri"/>
          <w:b w:val="0"/>
          <w:bCs/>
          <w:snapToGrid/>
        </w:rPr>
        <w:t>24</w:t>
      </w:r>
      <w:r w:rsidR="002E2411" w:rsidRPr="006F7147">
        <w:rPr>
          <w:rFonts w:eastAsia="Calibri"/>
          <w:b w:val="0"/>
          <w:bCs/>
          <w:snapToGrid/>
        </w:rPr>
        <w:t>,</w:t>
      </w:r>
      <w:r w:rsidR="002E2411">
        <w:rPr>
          <w:rFonts w:eastAsia="Calibri"/>
          <w:b w:val="0"/>
          <w:bCs/>
          <w:snapToGrid/>
        </w:rPr>
        <w:t> </w:t>
      </w:r>
      <w:r w:rsidR="00385F3D" w:rsidRPr="006F7147">
        <w:rPr>
          <w:rFonts w:eastAsia="Calibri"/>
          <w:b w:val="0"/>
          <w:bCs/>
          <w:snapToGrid/>
        </w:rPr>
        <w:t>2023</w:t>
      </w:r>
      <w:r w:rsidR="00B01F4C" w:rsidRPr="006F7147">
        <w:rPr>
          <w:rFonts w:eastAsia="Calibri"/>
          <w:b w:val="0"/>
          <w:bCs/>
          <w:snapToGrid/>
        </w:rPr>
        <w:t>.</w:t>
      </w:r>
      <w:bookmarkEnd w:id="663"/>
    </w:p>
    <w:sectPr w:rsidR="005C6747" w:rsidRPr="006F7147" w:rsidSect="00AA6A02">
      <w:headerReference w:type="default" r:id="rId18"/>
      <w:footerReference w:type="default" r:id="rId19"/>
      <w:endnotePr>
        <w:numFmt w:val="decimal"/>
      </w:endnotePr>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19115" w14:textId="77777777" w:rsidR="001B332A" w:rsidRDefault="001B332A">
      <w:r>
        <w:separator/>
      </w:r>
    </w:p>
  </w:endnote>
  <w:endnote w:type="continuationSeparator" w:id="0">
    <w:p w14:paraId="62DEAEC5" w14:textId="77777777" w:rsidR="001B332A" w:rsidRDefault="001B332A">
      <w:r>
        <w:continuationSeparator/>
      </w:r>
    </w:p>
  </w:endnote>
  <w:endnote w:type="continuationNotice" w:id="1">
    <w:p w14:paraId="1DB67F25" w14:textId="77777777" w:rsidR="001B332A" w:rsidRDefault="001B33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373854"/>
      <w:docPartObj>
        <w:docPartGallery w:val="Page Numbers (Bottom of Page)"/>
        <w:docPartUnique/>
      </w:docPartObj>
    </w:sdtPr>
    <w:sdtEndPr>
      <w:rPr>
        <w:noProof/>
      </w:rPr>
    </w:sdtEndPr>
    <w:sdtContent>
      <w:p w14:paraId="5045ADF9" w14:textId="77777777" w:rsidR="0055006F" w:rsidRDefault="0055006F" w:rsidP="008C4E46">
        <w:pPr>
          <w:pStyle w:val="Footer"/>
          <w:jc w:val="center"/>
        </w:pPr>
      </w:p>
      <w:p w14:paraId="6541B709" w14:textId="0B655249" w:rsidR="008F3428" w:rsidRDefault="008F3428" w:rsidP="00210F9E">
        <w:pPr>
          <w:pStyle w:val="Footer"/>
          <w:jc w:val="center"/>
        </w:pPr>
        <w:r w:rsidRPr="00D04FBD">
          <w:rPr>
            <w:sz w:val="20"/>
          </w:rPr>
          <w:fldChar w:fldCharType="begin"/>
        </w:r>
        <w:r w:rsidRPr="00D04FBD">
          <w:rPr>
            <w:sz w:val="20"/>
          </w:rPr>
          <w:instrText xml:space="preserve"> PAGE   \* MERGEFORMAT </w:instrText>
        </w:r>
        <w:r w:rsidRPr="00D04FBD">
          <w:rPr>
            <w:sz w:val="20"/>
          </w:rPr>
          <w:fldChar w:fldCharType="separate"/>
        </w:r>
        <w:r w:rsidRPr="00D04FBD">
          <w:rPr>
            <w:sz w:val="20"/>
          </w:rPr>
          <w:t>2</w:t>
        </w:r>
        <w:r w:rsidRPr="00D04FBD">
          <w:rPr>
            <w:sz w:val="20"/>
          </w:rPr>
          <w:fldChar w:fldCharType="end"/>
        </w:r>
      </w:p>
    </w:sdtContent>
  </w:sdt>
  <w:p w14:paraId="6B1D37AC" w14:textId="3CDD3236" w:rsidR="00561F6D" w:rsidRPr="00070089" w:rsidRDefault="00561F6D" w:rsidP="00561F6D">
    <w:pPr>
      <w:pStyle w:val="Footer"/>
      <w:rPr>
        <w:sz w:val="20"/>
        <w:szCs w:val="16"/>
      </w:rPr>
    </w:pPr>
    <w:r w:rsidRPr="00070089">
      <w:rPr>
        <w:sz w:val="20"/>
        <w:szCs w:val="16"/>
      </w:rPr>
      <w:t>Date of release: September 2</w:t>
    </w:r>
    <w:r w:rsidR="00A01507">
      <w:rPr>
        <w:sz w:val="20"/>
        <w:szCs w:val="16"/>
      </w:rPr>
      <w:t>3</w:t>
    </w:r>
    <w:r w:rsidRPr="00070089">
      <w:rPr>
        <w:sz w:val="20"/>
        <w:szCs w:val="16"/>
      </w:rPr>
      <w:t>, 2025</w:t>
    </w:r>
  </w:p>
  <w:p w14:paraId="5AEDA583" w14:textId="77777777" w:rsidR="00561F6D" w:rsidRPr="00070089" w:rsidRDefault="00561F6D" w:rsidP="00561F6D">
    <w:pPr>
      <w:pStyle w:val="Footer"/>
      <w:rPr>
        <w:sz w:val="20"/>
        <w:szCs w:val="16"/>
      </w:rPr>
    </w:pPr>
    <w:r w:rsidRPr="00070089">
      <w:rPr>
        <w:sz w:val="20"/>
        <w:szCs w:val="16"/>
      </w:rPr>
      <w:t>Date of hearing: November 20, 2025</w:t>
    </w:r>
  </w:p>
  <w:p w14:paraId="3340DADA" w14:textId="14F3BA60" w:rsidR="008F3428" w:rsidRPr="007649AE" w:rsidRDefault="008F3428">
    <w:pPr>
      <w:pStyle w:val="Footer"/>
      <w:rPr>
        <w:rFonts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E7ABF" w14:textId="50D2B316" w:rsidR="00561F6D" w:rsidRPr="00070089" w:rsidRDefault="00561F6D" w:rsidP="00561F6D">
    <w:pPr>
      <w:pStyle w:val="Footer"/>
      <w:rPr>
        <w:sz w:val="20"/>
        <w:szCs w:val="16"/>
      </w:rPr>
    </w:pPr>
    <w:r w:rsidRPr="00070089">
      <w:rPr>
        <w:sz w:val="20"/>
        <w:szCs w:val="16"/>
      </w:rPr>
      <w:t>Date of release: September 2</w:t>
    </w:r>
    <w:r w:rsidR="004004C1">
      <w:rPr>
        <w:sz w:val="20"/>
        <w:szCs w:val="16"/>
      </w:rPr>
      <w:t>3</w:t>
    </w:r>
    <w:r w:rsidRPr="00070089">
      <w:rPr>
        <w:sz w:val="20"/>
        <w:szCs w:val="16"/>
      </w:rPr>
      <w:t>, 2025</w:t>
    </w:r>
  </w:p>
  <w:p w14:paraId="4967A4CA" w14:textId="77777777" w:rsidR="00561F6D" w:rsidRPr="00070089" w:rsidRDefault="00561F6D" w:rsidP="00561F6D">
    <w:pPr>
      <w:pStyle w:val="Footer"/>
      <w:rPr>
        <w:sz w:val="20"/>
        <w:szCs w:val="16"/>
      </w:rPr>
    </w:pPr>
    <w:r w:rsidRPr="00070089">
      <w:rPr>
        <w:sz w:val="20"/>
        <w:szCs w:val="16"/>
      </w:rPr>
      <w:t>Date of hearing: November 20, 2025</w:t>
    </w:r>
  </w:p>
  <w:p w14:paraId="29947A1F" w14:textId="01EDFD3B" w:rsidR="00C15923" w:rsidRDefault="00C159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65A03" w14:textId="77777777" w:rsidR="0055006F" w:rsidRDefault="0055006F" w:rsidP="005C28AF">
    <w:pPr>
      <w:pStyle w:val="Footer"/>
      <w:jc w:val="center"/>
      <w:rPr>
        <w:sz w:val="20"/>
      </w:rPr>
    </w:pPr>
  </w:p>
  <w:p w14:paraId="17227543" w14:textId="183B4AEE" w:rsidR="005C28AF" w:rsidRPr="00D04FBD" w:rsidRDefault="005C28AF" w:rsidP="005C28AF">
    <w:pPr>
      <w:pStyle w:val="Footer"/>
      <w:jc w:val="center"/>
      <w:rPr>
        <w:rFonts w:cs="Arial"/>
        <w:sz w:val="20"/>
      </w:rPr>
    </w:pPr>
    <w:r w:rsidRPr="00D04FBD">
      <w:rPr>
        <w:sz w:val="20"/>
      </w:rPr>
      <w:fldChar w:fldCharType="begin"/>
    </w:r>
    <w:r w:rsidRPr="00D04FBD">
      <w:rPr>
        <w:sz w:val="20"/>
      </w:rPr>
      <w:instrText xml:space="preserve"> PAGE   \* MERGEFORMAT </w:instrText>
    </w:r>
    <w:r w:rsidRPr="00D04FBD">
      <w:rPr>
        <w:sz w:val="20"/>
      </w:rPr>
      <w:fldChar w:fldCharType="separate"/>
    </w:r>
    <w:r w:rsidRPr="00D04FBD">
      <w:rPr>
        <w:sz w:val="20"/>
      </w:rPr>
      <w:t>1</w:t>
    </w:r>
    <w:r w:rsidRPr="00D04FBD">
      <w:rPr>
        <w:sz w:val="20"/>
      </w:rPr>
      <w:fldChar w:fldCharType="end"/>
    </w:r>
  </w:p>
  <w:p w14:paraId="5E28117D" w14:textId="77777777" w:rsidR="005C28AF" w:rsidRDefault="005C28AF" w:rsidP="00814ADA">
    <w:pPr>
      <w:pStyle w:val="Footer"/>
      <w:rPr>
        <w:sz w:val="20"/>
        <w:szCs w:val="16"/>
      </w:rPr>
    </w:pPr>
  </w:p>
  <w:p w14:paraId="299AD0B0" w14:textId="48FC186D" w:rsidR="00814ADA" w:rsidRPr="00D04FBD" w:rsidRDefault="00814ADA" w:rsidP="00814ADA">
    <w:pPr>
      <w:pStyle w:val="Footer"/>
      <w:rPr>
        <w:sz w:val="20"/>
        <w:szCs w:val="16"/>
      </w:rPr>
    </w:pPr>
    <w:r w:rsidRPr="00D04FBD">
      <w:rPr>
        <w:sz w:val="20"/>
        <w:szCs w:val="16"/>
      </w:rPr>
      <w:t>Date of release: September 2</w:t>
    </w:r>
    <w:r w:rsidR="00DD5BC3">
      <w:rPr>
        <w:sz w:val="20"/>
        <w:szCs w:val="16"/>
      </w:rPr>
      <w:t>3</w:t>
    </w:r>
    <w:r w:rsidRPr="00D04FBD">
      <w:rPr>
        <w:sz w:val="20"/>
        <w:szCs w:val="16"/>
      </w:rPr>
      <w:t>, 2025</w:t>
    </w:r>
  </w:p>
  <w:p w14:paraId="21C2A244" w14:textId="03A02997" w:rsidR="008F3428" w:rsidRPr="007649AE" w:rsidRDefault="00814ADA">
    <w:pPr>
      <w:pStyle w:val="Footer"/>
      <w:rPr>
        <w:rFonts w:cs="Arial"/>
      </w:rPr>
    </w:pPr>
    <w:r w:rsidRPr="00D04FBD">
      <w:rPr>
        <w:sz w:val="20"/>
        <w:szCs w:val="16"/>
      </w:rPr>
      <w:t>Date of hearing: November 20,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59D2A" w14:textId="77777777" w:rsidR="001B332A" w:rsidRDefault="001B332A">
      <w:r>
        <w:separator/>
      </w:r>
    </w:p>
  </w:footnote>
  <w:footnote w:type="continuationSeparator" w:id="0">
    <w:p w14:paraId="6B811603" w14:textId="77777777" w:rsidR="001B332A" w:rsidRDefault="001B332A">
      <w:r>
        <w:continuationSeparator/>
      </w:r>
    </w:p>
  </w:footnote>
  <w:footnote w:type="continuationNotice" w:id="1">
    <w:p w14:paraId="0BB6B23E" w14:textId="77777777" w:rsidR="001B332A" w:rsidRDefault="001B332A"/>
  </w:footnote>
  <w:footnote w:id="2">
    <w:p w14:paraId="7E025452" w14:textId="0EE4E8CE" w:rsidR="008F3428" w:rsidRPr="006A797E" w:rsidRDefault="008F3428" w:rsidP="00643A51">
      <w:pPr>
        <w:pStyle w:val="FootnoteText"/>
        <w:rPr>
          <w:sz w:val="18"/>
          <w:szCs w:val="18"/>
        </w:rPr>
      </w:pPr>
      <w:r w:rsidRPr="006A797E">
        <w:rPr>
          <w:rStyle w:val="FootnoteReference"/>
          <w:sz w:val="18"/>
          <w:szCs w:val="18"/>
          <w:vertAlign w:val="superscript"/>
        </w:rPr>
        <w:footnoteRef/>
      </w:r>
      <w:r w:rsidRPr="006A797E">
        <w:rPr>
          <w:sz w:val="18"/>
          <w:szCs w:val="18"/>
        </w:rPr>
        <w:t xml:space="preserve"> The requirements for engines used in complete vehicles up to 14,000 pounds </w:t>
      </w:r>
      <w:r w:rsidR="0095249F">
        <w:rPr>
          <w:sz w:val="18"/>
          <w:szCs w:val="18"/>
        </w:rPr>
        <w:t>gross vehicle weight rating</w:t>
      </w:r>
      <w:r w:rsidR="00A45052">
        <w:rPr>
          <w:sz w:val="18"/>
          <w:szCs w:val="18"/>
        </w:rPr>
        <w:t xml:space="preserve"> </w:t>
      </w:r>
      <w:r w:rsidR="0009288F">
        <w:rPr>
          <w:sz w:val="18"/>
          <w:szCs w:val="18"/>
        </w:rPr>
        <w:t xml:space="preserve">(GVWR) </w:t>
      </w:r>
      <w:r w:rsidRPr="006A797E">
        <w:rPr>
          <w:sz w:val="18"/>
          <w:szCs w:val="18"/>
        </w:rPr>
        <w:t xml:space="preserve">are contained in the </w:t>
      </w:r>
      <w:r w:rsidR="00643A51">
        <w:rPr>
          <w:sz w:val="18"/>
          <w:szCs w:val="18"/>
        </w:rPr>
        <w:t>”</w:t>
      </w:r>
      <w:r w:rsidR="00643A51" w:rsidRPr="00643A51">
        <w:rPr>
          <w:sz w:val="18"/>
          <w:szCs w:val="18"/>
        </w:rPr>
        <w:t>California 2026 and Subsequent Model Criteria Pollutant Exhaust Emission Standards and Test Procedures for Passenger Cars, Light-Duty Trucks, and Medium-Duty Vehicles</w:t>
      </w:r>
      <w:r w:rsidRPr="006A797E">
        <w:rPr>
          <w:sz w:val="18"/>
          <w:szCs w:val="18"/>
        </w:rPr>
        <w:t>” (incorporated by reference in</w:t>
      </w:r>
      <w:r w:rsidR="00575321" w:rsidRPr="00575321">
        <w:rPr>
          <w:sz w:val="18"/>
          <w:szCs w:val="18"/>
        </w:rPr>
        <w:t xml:space="preserve"> </w:t>
      </w:r>
      <w:r w:rsidR="006562F0" w:rsidRPr="006A797E">
        <w:rPr>
          <w:sz w:val="18"/>
          <w:szCs w:val="18"/>
        </w:rPr>
        <w:t>title</w:t>
      </w:r>
      <w:r w:rsidR="006562F0">
        <w:rPr>
          <w:sz w:val="18"/>
          <w:szCs w:val="18"/>
        </w:rPr>
        <w:t> </w:t>
      </w:r>
      <w:r w:rsidR="00575321" w:rsidRPr="006A797E">
        <w:rPr>
          <w:sz w:val="18"/>
          <w:szCs w:val="18"/>
        </w:rPr>
        <w:t>13</w:t>
      </w:r>
      <w:r w:rsidR="006562F0" w:rsidRPr="006A797E">
        <w:rPr>
          <w:sz w:val="18"/>
          <w:szCs w:val="18"/>
        </w:rPr>
        <w:t>,</w:t>
      </w:r>
      <w:r w:rsidR="006562F0">
        <w:rPr>
          <w:sz w:val="18"/>
          <w:szCs w:val="18"/>
        </w:rPr>
        <w:t> </w:t>
      </w:r>
      <w:r w:rsidR="00575321" w:rsidRPr="006A797E">
        <w:rPr>
          <w:sz w:val="18"/>
          <w:szCs w:val="18"/>
        </w:rPr>
        <w:t>CCR</w:t>
      </w:r>
      <w:r w:rsidR="006562F0">
        <w:rPr>
          <w:sz w:val="18"/>
          <w:szCs w:val="18"/>
        </w:rPr>
        <w:t>, </w:t>
      </w:r>
      <w:r w:rsidRPr="006A797E">
        <w:rPr>
          <w:sz w:val="18"/>
          <w:szCs w:val="18"/>
        </w:rPr>
        <w:t xml:space="preserve">section </w:t>
      </w:r>
      <w:r w:rsidR="00643A51">
        <w:rPr>
          <w:sz w:val="18"/>
          <w:szCs w:val="18"/>
        </w:rPr>
        <w:t>1961.4</w:t>
      </w:r>
      <w:r w:rsidRPr="006A797E">
        <w:rPr>
          <w:sz w:val="18"/>
          <w:szCs w:val="18"/>
        </w:rPr>
        <w:t>).</w:t>
      </w:r>
    </w:p>
  </w:footnote>
  <w:footnote w:id="3">
    <w:p w14:paraId="3AB013CE" w14:textId="36C6F335" w:rsidR="006E5C00" w:rsidRDefault="006E5C00">
      <w:pPr>
        <w:pStyle w:val="FootnoteText"/>
      </w:pPr>
      <w:r w:rsidRPr="00EA0D04">
        <w:rPr>
          <w:rStyle w:val="FootnoteReference"/>
          <w:vertAlign w:val="superscript"/>
        </w:rPr>
        <w:footnoteRef/>
      </w:r>
      <w:r>
        <w:t xml:space="preserve"> </w:t>
      </w:r>
      <w:r w:rsidR="0009288F" w:rsidRPr="00EA0D04">
        <w:rPr>
          <w:sz w:val="18"/>
          <w:szCs w:val="18"/>
        </w:rPr>
        <w:t>The requirements for medium-duty vehicles</w:t>
      </w:r>
      <w:r w:rsidR="0009288F">
        <w:rPr>
          <w:sz w:val="18"/>
          <w:szCs w:val="18"/>
        </w:rPr>
        <w:t xml:space="preserve"> up to 14,000 pounds GVWR</w:t>
      </w:r>
      <w:r w:rsidR="0009288F" w:rsidRPr="00EA0D04">
        <w:rPr>
          <w:sz w:val="18"/>
          <w:szCs w:val="18"/>
        </w:rPr>
        <w:t xml:space="preserve"> </w:t>
      </w:r>
      <w:r w:rsidR="0009288F">
        <w:rPr>
          <w:sz w:val="18"/>
          <w:szCs w:val="18"/>
        </w:rPr>
        <w:t>are contained in the</w:t>
      </w:r>
      <w:r>
        <w:rPr>
          <w:sz w:val="18"/>
          <w:szCs w:val="18"/>
        </w:rPr>
        <w:t xml:space="preserve"> </w:t>
      </w:r>
      <w:r w:rsidRPr="00EA0D04">
        <w:rPr>
          <w:sz w:val="18"/>
          <w:szCs w:val="18"/>
        </w:rPr>
        <w:t>"California 2015 through 2025 Model Year Criteria Pollutant Exhaust Emission Standards and Test Procedures and 2017 and Subsequent Model Year Greenhouse Gas Exhaust Emission Standards and Test Procedures for Passenger Cars, Light-Duty Trucks, and Medium-Duty Vehicles</w:t>
      </w:r>
      <w:r w:rsidR="003C6499">
        <w:rPr>
          <w:sz w:val="18"/>
          <w:szCs w:val="18"/>
        </w:rPr>
        <w:t xml:space="preserve">” (incorporated by reference in </w:t>
      </w:r>
      <w:r w:rsidR="00575321">
        <w:rPr>
          <w:sz w:val="18"/>
          <w:szCs w:val="18"/>
        </w:rPr>
        <w:t xml:space="preserve">title 13, CCR, </w:t>
      </w:r>
      <w:r w:rsidR="003C6499">
        <w:rPr>
          <w:sz w:val="18"/>
          <w:szCs w:val="18"/>
        </w:rPr>
        <w:t>section 1961.2).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BD87A" w14:textId="632B2D06" w:rsidR="00E91352" w:rsidRDefault="00E913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C6506C1E"/>
    <w:lvl w:ilvl="0">
      <w:start w:val="1"/>
      <w:numFmt w:val="decimal"/>
      <w:lvlText w:val="%1."/>
      <w:lvlJc w:val="left"/>
      <w:pPr>
        <w:ind w:hanging="203"/>
      </w:pPr>
      <w:rPr>
        <w:u w:val="none"/>
      </w:rPr>
    </w:lvl>
    <w:lvl w:ilvl="1">
      <w:start w:val="1"/>
      <w:numFmt w:val="bullet"/>
      <w:lvlText w:val=""/>
      <w:lvlJc w:val="left"/>
      <w:rPr>
        <w:rFonts w:ascii="Symbol" w:hAnsi="Symbol" w:hint="default"/>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172B8B"/>
    <w:multiLevelType w:val="multilevel"/>
    <w:tmpl w:val="81E82DF4"/>
    <w:lvl w:ilvl="0">
      <w:start w:val="1"/>
      <w:numFmt w:val="decimal"/>
      <w:lvlText w:val="%1."/>
      <w:lvlJc w:val="left"/>
      <w:pPr>
        <w:ind w:left="1080" w:hanging="360"/>
      </w:pPr>
      <w:rPr>
        <w:rFonts w:hint="default"/>
      </w:rPr>
    </w:lvl>
    <w:lvl w:ilvl="1">
      <w:start w:val="3"/>
      <w:numFmt w:val="decimal"/>
      <w:isLgl/>
      <w:lvlText w:val="%1.%2"/>
      <w:lvlJc w:val="left"/>
      <w:pPr>
        <w:ind w:left="148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003056A1"/>
    <w:multiLevelType w:val="hybridMultilevel"/>
    <w:tmpl w:val="B1849BF8"/>
    <w:lvl w:ilvl="0" w:tplc="22AC77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805D83"/>
    <w:multiLevelType w:val="hybridMultilevel"/>
    <w:tmpl w:val="C3C8723E"/>
    <w:lvl w:ilvl="0" w:tplc="0B76104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0183379C"/>
    <w:multiLevelType w:val="hybridMultilevel"/>
    <w:tmpl w:val="4600FB1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26E5F17"/>
    <w:multiLevelType w:val="hybridMultilevel"/>
    <w:tmpl w:val="BB985FCC"/>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33826C6"/>
    <w:multiLevelType w:val="multilevel"/>
    <w:tmpl w:val="8C2CD82E"/>
    <w:lvl w:ilvl="0">
      <w:start w:val="20"/>
      <w:numFmt w:val="decimal"/>
      <w:lvlText w:val="%1."/>
      <w:lvlJc w:val="left"/>
      <w:pPr>
        <w:ind w:left="460" w:hanging="360"/>
      </w:pPr>
      <w:rPr>
        <w:rFonts w:ascii="Arial" w:eastAsia="Arial" w:hAnsi="Arial" w:cs="Arial" w:hint="default"/>
        <w:w w:val="99"/>
        <w:sz w:val="24"/>
        <w:szCs w:val="24"/>
      </w:rPr>
    </w:lvl>
    <w:lvl w:ilvl="1">
      <w:start w:val="1"/>
      <w:numFmt w:val="upperLetter"/>
      <w:lvlText w:val="%2."/>
      <w:lvlJc w:val="left"/>
      <w:pPr>
        <w:ind w:left="1540" w:hanging="720"/>
      </w:pPr>
      <w:rPr>
        <w:rFonts w:ascii="Arial" w:eastAsia="Arial" w:hAnsi="Arial" w:cs="Arial" w:hint="default"/>
        <w:b/>
        <w:bCs/>
        <w:spacing w:val="-6"/>
        <w:w w:val="99"/>
        <w:sz w:val="24"/>
        <w:szCs w:val="24"/>
      </w:rPr>
    </w:lvl>
    <w:lvl w:ilvl="2">
      <w:start w:val="1"/>
      <w:numFmt w:val="decimal"/>
      <w:lvlText w:val="%3."/>
      <w:lvlJc w:val="left"/>
      <w:pPr>
        <w:ind w:left="840" w:hanging="452"/>
      </w:pPr>
      <w:rPr>
        <w:rFonts w:ascii="Arial" w:eastAsia="Arial" w:hAnsi="Arial" w:cs="Arial" w:hint="default"/>
        <w:spacing w:val="-4"/>
        <w:w w:val="99"/>
        <w:sz w:val="24"/>
        <w:szCs w:val="24"/>
      </w:rPr>
    </w:lvl>
    <w:lvl w:ilvl="3">
      <w:start w:val="1"/>
      <w:numFmt w:val="decimal"/>
      <w:lvlText w:val="%3.%4"/>
      <w:lvlJc w:val="left"/>
      <w:pPr>
        <w:ind w:left="2032" w:hanging="473"/>
      </w:pPr>
      <w:rPr>
        <w:rFonts w:ascii="Arial" w:eastAsia="Arial" w:hAnsi="Arial" w:cs="Arial" w:hint="default"/>
        <w:w w:val="99"/>
        <w:sz w:val="24"/>
        <w:szCs w:val="24"/>
      </w:rPr>
    </w:lvl>
    <w:lvl w:ilvl="4">
      <w:start w:val="1"/>
      <w:numFmt w:val="decimal"/>
      <w:lvlText w:val="%3.%4.%5"/>
      <w:lvlJc w:val="left"/>
      <w:pPr>
        <w:ind w:left="1180" w:hanging="603"/>
      </w:pPr>
      <w:rPr>
        <w:rFonts w:ascii="Arial" w:eastAsia="Arial" w:hAnsi="Arial" w:cs="Arial" w:hint="default"/>
        <w:spacing w:val="-2"/>
        <w:w w:val="99"/>
        <w:sz w:val="24"/>
        <w:szCs w:val="24"/>
      </w:rPr>
    </w:lvl>
    <w:lvl w:ilvl="5">
      <w:numFmt w:val="bullet"/>
      <w:lvlText w:val="•"/>
      <w:lvlJc w:val="left"/>
      <w:pPr>
        <w:ind w:left="1560" w:hanging="603"/>
      </w:pPr>
      <w:rPr>
        <w:rFonts w:hint="default"/>
      </w:rPr>
    </w:lvl>
    <w:lvl w:ilvl="6">
      <w:numFmt w:val="bullet"/>
      <w:lvlText w:val="•"/>
      <w:lvlJc w:val="left"/>
      <w:pPr>
        <w:ind w:left="2040" w:hanging="603"/>
      </w:pPr>
      <w:rPr>
        <w:rFonts w:hint="default"/>
      </w:rPr>
    </w:lvl>
    <w:lvl w:ilvl="7">
      <w:numFmt w:val="bullet"/>
      <w:lvlText w:val="•"/>
      <w:lvlJc w:val="left"/>
      <w:pPr>
        <w:ind w:left="3925" w:hanging="603"/>
      </w:pPr>
      <w:rPr>
        <w:rFonts w:hint="default"/>
      </w:rPr>
    </w:lvl>
    <w:lvl w:ilvl="8">
      <w:numFmt w:val="bullet"/>
      <w:lvlText w:val="•"/>
      <w:lvlJc w:val="left"/>
      <w:pPr>
        <w:ind w:left="5810" w:hanging="603"/>
      </w:pPr>
      <w:rPr>
        <w:rFonts w:hint="default"/>
      </w:rPr>
    </w:lvl>
  </w:abstractNum>
  <w:abstractNum w:abstractNumId="7" w15:restartNumberingAfterBreak="0">
    <w:nsid w:val="038D64B5"/>
    <w:multiLevelType w:val="hybridMultilevel"/>
    <w:tmpl w:val="EBC69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3D49B3"/>
    <w:multiLevelType w:val="hybridMultilevel"/>
    <w:tmpl w:val="1A94F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750A15"/>
    <w:multiLevelType w:val="hybridMultilevel"/>
    <w:tmpl w:val="0EE6DB00"/>
    <w:lvl w:ilvl="0" w:tplc="B3DCAD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5B21FE9"/>
    <w:multiLevelType w:val="hybridMultilevel"/>
    <w:tmpl w:val="E3AE31B8"/>
    <w:lvl w:ilvl="0" w:tplc="0409000F">
      <w:start w:val="1"/>
      <w:numFmt w:val="decimal"/>
      <w:lvlText w:val="%1."/>
      <w:lvlJc w:val="left"/>
      <w:pPr>
        <w:ind w:left="1802" w:hanging="360"/>
      </w:pPr>
    </w:lvl>
    <w:lvl w:ilvl="1" w:tplc="04090019" w:tentative="1">
      <w:start w:val="1"/>
      <w:numFmt w:val="lowerLetter"/>
      <w:lvlText w:val="%2."/>
      <w:lvlJc w:val="left"/>
      <w:pPr>
        <w:ind w:left="2522" w:hanging="360"/>
      </w:pPr>
    </w:lvl>
    <w:lvl w:ilvl="2" w:tplc="0409001B" w:tentative="1">
      <w:start w:val="1"/>
      <w:numFmt w:val="lowerRoman"/>
      <w:lvlText w:val="%3."/>
      <w:lvlJc w:val="right"/>
      <w:pPr>
        <w:ind w:left="3242" w:hanging="180"/>
      </w:pPr>
    </w:lvl>
    <w:lvl w:ilvl="3" w:tplc="0409000F" w:tentative="1">
      <w:start w:val="1"/>
      <w:numFmt w:val="decimal"/>
      <w:lvlText w:val="%4."/>
      <w:lvlJc w:val="left"/>
      <w:pPr>
        <w:ind w:left="3962" w:hanging="360"/>
      </w:pPr>
    </w:lvl>
    <w:lvl w:ilvl="4" w:tplc="04090019" w:tentative="1">
      <w:start w:val="1"/>
      <w:numFmt w:val="lowerLetter"/>
      <w:lvlText w:val="%5."/>
      <w:lvlJc w:val="left"/>
      <w:pPr>
        <w:ind w:left="4682" w:hanging="360"/>
      </w:pPr>
    </w:lvl>
    <w:lvl w:ilvl="5" w:tplc="0409001B" w:tentative="1">
      <w:start w:val="1"/>
      <w:numFmt w:val="lowerRoman"/>
      <w:lvlText w:val="%6."/>
      <w:lvlJc w:val="right"/>
      <w:pPr>
        <w:ind w:left="5402" w:hanging="180"/>
      </w:pPr>
    </w:lvl>
    <w:lvl w:ilvl="6" w:tplc="0409000F" w:tentative="1">
      <w:start w:val="1"/>
      <w:numFmt w:val="decimal"/>
      <w:lvlText w:val="%7."/>
      <w:lvlJc w:val="left"/>
      <w:pPr>
        <w:ind w:left="6122" w:hanging="360"/>
      </w:pPr>
    </w:lvl>
    <w:lvl w:ilvl="7" w:tplc="04090019" w:tentative="1">
      <w:start w:val="1"/>
      <w:numFmt w:val="lowerLetter"/>
      <w:lvlText w:val="%8."/>
      <w:lvlJc w:val="left"/>
      <w:pPr>
        <w:ind w:left="6842" w:hanging="360"/>
      </w:pPr>
    </w:lvl>
    <w:lvl w:ilvl="8" w:tplc="0409001B" w:tentative="1">
      <w:start w:val="1"/>
      <w:numFmt w:val="lowerRoman"/>
      <w:lvlText w:val="%9."/>
      <w:lvlJc w:val="right"/>
      <w:pPr>
        <w:ind w:left="7562" w:hanging="180"/>
      </w:pPr>
    </w:lvl>
  </w:abstractNum>
  <w:abstractNum w:abstractNumId="11" w15:restartNumberingAfterBreak="0">
    <w:nsid w:val="05C75306"/>
    <w:multiLevelType w:val="hybridMultilevel"/>
    <w:tmpl w:val="42D0B24C"/>
    <w:lvl w:ilvl="0" w:tplc="8C1A56E6">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6DC676D"/>
    <w:multiLevelType w:val="hybridMultilevel"/>
    <w:tmpl w:val="F988703A"/>
    <w:lvl w:ilvl="0" w:tplc="9AA8A1D8">
      <w:start w:val="12"/>
      <w:numFmt w:val="decimal"/>
      <w:lvlText w:val="%1."/>
      <w:lvlJc w:val="left"/>
      <w:pPr>
        <w:tabs>
          <w:tab w:val="num" w:pos="360"/>
        </w:tabs>
        <w:ind w:left="36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032805"/>
    <w:multiLevelType w:val="multilevel"/>
    <w:tmpl w:val="0B1EFFA0"/>
    <w:lvl w:ilvl="0">
      <w:start w:val="86"/>
      <w:numFmt w:val="decimal"/>
      <w:lvlText w:val="%1"/>
      <w:lvlJc w:val="left"/>
      <w:pPr>
        <w:tabs>
          <w:tab w:val="num" w:pos="1140"/>
        </w:tabs>
        <w:ind w:left="1140" w:hanging="1140"/>
      </w:pPr>
      <w:rPr>
        <w:rFonts w:hint="default"/>
      </w:rPr>
    </w:lvl>
    <w:lvl w:ilvl="1">
      <w:start w:val="884"/>
      <w:numFmt w:val="decimal"/>
      <w:lvlText w:val="%1.%2"/>
      <w:lvlJc w:val="left"/>
      <w:pPr>
        <w:tabs>
          <w:tab w:val="num" w:pos="1140"/>
        </w:tabs>
        <w:ind w:left="1140" w:hanging="1140"/>
      </w:pPr>
      <w:rPr>
        <w:rFonts w:hint="default"/>
      </w:rPr>
    </w:lvl>
    <w:lvl w:ilvl="2">
      <w:start w:val="6"/>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85136E7"/>
    <w:multiLevelType w:val="multilevel"/>
    <w:tmpl w:val="39C0C73E"/>
    <w:lvl w:ilvl="0">
      <w:start w:val="1"/>
      <w:numFmt w:val="decimal"/>
      <w:lvlText w:val="%1."/>
      <w:lvlJc w:val="left"/>
      <w:pPr>
        <w:tabs>
          <w:tab w:val="num" w:pos="1440"/>
        </w:tabs>
        <w:ind w:left="1440" w:hanging="720"/>
      </w:pPr>
      <w:rPr>
        <w:rFonts w:hint="default"/>
      </w:rPr>
    </w:lvl>
    <w:lvl w:ilvl="1">
      <w:start w:val="4"/>
      <w:numFmt w:val="decimal"/>
      <w:isLgl/>
      <w:lvlText w:val="%1.%2"/>
      <w:lvlJc w:val="left"/>
      <w:pPr>
        <w:tabs>
          <w:tab w:val="num" w:pos="1440"/>
        </w:tabs>
        <w:ind w:left="1440" w:hanging="720"/>
      </w:pPr>
      <w:rPr>
        <w:rFonts w:hint="default"/>
        <w:u w:val="none"/>
      </w:rPr>
    </w:lvl>
    <w:lvl w:ilvl="2">
      <w:start w:val="1"/>
      <w:numFmt w:val="decimal"/>
      <w:isLgl/>
      <w:lvlText w:val="%1.%2.%3"/>
      <w:lvlJc w:val="left"/>
      <w:pPr>
        <w:tabs>
          <w:tab w:val="num" w:pos="1440"/>
        </w:tabs>
        <w:ind w:left="1440" w:hanging="720"/>
      </w:pPr>
      <w:rPr>
        <w:rFonts w:hint="default"/>
        <w:u w:val="none"/>
      </w:rPr>
    </w:lvl>
    <w:lvl w:ilvl="3">
      <w:start w:val="1"/>
      <w:numFmt w:val="decimal"/>
      <w:isLgl/>
      <w:lvlText w:val="%1.%2.%3.%4"/>
      <w:lvlJc w:val="left"/>
      <w:pPr>
        <w:tabs>
          <w:tab w:val="num" w:pos="1800"/>
        </w:tabs>
        <w:ind w:left="1800" w:hanging="1080"/>
      </w:pPr>
      <w:rPr>
        <w:rFonts w:hint="default"/>
        <w:u w:val="none"/>
      </w:rPr>
    </w:lvl>
    <w:lvl w:ilvl="4">
      <w:start w:val="1"/>
      <w:numFmt w:val="decimal"/>
      <w:isLgl/>
      <w:lvlText w:val="%1.%2.%3.%4.%5"/>
      <w:lvlJc w:val="left"/>
      <w:pPr>
        <w:tabs>
          <w:tab w:val="num" w:pos="1800"/>
        </w:tabs>
        <w:ind w:left="1800" w:hanging="1080"/>
      </w:pPr>
      <w:rPr>
        <w:rFonts w:hint="default"/>
        <w:u w:val="none"/>
      </w:rPr>
    </w:lvl>
    <w:lvl w:ilvl="5">
      <w:start w:val="1"/>
      <w:numFmt w:val="decimal"/>
      <w:isLgl/>
      <w:lvlText w:val="%1.%2.%3.%4.%5.%6"/>
      <w:lvlJc w:val="left"/>
      <w:pPr>
        <w:tabs>
          <w:tab w:val="num" w:pos="2160"/>
        </w:tabs>
        <w:ind w:left="2160" w:hanging="1440"/>
      </w:pPr>
      <w:rPr>
        <w:rFonts w:hint="default"/>
        <w:u w:val="none"/>
      </w:rPr>
    </w:lvl>
    <w:lvl w:ilvl="6">
      <w:start w:val="1"/>
      <w:numFmt w:val="decimal"/>
      <w:isLgl/>
      <w:lvlText w:val="%1.%2.%3.%4.%5.%6.%7"/>
      <w:lvlJc w:val="left"/>
      <w:pPr>
        <w:tabs>
          <w:tab w:val="num" w:pos="2160"/>
        </w:tabs>
        <w:ind w:left="2160" w:hanging="1440"/>
      </w:pPr>
      <w:rPr>
        <w:rFonts w:hint="default"/>
        <w:u w:val="none"/>
      </w:rPr>
    </w:lvl>
    <w:lvl w:ilvl="7">
      <w:start w:val="1"/>
      <w:numFmt w:val="decimal"/>
      <w:isLgl/>
      <w:lvlText w:val="%1.%2.%3.%4.%5.%6.%7.%8"/>
      <w:lvlJc w:val="left"/>
      <w:pPr>
        <w:tabs>
          <w:tab w:val="num" w:pos="2520"/>
        </w:tabs>
        <w:ind w:left="2520" w:hanging="1800"/>
      </w:pPr>
      <w:rPr>
        <w:rFonts w:hint="default"/>
        <w:u w:val="none"/>
      </w:rPr>
    </w:lvl>
    <w:lvl w:ilvl="8">
      <w:start w:val="1"/>
      <w:numFmt w:val="decimal"/>
      <w:isLgl/>
      <w:lvlText w:val="%1.%2.%3.%4.%5.%6.%7.%8.%9"/>
      <w:lvlJc w:val="left"/>
      <w:pPr>
        <w:tabs>
          <w:tab w:val="num" w:pos="2520"/>
        </w:tabs>
        <w:ind w:left="2520" w:hanging="1800"/>
      </w:pPr>
      <w:rPr>
        <w:rFonts w:hint="default"/>
        <w:u w:val="none"/>
      </w:rPr>
    </w:lvl>
  </w:abstractNum>
  <w:abstractNum w:abstractNumId="15" w15:restartNumberingAfterBreak="0">
    <w:nsid w:val="08F43A92"/>
    <w:multiLevelType w:val="hybridMultilevel"/>
    <w:tmpl w:val="18D03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DA1A9B"/>
    <w:multiLevelType w:val="hybridMultilevel"/>
    <w:tmpl w:val="FFFFFFFF"/>
    <w:lvl w:ilvl="0" w:tplc="D6C85A8C">
      <w:start w:val="1"/>
      <w:numFmt w:val="upperLetter"/>
      <w:lvlText w:val="%1."/>
      <w:lvlJc w:val="left"/>
      <w:pPr>
        <w:ind w:left="720" w:hanging="360"/>
      </w:pPr>
    </w:lvl>
    <w:lvl w:ilvl="1" w:tplc="125CD6F4">
      <w:start w:val="1"/>
      <w:numFmt w:val="lowerLetter"/>
      <w:lvlText w:val="%2."/>
      <w:lvlJc w:val="left"/>
      <w:pPr>
        <w:ind w:left="1440" w:hanging="360"/>
      </w:pPr>
    </w:lvl>
    <w:lvl w:ilvl="2" w:tplc="E53269DC">
      <w:start w:val="1"/>
      <w:numFmt w:val="lowerRoman"/>
      <w:lvlText w:val="%3."/>
      <w:lvlJc w:val="right"/>
      <w:pPr>
        <w:ind w:left="2160" w:hanging="180"/>
      </w:pPr>
    </w:lvl>
    <w:lvl w:ilvl="3" w:tplc="B25033A0">
      <w:start w:val="1"/>
      <w:numFmt w:val="decimal"/>
      <w:lvlText w:val="%4."/>
      <w:lvlJc w:val="left"/>
      <w:pPr>
        <w:ind w:left="2880" w:hanging="360"/>
      </w:pPr>
    </w:lvl>
    <w:lvl w:ilvl="4" w:tplc="D9F8B12C">
      <w:start w:val="1"/>
      <w:numFmt w:val="lowerLetter"/>
      <w:lvlText w:val="%5."/>
      <w:lvlJc w:val="left"/>
      <w:pPr>
        <w:ind w:left="3600" w:hanging="360"/>
      </w:pPr>
    </w:lvl>
    <w:lvl w:ilvl="5" w:tplc="5A34D942">
      <w:start w:val="1"/>
      <w:numFmt w:val="lowerRoman"/>
      <w:lvlText w:val="%6."/>
      <w:lvlJc w:val="right"/>
      <w:pPr>
        <w:ind w:left="4320" w:hanging="180"/>
      </w:pPr>
    </w:lvl>
    <w:lvl w:ilvl="6" w:tplc="5D3AF038">
      <w:start w:val="1"/>
      <w:numFmt w:val="decimal"/>
      <w:lvlText w:val="%7."/>
      <w:lvlJc w:val="left"/>
      <w:pPr>
        <w:ind w:left="5040" w:hanging="360"/>
      </w:pPr>
    </w:lvl>
    <w:lvl w:ilvl="7" w:tplc="1FF081F0">
      <w:start w:val="1"/>
      <w:numFmt w:val="lowerLetter"/>
      <w:lvlText w:val="%8."/>
      <w:lvlJc w:val="left"/>
      <w:pPr>
        <w:ind w:left="5760" w:hanging="360"/>
      </w:pPr>
    </w:lvl>
    <w:lvl w:ilvl="8" w:tplc="327E766C">
      <w:start w:val="1"/>
      <w:numFmt w:val="lowerRoman"/>
      <w:lvlText w:val="%9."/>
      <w:lvlJc w:val="right"/>
      <w:pPr>
        <w:ind w:left="6480" w:hanging="180"/>
      </w:pPr>
    </w:lvl>
  </w:abstractNum>
  <w:abstractNum w:abstractNumId="17" w15:restartNumberingAfterBreak="0">
    <w:nsid w:val="0A121659"/>
    <w:multiLevelType w:val="hybridMultilevel"/>
    <w:tmpl w:val="FF5C2CEC"/>
    <w:lvl w:ilvl="0" w:tplc="088AD76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0EDE04F3"/>
    <w:multiLevelType w:val="hybridMultilevel"/>
    <w:tmpl w:val="1DD00F96"/>
    <w:lvl w:ilvl="0" w:tplc="543E1EAE">
      <w:start w:val="1"/>
      <w:numFmt w:val="bullet"/>
      <w:lvlText w:val=""/>
      <w:lvlJc w:val="left"/>
      <w:pPr>
        <w:ind w:left="720" w:hanging="360"/>
      </w:pPr>
      <w:rPr>
        <w:rFonts w:ascii="Symbol" w:hAnsi="Symbol"/>
      </w:rPr>
    </w:lvl>
    <w:lvl w:ilvl="1" w:tplc="42CAA3EA">
      <w:start w:val="1"/>
      <w:numFmt w:val="bullet"/>
      <w:lvlText w:val=""/>
      <w:lvlJc w:val="left"/>
      <w:pPr>
        <w:ind w:left="720" w:hanging="360"/>
      </w:pPr>
      <w:rPr>
        <w:rFonts w:ascii="Symbol" w:hAnsi="Symbol"/>
      </w:rPr>
    </w:lvl>
    <w:lvl w:ilvl="2" w:tplc="EA6EFDC6">
      <w:start w:val="1"/>
      <w:numFmt w:val="bullet"/>
      <w:lvlText w:val=""/>
      <w:lvlJc w:val="left"/>
      <w:pPr>
        <w:ind w:left="720" w:hanging="360"/>
      </w:pPr>
      <w:rPr>
        <w:rFonts w:ascii="Symbol" w:hAnsi="Symbol"/>
      </w:rPr>
    </w:lvl>
    <w:lvl w:ilvl="3" w:tplc="4060F282">
      <w:start w:val="1"/>
      <w:numFmt w:val="bullet"/>
      <w:lvlText w:val=""/>
      <w:lvlJc w:val="left"/>
      <w:pPr>
        <w:ind w:left="720" w:hanging="360"/>
      </w:pPr>
      <w:rPr>
        <w:rFonts w:ascii="Symbol" w:hAnsi="Symbol"/>
      </w:rPr>
    </w:lvl>
    <w:lvl w:ilvl="4" w:tplc="153C13A2">
      <w:start w:val="1"/>
      <w:numFmt w:val="bullet"/>
      <w:lvlText w:val=""/>
      <w:lvlJc w:val="left"/>
      <w:pPr>
        <w:ind w:left="720" w:hanging="360"/>
      </w:pPr>
      <w:rPr>
        <w:rFonts w:ascii="Symbol" w:hAnsi="Symbol"/>
      </w:rPr>
    </w:lvl>
    <w:lvl w:ilvl="5" w:tplc="A8B49D0C">
      <w:start w:val="1"/>
      <w:numFmt w:val="bullet"/>
      <w:lvlText w:val=""/>
      <w:lvlJc w:val="left"/>
      <w:pPr>
        <w:ind w:left="720" w:hanging="360"/>
      </w:pPr>
      <w:rPr>
        <w:rFonts w:ascii="Symbol" w:hAnsi="Symbol"/>
      </w:rPr>
    </w:lvl>
    <w:lvl w:ilvl="6" w:tplc="67188D50">
      <w:start w:val="1"/>
      <w:numFmt w:val="bullet"/>
      <w:lvlText w:val=""/>
      <w:lvlJc w:val="left"/>
      <w:pPr>
        <w:ind w:left="720" w:hanging="360"/>
      </w:pPr>
      <w:rPr>
        <w:rFonts w:ascii="Symbol" w:hAnsi="Symbol"/>
      </w:rPr>
    </w:lvl>
    <w:lvl w:ilvl="7" w:tplc="B204B930">
      <w:start w:val="1"/>
      <w:numFmt w:val="bullet"/>
      <w:lvlText w:val=""/>
      <w:lvlJc w:val="left"/>
      <w:pPr>
        <w:ind w:left="720" w:hanging="360"/>
      </w:pPr>
      <w:rPr>
        <w:rFonts w:ascii="Symbol" w:hAnsi="Symbol"/>
      </w:rPr>
    </w:lvl>
    <w:lvl w:ilvl="8" w:tplc="F73A1C38">
      <w:start w:val="1"/>
      <w:numFmt w:val="bullet"/>
      <w:lvlText w:val=""/>
      <w:lvlJc w:val="left"/>
      <w:pPr>
        <w:ind w:left="720" w:hanging="360"/>
      </w:pPr>
      <w:rPr>
        <w:rFonts w:ascii="Symbol" w:hAnsi="Symbol"/>
      </w:rPr>
    </w:lvl>
  </w:abstractNum>
  <w:abstractNum w:abstractNumId="19" w15:restartNumberingAfterBreak="0">
    <w:nsid w:val="0F001CF1"/>
    <w:multiLevelType w:val="hybridMultilevel"/>
    <w:tmpl w:val="CE0A13AC"/>
    <w:lvl w:ilvl="0" w:tplc="B956CB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F8E74CC"/>
    <w:multiLevelType w:val="hybridMultilevel"/>
    <w:tmpl w:val="ED5EAD4E"/>
    <w:lvl w:ilvl="0" w:tplc="3080FA8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2811BED"/>
    <w:multiLevelType w:val="multilevel"/>
    <w:tmpl w:val="980A5A36"/>
    <w:lvl w:ilvl="0">
      <w:start w:val="1"/>
      <w:numFmt w:val="decimal"/>
      <w:lvlText w:val="%1."/>
      <w:lvlJc w:val="left"/>
      <w:pPr>
        <w:tabs>
          <w:tab w:val="num" w:pos="2160"/>
        </w:tabs>
        <w:ind w:left="2160" w:hanging="720"/>
      </w:pPr>
      <w:rPr>
        <w:rFonts w:hint="default"/>
      </w:rPr>
    </w:lvl>
    <w:lvl w:ilvl="1">
      <w:start w:val="1"/>
      <w:numFmt w:val="decimal"/>
      <w:isLgl/>
      <w:lvlText w:val="%1.%2"/>
      <w:lvlJc w:val="left"/>
      <w:pPr>
        <w:tabs>
          <w:tab w:val="num" w:pos="2160"/>
        </w:tabs>
        <w:ind w:left="216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520"/>
        </w:tabs>
        <w:ind w:left="252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2880"/>
        </w:tabs>
        <w:ind w:left="288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22" w15:restartNumberingAfterBreak="0">
    <w:nsid w:val="13A37FC6"/>
    <w:multiLevelType w:val="multilevel"/>
    <w:tmpl w:val="3AF051B6"/>
    <w:lvl w:ilvl="0">
      <w:start w:val="86"/>
      <w:numFmt w:val="decimal"/>
      <w:lvlText w:val="%1"/>
      <w:lvlJc w:val="left"/>
      <w:pPr>
        <w:tabs>
          <w:tab w:val="num" w:pos="1140"/>
        </w:tabs>
        <w:ind w:left="1140" w:hanging="1140"/>
      </w:pPr>
      <w:rPr>
        <w:rFonts w:hint="default"/>
      </w:rPr>
    </w:lvl>
    <w:lvl w:ilvl="1">
      <w:start w:val="884"/>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542359B"/>
    <w:multiLevelType w:val="hybridMultilevel"/>
    <w:tmpl w:val="4600F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60154DA"/>
    <w:multiLevelType w:val="hybridMultilevel"/>
    <w:tmpl w:val="2026D442"/>
    <w:lvl w:ilvl="0" w:tplc="E3EC86EE">
      <w:start w:val="1"/>
      <w:numFmt w:val="decimal"/>
      <w:lvlText w:val="%1."/>
      <w:lvlJc w:val="left"/>
      <w:pPr>
        <w:tabs>
          <w:tab w:val="num" w:pos="360"/>
        </w:tabs>
        <w:ind w:left="360" w:hanging="360"/>
      </w:pPr>
      <w:rPr>
        <w:strike w:val="0"/>
      </w:rPr>
    </w:lvl>
    <w:lvl w:ilvl="1" w:tplc="C5749612">
      <w:numFmt w:val="decimal"/>
      <w:lvlText w:val=""/>
      <w:lvlJc w:val="left"/>
    </w:lvl>
    <w:lvl w:ilvl="2" w:tplc="DF3236B2">
      <w:numFmt w:val="decimal"/>
      <w:lvlText w:val=""/>
      <w:lvlJc w:val="left"/>
    </w:lvl>
    <w:lvl w:ilvl="3" w:tplc="C6C4CC7E">
      <w:numFmt w:val="decimal"/>
      <w:lvlText w:val=""/>
      <w:lvlJc w:val="left"/>
    </w:lvl>
    <w:lvl w:ilvl="4" w:tplc="AAA86D5E">
      <w:numFmt w:val="decimal"/>
      <w:lvlText w:val=""/>
      <w:lvlJc w:val="left"/>
    </w:lvl>
    <w:lvl w:ilvl="5" w:tplc="41B2C164">
      <w:numFmt w:val="decimal"/>
      <w:lvlText w:val=""/>
      <w:lvlJc w:val="left"/>
    </w:lvl>
    <w:lvl w:ilvl="6" w:tplc="BD6EC6AA">
      <w:numFmt w:val="decimal"/>
      <w:lvlText w:val=""/>
      <w:lvlJc w:val="left"/>
    </w:lvl>
    <w:lvl w:ilvl="7" w:tplc="E5102D02">
      <w:numFmt w:val="decimal"/>
      <w:lvlText w:val=""/>
      <w:lvlJc w:val="left"/>
    </w:lvl>
    <w:lvl w:ilvl="8" w:tplc="ED742BF2">
      <w:numFmt w:val="decimal"/>
      <w:lvlText w:val=""/>
      <w:lvlJc w:val="left"/>
    </w:lvl>
  </w:abstractNum>
  <w:abstractNum w:abstractNumId="25" w15:restartNumberingAfterBreak="0">
    <w:nsid w:val="174861FF"/>
    <w:multiLevelType w:val="hybridMultilevel"/>
    <w:tmpl w:val="C89A4B42"/>
    <w:lvl w:ilvl="0" w:tplc="8066529A">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87E5628"/>
    <w:multiLevelType w:val="multilevel"/>
    <w:tmpl w:val="012C45F0"/>
    <w:lvl w:ilvl="0">
      <w:start w:val="86"/>
      <w:numFmt w:val="decimal"/>
      <w:lvlText w:val="%1"/>
      <w:lvlJc w:val="left"/>
      <w:pPr>
        <w:tabs>
          <w:tab w:val="num" w:pos="1170"/>
        </w:tabs>
        <w:ind w:left="1170" w:hanging="1170"/>
      </w:pPr>
      <w:rPr>
        <w:rFonts w:hint="default"/>
      </w:rPr>
    </w:lvl>
    <w:lvl w:ilvl="1">
      <w:start w:val="884"/>
      <w:numFmt w:val="decimal"/>
      <w:lvlText w:val="%1.%2"/>
      <w:lvlJc w:val="left"/>
      <w:pPr>
        <w:tabs>
          <w:tab w:val="num" w:pos="1170"/>
        </w:tabs>
        <w:ind w:left="1170" w:hanging="1170"/>
      </w:pPr>
      <w:rPr>
        <w:rFonts w:hint="default"/>
      </w:rPr>
    </w:lvl>
    <w:lvl w:ilvl="2">
      <w:start w:val="1"/>
      <w:numFmt w:val="decimal"/>
      <w:lvlText w:val="%1.%2-%3"/>
      <w:lvlJc w:val="left"/>
      <w:pPr>
        <w:tabs>
          <w:tab w:val="num" w:pos="1170"/>
        </w:tabs>
        <w:ind w:left="1170" w:hanging="1170"/>
      </w:pPr>
      <w:rPr>
        <w:rFonts w:hint="default"/>
      </w:rPr>
    </w:lvl>
    <w:lvl w:ilvl="3">
      <w:start w:val="1"/>
      <w:numFmt w:val="decimal"/>
      <w:lvlText w:val="%1.%2-%3.%4"/>
      <w:lvlJc w:val="left"/>
      <w:pPr>
        <w:tabs>
          <w:tab w:val="num" w:pos="1170"/>
        </w:tabs>
        <w:ind w:left="1170" w:hanging="1170"/>
      </w:pPr>
      <w:rPr>
        <w:rFonts w:hint="default"/>
      </w:rPr>
    </w:lvl>
    <w:lvl w:ilvl="4">
      <w:start w:val="1"/>
      <w:numFmt w:val="decimal"/>
      <w:lvlText w:val="%1.%2-%3.%4.%5"/>
      <w:lvlJc w:val="left"/>
      <w:pPr>
        <w:tabs>
          <w:tab w:val="num" w:pos="1170"/>
        </w:tabs>
        <w:ind w:left="1170" w:hanging="117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1A3A56EA"/>
    <w:multiLevelType w:val="hybridMultilevel"/>
    <w:tmpl w:val="B4CC6BB6"/>
    <w:lvl w:ilvl="0" w:tplc="A7E463CA">
      <w:start w:val="1"/>
      <w:numFmt w:val="upperLetter"/>
      <w:lvlText w:val="%1."/>
      <w:lvlJc w:val="left"/>
      <w:pPr>
        <w:ind w:left="720" w:hanging="360"/>
      </w:pPr>
      <w:rPr>
        <w:rFonts w:cs="Arial"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B5D02F2"/>
    <w:multiLevelType w:val="hybridMultilevel"/>
    <w:tmpl w:val="DD2EE186"/>
    <w:lvl w:ilvl="0" w:tplc="6C80FE6A">
      <w:start w:val="1"/>
      <w:numFmt w:val="upperLetter"/>
      <w:lvlText w:val="%1."/>
      <w:lvlJc w:val="left"/>
      <w:pPr>
        <w:ind w:left="720" w:hanging="360"/>
      </w:pPr>
      <w:rPr>
        <w:rFonts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C09339E"/>
    <w:multiLevelType w:val="singleLevel"/>
    <w:tmpl w:val="61986238"/>
    <w:lvl w:ilvl="0">
      <w:start w:val="30"/>
      <w:numFmt w:val="decimal"/>
      <w:lvlText w:val="%1."/>
      <w:lvlJc w:val="left"/>
      <w:pPr>
        <w:tabs>
          <w:tab w:val="num" w:pos="720"/>
        </w:tabs>
        <w:ind w:left="720" w:hanging="720"/>
      </w:pPr>
      <w:rPr>
        <w:rFonts w:hint="default"/>
      </w:rPr>
    </w:lvl>
  </w:abstractNum>
  <w:abstractNum w:abstractNumId="30" w15:restartNumberingAfterBreak="0">
    <w:nsid w:val="1CAA633C"/>
    <w:multiLevelType w:val="hybridMultilevel"/>
    <w:tmpl w:val="D3760716"/>
    <w:lvl w:ilvl="0" w:tplc="52BC72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0976DC1"/>
    <w:multiLevelType w:val="singleLevel"/>
    <w:tmpl w:val="8FDA4778"/>
    <w:lvl w:ilvl="0">
      <w:start w:val="1"/>
      <w:numFmt w:val="upperLetter"/>
      <w:lvlText w:val="%1."/>
      <w:lvlJc w:val="left"/>
      <w:pPr>
        <w:tabs>
          <w:tab w:val="num" w:pos="1440"/>
        </w:tabs>
        <w:ind w:left="1440" w:hanging="720"/>
      </w:pPr>
      <w:rPr>
        <w:rFonts w:hint="default"/>
      </w:rPr>
    </w:lvl>
  </w:abstractNum>
  <w:abstractNum w:abstractNumId="32" w15:restartNumberingAfterBreak="0">
    <w:nsid w:val="21C81DB7"/>
    <w:multiLevelType w:val="hybridMultilevel"/>
    <w:tmpl w:val="51F48FB0"/>
    <w:lvl w:ilvl="0" w:tplc="61986238">
      <w:start w:val="30"/>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2D04587"/>
    <w:multiLevelType w:val="hybridMultilevel"/>
    <w:tmpl w:val="2438F3AA"/>
    <w:lvl w:ilvl="0" w:tplc="FD680B92">
      <w:start w:val="1"/>
      <w:numFmt w:val="decimal"/>
      <w:lvlText w:val="%1."/>
      <w:lvlJc w:val="left"/>
      <w:pPr>
        <w:ind w:left="1440" w:hanging="360"/>
      </w:pPr>
      <w:rPr>
        <w:rFonts w:cs="Arial"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22D33F1C"/>
    <w:multiLevelType w:val="hybridMultilevel"/>
    <w:tmpl w:val="1B7261A2"/>
    <w:lvl w:ilvl="0" w:tplc="1F127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7A7620D"/>
    <w:multiLevelType w:val="hybridMultilevel"/>
    <w:tmpl w:val="AA4A6462"/>
    <w:lvl w:ilvl="0" w:tplc="C2E4544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A25008D"/>
    <w:multiLevelType w:val="hybridMultilevel"/>
    <w:tmpl w:val="9160A20E"/>
    <w:lvl w:ilvl="0" w:tplc="7DE401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2A652696"/>
    <w:multiLevelType w:val="hybridMultilevel"/>
    <w:tmpl w:val="03448472"/>
    <w:lvl w:ilvl="0" w:tplc="E3EC86EE">
      <w:start w:val="1"/>
      <w:numFmt w:val="decimal"/>
      <w:lvlText w:val="%1."/>
      <w:lvlJc w:val="left"/>
      <w:pPr>
        <w:tabs>
          <w:tab w:val="num" w:pos="360"/>
        </w:tabs>
        <w:ind w:left="36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B3C698C"/>
    <w:multiLevelType w:val="hybridMultilevel"/>
    <w:tmpl w:val="8FA2B3AA"/>
    <w:lvl w:ilvl="0" w:tplc="4EF454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2C242397"/>
    <w:multiLevelType w:val="hybridMultilevel"/>
    <w:tmpl w:val="3AA08188"/>
    <w:lvl w:ilvl="0" w:tplc="9AA8A1D8">
      <w:start w:val="12"/>
      <w:numFmt w:val="decimal"/>
      <w:lvlText w:val="%1."/>
      <w:lvlJc w:val="left"/>
      <w:pPr>
        <w:tabs>
          <w:tab w:val="num" w:pos="360"/>
        </w:tabs>
        <w:ind w:left="36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DAF4A5C"/>
    <w:multiLevelType w:val="hybridMultilevel"/>
    <w:tmpl w:val="297CC37C"/>
    <w:lvl w:ilvl="0" w:tplc="EE0A8730">
      <w:start w:val="1"/>
      <w:numFmt w:val="lowerRoman"/>
      <w:lvlText w:val="(%1)"/>
      <w:lvlJc w:val="left"/>
      <w:pPr>
        <w:ind w:left="2520" w:hanging="720"/>
      </w:pPr>
      <w:rPr>
        <w:rFonts w:hint="default"/>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2F6F6744"/>
    <w:multiLevelType w:val="multilevel"/>
    <w:tmpl w:val="F54AB000"/>
    <w:lvl w:ilvl="0">
      <w:start w:val="2"/>
      <w:numFmt w:val="decimal"/>
      <w:lvlText w:val="%1."/>
      <w:lvlJc w:val="left"/>
      <w:pPr>
        <w:tabs>
          <w:tab w:val="num" w:pos="1440"/>
        </w:tabs>
        <w:ind w:left="1440" w:hanging="720"/>
      </w:pPr>
      <w:rPr>
        <w:rFonts w:hint="default"/>
      </w:rPr>
    </w:lvl>
    <w:lvl w:ilvl="1">
      <w:start w:val="1"/>
      <w:numFmt w:val="decimal"/>
      <w:isLgl/>
      <w:lvlText w:val="%1.%2"/>
      <w:lvlJc w:val="left"/>
      <w:pPr>
        <w:tabs>
          <w:tab w:val="num" w:pos="2160"/>
        </w:tabs>
        <w:ind w:left="2160" w:hanging="720"/>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3600"/>
        </w:tabs>
        <w:ind w:left="3600" w:hanging="720"/>
      </w:pPr>
      <w:rPr>
        <w:rFonts w:hint="default"/>
      </w:rPr>
    </w:lvl>
    <w:lvl w:ilvl="4">
      <w:start w:val="1"/>
      <w:numFmt w:val="decimal"/>
      <w:isLgl/>
      <w:lvlText w:val="%1.%2.%3.%4.%5"/>
      <w:lvlJc w:val="left"/>
      <w:pPr>
        <w:tabs>
          <w:tab w:val="num" w:pos="4680"/>
        </w:tabs>
        <w:ind w:left="4680" w:hanging="1080"/>
      </w:pPr>
      <w:rPr>
        <w:rFonts w:hint="default"/>
      </w:rPr>
    </w:lvl>
    <w:lvl w:ilvl="5">
      <w:start w:val="1"/>
      <w:numFmt w:val="decimal"/>
      <w:isLgl/>
      <w:lvlText w:val="%1.%2.%3.%4.%5.%6"/>
      <w:lvlJc w:val="left"/>
      <w:pPr>
        <w:tabs>
          <w:tab w:val="num" w:pos="5400"/>
        </w:tabs>
        <w:ind w:left="5400" w:hanging="1080"/>
      </w:pPr>
      <w:rPr>
        <w:rFonts w:hint="default"/>
      </w:rPr>
    </w:lvl>
    <w:lvl w:ilvl="6">
      <w:start w:val="1"/>
      <w:numFmt w:val="decimal"/>
      <w:isLgl/>
      <w:lvlText w:val="%1.%2.%3.%4.%5.%6.%7"/>
      <w:lvlJc w:val="left"/>
      <w:pPr>
        <w:tabs>
          <w:tab w:val="num" w:pos="6480"/>
        </w:tabs>
        <w:ind w:left="6480" w:hanging="1440"/>
      </w:pPr>
      <w:rPr>
        <w:rFonts w:hint="default"/>
      </w:rPr>
    </w:lvl>
    <w:lvl w:ilvl="7">
      <w:start w:val="1"/>
      <w:numFmt w:val="decimal"/>
      <w:isLgl/>
      <w:lvlText w:val="%1.%2.%3.%4.%5.%6.%7.%8"/>
      <w:lvlJc w:val="left"/>
      <w:pPr>
        <w:tabs>
          <w:tab w:val="num" w:pos="7200"/>
        </w:tabs>
        <w:ind w:left="7200" w:hanging="1440"/>
      </w:pPr>
      <w:rPr>
        <w:rFonts w:hint="default"/>
      </w:rPr>
    </w:lvl>
    <w:lvl w:ilvl="8">
      <w:start w:val="1"/>
      <w:numFmt w:val="decimal"/>
      <w:isLgl/>
      <w:lvlText w:val="%1.%2.%3.%4.%5.%6.%7.%8.%9"/>
      <w:lvlJc w:val="left"/>
      <w:pPr>
        <w:tabs>
          <w:tab w:val="num" w:pos="8280"/>
        </w:tabs>
        <w:ind w:left="8280" w:hanging="1800"/>
      </w:pPr>
      <w:rPr>
        <w:rFonts w:hint="default"/>
      </w:rPr>
    </w:lvl>
  </w:abstractNum>
  <w:abstractNum w:abstractNumId="42" w15:restartNumberingAfterBreak="0">
    <w:nsid w:val="31430EC5"/>
    <w:multiLevelType w:val="hybridMultilevel"/>
    <w:tmpl w:val="A3186634"/>
    <w:lvl w:ilvl="0" w:tplc="2D5EB3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318C0754"/>
    <w:multiLevelType w:val="hybridMultilevel"/>
    <w:tmpl w:val="46D84EA4"/>
    <w:lvl w:ilvl="0" w:tplc="E1340BA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1B7097C"/>
    <w:multiLevelType w:val="hybridMultilevel"/>
    <w:tmpl w:val="840A0DCC"/>
    <w:lvl w:ilvl="0" w:tplc="B5AC0B0C">
      <w:start w:val="1"/>
      <w:numFmt w:val="decimal"/>
      <w:lvlText w:val="%1."/>
      <w:lvlJc w:val="left"/>
      <w:pPr>
        <w:ind w:left="720" w:hanging="360"/>
      </w:pPr>
      <w:rPr>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350A6D55"/>
    <w:multiLevelType w:val="hybridMultilevel"/>
    <w:tmpl w:val="F0D850F6"/>
    <w:lvl w:ilvl="0" w:tplc="5FEE827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7A56E62"/>
    <w:multiLevelType w:val="hybridMultilevel"/>
    <w:tmpl w:val="69EE2C0E"/>
    <w:lvl w:ilvl="0" w:tplc="9A7E5E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38E74583"/>
    <w:multiLevelType w:val="hybridMultilevel"/>
    <w:tmpl w:val="85C8C7A6"/>
    <w:lvl w:ilvl="0" w:tplc="1EA2B4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3946728D"/>
    <w:multiLevelType w:val="hybridMultilevel"/>
    <w:tmpl w:val="B89CC406"/>
    <w:lvl w:ilvl="0" w:tplc="9AA8A1D8">
      <w:start w:val="12"/>
      <w:numFmt w:val="decimal"/>
      <w:lvlText w:val="%1."/>
      <w:lvlJc w:val="left"/>
      <w:pPr>
        <w:tabs>
          <w:tab w:val="num" w:pos="360"/>
        </w:tabs>
        <w:ind w:left="36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9EE2EA6"/>
    <w:multiLevelType w:val="hybridMultilevel"/>
    <w:tmpl w:val="2B0CCE3E"/>
    <w:lvl w:ilvl="0" w:tplc="574C758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B16097D"/>
    <w:multiLevelType w:val="hybridMultilevel"/>
    <w:tmpl w:val="2B0CCE3E"/>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D187F6C"/>
    <w:multiLevelType w:val="hybridMultilevel"/>
    <w:tmpl w:val="DAB885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15:restartNumberingAfterBreak="0">
    <w:nsid w:val="41052180"/>
    <w:multiLevelType w:val="hybridMultilevel"/>
    <w:tmpl w:val="CC8468EE"/>
    <w:lvl w:ilvl="0" w:tplc="ACAA85AA">
      <w:start w:val="1"/>
      <w:numFmt w:val="upperLetter"/>
      <w:lvlText w:val="%1."/>
      <w:lvlJc w:val="left"/>
      <w:pPr>
        <w:tabs>
          <w:tab w:val="num" w:pos="1440"/>
        </w:tabs>
        <w:ind w:left="1440" w:hanging="720"/>
      </w:pPr>
      <w:rPr>
        <w:rFonts w:hint="default"/>
        <w:b/>
      </w:rPr>
    </w:lvl>
    <w:lvl w:ilvl="1" w:tplc="4B6C03CC">
      <w:numFmt w:val="decimal"/>
      <w:lvlText w:val=""/>
      <w:lvlJc w:val="left"/>
    </w:lvl>
    <w:lvl w:ilvl="2" w:tplc="F774C6BE">
      <w:numFmt w:val="decimal"/>
      <w:lvlText w:val=""/>
      <w:lvlJc w:val="left"/>
    </w:lvl>
    <w:lvl w:ilvl="3" w:tplc="2376D0FE">
      <w:numFmt w:val="decimal"/>
      <w:lvlText w:val=""/>
      <w:lvlJc w:val="left"/>
    </w:lvl>
    <w:lvl w:ilvl="4" w:tplc="574C6ED0">
      <w:numFmt w:val="decimal"/>
      <w:lvlText w:val=""/>
      <w:lvlJc w:val="left"/>
    </w:lvl>
    <w:lvl w:ilvl="5" w:tplc="C5722C62">
      <w:numFmt w:val="decimal"/>
      <w:lvlText w:val=""/>
      <w:lvlJc w:val="left"/>
    </w:lvl>
    <w:lvl w:ilvl="6" w:tplc="FED872A0">
      <w:numFmt w:val="decimal"/>
      <w:lvlText w:val=""/>
      <w:lvlJc w:val="left"/>
    </w:lvl>
    <w:lvl w:ilvl="7" w:tplc="F8903474">
      <w:numFmt w:val="decimal"/>
      <w:lvlText w:val=""/>
      <w:lvlJc w:val="left"/>
    </w:lvl>
    <w:lvl w:ilvl="8" w:tplc="BF468DB8">
      <w:numFmt w:val="decimal"/>
      <w:lvlText w:val=""/>
      <w:lvlJc w:val="left"/>
    </w:lvl>
  </w:abstractNum>
  <w:abstractNum w:abstractNumId="53" w15:restartNumberingAfterBreak="0">
    <w:nsid w:val="433F0B95"/>
    <w:multiLevelType w:val="hybridMultilevel"/>
    <w:tmpl w:val="6CA0AD60"/>
    <w:lvl w:ilvl="0" w:tplc="9AA8A1D8">
      <w:start w:val="12"/>
      <w:numFmt w:val="decimal"/>
      <w:lvlText w:val="%1."/>
      <w:lvlJc w:val="left"/>
      <w:pPr>
        <w:tabs>
          <w:tab w:val="num" w:pos="360"/>
        </w:tabs>
        <w:ind w:left="36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61C5903"/>
    <w:multiLevelType w:val="hybridMultilevel"/>
    <w:tmpl w:val="A6E8BA86"/>
    <w:lvl w:ilvl="0" w:tplc="0200026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15:restartNumberingAfterBreak="0">
    <w:nsid w:val="46B126A3"/>
    <w:multiLevelType w:val="hybridMultilevel"/>
    <w:tmpl w:val="527CC256"/>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84304AA"/>
    <w:multiLevelType w:val="hybridMultilevel"/>
    <w:tmpl w:val="3C304C32"/>
    <w:lvl w:ilvl="0" w:tplc="E3EC86EE">
      <w:start w:val="1"/>
      <w:numFmt w:val="decimal"/>
      <w:lvlText w:val="%1."/>
      <w:lvlJc w:val="left"/>
      <w:pPr>
        <w:tabs>
          <w:tab w:val="num" w:pos="360"/>
        </w:tabs>
        <w:ind w:left="36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EB537A9"/>
    <w:multiLevelType w:val="hybridMultilevel"/>
    <w:tmpl w:val="284671E2"/>
    <w:lvl w:ilvl="0" w:tplc="0EA64690">
      <w:start w:val="1"/>
      <w:numFmt w:val="upperLetter"/>
      <w:lvlText w:val="%1."/>
      <w:lvlJc w:val="left"/>
      <w:pPr>
        <w:tabs>
          <w:tab w:val="num" w:pos="1440"/>
        </w:tabs>
        <w:ind w:left="1440" w:hanging="720"/>
      </w:pPr>
      <w:rPr>
        <w:rFonts w:hint="default"/>
        <w:b/>
      </w:rPr>
    </w:lvl>
    <w:lvl w:ilvl="1" w:tplc="5C78C774">
      <w:numFmt w:val="decimal"/>
      <w:lvlText w:val=""/>
      <w:lvlJc w:val="left"/>
    </w:lvl>
    <w:lvl w:ilvl="2" w:tplc="660A2B56">
      <w:numFmt w:val="decimal"/>
      <w:lvlText w:val=""/>
      <w:lvlJc w:val="left"/>
    </w:lvl>
    <w:lvl w:ilvl="3" w:tplc="FED0191A">
      <w:numFmt w:val="decimal"/>
      <w:lvlText w:val=""/>
      <w:lvlJc w:val="left"/>
    </w:lvl>
    <w:lvl w:ilvl="4" w:tplc="5D4A51D0">
      <w:numFmt w:val="decimal"/>
      <w:lvlText w:val=""/>
      <w:lvlJc w:val="left"/>
    </w:lvl>
    <w:lvl w:ilvl="5" w:tplc="1AC08904">
      <w:numFmt w:val="decimal"/>
      <w:lvlText w:val=""/>
      <w:lvlJc w:val="left"/>
    </w:lvl>
    <w:lvl w:ilvl="6" w:tplc="D0A6E7A0">
      <w:numFmt w:val="decimal"/>
      <w:lvlText w:val=""/>
      <w:lvlJc w:val="left"/>
    </w:lvl>
    <w:lvl w:ilvl="7" w:tplc="A484083C">
      <w:numFmt w:val="decimal"/>
      <w:lvlText w:val=""/>
      <w:lvlJc w:val="left"/>
    </w:lvl>
    <w:lvl w:ilvl="8" w:tplc="586C79BC">
      <w:numFmt w:val="decimal"/>
      <w:lvlText w:val=""/>
      <w:lvlJc w:val="left"/>
    </w:lvl>
  </w:abstractNum>
  <w:abstractNum w:abstractNumId="58" w15:restartNumberingAfterBreak="0">
    <w:nsid w:val="518A58D1"/>
    <w:multiLevelType w:val="hybridMultilevel"/>
    <w:tmpl w:val="7E144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A390E5B"/>
    <w:multiLevelType w:val="hybridMultilevel"/>
    <w:tmpl w:val="11CE56B2"/>
    <w:lvl w:ilvl="0" w:tplc="032E3AA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31B4738"/>
    <w:multiLevelType w:val="multilevel"/>
    <w:tmpl w:val="454CF610"/>
    <w:lvl w:ilvl="0">
      <w:start w:val="1"/>
      <w:numFmt w:val="decimal"/>
      <w:lvlText w:val="%1."/>
      <w:lvlJc w:val="left"/>
      <w:pPr>
        <w:ind w:left="1080" w:hanging="360"/>
      </w:pPr>
      <w:rPr>
        <w:rFonts w:hint="default"/>
      </w:rPr>
    </w:lvl>
    <w:lvl w:ilvl="1">
      <w:start w:val="1"/>
      <w:numFmt w:val="decimal"/>
      <w:isLgl/>
      <w:lvlText w:val="%1.%2"/>
      <w:lvlJc w:val="left"/>
      <w:pPr>
        <w:ind w:left="1476" w:hanging="396"/>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61" w15:restartNumberingAfterBreak="0">
    <w:nsid w:val="63515777"/>
    <w:multiLevelType w:val="hybridMultilevel"/>
    <w:tmpl w:val="1B7261A2"/>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 w15:restartNumberingAfterBreak="0">
    <w:nsid w:val="656A5C34"/>
    <w:multiLevelType w:val="hybridMultilevel"/>
    <w:tmpl w:val="1DEC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716039D"/>
    <w:multiLevelType w:val="hybridMultilevel"/>
    <w:tmpl w:val="3C760860"/>
    <w:lvl w:ilvl="0" w:tplc="088AD768">
      <w:start w:val="1"/>
      <w:numFmt w:val="upperLetter"/>
      <w:lvlText w:val="(%1)"/>
      <w:lvlJc w:val="left"/>
      <w:pPr>
        <w:ind w:left="1812" w:hanging="372"/>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684F6050"/>
    <w:multiLevelType w:val="hybridMultilevel"/>
    <w:tmpl w:val="5EFA26FA"/>
    <w:lvl w:ilvl="0" w:tplc="9AA8A1D8">
      <w:start w:val="12"/>
      <w:numFmt w:val="decimal"/>
      <w:lvlText w:val="%1."/>
      <w:lvlJc w:val="left"/>
      <w:pPr>
        <w:tabs>
          <w:tab w:val="num" w:pos="360"/>
        </w:tabs>
        <w:ind w:left="36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ADC4FA3"/>
    <w:multiLevelType w:val="hybridMultilevel"/>
    <w:tmpl w:val="F704E8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AE408B7"/>
    <w:multiLevelType w:val="hybridMultilevel"/>
    <w:tmpl w:val="3DB6C880"/>
    <w:lvl w:ilvl="0" w:tplc="5F5E34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D121833"/>
    <w:multiLevelType w:val="hybridMultilevel"/>
    <w:tmpl w:val="2B0CCE3E"/>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EBA11ED"/>
    <w:multiLevelType w:val="multilevel"/>
    <w:tmpl w:val="A39C1C38"/>
    <w:lvl w:ilvl="0">
      <w:start w:val="86"/>
      <w:numFmt w:val="decimal"/>
      <w:lvlText w:val="%1"/>
      <w:lvlJc w:val="left"/>
      <w:pPr>
        <w:tabs>
          <w:tab w:val="num" w:pos="1440"/>
        </w:tabs>
        <w:ind w:left="1440" w:hanging="1440"/>
      </w:pPr>
      <w:rPr>
        <w:rFonts w:hint="default"/>
      </w:rPr>
    </w:lvl>
    <w:lvl w:ilvl="1">
      <w:start w:val="1302"/>
      <w:numFmt w:val="decimal"/>
      <w:lvlText w:val="%1.%2"/>
      <w:lvlJc w:val="left"/>
      <w:pPr>
        <w:tabs>
          <w:tab w:val="num" w:pos="1440"/>
        </w:tabs>
        <w:ind w:left="1440" w:hanging="1440"/>
      </w:pPr>
      <w:rPr>
        <w:rFonts w:hint="default"/>
      </w:rPr>
    </w:lvl>
    <w:lvl w:ilvl="2">
      <w:start w:val="84"/>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6F1D6CBE"/>
    <w:multiLevelType w:val="hybridMultilevel"/>
    <w:tmpl w:val="E8D252EA"/>
    <w:lvl w:ilvl="0" w:tplc="9AA8A1D8">
      <w:start w:val="12"/>
      <w:numFmt w:val="decimal"/>
      <w:lvlText w:val="%1."/>
      <w:lvlJc w:val="left"/>
      <w:pPr>
        <w:tabs>
          <w:tab w:val="num" w:pos="360"/>
        </w:tabs>
        <w:ind w:left="36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02F1CD0"/>
    <w:multiLevelType w:val="hybridMultilevel"/>
    <w:tmpl w:val="284671E2"/>
    <w:lvl w:ilvl="0" w:tplc="0EA64690">
      <w:start w:val="1"/>
      <w:numFmt w:val="upperLetter"/>
      <w:lvlText w:val="%1."/>
      <w:lvlJc w:val="left"/>
      <w:pPr>
        <w:tabs>
          <w:tab w:val="num" w:pos="1440"/>
        </w:tabs>
        <w:ind w:left="1440" w:hanging="720"/>
      </w:pPr>
      <w:rPr>
        <w:rFonts w:hint="default"/>
        <w:b/>
      </w:rPr>
    </w:lvl>
    <w:lvl w:ilvl="1" w:tplc="5C78C774">
      <w:numFmt w:val="decimal"/>
      <w:lvlText w:val=""/>
      <w:lvlJc w:val="left"/>
    </w:lvl>
    <w:lvl w:ilvl="2" w:tplc="660A2B56">
      <w:numFmt w:val="decimal"/>
      <w:lvlText w:val=""/>
      <w:lvlJc w:val="left"/>
    </w:lvl>
    <w:lvl w:ilvl="3" w:tplc="FED0191A">
      <w:numFmt w:val="decimal"/>
      <w:lvlText w:val=""/>
      <w:lvlJc w:val="left"/>
    </w:lvl>
    <w:lvl w:ilvl="4" w:tplc="5D4A51D0">
      <w:numFmt w:val="decimal"/>
      <w:lvlText w:val=""/>
      <w:lvlJc w:val="left"/>
    </w:lvl>
    <w:lvl w:ilvl="5" w:tplc="1AC08904">
      <w:numFmt w:val="decimal"/>
      <w:lvlText w:val=""/>
      <w:lvlJc w:val="left"/>
    </w:lvl>
    <w:lvl w:ilvl="6" w:tplc="D0A6E7A0">
      <w:numFmt w:val="decimal"/>
      <w:lvlText w:val=""/>
      <w:lvlJc w:val="left"/>
    </w:lvl>
    <w:lvl w:ilvl="7" w:tplc="A484083C">
      <w:numFmt w:val="decimal"/>
      <w:lvlText w:val=""/>
      <w:lvlJc w:val="left"/>
    </w:lvl>
    <w:lvl w:ilvl="8" w:tplc="586C79BC">
      <w:numFmt w:val="decimal"/>
      <w:lvlText w:val=""/>
      <w:lvlJc w:val="left"/>
    </w:lvl>
  </w:abstractNum>
  <w:abstractNum w:abstractNumId="71" w15:restartNumberingAfterBreak="0">
    <w:nsid w:val="70B47D40"/>
    <w:multiLevelType w:val="hybridMultilevel"/>
    <w:tmpl w:val="91723A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3277984"/>
    <w:multiLevelType w:val="hybridMultilevel"/>
    <w:tmpl w:val="5F3E68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48C6819"/>
    <w:multiLevelType w:val="hybridMultilevel"/>
    <w:tmpl w:val="1EAC2764"/>
    <w:lvl w:ilvl="0" w:tplc="4E2E95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55813F2"/>
    <w:multiLevelType w:val="hybridMultilevel"/>
    <w:tmpl w:val="71F895AE"/>
    <w:lvl w:ilvl="0" w:tplc="AD58ADC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58968D5"/>
    <w:multiLevelType w:val="hybridMultilevel"/>
    <w:tmpl w:val="7BF29954"/>
    <w:lvl w:ilvl="0" w:tplc="F5902E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76E9248A"/>
    <w:multiLevelType w:val="hybridMultilevel"/>
    <w:tmpl w:val="C9BEF6CE"/>
    <w:lvl w:ilvl="0" w:tplc="226E5F98">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77053B70"/>
    <w:multiLevelType w:val="multilevel"/>
    <w:tmpl w:val="4BD45662"/>
    <w:lvl w:ilvl="0">
      <w:start w:val="1"/>
      <w:numFmt w:val="decimal"/>
      <w:lvlText w:val="%1"/>
      <w:lvlJc w:val="left"/>
      <w:pPr>
        <w:ind w:left="820" w:hanging="720"/>
      </w:pPr>
      <w:rPr>
        <w:rFonts w:hint="default"/>
      </w:rPr>
    </w:lvl>
    <w:lvl w:ilvl="1">
      <w:start w:val="10"/>
      <w:numFmt w:val="decimal"/>
      <w:lvlText w:val="%1.%2"/>
      <w:lvlJc w:val="left"/>
      <w:pPr>
        <w:ind w:left="820" w:hanging="720"/>
      </w:pPr>
      <w:rPr>
        <w:rFonts w:ascii="Arial" w:eastAsia="Arial" w:hAnsi="Arial" w:cs="Arial" w:hint="default"/>
        <w:w w:val="99"/>
        <w:sz w:val="24"/>
        <w:szCs w:val="24"/>
      </w:rPr>
    </w:lvl>
    <w:lvl w:ilvl="2">
      <w:numFmt w:val="bullet"/>
      <w:lvlText w:val="•"/>
      <w:lvlJc w:val="left"/>
      <w:pPr>
        <w:ind w:left="2572" w:hanging="720"/>
      </w:pPr>
      <w:rPr>
        <w:rFonts w:hint="default"/>
      </w:rPr>
    </w:lvl>
    <w:lvl w:ilvl="3">
      <w:numFmt w:val="bullet"/>
      <w:lvlText w:val="•"/>
      <w:lvlJc w:val="left"/>
      <w:pPr>
        <w:ind w:left="3448" w:hanging="720"/>
      </w:pPr>
      <w:rPr>
        <w:rFonts w:hint="default"/>
      </w:rPr>
    </w:lvl>
    <w:lvl w:ilvl="4">
      <w:numFmt w:val="bullet"/>
      <w:lvlText w:val="•"/>
      <w:lvlJc w:val="left"/>
      <w:pPr>
        <w:ind w:left="4324" w:hanging="720"/>
      </w:pPr>
      <w:rPr>
        <w:rFonts w:hint="default"/>
      </w:rPr>
    </w:lvl>
    <w:lvl w:ilvl="5">
      <w:numFmt w:val="bullet"/>
      <w:lvlText w:val="•"/>
      <w:lvlJc w:val="left"/>
      <w:pPr>
        <w:ind w:left="5200" w:hanging="720"/>
      </w:pPr>
      <w:rPr>
        <w:rFonts w:hint="default"/>
      </w:rPr>
    </w:lvl>
    <w:lvl w:ilvl="6">
      <w:numFmt w:val="bullet"/>
      <w:lvlText w:val="•"/>
      <w:lvlJc w:val="left"/>
      <w:pPr>
        <w:ind w:left="6076" w:hanging="720"/>
      </w:pPr>
      <w:rPr>
        <w:rFonts w:hint="default"/>
      </w:rPr>
    </w:lvl>
    <w:lvl w:ilvl="7">
      <w:numFmt w:val="bullet"/>
      <w:lvlText w:val="•"/>
      <w:lvlJc w:val="left"/>
      <w:pPr>
        <w:ind w:left="6952" w:hanging="720"/>
      </w:pPr>
      <w:rPr>
        <w:rFonts w:hint="default"/>
      </w:rPr>
    </w:lvl>
    <w:lvl w:ilvl="8">
      <w:numFmt w:val="bullet"/>
      <w:lvlText w:val="•"/>
      <w:lvlJc w:val="left"/>
      <w:pPr>
        <w:ind w:left="7828" w:hanging="720"/>
      </w:pPr>
      <w:rPr>
        <w:rFonts w:hint="default"/>
      </w:rPr>
    </w:lvl>
  </w:abstractNum>
  <w:abstractNum w:abstractNumId="78" w15:restartNumberingAfterBreak="0">
    <w:nsid w:val="7A7709DE"/>
    <w:multiLevelType w:val="multilevel"/>
    <w:tmpl w:val="69DED056"/>
    <w:lvl w:ilvl="0">
      <w:start w:val="1"/>
      <w:numFmt w:val="decimal"/>
      <w:lvlText w:val="%1"/>
      <w:lvlJc w:val="left"/>
      <w:pPr>
        <w:tabs>
          <w:tab w:val="num" w:pos="465"/>
        </w:tabs>
        <w:ind w:left="465" w:hanging="465"/>
      </w:pPr>
      <w:rPr>
        <w:rFonts w:hint="default"/>
      </w:rPr>
    </w:lvl>
    <w:lvl w:ilvl="1">
      <w:start w:val="18"/>
      <w:numFmt w:val="decimal"/>
      <w:lvlText w:val="%1.%2"/>
      <w:lvlJc w:val="left"/>
      <w:pPr>
        <w:tabs>
          <w:tab w:val="num" w:pos="1905"/>
        </w:tabs>
        <w:ind w:left="1905" w:hanging="465"/>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79" w15:restartNumberingAfterBreak="0">
    <w:nsid w:val="7A8053FE"/>
    <w:multiLevelType w:val="multilevel"/>
    <w:tmpl w:val="20BACBF0"/>
    <w:lvl w:ilvl="0">
      <w:start w:val="86"/>
      <w:numFmt w:val="decimal"/>
      <w:lvlText w:val="%1"/>
      <w:lvlJc w:val="left"/>
      <w:pPr>
        <w:tabs>
          <w:tab w:val="num" w:pos="1410"/>
        </w:tabs>
        <w:ind w:left="1410" w:hanging="1410"/>
      </w:pPr>
      <w:rPr>
        <w:rFonts w:hint="default"/>
      </w:rPr>
    </w:lvl>
    <w:lvl w:ilvl="1">
      <w:start w:val="1303"/>
      <w:numFmt w:val="decimal"/>
      <w:lvlText w:val="%1.%2"/>
      <w:lvlJc w:val="left"/>
      <w:pPr>
        <w:tabs>
          <w:tab w:val="num" w:pos="1410"/>
        </w:tabs>
        <w:ind w:left="1410" w:hanging="1410"/>
      </w:pPr>
      <w:rPr>
        <w:rFonts w:hint="default"/>
      </w:rPr>
    </w:lvl>
    <w:lvl w:ilvl="2">
      <w:start w:val="84"/>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7ACD6929"/>
    <w:multiLevelType w:val="hybridMultilevel"/>
    <w:tmpl w:val="F2EABE60"/>
    <w:lvl w:ilvl="0" w:tplc="1A8E33A6">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7B3501FB"/>
    <w:multiLevelType w:val="hybridMultilevel"/>
    <w:tmpl w:val="5FDA93E2"/>
    <w:lvl w:ilvl="0" w:tplc="7EC032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CEB1394"/>
    <w:multiLevelType w:val="multilevel"/>
    <w:tmpl w:val="07C69534"/>
    <w:lvl w:ilvl="0">
      <w:start w:val="1"/>
      <w:numFmt w:val="decimal"/>
      <w:lvlText w:val="%1."/>
      <w:lvlJc w:val="left"/>
      <w:pPr>
        <w:tabs>
          <w:tab w:val="num" w:pos="1440"/>
        </w:tabs>
        <w:ind w:left="1440" w:hanging="720"/>
      </w:pPr>
      <w:rPr>
        <w:rFonts w:hint="default"/>
      </w:rPr>
    </w:lvl>
    <w:lvl w:ilvl="1">
      <w:start w:val="1"/>
      <w:numFmt w:val="decimal"/>
      <w:isLgl/>
      <w:lvlText w:val="%1.%2"/>
      <w:lvlJc w:val="left"/>
      <w:pPr>
        <w:tabs>
          <w:tab w:val="num" w:pos="2160"/>
        </w:tabs>
        <w:ind w:left="216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83" w15:restartNumberingAfterBreak="0">
    <w:nsid w:val="7E625B08"/>
    <w:multiLevelType w:val="hybridMultilevel"/>
    <w:tmpl w:val="0732619E"/>
    <w:lvl w:ilvl="0" w:tplc="E3EC86EE">
      <w:start w:val="1"/>
      <w:numFmt w:val="decimal"/>
      <w:lvlText w:val="%1."/>
      <w:lvlJc w:val="left"/>
      <w:pPr>
        <w:tabs>
          <w:tab w:val="num" w:pos="360"/>
        </w:tabs>
        <w:ind w:left="36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E920376"/>
    <w:multiLevelType w:val="hybridMultilevel"/>
    <w:tmpl w:val="F790E51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99523581">
    <w:abstractNumId w:val="24"/>
  </w:num>
  <w:num w:numId="2" w16cid:durableId="94326743">
    <w:abstractNumId w:val="14"/>
  </w:num>
  <w:num w:numId="3" w16cid:durableId="1787188635">
    <w:abstractNumId w:val="70"/>
  </w:num>
  <w:num w:numId="4" w16cid:durableId="1530214842">
    <w:abstractNumId w:val="0"/>
  </w:num>
  <w:num w:numId="5" w16cid:durableId="1568101876">
    <w:abstractNumId w:val="51"/>
  </w:num>
  <w:num w:numId="6" w16cid:durableId="1388727631">
    <w:abstractNumId w:val="63"/>
  </w:num>
  <w:num w:numId="7" w16cid:durableId="1163816958">
    <w:abstractNumId w:val="62"/>
  </w:num>
  <w:num w:numId="8" w16cid:durableId="269968595">
    <w:abstractNumId w:val="17"/>
  </w:num>
  <w:num w:numId="9" w16cid:durableId="1424718780">
    <w:abstractNumId w:val="52"/>
  </w:num>
  <w:num w:numId="10" w16cid:durableId="892422958">
    <w:abstractNumId w:val="82"/>
  </w:num>
  <w:num w:numId="11" w16cid:durableId="1079980257">
    <w:abstractNumId w:val="78"/>
  </w:num>
  <w:num w:numId="12" w16cid:durableId="1351487903">
    <w:abstractNumId w:val="81"/>
  </w:num>
  <w:num w:numId="13" w16cid:durableId="1968780620">
    <w:abstractNumId w:val="77"/>
  </w:num>
  <w:num w:numId="14" w16cid:durableId="359284258">
    <w:abstractNumId w:val="6"/>
  </w:num>
  <w:num w:numId="15" w16cid:durableId="3916568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8736677">
    <w:abstractNumId w:val="25"/>
  </w:num>
  <w:num w:numId="17" w16cid:durableId="1801074433">
    <w:abstractNumId w:val="40"/>
  </w:num>
  <w:num w:numId="18" w16cid:durableId="158890666">
    <w:abstractNumId w:val="59"/>
  </w:num>
  <w:num w:numId="19" w16cid:durableId="1125196581">
    <w:abstractNumId w:val="21"/>
  </w:num>
  <w:num w:numId="20" w16cid:durableId="210313768">
    <w:abstractNumId w:val="37"/>
  </w:num>
  <w:num w:numId="21" w16cid:durableId="2100440371">
    <w:abstractNumId w:val="53"/>
  </w:num>
  <w:num w:numId="22" w16cid:durableId="241181518">
    <w:abstractNumId w:val="12"/>
  </w:num>
  <w:num w:numId="23" w16cid:durableId="2025013291">
    <w:abstractNumId w:val="64"/>
  </w:num>
  <w:num w:numId="24" w16cid:durableId="461848926">
    <w:abstractNumId w:val="48"/>
  </w:num>
  <w:num w:numId="25" w16cid:durableId="1433934089">
    <w:abstractNumId w:val="69"/>
  </w:num>
  <w:num w:numId="26" w16cid:durableId="1680235359">
    <w:abstractNumId w:val="8"/>
  </w:num>
  <w:num w:numId="27" w16cid:durableId="1480806208">
    <w:abstractNumId w:val="39"/>
  </w:num>
  <w:num w:numId="28" w16cid:durableId="545803176">
    <w:abstractNumId w:val="31"/>
  </w:num>
  <w:num w:numId="29" w16cid:durableId="1323385286">
    <w:abstractNumId w:val="56"/>
  </w:num>
  <w:num w:numId="30" w16cid:durableId="437799190">
    <w:abstractNumId w:val="29"/>
  </w:num>
  <w:num w:numId="31" w16cid:durableId="1054432667">
    <w:abstractNumId w:val="32"/>
  </w:num>
  <w:num w:numId="32" w16cid:durableId="1767077086">
    <w:abstractNumId w:val="83"/>
  </w:num>
  <w:num w:numId="33" w16cid:durableId="102237098">
    <w:abstractNumId w:val="22"/>
  </w:num>
  <w:num w:numId="34" w16cid:durableId="375662246">
    <w:abstractNumId w:val="13"/>
  </w:num>
  <w:num w:numId="35" w16cid:durableId="1288243604">
    <w:abstractNumId w:val="26"/>
  </w:num>
  <w:num w:numId="36" w16cid:durableId="1742826812">
    <w:abstractNumId w:val="68"/>
  </w:num>
  <w:num w:numId="37" w16cid:durableId="1499152499">
    <w:abstractNumId w:val="79"/>
  </w:num>
  <w:num w:numId="38" w16cid:durableId="1548108952">
    <w:abstractNumId w:val="41"/>
  </w:num>
  <w:num w:numId="39" w16cid:durableId="2102794903">
    <w:abstractNumId w:val="11"/>
  </w:num>
  <w:num w:numId="40" w16cid:durableId="1158225818">
    <w:abstractNumId w:val="57"/>
  </w:num>
  <w:num w:numId="41" w16cid:durableId="1777557090">
    <w:abstractNumId w:val="49"/>
  </w:num>
  <w:num w:numId="42" w16cid:durableId="1998262179">
    <w:abstractNumId w:val="3"/>
  </w:num>
  <w:num w:numId="43" w16cid:durableId="959260404">
    <w:abstractNumId w:val="15"/>
  </w:num>
  <w:num w:numId="44" w16cid:durableId="2093163162">
    <w:abstractNumId w:val="66"/>
  </w:num>
  <w:num w:numId="45" w16cid:durableId="1914777193">
    <w:abstractNumId w:val="18"/>
  </w:num>
  <w:num w:numId="46" w16cid:durableId="617486868">
    <w:abstractNumId w:val="20"/>
  </w:num>
  <w:num w:numId="47" w16cid:durableId="1224490101">
    <w:abstractNumId w:val="1"/>
  </w:num>
  <w:num w:numId="48" w16cid:durableId="1342048631">
    <w:abstractNumId w:val="9"/>
  </w:num>
  <w:num w:numId="49" w16cid:durableId="1286739696">
    <w:abstractNumId w:val="73"/>
  </w:num>
  <w:num w:numId="50" w16cid:durableId="570313495">
    <w:abstractNumId w:val="75"/>
  </w:num>
  <w:num w:numId="51" w16cid:durableId="723792752">
    <w:abstractNumId w:val="34"/>
  </w:num>
  <w:num w:numId="52" w16cid:durableId="47727291">
    <w:abstractNumId w:val="36"/>
  </w:num>
  <w:num w:numId="53" w16cid:durableId="937101339">
    <w:abstractNumId w:val="61"/>
  </w:num>
  <w:num w:numId="54" w16cid:durableId="1212964910">
    <w:abstractNumId w:val="47"/>
  </w:num>
  <w:num w:numId="55" w16cid:durableId="771240723">
    <w:abstractNumId w:val="5"/>
  </w:num>
  <w:num w:numId="56" w16cid:durableId="1915896921">
    <w:abstractNumId w:val="55"/>
  </w:num>
  <w:num w:numId="57" w16cid:durableId="304050626">
    <w:abstractNumId w:val="67"/>
  </w:num>
  <w:num w:numId="58" w16cid:durableId="682627761">
    <w:abstractNumId w:val="50"/>
  </w:num>
  <w:num w:numId="59" w16cid:durableId="1562978454">
    <w:abstractNumId w:val="71"/>
  </w:num>
  <w:num w:numId="60" w16cid:durableId="130678972">
    <w:abstractNumId w:val="60"/>
  </w:num>
  <w:num w:numId="61" w16cid:durableId="1726948081">
    <w:abstractNumId w:val="45"/>
  </w:num>
  <w:num w:numId="62" w16cid:durableId="655575856">
    <w:abstractNumId w:val="23"/>
  </w:num>
  <w:num w:numId="63" w16cid:durableId="637028861">
    <w:abstractNumId w:val="38"/>
  </w:num>
  <w:num w:numId="64" w16cid:durableId="647200015">
    <w:abstractNumId w:val="10"/>
  </w:num>
  <w:num w:numId="65" w16cid:durableId="2043901337">
    <w:abstractNumId w:val="46"/>
  </w:num>
  <w:num w:numId="66" w16cid:durableId="639312637">
    <w:abstractNumId w:val="7"/>
  </w:num>
  <w:num w:numId="67" w16cid:durableId="1727609296">
    <w:abstractNumId w:val="2"/>
  </w:num>
  <w:num w:numId="68" w16cid:durableId="163329250">
    <w:abstractNumId w:val="65"/>
  </w:num>
  <w:num w:numId="69" w16cid:durableId="278463311">
    <w:abstractNumId w:val="4"/>
  </w:num>
  <w:num w:numId="70" w16cid:durableId="1459492419">
    <w:abstractNumId w:val="80"/>
  </w:num>
  <w:num w:numId="71" w16cid:durableId="1353678802">
    <w:abstractNumId w:val="19"/>
  </w:num>
  <w:num w:numId="72" w16cid:durableId="221255733">
    <w:abstractNumId w:val="35"/>
  </w:num>
  <w:num w:numId="73" w16cid:durableId="2122996242">
    <w:abstractNumId w:val="28"/>
  </w:num>
  <w:num w:numId="74" w16cid:durableId="1290285003">
    <w:abstractNumId w:val="30"/>
  </w:num>
  <w:num w:numId="75" w16cid:durableId="1487210374">
    <w:abstractNumId w:val="16"/>
  </w:num>
  <w:num w:numId="76" w16cid:durableId="1732850140">
    <w:abstractNumId w:val="84"/>
  </w:num>
  <w:num w:numId="77" w16cid:durableId="1597204730">
    <w:abstractNumId w:val="76"/>
  </w:num>
  <w:num w:numId="78" w16cid:durableId="428164323">
    <w:abstractNumId w:val="33"/>
  </w:num>
  <w:num w:numId="79" w16cid:durableId="336811742">
    <w:abstractNumId w:val="27"/>
  </w:num>
  <w:num w:numId="80" w16cid:durableId="1084958141">
    <w:abstractNumId w:val="43"/>
  </w:num>
  <w:num w:numId="81" w16cid:durableId="1375273555">
    <w:abstractNumId w:val="58"/>
  </w:num>
  <w:num w:numId="82" w16cid:durableId="1486973796">
    <w:abstractNumId w:val="72"/>
  </w:num>
  <w:num w:numId="83" w16cid:durableId="717506973">
    <w:abstractNumId w:val="74"/>
  </w:num>
  <w:num w:numId="84" w16cid:durableId="475800725">
    <w:abstractNumId w:val="42"/>
  </w:num>
  <w:num w:numId="85" w16cid:durableId="1019894906">
    <w:abstractNumId w:val="5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isplayBackgroundShape/>
  <w:embedSystemFonts/>
  <w:bordersDoNotSurroundHeader/>
  <w:bordersDoNotSurroundFooter/>
  <w:activeWritingStyle w:appName="MSWord" w:lang="en-US"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BB2"/>
    <w:rsid w:val="0000027F"/>
    <w:rsid w:val="00000397"/>
    <w:rsid w:val="00000441"/>
    <w:rsid w:val="0000046C"/>
    <w:rsid w:val="000004DD"/>
    <w:rsid w:val="00000571"/>
    <w:rsid w:val="000005DA"/>
    <w:rsid w:val="00000850"/>
    <w:rsid w:val="00000884"/>
    <w:rsid w:val="00000B6C"/>
    <w:rsid w:val="00000F76"/>
    <w:rsid w:val="0000102A"/>
    <w:rsid w:val="0000107C"/>
    <w:rsid w:val="00001281"/>
    <w:rsid w:val="00001327"/>
    <w:rsid w:val="00001336"/>
    <w:rsid w:val="000014DC"/>
    <w:rsid w:val="00001860"/>
    <w:rsid w:val="00001920"/>
    <w:rsid w:val="000019E5"/>
    <w:rsid w:val="00001B45"/>
    <w:rsid w:val="00001B94"/>
    <w:rsid w:val="00001C93"/>
    <w:rsid w:val="00001CC6"/>
    <w:rsid w:val="00001F00"/>
    <w:rsid w:val="0000208F"/>
    <w:rsid w:val="00002102"/>
    <w:rsid w:val="000021F6"/>
    <w:rsid w:val="00002213"/>
    <w:rsid w:val="0000225C"/>
    <w:rsid w:val="000025F8"/>
    <w:rsid w:val="000027AA"/>
    <w:rsid w:val="00002849"/>
    <w:rsid w:val="0000285E"/>
    <w:rsid w:val="000028C4"/>
    <w:rsid w:val="00002A9E"/>
    <w:rsid w:val="00002D67"/>
    <w:rsid w:val="00002DCD"/>
    <w:rsid w:val="00002F64"/>
    <w:rsid w:val="00002F7B"/>
    <w:rsid w:val="000030C8"/>
    <w:rsid w:val="00003180"/>
    <w:rsid w:val="00003269"/>
    <w:rsid w:val="000032D2"/>
    <w:rsid w:val="000033A5"/>
    <w:rsid w:val="000036E1"/>
    <w:rsid w:val="000037AA"/>
    <w:rsid w:val="000038D9"/>
    <w:rsid w:val="00003945"/>
    <w:rsid w:val="00003952"/>
    <w:rsid w:val="00003A3D"/>
    <w:rsid w:val="00003AC5"/>
    <w:rsid w:val="00003CC2"/>
    <w:rsid w:val="00003DD7"/>
    <w:rsid w:val="00004081"/>
    <w:rsid w:val="00004224"/>
    <w:rsid w:val="000042C8"/>
    <w:rsid w:val="000045DE"/>
    <w:rsid w:val="000046C0"/>
    <w:rsid w:val="00004976"/>
    <w:rsid w:val="00004ACB"/>
    <w:rsid w:val="00004AFF"/>
    <w:rsid w:val="00004B10"/>
    <w:rsid w:val="00004BC0"/>
    <w:rsid w:val="00004CEA"/>
    <w:rsid w:val="00004E20"/>
    <w:rsid w:val="00005126"/>
    <w:rsid w:val="0000528E"/>
    <w:rsid w:val="000052BD"/>
    <w:rsid w:val="00005423"/>
    <w:rsid w:val="000054D7"/>
    <w:rsid w:val="0000568D"/>
    <w:rsid w:val="000056EA"/>
    <w:rsid w:val="00005701"/>
    <w:rsid w:val="00005751"/>
    <w:rsid w:val="000057F0"/>
    <w:rsid w:val="000058A7"/>
    <w:rsid w:val="0000592B"/>
    <w:rsid w:val="0000593D"/>
    <w:rsid w:val="000059EF"/>
    <w:rsid w:val="00005A1A"/>
    <w:rsid w:val="00005A39"/>
    <w:rsid w:val="00005D89"/>
    <w:rsid w:val="00005E4E"/>
    <w:rsid w:val="00005EAD"/>
    <w:rsid w:val="00005F2D"/>
    <w:rsid w:val="00005FB0"/>
    <w:rsid w:val="00006132"/>
    <w:rsid w:val="000061AE"/>
    <w:rsid w:val="000061D3"/>
    <w:rsid w:val="0000622E"/>
    <w:rsid w:val="00006475"/>
    <w:rsid w:val="000064C0"/>
    <w:rsid w:val="00006585"/>
    <w:rsid w:val="00006695"/>
    <w:rsid w:val="00006899"/>
    <w:rsid w:val="00006B55"/>
    <w:rsid w:val="00006BAF"/>
    <w:rsid w:val="00006C0C"/>
    <w:rsid w:val="00006CEF"/>
    <w:rsid w:val="00006EF5"/>
    <w:rsid w:val="00007009"/>
    <w:rsid w:val="000071D7"/>
    <w:rsid w:val="000072B2"/>
    <w:rsid w:val="0000731F"/>
    <w:rsid w:val="0000740B"/>
    <w:rsid w:val="00007415"/>
    <w:rsid w:val="00007460"/>
    <w:rsid w:val="0000758D"/>
    <w:rsid w:val="00007630"/>
    <w:rsid w:val="0000771B"/>
    <w:rsid w:val="00007798"/>
    <w:rsid w:val="00007838"/>
    <w:rsid w:val="0000789A"/>
    <w:rsid w:val="00007914"/>
    <w:rsid w:val="000079E1"/>
    <w:rsid w:val="000079E3"/>
    <w:rsid w:val="00007C30"/>
    <w:rsid w:val="00007FC8"/>
    <w:rsid w:val="00010482"/>
    <w:rsid w:val="0001048F"/>
    <w:rsid w:val="000106B9"/>
    <w:rsid w:val="000106C4"/>
    <w:rsid w:val="000106FF"/>
    <w:rsid w:val="0001084F"/>
    <w:rsid w:val="00010F57"/>
    <w:rsid w:val="0001104F"/>
    <w:rsid w:val="0001108B"/>
    <w:rsid w:val="000110EE"/>
    <w:rsid w:val="0001119F"/>
    <w:rsid w:val="00011315"/>
    <w:rsid w:val="000113D4"/>
    <w:rsid w:val="00011475"/>
    <w:rsid w:val="00011504"/>
    <w:rsid w:val="0001157E"/>
    <w:rsid w:val="000115B8"/>
    <w:rsid w:val="00011634"/>
    <w:rsid w:val="0001164F"/>
    <w:rsid w:val="000118C9"/>
    <w:rsid w:val="00011AF2"/>
    <w:rsid w:val="00011BD5"/>
    <w:rsid w:val="00011C26"/>
    <w:rsid w:val="00011D09"/>
    <w:rsid w:val="00011D90"/>
    <w:rsid w:val="00011EE6"/>
    <w:rsid w:val="00011F4C"/>
    <w:rsid w:val="00011F8C"/>
    <w:rsid w:val="00012110"/>
    <w:rsid w:val="00012360"/>
    <w:rsid w:val="000123C8"/>
    <w:rsid w:val="00012473"/>
    <w:rsid w:val="0001251A"/>
    <w:rsid w:val="00012638"/>
    <w:rsid w:val="00012698"/>
    <w:rsid w:val="0001276B"/>
    <w:rsid w:val="00012863"/>
    <w:rsid w:val="000129FC"/>
    <w:rsid w:val="00012A98"/>
    <w:rsid w:val="00012BF1"/>
    <w:rsid w:val="00012CA0"/>
    <w:rsid w:val="00012EF4"/>
    <w:rsid w:val="00012F38"/>
    <w:rsid w:val="00013096"/>
    <w:rsid w:val="000131DA"/>
    <w:rsid w:val="0001321D"/>
    <w:rsid w:val="00013289"/>
    <w:rsid w:val="000136D2"/>
    <w:rsid w:val="000136D8"/>
    <w:rsid w:val="00013780"/>
    <w:rsid w:val="00013795"/>
    <w:rsid w:val="00013814"/>
    <w:rsid w:val="0001390B"/>
    <w:rsid w:val="00013AA5"/>
    <w:rsid w:val="00013ACD"/>
    <w:rsid w:val="00013B00"/>
    <w:rsid w:val="00013BEC"/>
    <w:rsid w:val="00013C2E"/>
    <w:rsid w:val="00013C43"/>
    <w:rsid w:val="00013EA2"/>
    <w:rsid w:val="00013F02"/>
    <w:rsid w:val="00014197"/>
    <w:rsid w:val="00014320"/>
    <w:rsid w:val="000143AB"/>
    <w:rsid w:val="000148E1"/>
    <w:rsid w:val="00014A47"/>
    <w:rsid w:val="00014B66"/>
    <w:rsid w:val="00014EE9"/>
    <w:rsid w:val="00014FBA"/>
    <w:rsid w:val="0001508A"/>
    <w:rsid w:val="000150DC"/>
    <w:rsid w:val="00015152"/>
    <w:rsid w:val="000151EF"/>
    <w:rsid w:val="00015639"/>
    <w:rsid w:val="000157D2"/>
    <w:rsid w:val="000157FA"/>
    <w:rsid w:val="00015AAB"/>
    <w:rsid w:val="00015B3E"/>
    <w:rsid w:val="00015BF0"/>
    <w:rsid w:val="00015CD0"/>
    <w:rsid w:val="00015CDD"/>
    <w:rsid w:val="00015D96"/>
    <w:rsid w:val="00015E88"/>
    <w:rsid w:val="00015F8B"/>
    <w:rsid w:val="00016013"/>
    <w:rsid w:val="00016163"/>
    <w:rsid w:val="00016216"/>
    <w:rsid w:val="00016358"/>
    <w:rsid w:val="00016431"/>
    <w:rsid w:val="00016648"/>
    <w:rsid w:val="000166DD"/>
    <w:rsid w:val="00016710"/>
    <w:rsid w:val="000167A3"/>
    <w:rsid w:val="000167DB"/>
    <w:rsid w:val="00016A79"/>
    <w:rsid w:val="00016BD4"/>
    <w:rsid w:val="00016D66"/>
    <w:rsid w:val="00016F17"/>
    <w:rsid w:val="00016F37"/>
    <w:rsid w:val="00016F7B"/>
    <w:rsid w:val="00017267"/>
    <w:rsid w:val="000175A6"/>
    <w:rsid w:val="00017687"/>
    <w:rsid w:val="000177C0"/>
    <w:rsid w:val="00017910"/>
    <w:rsid w:val="0001798D"/>
    <w:rsid w:val="00017B9E"/>
    <w:rsid w:val="00017DA6"/>
    <w:rsid w:val="00017E8B"/>
    <w:rsid w:val="00017E9E"/>
    <w:rsid w:val="00017F42"/>
    <w:rsid w:val="00017F66"/>
    <w:rsid w:val="0002007B"/>
    <w:rsid w:val="000200AC"/>
    <w:rsid w:val="000200E7"/>
    <w:rsid w:val="000203FE"/>
    <w:rsid w:val="00020404"/>
    <w:rsid w:val="0002062E"/>
    <w:rsid w:val="000206A2"/>
    <w:rsid w:val="000206AC"/>
    <w:rsid w:val="000207D0"/>
    <w:rsid w:val="0002097E"/>
    <w:rsid w:val="000209EA"/>
    <w:rsid w:val="00020B5C"/>
    <w:rsid w:val="00020DEC"/>
    <w:rsid w:val="00020E80"/>
    <w:rsid w:val="00020F21"/>
    <w:rsid w:val="00021089"/>
    <w:rsid w:val="00021236"/>
    <w:rsid w:val="0002127D"/>
    <w:rsid w:val="00021387"/>
    <w:rsid w:val="000213D8"/>
    <w:rsid w:val="0002151D"/>
    <w:rsid w:val="00021648"/>
    <w:rsid w:val="00021721"/>
    <w:rsid w:val="00021856"/>
    <w:rsid w:val="00021A01"/>
    <w:rsid w:val="00021AAE"/>
    <w:rsid w:val="00021B84"/>
    <w:rsid w:val="00021C40"/>
    <w:rsid w:val="00021D52"/>
    <w:rsid w:val="00021DE4"/>
    <w:rsid w:val="00021E1F"/>
    <w:rsid w:val="00021F3F"/>
    <w:rsid w:val="00021FA8"/>
    <w:rsid w:val="0002204C"/>
    <w:rsid w:val="00022087"/>
    <w:rsid w:val="000220DA"/>
    <w:rsid w:val="00022219"/>
    <w:rsid w:val="000228DA"/>
    <w:rsid w:val="000228E7"/>
    <w:rsid w:val="00022905"/>
    <w:rsid w:val="0002297B"/>
    <w:rsid w:val="00022BE8"/>
    <w:rsid w:val="00022C45"/>
    <w:rsid w:val="00022DAA"/>
    <w:rsid w:val="000231CF"/>
    <w:rsid w:val="000232C4"/>
    <w:rsid w:val="00023311"/>
    <w:rsid w:val="00023317"/>
    <w:rsid w:val="000233E1"/>
    <w:rsid w:val="00023530"/>
    <w:rsid w:val="000236D9"/>
    <w:rsid w:val="000237DC"/>
    <w:rsid w:val="00023852"/>
    <w:rsid w:val="000239B9"/>
    <w:rsid w:val="00023B12"/>
    <w:rsid w:val="00023B86"/>
    <w:rsid w:val="00023BFE"/>
    <w:rsid w:val="00023D07"/>
    <w:rsid w:val="00023D21"/>
    <w:rsid w:val="00023D93"/>
    <w:rsid w:val="000240E3"/>
    <w:rsid w:val="000242CD"/>
    <w:rsid w:val="000243A8"/>
    <w:rsid w:val="0002464A"/>
    <w:rsid w:val="00024751"/>
    <w:rsid w:val="000248C7"/>
    <w:rsid w:val="00024B38"/>
    <w:rsid w:val="00024B3F"/>
    <w:rsid w:val="00024B58"/>
    <w:rsid w:val="00024C83"/>
    <w:rsid w:val="00024CE2"/>
    <w:rsid w:val="00024F94"/>
    <w:rsid w:val="00025084"/>
    <w:rsid w:val="000251EB"/>
    <w:rsid w:val="00025290"/>
    <w:rsid w:val="00025324"/>
    <w:rsid w:val="00025349"/>
    <w:rsid w:val="00025472"/>
    <w:rsid w:val="000256B1"/>
    <w:rsid w:val="000259A0"/>
    <w:rsid w:val="00025A8E"/>
    <w:rsid w:val="00025B07"/>
    <w:rsid w:val="00025B29"/>
    <w:rsid w:val="00025D2A"/>
    <w:rsid w:val="00025E72"/>
    <w:rsid w:val="00025F33"/>
    <w:rsid w:val="00026006"/>
    <w:rsid w:val="000261C4"/>
    <w:rsid w:val="000262C3"/>
    <w:rsid w:val="00026663"/>
    <w:rsid w:val="00026755"/>
    <w:rsid w:val="000267ED"/>
    <w:rsid w:val="000268BD"/>
    <w:rsid w:val="000269B1"/>
    <w:rsid w:val="000269B9"/>
    <w:rsid w:val="00026A25"/>
    <w:rsid w:val="00026A38"/>
    <w:rsid w:val="00026A69"/>
    <w:rsid w:val="00026B01"/>
    <w:rsid w:val="00026B6D"/>
    <w:rsid w:val="00026C18"/>
    <w:rsid w:val="00026C85"/>
    <w:rsid w:val="00026E20"/>
    <w:rsid w:val="00026F2E"/>
    <w:rsid w:val="00026FA2"/>
    <w:rsid w:val="000274F5"/>
    <w:rsid w:val="000275BE"/>
    <w:rsid w:val="00027620"/>
    <w:rsid w:val="00027767"/>
    <w:rsid w:val="00027893"/>
    <w:rsid w:val="00027ADA"/>
    <w:rsid w:val="00027DA1"/>
    <w:rsid w:val="00030037"/>
    <w:rsid w:val="00030099"/>
    <w:rsid w:val="00030194"/>
    <w:rsid w:val="000301E1"/>
    <w:rsid w:val="00030212"/>
    <w:rsid w:val="00030263"/>
    <w:rsid w:val="000302C7"/>
    <w:rsid w:val="000302CE"/>
    <w:rsid w:val="000302E4"/>
    <w:rsid w:val="000302FB"/>
    <w:rsid w:val="00030408"/>
    <w:rsid w:val="00030469"/>
    <w:rsid w:val="00030501"/>
    <w:rsid w:val="00030616"/>
    <w:rsid w:val="000306DA"/>
    <w:rsid w:val="0003077C"/>
    <w:rsid w:val="000308D5"/>
    <w:rsid w:val="00030952"/>
    <w:rsid w:val="00030DB9"/>
    <w:rsid w:val="00030E8E"/>
    <w:rsid w:val="000311AC"/>
    <w:rsid w:val="000312A0"/>
    <w:rsid w:val="000312D1"/>
    <w:rsid w:val="00031352"/>
    <w:rsid w:val="00031395"/>
    <w:rsid w:val="0003139F"/>
    <w:rsid w:val="000313A1"/>
    <w:rsid w:val="00031474"/>
    <w:rsid w:val="000315F4"/>
    <w:rsid w:val="00031708"/>
    <w:rsid w:val="00031A85"/>
    <w:rsid w:val="00031BD0"/>
    <w:rsid w:val="00031E1F"/>
    <w:rsid w:val="00032369"/>
    <w:rsid w:val="0003241A"/>
    <w:rsid w:val="00032606"/>
    <w:rsid w:val="00032675"/>
    <w:rsid w:val="000327C6"/>
    <w:rsid w:val="000327E8"/>
    <w:rsid w:val="00032814"/>
    <w:rsid w:val="00032A7E"/>
    <w:rsid w:val="00032B37"/>
    <w:rsid w:val="00032CA0"/>
    <w:rsid w:val="00032CB0"/>
    <w:rsid w:val="00032DB2"/>
    <w:rsid w:val="00032E1C"/>
    <w:rsid w:val="00032EB2"/>
    <w:rsid w:val="00032F3C"/>
    <w:rsid w:val="000330CF"/>
    <w:rsid w:val="000331F5"/>
    <w:rsid w:val="000332EE"/>
    <w:rsid w:val="00033371"/>
    <w:rsid w:val="000333C0"/>
    <w:rsid w:val="00033454"/>
    <w:rsid w:val="000334AA"/>
    <w:rsid w:val="000335F7"/>
    <w:rsid w:val="000335FB"/>
    <w:rsid w:val="0003367F"/>
    <w:rsid w:val="000336B0"/>
    <w:rsid w:val="000337F7"/>
    <w:rsid w:val="000339A3"/>
    <w:rsid w:val="00033ACA"/>
    <w:rsid w:val="00033AD9"/>
    <w:rsid w:val="00034132"/>
    <w:rsid w:val="00034237"/>
    <w:rsid w:val="000342A8"/>
    <w:rsid w:val="000343E0"/>
    <w:rsid w:val="00034464"/>
    <w:rsid w:val="000345BE"/>
    <w:rsid w:val="00034686"/>
    <w:rsid w:val="00034721"/>
    <w:rsid w:val="000348A1"/>
    <w:rsid w:val="000348AD"/>
    <w:rsid w:val="000348CB"/>
    <w:rsid w:val="00034B5C"/>
    <w:rsid w:val="00034BCC"/>
    <w:rsid w:val="00034C56"/>
    <w:rsid w:val="00034CEC"/>
    <w:rsid w:val="00034F98"/>
    <w:rsid w:val="00034FA8"/>
    <w:rsid w:val="000350ED"/>
    <w:rsid w:val="000351C6"/>
    <w:rsid w:val="000351C7"/>
    <w:rsid w:val="0003527F"/>
    <w:rsid w:val="0003536C"/>
    <w:rsid w:val="000353C8"/>
    <w:rsid w:val="00035432"/>
    <w:rsid w:val="00035618"/>
    <w:rsid w:val="000357B3"/>
    <w:rsid w:val="00035951"/>
    <w:rsid w:val="00035EEB"/>
    <w:rsid w:val="00035F33"/>
    <w:rsid w:val="0003600E"/>
    <w:rsid w:val="0003607B"/>
    <w:rsid w:val="000360DB"/>
    <w:rsid w:val="000361C5"/>
    <w:rsid w:val="00036319"/>
    <w:rsid w:val="0003638A"/>
    <w:rsid w:val="000363B0"/>
    <w:rsid w:val="000363D0"/>
    <w:rsid w:val="00036459"/>
    <w:rsid w:val="000367A7"/>
    <w:rsid w:val="0003685F"/>
    <w:rsid w:val="00036884"/>
    <w:rsid w:val="00036A48"/>
    <w:rsid w:val="00036D71"/>
    <w:rsid w:val="00036DB7"/>
    <w:rsid w:val="00036E7B"/>
    <w:rsid w:val="00036E96"/>
    <w:rsid w:val="00036F86"/>
    <w:rsid w:val="000370A1"/>
    <w:rsid w:val="000372FD"/>
    <w:rsid w:val="000373FC"/>
    <w:rsid w:val="00037410"/>
    <w:rsid w:val="00037454"/>
    <w:rsid w:val="00037579"/>
    <w:rsid w:val="00037705"/>
    <w:rsid w:val="00037878"/>
    <w:rsid w:val="00037AEA"/>
    <w:rsid w:val="00037BD8"/>
    <w:rsid w:val="00037C4C"/>
    <w:rsid w:val="00037D3D"/>
    <w:rsid w:val="00037EAF"/>
    <w:rsid w:val="000401DD"/>
    <w:rsid w:val="00040436"/>
    <w:rsid w:val="00040653"/>
    <w:rsid w:val="00040665"/>
    <w:rsid w:val="00040862"/>
    <w:rsid w:val="00040893"/>
    <w:rsid w:val="00040B2C"/>
    <w:rsid w:val="00040B60"/>
    <w:rsid w:val="00040BDE"/>
    <w:rsid w:val="00040CBD"/>
    <w:rsid w:val="00040D00"/>
    <w:rsid w:val="00040D04"/>
    <w:rsid w:val="00040DD2"/>
    <w:rsid w:val="00040EE3"/>
    <w:rsid w:val="00041077"/>
    <w:rsid w:val="0004126E"/>
    <w:rsid w:val="00041342"/>
    <w:rsid w:val="0004137F"/>
    <w:rsid w:val="000414F4"/>
    <w:rsid w:val="000415EE"/>
    <w:rsid w:val="00041905"/>
    <w:rsid w:val="00041925"/>
    <w:rsid w:val="00041A48"/>
    <w:rsid w:val="00041B06"/>
    <w:rsid w:val="00041BC6"/>
    <w:rsid w:val="00041C4B"/>
    <w:rsid w:val="00041D06"/>
    <w:rsid w:val="00041E19"/>
    <w:rsid w:val="00041E38"/>
    <w:rsid w:val="000421CF"/>
    <w:rsid w:val="00042207"/>
    <w:rsid w:val="00042405"/>
    <w:rsid w:val="00042431"/>
    <w:rsid w:val="00042595"/>
    <w:rsid w:val="000425A7"/>
    <w:rsid w:val="000425C2"/>
    <w:rsid w:val="000426DC"/>
    <w:rsid w:val="00042A10"/>
    <w:rsid w:val="00042A5C"/>
    <w:rsid w:val="00042B31"/>
    <w:rsid w:val="00042C66"/>
    <w:rsid w:val="00042D01"/>
    <w:rsid w:val="00042D1F"/>
    <w:rsid w:val="00042EAC"/>
    <w:rsid w:val="00042EFF"/>
    <w:rsid w:val="00042F12"/>
    <w:rsid w:val="00042F3D"/>
    <w:rsid w:val="0004308C"/>
    <w:rsid w:val="00043340"/>
    <w:rsid w:val="00043583"/>
    <w:rsid w:val="00043705"/>
    <w:rsid w:val="0004376F"/>
    <w:rsid w:val="000437E3"/>
    <w:rsid w:val="000437E5"/>
    <w:rsid w:val="000438F9"/>
    <w:rsid w:val="0004396E"/>
    <w:rsid w:val="00043CDB"/>
    <w:rsid w:val="0004402C"/>
    <w:rsid w:val="000441BC"/>
    <w:rsid w:val="0004426F"/>
    <w:rsid w:val="000442A4"/>
    <w:rsid w:val="00044352"/>
    <w:rsid w:val="000443B7"/>
    <w:rsid w:val="000443F7"/>
    <w:rsid w:val="0004447B"/>
    <w:rsid w:val="00044497"/>
    <w:rsid w:val="000444EE"/>
    <w:rsid w:val="0004475D"/>
    <w:rsid w:val="000448BC"/>
    <w:rsid w:val="000448E3"/>
    <w:rsid w:val="0004498C"/>
    <w:rsid w:val="00044996"/>
    <w:rsid w:val="000449AD"/>
    <w:rsid w:val="00044B36"/>
    <w:rsid w:val="00044CB0"/>
    <w:rsid w:val="00044CC2"/>
    <w:rsid w:val="00044EF8"/>
    <w:rsid w:val="00044FCD"/>
    <w:rsid w:val="0004500A"/>
    <w:rsid w:val="000451F1"/>
    <w:rsid w:val="00045212"/>
    <w:rsid w:val="0004541B"/>
    <w:rsid w:val="00045457"/>
    <w:rsid w:val="0004558A"/>
    <w:rsid w:val="00045624"/>
    <w:rsid w:val="000457A2"/>
    <w:rsid w:val="000458B1"/>
    <w:rsid w:val="0004592D"/>
    <w:rsid w:val="0004595A"/>
    <w:rsid w:val="00045D13"/>
    <w:rsid w:val="00045D81"/>
    <w:rsid w:val="00045FBE"/>
    <w:rsid w:val="00046485"/>
    <w:rsid w:val="00046546"/>
    <w:rsid w:val="00046620"/>
    <w:rsid w:val="00046699"/>
    <w:rsid w:val="00046772"/>
    <w:rsid w:val="0004686E"/>
    <w:rsid w:val="000468A0"/>
    <w:rsid w:val="00046AE6"/>
    <w:rsid w:val="00046B3E"/>
    <w:rsid w:val="00046B78"/>
    <w:rsid w:val="00046B7A"/>
    <w:rsid w:val="00046CA3"/>
    <w:rsid w:val="00047167"/>
    <w:rsid w:val="000471BD"/>
    <w:rsid w:val="000473DB"/>
    <w:rsid w:val="000474E9"/>
    <w:rsid w:val="000475A5"/>
    <w:rsid w:val="000475AC"/>
    <w:rsid w:val="000475EC"/>
    <w:rsid w:val="0004789E"/>
    <w:rsid w:val="000478EF"/>
    <w:rsid w:val="000479A7"/>
    <w:rsid w:val="00047CBD"/>
    <w:rsid w:val="00047D32"/>
    <w:rsid w:val="00047E79"/>
    <w:rsid w:val="00047F6B"/>
    <w:rsid w:val="00050052"/>
    <w:rsid w:val="000500F2"/>
    <w:rsid w:val="00050180"/>
    <w:rsid w:val="0005052D"/>
    <w:rsid w:val="00050592"/>
    <w:rsid w:val="0005080C"/>
    <w:rsid w:val="000508CD"/>
    <w:rsid w:val="000509A9"/>
    <w:rsid w:val="00050B8E"/>
    <w:rsid w:val="00050CDB"/>
    <w:rsid w:val="00050E02"/>
    <w:rsid w:val="00050E6A"/>
    <w:rsid w:val="00050E79"/>
    <w:rsid w:val="00050EAB"/>
    <w:rsid w:val="00050EC6"/>
    <w:rsid w:val="00050F80"/>
    <w:rsid w:val="000510F0"/>
    <w:rsid w:val="000513AD"/>
    <w:rsid w:val="000513CE"/>
    <w:rsid w:val="0005143C"/>
    <w:rsid w:val="0005147D"/>
    <w:rsid w:val="000514E9"/>
    <w:rsid w:val="00051533"/>
    <w:rsid w:val="000516A4"/>
    <w:rsid w:val="0005187E"/>
    <w:rsid w:val="000519A1"/>
    <w:rsid w:val="00051B5A"/>
    <w:rsid w:val="00051B83"/>
    <w:rsid w:val="00051C4F"/>
    <w:rsid w:val="00051D24"/>
    <w:rsid w:val="00052122"/>
    <w:rsid w:val="000524BA"/>
    <w:rsid w:val="0005266B"/>
    <w:rsid w:val="000526A5"/>
    <w:rsid w:val="00052766"/>
    <w:rsid w:val="0005281F"/>
    <w:rsid w:val="000528A3"/>
    <w:rsid w:val="0005298F"/>
    <w:rsid w:val="00052C34"/>
    <w:rsid w:val="00052CC6"/>
    <w:rsid w:val="00052CF0"/>
    <w:rsid w:val="00052F0E"/>
    <w:rsid w:val="00053121"/>
    <w:rsid w:val="00053273"/>
    <w:rsid w:val="000532D4"/>
    <w:rsid w:val="000536DE"/>
    <w:rsid w:val="00053776"/>
    <w:rsid w:val="000537D8"/>
    <w:rsid w:val="0005383E"/>
    <w:rsid w:val="000538DA"/>
    <w:rsid w:val="00053E0A"/>
    <w:rsid w:val="00053E5A"/>
    <w:rsid w:val="00053E9F"/>
    <w:rsid w:val="00053F64"/>
    <w:rsid w:val="00054117"/>
    <w:rsid w:val="000541B8"/>
    <w:rsid w:val="0005423A"/>
    <w:rsid w:val="000544D6"/>
    <w:rsid w:val="00054510"/>
    <w:rsid w:val="00054622"/>
    <w:rsid w:val="00054651"/>
    <w:rsid w:val="0005465F"/>
    <w:rsid w:val="00054732"/>
    <w:rsid w:val="00054868"/>
    <w:rsid w:val="000548F4"/>
    <w:rsid w:val="00054A6C"/>
    <w:rsid w:val="00054D2F"/>
    <w:rsid w:val="00054F37"/>
    <w:rsid w:val="000550DA"/>
    <w:rsid w:val="00055139"/>
    <w:rsid w:val="00055293"/>
    <w:rsid w:val="000552CC"/>
    <w:rsid w:val="00055304"/>
    <w:rsid w:val="00055335"/>
    <w:rsid w:val="000555A5"/>
    <w:rsid w:val="000559BB"/>
    <w:rsid w:val="00055A57"/>
    <w:rsid w:val="00055ABF"/>
    <w:rsid w:val="00055D29"/>
    <w:rsid w:val="00055D83"/>
    <w:rsid w:val="00055E4C"/>
    <w:rsid w:val="00055F94"/>
    <w:rsid w:val="00056020"/>
    <w:rsid w:val="00056091"/>
    <w:rsid w:val="00056194"/>
    <w:rsid w:val="00056199"/>
    <w:rsid w:val="000561C8"/>
    <w:rsid w:val="00056354"/>
    <w:rsid w:val="00056399"/>
    <w:rsid w:val="00056460"/>
    <w:rsid w:val="00056481"/>
    <w:rsid w:val="000566BF"/>
    <w:rsid w:val="000569DD"/>
    <w:rsid w:val="00056A5D"/>
    <w:rsid w:val="00056BA0"/>
    <w:rsid w:val="00056E73"/>
    <w:rsid w:val="00057257"/>
    <w:rsid w:val="000573EB"/>
    <w:rsid w:val="00057540"/>
    <w:rsid w:val="000576FC"/>
    <w:rsid w:val="0005772E"/>
    <w:rsid w:val="00057788"/>
    <w:rsid w:val="0005787D"/>
    <w:rsid w:val="000579C2"/>
    <w:rsid w:val="000579D9"/>
    <w:rsid w:val="00057AF4"/>
    <w:rsid w:val="00057B6A"/>
    <w:rsid w:val="00057CD9"/>
    <w:rsid w:val="00057E35"/>
    <w:rsid w:val="00057F40"/>
    <w:rsid w:val="00057F42"/>
    <w:rsid w:val="00057FFE"/>
    <w:rsid w:val="0006017C"/>
    <w:rsid w:val="00060368"/>
    <w:rsid w:val="00060452"/>
    <w:rsid w:val="000604FA"/>
    <w:rsid w:val="00060757"/>
    <w:rsid w:val="00060811"/>
    <w:rsid w:val="00060846"/>
    <w:rsid w:val="0006093F"/>
    <w:rsid w:val="00060A90"/>
    <w:rsid w:val="00060D05"/>
    <w:rsid w:val="00060FC8"/>
    <w:rsid w:val="00060FFC"/>
    <w:rsid w:val="000611CD"/>
    <w:rsid w:val="000614AA"/>
    <w:rsid w:val="00061574"/>
    <w:rsid w:val="000616DC"/>
    <w:rsid w:val="00061723"/>
    <w:rsid w:val="000619E3"/>
    <w:rsid w:val="00061AAE"/>
    <w:rsid w:val="00061AB5"/>
    <w:rsid w:val="00061AE4"/>
    <w:rsid w:val="00061B63"/>
    <w:rsid w:val="00061E54"/>
    <w:rsid w:val="00061E86"/>
    <w:rsid w:val="000620B8"/>
    <w:rsid w:val="00062114"/>
    <w:rsid w:val="0006217F"/>
    <w:rsid w:val="000622F0"/>
    <w:rsid w:val="00062318"/>
    <w:rsid w:val="000624B5"/>
    <w:rsid w:val="000624F3"/>
    <w:rsid w:val="000627E6"/>
    <w:rsid w:val="00062929"/>
    <w:rsid w:val="00062A94"/>
    <w:rsid w:val="00062B2D"/>
    <w:rsid w:val="00062C40"/>
    <w:rsid w:val="00062D64"/>
    <w:rsid w:val="00062E85"/>
    <w:rsid w:val="00062EBA"/>
    <w:rsid w:val="00062ECB"/>
    <w:rsid w:val="00062EFC"/>
    <w:rsid w:val="000632ED"/>
    <w:rsid w:val="0006341E"/>
    <w:rsid w:val="00063442"/>
    <w:rsid w:val="0006344F"/>
    <w:rsid w:val="00063503"/>
    <w:rsid w:val="0006369E"/>
    <w:rsid w:val="0006376A"/>
    <w:rsid w:val="000637C0"/>
    <w:rsid w:val="000639B6"/>
    <w:rsid w:val="00063A03"/>
    <w:rsid w:val="00063A40"/>
    <w:rsid w:val="00063A8E"/>
    <w:rsid w:val="00063EB8"/>
    <w:rsid w:val="00063F79"/>
    <w:rsid w:val="000640ED"/>
    <w:rsid w:val="0006414F"/>
    <w:rsid w:val="00064239"/>
    <w:rsid w:val="0006423C"/>
    <w:rsid w:val="00064253"/>
    <w:rsid w:val="00064336"/>
    <w:rsid w:val="00064468"/>
    <w:rsid w:val="00064565"/>
    <w:rsid w:val="000645E3"/>
    <w:rsid w:val="00064780"/>
    <w:rsid w:val="0006485A"/>
    <w:rsid w:val="0006493A"/>
    <w:rsid w:val="000649EE"/>
    <w:rsid w:val="00064B00"/>
    <w:rsid w:val="00064FB3"/>
    <w:rsid w:val="00065017"/>
    <w:rsid w:val="000650A6"/>
    <w:rsid w:val="0006515B"/>
    <w:rsid w:val="000651E5"/>
    <w:rsid w:val="0006533F"/>
    <w:rsid w:val="0006542D"/>
    <w:rsid w:val="0006542E"/>
    <w:rsid w:val="0006547A"/>
    <w:rsid w:val="0006557A"/>
    <w:rsid w:val="00065632"/>
    <w:rsid w:val="00065647"/>
    <w:rsid w:val="0006583C"/>
    <w:rsid w:val="000658F6"/>
    <w:rsid w:val="000659C8"/>
    <w:rsid w:val="000659CA"/>
    <w:rsid w:val="00065CB8"/>
    <w:rsid w:val="00065D2B"/>
    <w:rsid w:val="00065ECB"/>
    <w:rsid w:val="0006610F"/>
    <w:rsid w:val="0006618E"/>
    <w:rsid w:val="00066238"/>
    <w:rsid w:val="000663B6"/>
    <w:rsid w:val="000665D2"/>
    <w:rsid w:val="00066697"/>
    <w:rsid w:val="000666BC"/>
    <w:rsid w:val="000668FD"/>
    <w:rsid w:val="00066AD5"/>
    <w:rsid w:val="00066BD8"/>
    <w:rsid w:val="00066C82"/>
    <w:rsid w:val="00066C98"/>
    <w:rsid w:val="00066DB3"/>
    <w:rsid w:val="00066DE6"/>
    <w:rsid w:val="00066E66"/>
    <w:rsid w:val="00066FC2"/>
    <w:rsid w:val="00066FC6"/>
    <w:rsid w:val="0006721A"/>
    <w:rsid w:val="0006723C"/>
    <w:rsid w:val="0006729C"/>
    <w:rsid w:val="00067378"/>
    <w:rsid w:val="000673EC"/>
    <w:rsid w:val="00067431"/>
    <w:rsid w:val="0006745C"/>
    <w:rsid w:val="00067479"/>
    <w:rsid w:val="00067556"/>
    <w:rsid w:val="00067872"/>
    <w:rsid w:val="000679B6"/>
    <w:rsid w:val="00067A69"/>
    <w:rsid w:val="00067C8A"/>
    <w:rsid w:val="00067D85"/>
    <w:rsid w:val="00067DE5"/>
    <w:rsid w:val="00067E02"/>
    <w:rsid w:val="00067E59"/>
    <w:rsid w:val="00067F30"/>
    <w:rsid w:val="00067F97"/>
    <w:rsid w:val="00067FF1"/>
    <w:rsid w:val="0007002F"/>
    <w:rsid w:val="000701C1"/>
    <w:rsid w:val="0007047B"/>
    <w:rsid w:val="000704CC"/>
    <w:rsid w:val="00070A6D"/>
    <w:rsid w:val="00070B96"/>
    <w:rsid w:val="00070C08"/>
    <w:rsid w:val="00070D0D"/>
    <w:rsid w:val="00070DF1"/>
    <w:rsid w:val="00071029"/>
    <w:rsid w:val="000711C4"/>
    <w:rsid w:val="000713D2"/>
    <w:rsid w:val="000714E0"/>
    <w:rsid w:val="00071511"/>
    <w:rsid w:val="0007159B"/>
    <w:rsid w:val="00071740"/>
    <w:rsid w:val="00071770"/>
    <w:rsid w:val="000719BC"/>
    <w:rsid w:val="00071BB4"/>
    <w:rsid w:val="00071BC9"/>
    <w:rsid w:val="00071DBF"/>
    <w:rsid w:val="00071E98"/>
    <w:rsid w:val="000720BD"/>
    <w:rsid w:val="000720C8"/>
    <w:rsid w:val="000721C1"/>
    <w:rsid w:val="0007234C"/>
    <w:rsid w:val="00072390"/>
    <w:rsid w:val="0007248E"/>
    <w:rsid w:val="00072512"/>
    <w:rsid w:val="000727AD"/>
    <w:rsid w:val="000727C4"/>
    <w:rsid w:val="00072811"/>
    <w:rsid w:val="0007283C"/>
    <w:rsid w:val="0007292E"/>
    <w:rsid w:val="00072E93"/>
    <w:rsid w:val="0007313A"/>
    <w:rsid w:val="0007322B"/>
    <w:rsid w:val="00073236"/>
    <w:rsid w:val="0007336A"/>
    <w:rsid w:val="00073450"/>
    <w:rsid w:val="00073658"/>
    <w:rsid w:val="0007370C"/>
    <w:rsid w:val="00073A92"/>
    <w:rsid w:val="00073AA1"/>
    <w:rsid w:val="00073B01"/>
    <w:rsid w:val="00073BD7"/>
    <w:rsid w:val="00073CB8"/>
    <w:rsid w:val="00073CC2"/>
    <w:rsid w:val="00073D28"/>
    <w:rsid w:val="00073FC3"/>
    <w:rsid w:val="00074081"/>
    <w:rsid w:val="000741C3"/>
    <w:rsid w:val="000743D7"/>
    <w:rsid w:val="000744F0"/>
    <w:rsid w:val="00074530"/>
    <w:rsid w:val="000747D1"/>
    <w:rsid w:val="00074877"/>
    <w:rsid w:val="000748ED"/>
    <w:rsid w:val="00074A26"/>
    <w:rsid w:val="00074B04"/>
    <w:rsid w:val="00074D24"/>
    <w:rsid w:val="00074EDD"/>
    <w:rsid w:val="00074FB1"/>
    <w:rsid w:val="000750BB"/>
    <w:rsid w:val="00075139"/>
    <w:rsid w:val="0007515F"/>
    <w:rsid w:val="0007527A"/>
    <w:rsid w:val="000754F1"/>
    <w:rsid w:val="00075642"/>
    <w:rsid w:val="000758B4"/>
    <w:rsid w:val="000758DE"/>
    <w:rsid w:val="0007596E"/>
    <w:rsid w:val="000759F9"/>
    <w:rsid w:val="00075BE2"/>
    <w:rsid w:val="00075CB4"/>
    <w:rsid w:val="00075F9F"/>
    <w:rsid w:val="00076089"/>
    <w:rsid w:val="000760FC"/>
    <w:rsid w:val="000762AA"/>
    <w:rsid w:val="000762C3"/>
    <w:rsid w:val="000762F3"/>
    <w:rsid w:val="000763EC"/>
    <w:rsid w:val="00076439"/>
    <w:rsid w:val="0007647B"/>
    <w:rsid w:val="00076882"/>
    <w:rsid w:val="00076919"/>
    <w:rsid w:val="0007691D"/>
    <w:rsid w:val="00076C2A"/>
    <w:rsid w:val="00076C9C"/>
    <w:rsid w:val="00076D0D"/>
    <w:rsid w:val="00076DFB"/>
    <w:rsid w:val="00076F08"/>
    <w:rsid w:val="00077118"/>
    <w:rsid w:val="0007715C"/>
    <w:rsid w:val="000771BA"/>
    <w:rsid w:val="000771BF"/>
    <w:rsid w:val="00077243"/>
    <w:rsid w:val="000772E7"/>
    <w:rsid w:val="0007738A"/>
    <w:rsid w:val="000774E7"/>
    <w:rsid w:val="0007767A"/>
    <w:rsid w:val="000777F6"/>
    <w:rsid w:val="0007781E"/>
    <w:rsid w:val="00077918"/>
    <w:rsid w:val="00077A24"/>
    <w:rsid w:val="00077BC8"/>
    <w:rsid w:val="00077CC4"/>
    <w:rsid w:val="00077CFA"/>
    <w:rsid w:val="00077E78"/>
    <w:rsid w:val="00077EC0"/>
    <w:rsid w:val="00080059"/>
    <w:rsid w:val="00080116"/>
    <w:rsid w:val="000803CD"/>
    <w:rsid w:val="0008044E"/>
    <w:rsid w:val="0008051C"/>
    <w:rsid w:val="000805F5"/>
    <w:rsid w:val="00080B04"/>
    <w:rsid w:val="00080BC4"/>
    <w:rsid w:val="00080D80"/>
    <w:rsid w:val="00080FF8"/>
    <w:rsid w:val="0008103E"/>
    <w:rsid w:val="00081075"/>
    <w:rsid w:val="00081139"/>
    <w:rsid w:val="00081160"/>
    <w:rsid w:val="00081620"/>
    <w:rsid w:val="000817F2"/>
    <w:rsid w:val="0008185A"/>
    <w:rsid w:val="00081A0A"/>
    <w:rsid w:val="00081A78"/>
    <w:rsid w:val="00081C90"/>
    <w:rsid w:val="00081EFB"/>
    <w:rsid w:val="0008204C"/>
    <w:rsid w:val="00082349"/>
    <w:rsid w:val="0008234C"/>
    <w:rsid w:val="000825B6"/>
    <w:rsid w:val="0008282A"/>
    <w:rsid w:val="00082D21"/>
    <w:rsid w:val="00082DAF"/>
    <w:rsid w:val="00082E0B"/>
    <w:rsid w:val="00083214"/>
    <w:rsid w:val="00083266"/>
    <w:rsid w:val="00083270"/>
    <w:rsid w:val="00083311"/>
    <w:rsid w:val="000834D8"/>
    <w:rsid w:val="000834F2"/>
    <w:rsid w:val="000835E5"/>
    <w:rsid w:val="000836AA"/>
    <w:rsid w:val="00083955"/>
    <w:rsid w:val="00083999"/>
    <w:rsid w:val="000839E7"/>
    <w:rsid w:val="00083DEA"/>
    <w:rsid w:val="00083E2F"/>
    <w:rsid w:val="00083E66"/>
    <w:rsid w:val="00083FD0"/>
    <w:rsid w:val="00084050"/>
    <w:rsid w:val="000841F8"/>
    <w:rsid w:val="0008428C"/>
    <w:rsid w:val="0008429C"/>
    <w:rsid w:val="000842F7"/>
    <w:rsid w:val="00084369"/>
    <w:rsid w:val="00084413"/>
    <w:rsid w:val="00084935"/>
    <w:rsid w:val="000849AB"/>
    <w:rsid w:val="00084ABF"/>
    <w:rsid w:val="00084B4C"/>
    <w:rsid w:val="00084C46"/>
    <w:rsid w:val="00084C54"/>
    <w:rsid w:val="00084D90"/>
    <w:rsid w:val="00084EA5"/>
    <w:rsid w:val="00084F0B"/>
    <w:rsid w:val="00085163"/>
    <w:rsid w:val="0008516F"/>
    <w:rsid w:val="00085295"/>
    <w:rsid w:val="00085424"/>
    <w:rsid w:val="00085620"/>
    <w:rsid w:val="0008566F"/>
    <w:rsid w:val="0008570C"/>
    <w:rsid w:val="00085793"/>
    <w:rsid w:val="000857A5"/>
    <w:rsid w:val="00085ABA"/>
    <w:rsid w:val="00085B67"/>
    <w:rsid w:val="00085CCE"/>
    <w:rsid w:val="00085CF8"/>
    <w:rsid w:val="00085D65"/>
    <w:rsid w:val="00085E29"/>
    <w:rsid w:val="00086014"/>
    <w:rsid w:val="00086055"/>
    <w:rsid w:val="0008607D"/>
    <w:rsid w:val="000860CC"/>
    <w:rsid w:val="00086296"/>
    <w:rsid w:val="000862D3"/>
    <w:rsid w:val="00086319"/>
    <w:rsid w:val="000864DC"/>
    <w:rsid w:val="000864F6"/>
    <w:rsid w:val="00086553"/>
    <w:rsid w:val="00086564"/>
    <w:rsid w:val="000867C6"/>
    <w:rsid w:val="00086828"/>
    <w:rsid w:val="00086982"/>
    <w:rsid w:val="00086A5C"/>
    <w:rsid w:val="00086BAD"/>
    <w:rsid w:val="00086DAD"/>
    <w:rsid w:val="00086E8A"/>
    <w:rsid w:val="00086FA9"/>
    <w:rsid w:val="000871D4"/>
    <w:rsid w:val="0008731C"/>
    <w:rsid w:val="00087631"/>
    <w:rsid w:val="00087B0C"/>
    <w:rsid w:val="00087B78"/>
    <w:rsid w:val="00087B80"/>
    <w:rsid w:val="00087B82"/>
    <w:rsid w:val="00087CB6"/>
    <w:rsid w:val="00087D49"/>
    <w:rsid w:val="00087D65"/>
    <w:rsid w:val="00087D88"/>
    <w:rsid w:val="00087E99"/>
    <w:rsid w:val="00087EFC"/>
    <w:rsid w:val="00087F1E"/>
    <w:rsid w:val="00090039"/>
    <w:rsid w:val="00090128"/>
    <w:rsid w:val="0009031A"/>
    <w:rsid w:val="0009044E"/>
    <w:rsid w:val="000906C3"/>
    <w:rsid w:val="00090742"/>
    <w:rsid w:val="00090954"/>
    <w:rsid w:val="00090B08"/>
    <w:rsid w:val="00090D10"/>
    <w:rsid w:val="00090DC0"/>
    <w:rsid w:val="00090E42"/>
    <w:rsid w:val="00090E56"/>
    <w:rsid w:val="00090F68"/>
    <w:rsid w:val="00091005"/>
    <w:rsid w:val="00091100"/>
    <w:rsid w:val="00091494"/>
    <w:rsid w:val="00091530"/>
    <w:rsid w:val="00091AEC"/>
    <w:rsid w:val="00091C6F"/>
    <w:rsid w:val="00091CEB"/>
    <w:rsid w:val="00091F59"/>
    <w:rsid w:val="00091FDE"/>
    <w:rsid w:val="00091FE0"/>
    <w:rsid w:val="0009252F"/>
    <w:rsid w:val="0009288F"/>
    <w:rsid w:val="00092AD3"/>
    <w:rsid w:val="00092C83"/>
    <w:rsid w:val="00092D2C"/>
    <w:rsid w:val="00092E7B"/>
    <w:rsid w:val="00092E80"/>
    <w:rsid w:val="00092F9A"/>
    <w:rsid w:val="00092FE3"/>
    <w:rsid w:val="000930C1"/>
    <w:rsid w:val="0009337E"/>
    <w:rsid w:val="000933C5"/>
    <w:rsid w:val="000933FB"/>
    <w:rsid w:val="00093C3B"/>
    <w:rsid w:val="00093CF9"/>
    <w:rsid w:val="00093D23"/>
    <w:rsid w:val="00093DAC"/>
    <w:rsid w:val="00093FCB"/>
    <w:rsid w:val="00094041"/>
    <w:rsid w:val="000940F9"/>
    <w:rsid w:val="0009432B"/>
    <w:rsid w:val="0009437D"/>
    <w:rsid w:val="0009439D"/>
    <w:rsid w:val="00094401"/>
    <w:rsid w:val="000944BE"/>
    <w:rsid w:val="000944ED"/>
    <w:rsid w:val="00094524"/>
    <w:rsid w:val="00094537"/>
    <w:rsid w:val="00094648"/>
    <w:rsid w:val="00094686"/>
    <w:rsid w:val="00094784"/>
    <w:rsid w:val="00094B44"/>
    <w:rsid w:val="00094B86"/>
    <w:rsid w:val="00094CAA"/>
    <w:rsid w:val="00094D97"/>
    <w:rsid w:val="00095171"/>
    <w:rsid w:val="000953A4"/>
    <w:rsid w:val="00095635"/>
    <w:rsid w:val="00095906"/>
    <w:rsid w:val="00095B19"/>
    <w:rsid w:val="00095B1C"/>
    <w:rsid w:val="00095E44"/>
    <w:rsid w:val="00095FAC"/>
    <w:rsid w:val="00096041"/>
    <w:rsid w:val="000960B0"/>
    <w:rsid w:val="0009614F"/>
    <w:rsid w:val="00096156"/>
    <w:rsid w:val="0009620C"/>
    <w:rsid w:val="000963E8"/>
    <w:rsid w:val="0009652E"/>
    <w:rsid w:val="0009686A"/>
    <w:rsid w:val="000969C1"/>
    <w:rsid w:val="00096FBF"/>
    <w:rsid w:val="0009700D"/>
    <w:rsid w:val="0009707C"/>
    <w:rsid w:val="000971F0"/>
    <w:rsid w:val="000972CC"/>
    <w:rsid w:val="00097560"/>
    <w:rsid w:val="0009758A"/>
    <w:rsid w:val="0009758D"/>
    <w:rsid w:val="00097866"/>
    <w:rsid w:val="00097BEE"/>
    <w:rsid w:val="00097C68"/>
    <w:rsid w:val="00097D69"/>
    <w:rsid w:val="00097E24"/>
    <w:rsid w:val="00097F8F"/>
    <w:rsid w:val="00097FBC"/>
    <w:rsid w:val="000A0093"/>
    <w:rsid w:val="000A0218"/>
    <w:rsid w:val="000A059C"/>
    <w:rsid w:val="000A06F8"/>
    <w:rsid w:val="000A0877"/>
    <w:rsid w:val="000A08DE"/>
    <w:rsid w:val="000A0AF5"/>
    <w:rsid w:val="000A0B93"/>
    <w:rsid w:val="000A0C69"/>
    <w:rsid w:val="000A0D45"/>
    <w:rsid w:val="000A0DB6"/>
    <w:rsid w:val="000A0DC4"/>
    <w:rsid w:val="000A0EC5"/>
    <w:rsid w:val="000A10F3"/>
    <w:rsid w:val="000A11A0"/>
    <w:rsid w:val="000A125B"/>
    <w:rsid w:val="000A15E8"/>
    <w:rsid w:val="000A15ED"/>
    <w:rsid w:val="000A16C8"/>
    <w:rsid w:val="000A16CE"/>
    <w:rsid w:val="000A18AA"/>
    <w:rsid w:val="000A1CF2"/>
    <w:rsid w:val="000A1D22"/>
    <w:rsid w:val="000A1DB4"/>
    <w:rsid w:val="000A1DD8"/>
    <w:rsid w:val="000A1E3E"/>
    <w:rsid w:val="000A1F34"/>
    <w:rsid w:val="000A1FD1"/>
    <w:rsid w:val="000A21FF"/>
    <w:rsid w:val="000A263B"/>
    <w:rsid w:val="000A2A3C"/>
    <w:rsid w:val="000A2AF7"/>
    <w:rsid w:val="000A2B54"/>
    <w:rsid w:val="000A2D46"/>
    <w:rsid w:val="000A2FF9"/>
    <w:rsid w:val="000A3023"/>
    <w:rsid w:val="000A30DD"/>
    <w:rsid w:val="000A30F8"/>
    <w:rsid w:val="000A31AB"/>
    <w:rsid w:val="000A31E2"/>
    <w:rsid w:val="000A3315"/>
    <w:rsid w:val="000A3773"/>
    <w:rsid w:val="000A37DF"/>
    <w:rsid w:val="000A3A3A"/>
    <w:rsid w:val="000A3D3F"/>
    <w:rsid w:val="000A3EF4"/>
    <w:rsid w:val="000A40E6"/>
    <w:rsid w:val="000A41CC"/>
    <w:rsid w:val="000A463C"/>
    <w:rsid w:val="000A4663"/>
    <w:rsid w:val="000A4724"/>
    <w:rsid w:val="000A47A3"/>
    <w:rsid w:val="000A47E4"/>
    <w:rsid w:val="000A48A2"/>
    <w:rsid w:val="000A4B3A"/>
    <w:rsid w:val="000A4D68"/>
    <w:rsid w:val="000A4D9D"/>
    <w:rsid w:val="000A4F0F"/>
    <w:rsid w:val="000A4FBC"/>
    <w:rsid w:val="000A4FC3"/>
    <w:rsid w:val="000A51A4"/>
    <w:rsid w:val="000A52D6"/>
    <w:rsid w:val="000A5387"/>
    <w:rsid w:val="000A5450"/>
    <w:rsid w:val="000A56A5"/>
    <w:rsid w:val="000A56D0"/>
    <w:rsid w:val="000A5951"/>
    <w:rsid w:val="000A5BD5"/>
    <w:rsid w:val="000A5C1E"/>
    <w:rsid w:val="000A5E1B"/>
    <w:rsid w:val="000A5F25"/>
    <w:rsid w:val="000A65F0"/>
    <w:rsid w:val="000A67AB"/>
    <w:rsid w:val="000A67F2"/>
    <w:rsid w:val="000A6829"/>
    <w:rsid w:val="000A6857"/>
    <w:rsid w:val="000A6AA0"/>
    <w:rsid w:val="000A6BC3"/>
    <w:rsid w:val="000A6DC5"/>
    <w:rsid w:val="000A6E2F"/>
    <w:rsid w:val="000A6E70"/>
    <w:rsid w:val="000A6FF5"/>
    <w:rsid w:val="000A7509"/>
    <w:rsid w:val="000A7652"/>
    <w:rsid w:val="000A76C2"/>
    <w:rsid w:val="000A76CB"/>
    <w:rsid w:val="000A77F8"/>
    <w:rsid w:val="000A7B94"/>
    <w:rsid w:val="000A7C58"/>
    <w:rsid w:val="000A7C83"/>
    <w:rsid w:val="000A7E20"/>
    <w:rsid w:val="000A7E93"/>
    <w:rsid w:val="000A7F62"/>
    <w:rsid w:val="000B0258"/>
    <w:rsid w:val="000B0299"/>
    <w:rsid w:val="000B03F2"/>
    <w:rsid w:val="000B045C"/>
    <w:rsid w:val="000B05F8"/>
    <w:rsid w:val="000B06DD"/>
    <w:rsid w:val="000B07AE"/>
    <w:rsid w:val="000B084B"/>
    <w:rsid w:val="000B0876"/>
    <w:rsid w:val="000B096A"/>
    <w:rsid w:val="000B0A6F"/>
    <w:rsid w:val="000B0AB0"/>
    <w:rsid w:val="000B0B07"/>
    <w:rsid w:val="000B0BB9"/>
    <w:rsid w:val="000B0C94"/>
    <w:rsid w:val="000B1103"/>
    <w:rsid w:val="000B1143"/>
    <w:rsid w:val="000B11CC"/>
    <w:rsid w:val="000B130B"/>
    <w:rsid w:val="000B1420"/>
    <w:rsid w:val="000B1448"/>
    <w:rsid w:val="000B15F1"/>
    <w:rsid w:val="000B1685"/>
    <w:rsid w:val="000B16BE"/>
    <w:rsid w:val="000B19A1"/>
    <w:rsid w:val="000B19C5"/>
    <w:rsid w:val="000B1BCA"/>
    <w:rsid w:val="000B1BD1"/>
    <w:rsid w:val="000B1BDD"/>
    <w:rsid w:val="000B1C11"/>
    <w:rsid w:val="000B1D67"/>
    <w:rsid w:val="000B1DA3"/>
    <w:rsid w:val="000B1DAC"/>
    <w:rsid w:val="000B1DB5"/>
    <w:rsid w:val="000B1E58"/>
    <w:rsid w:val="000B2096"/>
    <w:rsid w:val="000B20CE"/>
    <w:rsid w:val="000B2125"/>
    <w:rsid w:val="000B2256"/>
    <w:rsid w:val="000B2540"/>
    <w:rsid w:val="000B25DA"/>
    <w:rsid w:val="000B2615"/>
    <w:rsid w:val="000B28A6"/>
    <w:rsid w:val="000B2B3E"/>
    <w:rsid w:val="000B2C50"/>
    <w:rsid w:val="000B2CCC"/>
    <w:rsid w:val="000B2E05"/>
    <w:rsid w:val="000B2F9C"/>
    <w:rsid w:val="000B30AC"/>
    <w:rsid w:val="000B3165"/>
    <w:rsid w:val="000B3167"/>
    <w:rsid w:val="000B3284"/>
    <w:rsid w:val="000B3289"/>
    <w:rsid w:val="000B32AF"/>
    <w:rsid w:val="000B341A"/>
    <w:rsid w:val="000B342E"/>
    <w:rsid w:val="000B3431"/>
    <w:rsid w:val="000B3601"/>
    <w:rsid w:val="000B362B"/>
    <w:rsid w:val="000B38FC"/>
    <w:rsid w:val="000B3BB0"/>
    <w:rsid w:val="000B3BF2"/>
    <w:rsid w:val="000B3C25"/>
    <w:rsid w:val="000B4121"/>
    <w:rsid w:val="000B4583"/>
    <w:rsid w:val="000B4814"/>
    <w:rsid w:val="000B4A01"/>
    <w:rsid w:val="000B4B41"/>
    <w:rsid w:val="000B4CD1"/>
    <w:rsid w:val="000B4D07"/>
    <w:rsid w:val="000B4D74"/>
    <w:rsid w:val="000B4E54"/>
    <w:rsid w:val="000B4E5D"/>
    <w:rsid w:val="000B4E7E"/>
    <w:rsid w:val="000B4F5B"/>
    <w:rsid w:val="000B5383"/>
    <w:rsid w:val="000B5432"/>
    <w:rsid w:val="000B5723"/>
    <w:rsid w:val="000B5741"/>
    <w:rsid w:val="000B57F6"/>
    <w:rsid w:val="000B5B61"/>
    <w:rsid w:val="000B5C78"/>
    <w:rsid w:val="000B5E92"/>
    <w:rsid w:val="000B5EA0"/>
    <w:rsid w:val="000B610D"/>
    <w:rsid w:val="000B6133"/>
    <w:rsid w:val="000B628D"/>
    <w:rsid w:val="000B62B6"/>
    <w:rsid w:val="000B62FC"/>
    <w:rsid w:val="000B639D"/>
    <w:rsid w:val="000B63E7"/>
    <w:rsid w:val="000B64CF"/>
    <w:rsid w:val="000B64FD"/>
    <w:rsid w:val="000B66B7"/>
    <w:rsid w:val="000B66D4"/>
    <w:rsid w:val="000B6B03"/>
    <w:rsid w:val="000B6C04"/>
    <w:rsid w:val="000B6E8F"/>
    <w:rsid w:val="000B6ED2"/>
    <w:rsid w:val="000B6F9F"/>
    <w:rsid w:val="000B703E"/>
    <w:rsid w:val="000B72E5"/>
    <w:rsid w:val="000B7465"/>
    <w:rsid w:val="000B754F"/>
    <w:rsid w:val="000B76A1"/>
    <w:rsid w:val="000B780C"/>
    <w:rsid w:val="000B7883"/>
    <w:rsid w:val="000B7890"/>
    <w:rsid w:val="000B78E9"/>
    <w:rsid w:val="000B7AA1"/>
    <w:rsid w:val="000B7C01"/>
    <w:rsid w:val="000B7CC0"/>
    <w:rsid w:val="000B7D44"/>
    <w:rsid w:val="000B7D4B"/>
    <w:rsid w:val="000B7DC1"/>
    <w:rsid w:val="000B7E50"/>
    <w:rsid w:val="000B7E69"/>
    <w:rsid w:val="000C00A1"/>
    <w:rsid w:val="000C01C4"/>
    <w:rsid w:val="000C02B8"/>
    <w:rsid w:val="000C02CB"/>
    <w:rsid w:val="000C04A6"/>
    <w:rsid w:val="000C058A"/>
    <w:rsid w:val="000C05F2"/>
    <w:rsid w:val="000C07D5"/>
    <w:rsid w:val="000C0A31"/>
    <w:rsid w:val="000C0D29"/>
    <w:rsid w:val="000C0E65"/>
    <w:rsid w:val="000C0E6F"/>
    <w:rsid w:val="000C0E8A"/>
    <w:rsid w:val="000C0F19"/>
    <w:rsid w:val="000C0FAD"/>
    <w:rsid w:val="000C0FB0"/>
    <w:rsid w:val="000C1107"/>
    <w:rsid w:val="000C11B1"/>
    <w:rsid w:val="000C12A4"/>
    <w:rsid w:val="000C13FD"/>
    <w:rsid w:val="000C140E"/>
    <w:rsid w:val="000C146D"/>
    <w:rsid w:val="000C14D0"/>
    <w:rsid w:val="000C1596"/>
    <w:rsid w:val="000C1657"/>
    <w:rsid w:val="000C1891"/>
    <w:rsid w:val="000C18C8"/>
    <w:rsid w:val="000C19B3"/>
    <w:rsid w:val="000C19D9"/>
    <w:rsid w:val="000C1A1E"/>
    <w:rsid w:val="000C1A2A"/>
    <w:rsid w:val="000C1AAB"/>
    <w:rsid w:val="000C1CA8"/>
    <w:rsid w:val="000C1D41"/>
    <w:rsid w:val="000C1E47"/>
    <w:rsid w:val="000C1E65"/>
    <w:rsid w:val="000C1E8E"/>
    <w:rsid w:val="000C1F0C"/>
    <w:rsid w:val="000C1F21"/>
    <w:rsid w:val="000C1F81"/>
    <w:rsid w:val="000C2065"/>
    <w:rsid w:val="000C210B"/>
    <w:rsid w:val="000C221A"/>
    <w:rsid w:val="000C234F"/>
    <w:rsid w:val="000C237C"/>
    <w:rsid w:val="000C2386"/>
    <w:rsid w:val="000C24DB"/>
    <w:rsid w:val="000C2535"/>
    <w:rsid w:val="000C257B"/>
    <w:rsid w:val="000C276A"/>
    <w:rsid w:val="000C2D68"/>
    <w:rsid w:val="000C2DF3"/>
    <w:rsid w:val="000C326D"/>
    <w:rsid w:val="000C329F"/>
    <w:rsid w:val="000C32CF"/>
    <w:rsid w:val="000C3610"/>
    <w:rsid w:val="000C362E"/>
    <w:rsid w:val="000C369C"/>
    <w:rsid w:val="000C3802"/>
    <w:rsid w:val="000C38EB"/>
    <w:rsid w:val="000C39AD"/>
    <w:rsid w:val="000C3B19"/>
    <w:rsid w:val="000C3B3B"/>
    <w:rsid w:val="000C3C21"/>
    <w:rsid w:val="000C4049"/>
    <w:rsid w:val="000C410E"/>
    <w:rsid w:val="000C4296"/>
    <w:rsid w:val="000C44B1"/>
    <w:rsid w:val="000C4719"/>
    <w:rsid w:val="000C471E"/>
    <w:rsid w:val="000C476D"/>
    <w:rsid w:val="000C4876"/>
    <w:rsid w:val="000C49A9"/>
    <w:rsid w:val="000C49D5"/>
    <w:rsid w:val="000C4C0E"/>
    <w:rsid w:val="000C4C9A"/>
    <w:rsid w:val="000C4D3B"/>
    <w:rsid w:val="000C4D6D"/>
    <w:rsid w:val="000C4DAB"/>
    <w:rsid w:val="000C504D"/>
    <w:rsid w:val="000C53B9"/>
    <w:rsid w:val="000C53F0"/>
    <w:rsid w:val="000C570E"/>
    <w:rsid w:val="000C57CD"/>
    <w:rsid w:val="000C5888"/>
    <w:rsid w:val="000C59D9"/>
    <w:rsid w:val="000C5A8E"/>
    <w:rsid w:val="000C5AE5"/>
    <w:rsid w:val="000C5C0E"/>
    <w:rsid w:val="000C5C60"/>
    <w:rsid w:val="000C5CC0"/>
    <w:rsid w:val="000C5FD3"/>
    <w:rsid w:val="000C62AA"/>
    <w:rsid w:val="000C6317"/>
    <w:rsid w:val="000C654A"/>
    <w:rsid w:val="000C656E"/>
    <w:rsid w:val="000C6675"/>
    <w:rsid w:val="000C66F8"/>
    <w:rsid w:val="000C67AB"/>
    <w:rsid w:val="000C68F0"/>
    <w:rsid w:val="000C6947"/>
    <w:rsid w:val="000C6A1F"/>
    <w:rsid w:val="000C6ADD"/>
    <w:rsid w:val="000C6B20"/>
    <w:rsid w:val="000C6DC4"/>
    <w:rsid w:val="000C7039"/>
    <w:rsid w:val="000C71F6"/>
    <w:rsid w:val="000C72A8"/>
    <w:rsid w:val="000C7485"/>
    <w:rsid w:val="000C748D"/>
    <w:rsid w:val="000C74CB"/>
    <w:rsid w:val="000C7576"/>
    <w:rsid w:val="000C75B6"/>
    <w:rsid w:val="000C75FA"/>
    <w:rsid w:val="000C76B2"/>
    <w:rsid w:val="000C7B30"/>
    <w:rsid w:val="000C7BA5"/>
    <w:rsid w:val="000C7DEA"/>
    <w:rsid w:val="000D009F"/>
    <w:rsid w:val="000D0147"/>
    <w:rsid w:val="000D01A8"/>
    <w:rsid w:val="000D053B"/>
    <w:rsid w:val="000D056B"/>
    <w:rsid w:val="000D068C"/>
    <w:rsid w:val="000D07AE"/>
    <w:rsid w:val="000D08B2"/>
    <w:rsid w:val="000D0C7F"/>
    <w:rsid w:val="000D0F4E"/>
    <w:rsid w:val="000D0FA7"/>
    <w:rsid w:val="000D1042"/>
    <w:rsid w:val="000D10B2"/>
    <w:rsid w:val="000D1136"/>
    <w:rsid w:val="000D11C5"/>
    <w:rsid w:val="000D128B"/>
    <w:rsid w:val="000D13C7"/>
    <w:rsid w:val="000D1546"/>
    <w:rsid w:val="000D154B"/>
    <w:rsid w:val="000D1768"/>
    <w:rsid w:val="000D17CB"/>
    <w:rsid w:val="000D1860"/>
    <w:rsid w:val="000D186E"/>
    <w:rsid w:val="000D1951"/>
    <w:rsid w:val="000D1973"/>
    <w:rsid w:val="000D1A13"/>
    <w:rsid w:val="000D1B2F"/>
    <w:rsid w:val="000D1CDD"/>
    <w:rsid w:val="000D1F0B"/>
    <w:rsid w:val="000D1F57"/>
    <w:rsid w:val="000D2178"/>
    <w:rsid w:val="000D21F9"/>
    <w:rsid w:val="000D2200"/>
    <w:rsid w:val="000D23EB"/>
    <w:rsid w:val="000D2417"/>
    <w:rsid w:val="000D2455"/>
    <w:rsid w:val="000D2505"/>
    <w:rsid w:val="000D25BC"/>
    <w:rsid w:val="000D269B"/>
    <w:rsid w:val="000D26A7"/>
    <w:rsid w:val="000D272B"/>
    <w:rsid w:val="000D2A92"/>
    <w:rsid w:val="000D2A99"/>
    <w:rsid w:val="000D2BDA"/>
    <w:rsid w:val="000D2C2C"/>
    <w:rsid w:val="000D2CFE"/>
    <w:rsid w:val="000D2D34"/>
    <w:rsid w:val="000D2E2A"/>
    <w:rsid w:val="000D2E9F"/>
    <w:rsid w:val="000D2ED7"/>
    <w:rsid w:val="000D31AE"/>
    <w:rsid w:val="000D325C"/>
    <w:rsid w:val="000D3310"/>
    <w:rsid w:val="000D337B"/>
    <w:rsid w:val="000D3476"/>
    <w:rsid w:val="000D3617"/>
    <w:rsid w:val="000D3963"/>
    <w:rsid w:val="000D3991"/>
    <w:rsid w:val="000D3A5E"/>
    <w:rsid w:val="000D3BDE"/>
    <w:rsid w:val="000D3C57"/>
    <w:rsid w:val="000D3DE4"/>
    <w:rsid w:val="000D3F14"/>
    <w:rsid w:val="000D3F36"/>
    <w:rsid w:val="000D3F6A"/>
    <w:rsid w:val="000D4070"/>
    <w:rsid w:val="000D423F"/>
    <w:rsid w:val="000D4494"/>
    <w:rsid w:val="000D45D8"/>
    <w:rsid w:val="000D46CA"/>
    <w:rsid w:val="000D47BB"/>
    <w:rsid w:val="000D485C"/>
    <w:rsid w:val="000D4915"/>
    <w:rsid w:val="000D4AF1"/>
    <w:rsid w:val="000D4B71"/>
    <w:rsid w:val="000D4C75"/>
    <w:rsid w:val="000D4CD0"/>
    <w:rsid w:val="000D4CD6"/>
    <w:rsid w:val="000D4D5D"/>
    <w:rsid w:val="000D51C2"/>
    <w:rsid w:val="000D5214"/>
    <w:rsid w:val="000D5326"/>
    <w:rsid w:val="000D5351"/>
    <w:rsid w:val="000D57AF"/>
    <w:rsid w:val="000D59A6"/>
    <w:rsid w:val="000D59E8"/>
    <w:rsid w:val="000D5AAB"/>
    <w:rsid w:val="000D5AF6"/>
    <w:rsid w:val="000D5B17"/>
    <w:rsid w:val="000D5B62"/>
    <w:rsid w:val="000D5C34"/>
    <w:rsid w:val="000D5C51"/>
    <w:rsid w:val="000D5C7F"/>
    <w:rsid w:val="000D5E7F"/>
    <w:rsid w:val="000D60BA"/>
    <w:rsid w:val="000D6144"/>
    <w:rsid w:val="000D6199"/>
    <w:rsid w:val="000D61D2"/>
    <w:rsid w:val="000D628C"/>
    <w:rsid w:val="000D62E6"/>
    <w:rsid w:val="000D6310"/>
    <w:rsid w:val="000D6628"/>
    <w:rsid w:val="000D68D0"/>
    <w:rsid w:val="000D68F9"/>
    <w:rsid w:val="000D6960"/>
    <w:rsid w:val="000D6BC0"/>
    <w:rsid w:val="000D6C73"/>
    <w:rsid w:val="000D6E7D"/>
    <w:rsid w:val="000D6E98"/>
    <w:rsid w:val="000D6F1C"/>
    <w:rsid w:val="000D6FA4"/>
    <w:rsid w:val="000D7072"/>
    <w:rsid w:val="000D7097"/>
    <w:rsid w:val="000D7109"/>
    <w:rsid w:val="000D7311"/>
    <w:rsid w:val="000D7313"/>
    <w:rsid w:val="000D73C8"/>
    <w:rsid w:val="000D73EF"/>
    <w:rsid w:val="000D756E"/>
    <w:rsid w:val="000D75B7"/>
    <w:rsid w:val="000D762E"/>
    <w:rsid w:val="000D7686"/>
    <w:rsid w:val="000D76CD"/>
    <w:rsid w:val="000D76F8"/>
    <w:rsid w:val="000D7922"/>
    <w:rsid w:val="000D7A27"/>
    <w:rsid w:val="000D7B5C"/>
    <w:rsid w:val="000D7DD6"/>
    <w:rsid w:val="000D7E5B"/>
    <w:rsid w:val="000D7F9C"/>
    <w:rsid w:val="000D7FEF"/>
    <w:rsid w:val="000E0106"/>
    <w:rsid w:val="000E0206"/>
    <w:rsid w:val="000E02B4"/>
    <w:rsid w:val="000E0395"/>
    <w:rsid w:val="000E04AB"/>
    <w:rsid w:val="000E05F3"/>
    <w:rsid w:val="000E064D"/>
    <w:rsid w:val="000E06E1"/>
    <w:rsid w:val="000E0704"/>
    <w:rsid w:val="000E077C"/>
    <w:rsid w:val="000E0848"/>
    <w:rsid w:val="000E0AD1"/>
    <w:rsid w:val="000E0C4C"/>
    <w:rsid w:val="000E0DB7"/>
    <w:rsid w:val="000E0DE4"/>
    <w:rsid w:val="000E0E28"/>
    <w:rsid w:val="000E0FAD"/>
    <w:rsid w:val="000E0FF0"/>
    <w:rsid w:val="000E1024"/>
    <w:rsid w:val="000E122E"/>
    <w:rsid w:val="000E13F9"/>
    <w:rsid w:val="000E15A1"/>
    <w:rsid w:val="000E1699"/>
    <w:rsid w:val="000E17FB"/>
    <w:rsid w:val="000E1880"/>
    <w:rsid w:val="000E197C"/>
    <w:rsid w:val="000E1B60"/>
    <w:rsid w:val="000E1B86"/>
    <w:rsid w:val="000E1BF6"/>
    <w:rsid w:val="000E1C4B"/>
    <w:rsid w:val="000E1D57"/>
    <w:rsid w:val="000E1F60"/>
    <w:rsid w:val="000E2019"/>
    <w:rsid w:val="000E2263"/>
    <w:rsid w:val="000E2455"/>
    <w:rsid w:val="000E245C"/>
    <w:rsid w:val="000E256A"/>
    <w:rsid w:val="000E27CB"/>
    <w:rsid w:val="000E2C3E"/>
    <w:rsid w:val="000E2C4E"/>
    <w:rsid w:val="000E2F5D"/>
    <w:rsid w:val="000E3135"/>
    <w:rsid w:val="000E31C8"/>
    <w:rsid w:val="000E3286"/>
    <w:rsid w:val="000E3401"/>
    <w:rsid w:val="000E3407"/>
    <w:rsid w:val="000E3751"/>
    <w:rsid w:val="000E379B"/>
    <w:rsid w:val="000E391A"/>
    <w:rsid w:val="000E3968"/>
    <w:rsid w:val="000E39E1"/>
    <w:rsid w:val="000E3A3B"/>
    <w:rsid w:val="000E3A9E"/>
    <w:rsid w:val="000E3B95"/>
    <w:rsid w:val="000E3D92"/>
    <w:rsid w:val="000E3EE4"/>
    <w:rsid w:val="000E40C1"/>
    <w:rsid w:val="000E448D"/>
    <w:rsid w:val="000E44BD"/>
    <w:rsid w:val="000E44C8"/>
    <w:rsid w:val="000E473D"/>
    <w:rsid w:val="000E47F8"/>
    <w:rsid w:val="000E4985"/>
    <w:rsid w:val="000E49C6"/>
    <w:rsid w:val="000E4A3B"/>
    <w:rsid w:val="000E4ACC"/>
    <w:rsid w:val="000E4B9C"/>
    <w:rsid w:val="000E4C4D"/>
    <w:rsid w:val="000E4C5D"/>
    <w:rsid w:val="000E4E36"/>
    <w:rsid w:val="000E4E3F"/>
    <w:rsid w:val="000E4EA0"/>
    <w:rsid w:val="000E4FB5"/>
    <w:rsid w:val="000E5017"/>
    <w:rsid w:val="000E53C6"/>
    <w:rsid w:val="000E5421"/>
    <w:rsid w:val="000E551E"/>
    <w:rsid w:val="000E56AC"/>
    <w:rsid w:val="000E56E0"/>
    <w:rsid w:val="000E58E7"/>
    <w:rsid w:val="000E59E1"/>
    <w:rsid w:val="000E5C9A"/>
    <w:rsid w:val="000E5E4C"/>
    <w:rsid w:val="000E5F04"/>
    <w:rsid w:val="000E6027"/>
    <w:rsid w:val="000E60AC"/>
    <w:rsid w:val="000E6103"/>
    <w:rsid w:val="000E6111"/>
    <w:rsid w:val="000E6245"/>
    <w:rsid w:val="000E638E"/>
    <w:rsid w:val="000E6477"/>
    <w:rsid w:val="000E6533"/>
    <w:rsid w:val="000E669C"/>
    <w:rsid w:val="000E673D"/>
    <w:rsid w:val="000E6900"/>
    <w:rsid w:val="000E6926"/>
    <w:rsid w:val="000E6B00"/>
    <w:rsid w:val="000E6E37"/>
    <w:rsid w:val="000E6FEB"/>
    <w:rsid w:val="000E70E1"/>
    <w:rsid w:val="000E70EE"/>
    <w:rsid w:val="000E710D"/>
    <w:rsid w:val="000E72F7"/>
    <w:rsid w:val="000E7449"/>
    <w:rsid w:val="000E74C4"/>
    <w:rsid w:val="000E753D"/>
    <w:rsid w:val="000E76C0"/>
    <w:rsid w:val="000E76C6"/>
    <w:rsid w:val="000E78F8"/>
    <w:rsid w:val="000E7A05"/>
    <w:rsid w:val="000E7BF4"/>
    <w:rsid w:val="000E7F0E"/>
    <w:rsid w:val="000F01C2"/>
    <w:rsid w:val="000F02BA"/>
    <w:rsid w:val="000F02C5"/>
    <w:rsid w:val="000F02F1"/>
    <w:rsid w:val="000F0356"/>
    <w:rsid w:val="000F041B"/>
    <w:rsid w:val="000F04B7"/>
    <w:rsid w:val="000F04EC"/>
    <w:rsid w:val="000F0524"/>
    <w:rsid w:val="000F0736"/>
    <w:rsid w:val="000F07A5"/>
    <w:rsid w:val="000F081D"/>
    <w:rsid w:val="000F089A"/>
    <w:rsid w:val="000F0B83"/>
    <w:rsid w:val="000F0E6A"/>
    <w:rsid w:val="000F0FC0"/>
    <w:rsid w:val="000F0FCA"/>
    <w:rsid w:val="000F14A2"/>
    <w:rsid w:val="000F1699"/>
    <w:rsid w:val="000F1727"/>
    <w:rsid w:val="000F185F"/>
    <w:rsid w:val="000F1876"/>
    <w:rsid w:val="000F1D3D"/>
    <w:rsid w:val="000F1EE8"/>
    <w:rsid w:val="000F1EE9"/>
    <w:rsid w:val="000F1F71"/>
    <w:rsid w:val="000F1FE6"/>
    <w:rsid w:val="000F2134"/>
    <w:rsid w:val="000F2169"/>
    <w:rsid w:val="000F2432"/>
    <w:rsid w:val="000F250D"/>
    <w:rsid w:val="000F25AB"/>
    <w:rsid w:val="000F25D8"/>
    <w:rsid w:val="000F2893"/>
    <w:rsid w:val="000F28D8"/>
    <w:rsid w:val="000F2962"/>
    <w:rsid w:val="000F2B20"/>
    <w:rsid w:val="000F2D60"/>
    <w:rsid w:val="000F2EAA"/>
    <w:rsid w:val="000F2EC5"/>
    <w:rsid w:val="000F2F18"/>
    <w:rsid w:val="000F2F8A"/>
    <w:rsid w:val="000F3078"/>
    <w:rsid w:val="000F314F"/>
    <w:rsid w:val="000F31F1"/>
    <w:rsid w:val="000F33AC"/>
    <w:rsid w:val="000F347D"/>
    <w:rsid w:val="000F3674"/>
    <w:rsid w:val="000F36E9"/>
    <w:rsid w:val="000F36EE"/>
    <w:rsid w:val="000F376E"/>
    <w:rsid w:val="000F382A"/>
    <w:rsid w:val="000F3931"/>
    <w:rsid w:val="000F3984"/>
    <w:rsid w:val="000F39FB"/>
    <w:rsid w:val="000F3A72"/>
    <w:rsid w:val="000F3AF2"/>
    <w:rsid w:val="000F3E7F"/>
    <w:rsid w:val="000F4170"/>
    <w:rsid w:val="000F4225"/>
    <w:rsid w:val="000F42D3"/>
    <w:rsid w:val="000F43E2"/>
    <w:rsid w:val="000F442D"/>
    <w:rsid w:val="000F44C9"/>
    <w:rsid w:val="000F462B"/>
    <w:rsid w:val="000F4675"/>
    <w:rsid w:val="000F4743"/>
    <w:rsid w:val="000F47B1"/>
    <w:rsid w:val="000F4881"/>
    <w:rsid w:val="000F4969"/>
    <w:rsid w:val="000F4A7B"/>
    <w:rsid w:val="000F4CCC"/>
    <w:rsid w:val="000F4D4E"/>
    <w:rsid w:val="000F4E4B"/>
    <w:rsid w:val="000F500C"/>
    <w:rsid w:val="000F5013"/>
    <w:rsid w:val="000F504A"/>
    <w:rsid w:val="000F5195"/>
    <w:rsid w:val="000F524E"/>
    <w:rsid w:val="000F534E"/>
    <w:rsid w:val="000F53C9"/>
    <w:rsid w:val="000F544F"/>
    <w:rsid w:val="000F5453"/>
    <w:rsid w:val="000F574A"/>
    <w:rsid w:val="000F5778"/>
    <w:rsid w:val="000F5A62"/>
    <w:rsid w:val="000F5BF2"/>
    <w:rsid w:val="000F5C75"/>
    <w:rsid w:val="000F5D28"/>
    <w:rsid w:val="000F5D69"/>
    <w:rsid w:val="000F5D76"/>
    <w:rsid w:val="000F6153"/>
    <w:rsid w:val="000F636E"/>
    <w:rsid w:val="000F6770"/>
    <w:rsid w:val="000F6796"/>
    <w:rsid w:val="000F68D8"/>
    <w:rsid w:val="000F6937"/>
    <w:rsid w:val="000F6CEF"/>
    <w:rsid w:val="000F6D7B"/>
    <w:rsid w:val="000F6E3F"/>
    <w:rsid w:val="000F6E88"/>
    <w:rsid w:val="000F6F53"/>
    <w:rsid w:val="000F6F57"/>
    <w:rsid w:val="000F711B"/>
    <w:rsid w:val="000F7228"/>
    <w:rsid w:val="000F7379"/>
    <w:rsid w:val="000F73B0"/>
    <w:rsid w:val="000F7799"/>
    <w:rsid w:val="000F77D3"/>
    <w:rsid w:val="000F7879"/>
    <w:rsid w:val="000F7B16"/>
    <w:rsid w:val="000F7B78"/>
    <w:rsid w:val="000F7E79"/>
    <w:rsid w:val="000F7EE5"/>
    <w:rsid w:val="000F7F2C"/>
    <w:rsid w:val="00100023"/>
    <w:rsid w:val="00100224"/>
    <w:rsid w:val="0010024A"/>
    <w:rsid w:val="001008B5"/>
    <w:rsid w:val="00100C53"/>
    <w:rsid w:val="00100E89"/>
    <w:rsid w:val="00101066"/>
    <w:rsid w:val="001012F5"/>
    <w:rsid w:val="0010147B"/>
    <w:rsid w:val="001018C3"/>
    <w:rsid w:val="001019B4"/>
    <w:rsid w:val="00101A1B"/>
    <w:rsid w:val="00101C08"/>
    <w:rsid w:val="00101E73"/>
    <w:rsid w:val="00101EFB"/>
    <w:rsid w:val="0010200F"/>
    <w:rsid w:val="001020EC"/>
    <w:rsid w:val="0010213D"/>
    <w:rsid w:val="001021B0"/>
    <w:rsid w:val="001022A8"/>
    <w:rsid w:val="00102310"/>
    <w:rsid w:val="001024B2"/>
    <w:rsid w:val="00102511"/>
    <w:rsid w:val="00102563"/>
    <w:rsid w:val="0010263E"/>
    <w:rsid w:val="001026C0"/>
    <w:rsid w:val="001028EC"/>
    <w:rsid w:val="00102B2F"/>
    <w:rsid w:val="00102CBF"/>
    <w:rsid w:val="00102CD3"/>
    <w:rsid w:val="00102CEF"/>
    <w:rsid w:val="00102CF0"/>
    <w:rsid w:val="00102F65"/>
    <w:rsid w:val="0010328A"/>
    <w:rsid w:val="0010334D"/>
    <w:rsid w:val="001033F9"/>
    <w:rsid w:val="00103517"/>
    <w:rsid w:val="00103548"/>
    <w:rsid w:val="001035B7"/>
    <w:rsid w:val="00103606"/>
    <w:rsid w:val="0010373A"/>
    <w:rsid w:val="0010378A"/>
    <w:rsid w:val="001038C5"/>
    <w:rsid w:val="00103A1E"/>
    <w:rsid w:val="00103C45"/>
    <w:rsid w:val="00104312"/>
    <w:rsid w:val="0010441D"/>
    <w:rsid w:val="001044A6"/>
    <w:rsid w:val="0010451A"/>
    <w:rsid w:val="00104529"/>
    <w:rsid w:val="001045A7"/>
    <w:rsid w:val="001045BB"/>
    <w:rsid w:val="00104647"/>
    <w:rsid w:val="001047A3"/>
    <w:rsid w:val="00104805"/>
    <w:rsid w:val="001049A7"/>
    <w:rsid w:val="00104ABA"/>
    <w:rsid w:val="00104AEE"/>
    <w:rsid w:val="00104EC6"/>
    <w:rsid w:val="00104EC7"/>
    <w:rsid w:val="00104FB4"/>
    <w:rsid w:val="00104FE3"/>
    <w:rsid w:val="0010500F"/>
    <w:rsid w:val="0010539A"/>
    <w:rsid w:val="00105501"/>
    <w:rsid w:val="0010579D"/>
    <w:rsid w:val="00105864"/>
    <w:rsid w:val="00106017"/>
    <w:rsid w:val="0010613D"/>
    <w:rsid w:val="00106209"/>
    <w:rsid w:val="001063A6"/>
    <w:rsid w:val="001063A7"/>
    <w:rsid w:val="0010643A"/>
    <w:rsid w:val="00106756"/>
    <w:rsid w:val="001067B8"/>
    <w:rsid w:val="00106910"/>
    <w:rsid w:val="001069A8"/>
    <w:rsid w:val="00106A05"/>
    <w:rsid w:val="00106A38"/>
    <w:rsid w:val="00106DC6"/>
    <w:rsid w:val="00106ED3"/>
    <w:rsid w:val="00107053"/>
    <w:rsid w:val="00107662"/>
    <w:rsid w:val="00107934"/>
    <w:rsid w:val="00107E81"/>
    <w:rsid w:val="001101D6"/>
    <w:rsid w:val="001103DF"/>
    <w:rsid w:val="001104E3"/>
    <w:rsid w:val="001104F4"/>
    <w:rsid w:val="0011072E"/>
    <w:rsid w:val="00110803"/>
    <w:rsid w:val="001108D5"/>
    <w:rsid w:val="0011093C"/>
    <w:rsid w:val="00110957"/>
    <w:rsid w:val="00110A9E"/>
    <w:rsid w:val="00110C0F"/>
    <w:rsid w:val="00110CD8"/>
    <w:rsid w:val="00110D3D"/>
    <w:rsid w:val="00110DD1"/>
    <w:rsid w:val="00110E7F"/>
    <w:rsid w:val="00111093"/>
    <w:rsid w:val="001111A6"/>
    <w:rsid w:val="00111294"/>
    <w:rsid w:val="00111305"/>
    <w:rsid w:val="001115BB"/>
    <w:rsid w:val="00111650"/>
    <w:rsid w:val="00111769"/>
    <w:rsid w:val="001117DC"/>
    <w:rsid w:val="00111815"/>
    <w:rsid w:val="00111878"/>
    <w:rsid w:val="00111C7E"/>
    <w:rsid w:val="00111D8F"/>
    <w:rsid w:val="00111EA4"/>
    <w:rsid w:val="00111EBB"/>
    <w:rsid w:val="00112049"/>
    <w:rsid w:val="001120F0"/>
    <w:rsid w:val="00112291"/>
    <w:rsid w:val="00112806"/>
    <w:rsid w:val="001129CE"/>
    <w:rsid w:val="00112AA2"/>
    <w:rsid w:val="00112B51"/>
    <w:rsid w:val="00112BFA"/>
    <w:rsid w:val="00112D6C"/>
    <w:rsid w:val="0011307E"/>
    <w:rsid w:val="00113083"/>
    <w:rsid w:val="00113215"/>
    <w:rsid w:val="00113364"/>
    <w:rsid w:val="001133B9"/>
    <w:rsid w:val="001133D4"/>
    <w:rsid w:val="00113417"/>
    <w:rsid w:val="00113421"/>
    <w:rsid w:val="00113478"/>
    <w:rsid w:val="001135E7"/>
    <w:rsid w:val="001135F4"/>
    <w:rsid w:val="00113676"/>
    <w:rsid w:val="001136CF"/>
    <w:rsid w:val="001136F2"/>
    <w:rsid w:val="00113907"/>
    <w:rsid w:val="00113B1E"/>
    <w:rsid w:val="00113DCC"/>
    <w:rsid w:val="00113E65"/>
    <w:rsid w:val="00113E80"/>
    <w:rsid w:val="00113E88"/>
    <w:rsid w:val="00113EAB"/>
    <w:rsid w:val="00113EDF"/>
    <w:rsid w:val="00113EE3"/>
    <w:rsid w:val="00113F69"/>
    <w:rsid w:val="0011418D"/>
    <w:rsid w:val="00114222"/>
    <w:rsid w:val="00114232"/>
    <w:rsid w:val="00114273"/>
    <w:rsid w:val="00114481"/>
    <w:rsid w:val="00114516"/>
    <w:rsid w:val="00114543"/>
    <w:rsid w:val="00114571"/>
    <w:rsid w:val="001145B5"/>
    <w:rsid w:val="001146E8"/>
    <w:rsid w:val="001149A2"/>
    <w:rsid w:val="001149BA"/>
    <w:rsid w:val="00114A60"/>
    <w:rsid w:val="00114B80"/>
    <w:rsid w:val="00114BD1"/>
    <w:rsid w:val="00114C2B"/>
    <w:rsid w:val="00114D97"/>
    <w:rsid w:val="001150A6"/>
    <w:rsid w:val="00115352"/>
    <w:rsid w:val="00115372"/>
    <w:rsid w:val="00115538"/>
    <w:rsid w:val="001156DC"/>
    <w:rsid w:val="00115823"/>
    <w:rsid w:val="001159D6"/>
    <w:rsid w:val="00115AB7"/>
    <w:rsid w:val="00115ACF"/>
    <w:rsid w:val="00115B8A"/>
    <w:rsid w:val="00115B8C"/>
    <w:rsid w:val="001161C0"/>
    <w:rsid w:val="0011620C"/>
    <w:rsid w:val="00116248"/>
    <w:rsid w:val="00116284"/>
    <w:rsid w:val="00116330"/>
    <w:rsid w:val="0011633B"/>
    <w:rsid w:val="001165B3"/>
    <w:rsid w:val="00116754"/>
    <w:rsid w:val="0011678B"/>
    <w:rsid w:val="001168A5"/>
    <w:rsid w:val="00116908"/>
    <w:rsid w:val="00116928"/>
    <w:rsid w:val="00116BDB"/>
    <w:rsid w:val="00116CDE"/>
    <w:rsid w:val="00116E40"/>
    <w:rsid w:val="00116F2C"/>
    <w:rsid w:val="00117054"/>
    <w:rsid w:val="001171F6"/>
    <w:rsid w:val="00117434"/>
    <w:rsid w:val="00117435"/>
    <w:rsid w:val="001174D2"/>
    <w:rsid w:val="00117558"/>
    <w:rsid w:val="001177EF"/>
    <w:rsid w:val="0011788F"/>
    <w:rsid w:val="001178CB"/>
    <w:rsid w:val="00117AD6"/>
    <w:rsid w:val="00117B2E"/>
    <w:rsid w:val="00117D66"/>
    <w:rsid w:val="0012028C"/>
    <w:rsid w:val="0012053B"/>
    <w:rsid w:val="00120638"/>
    <w:rsid w:val="001206C3"/>
    <w:rsid w:val="001206E5"/>
    <w:rsid w:val="00120825"/>
    <w:rsid w:val="00120882"/>
    <w:rsid w:val="001209F0"/>
    <w:rsid w:val="00120B74"/>
    <w:rsid w:val="00120B94"/>
    <w:rsid w:val="00120C13"/>
    <w:rsid w:val="00120CEE"/>
    <w:rsid w:val="0012104C"/>
    <w:rsid w:val="0012114C"/>
    <w:rsid w:val="001211E0"/>
    <w:rsid w:val="0012120B"/>
    <w:rsid w:val="001212A1"/>
    <w:rsid w:val="00121465"/>
    <w:rsid w:val="001214F2"/>
    <w:rsid w:val="001216BE"/>
    <w:rsid w:val="001217DE"/>
    <w:rsid w:val="001218BB"/>
    <w:rsid w:val="00121929"/>
    <w:rsid w:val="00121A3D"/>
    <w:rsid w:val="00121B4B"/>
    <w:rsid w:val="00121B62"/>
    <w:rsid w:val="00121C51"/>
    <w:rsid w:val="00121CB0"/>
    <w:rsid w:val="00122236"/>
    <w:rsid w:val="00122333"/>
    <w:rsid w:val="0012252E"/>
    <w:rsid w:val="0012253D"/>
    <w:rsid w:val="001227A4"/>
    <w:rsid w:val="001227E0"/>
    <w:rsid w:val="001228BC"/>
    <w:rsid w:val="00122A17"/>
    <w:rsid w:val="00122A23"/>
    <w:rsid w:val="00122B5A"/>
    <w:rsid w:val="00123080"/>
    <w:rsid w:val="001230FC"/>
    <w:rsid w:val="001232CE"/>
    <w:rsid w:val="00123425"/>
    <w:rsid w:val="0012374E"/>
    <w:rsid w:val="00123826"/>
    <w:rsid w:val="0012384A"/>
    <w:rsid w:val="00123893"/>
    <w:rsid w:val="001238C2"/>
    <w:rsid w:val="001238F0"/>
    <w:rsid w:val="00123A9D"/>
    <w:rsid w:val="00123AC7"/>
    <w:rsid w:val="00123B56"/>
    <w:rsid w:val="00123D99"/>
    <w:rsid w:val="00123E8E"/>
    <w:rsid w:val="00123F97"/>
    <w:rsid w:val="00124131"/>
    <w:rsid w:val="0012436A"/>
    <w:rsid w:val="00124407"/>
    <w:rsid w:val="0012452A"/>
    <w:rsid w:val="001245AF"/>
    <w:rsid w:val="00124668"/>
    <w:rsid w:val="001247BC"/>
    <w:rsid w:val="00124837"/>
    <w:rsid w:val="00124861"/>
    <w:rsid w:val="001248B1"/>
    <w:rsid w:val="00124A6C"/>
    <w:rsid w:val="00124B56"/>
    <w:rsid w:val="00124BB4"/>
    <w:rsid w:val="00124BB7"/>
    <w:rsid w:val="00124C3B"/>
    <w:rsid w:val="00124C5A"/>
    <w:rsid w:val="00124DC1"/>
    <w:rsid w:val="00124EBD"/>
    <w:rsid w:val="0012511D"/>
    <w:rsid w:val="0012566B"/>
    <w:rsid w:val="0012573C"/>
    <w:rsid w:val="001257CD"/>
    <w:rsid w:val="0012586E"/>
    <w:rsid w:val="00125A11"/>
    <w:rsid w:val="00125B22"/>
    <w:rsid w:val="00125B4E"/>
    <w:rsid w:val="00126281"/>
    <w:rsid w:val="00126342"/>
    <w:rsid w:val="00126479"/>
    <w:rsid w:val="001269D1"/>
    <w:rsid w:val="00126B8D"/>
    <w:rsid w:val="00126DF8"/>
    <w:rsid w:val="00126EC2"/>
    <w:rsid w:val="00126F7C"/>
    <w:rsid w:val="0012715B"/>
    <w:rsid w:val="00127234"/>
    <w:rsid w:val="00127271"/>
    <w:rsid w:val="0012733D"/>
    <w:rsid w:val="001274D9"/>
    <w:rsid w:val="001276D4"/>
    <w:rsid w:val="00127724"/>
    <w:rsid w:val="00127805"/>
    <w:rsid w:val="0012788B"/>
    <w:rsid w:val="001279EF"/>
    <w:rsid w:val="00127A0B"/>
    <w:rsid w:val="00127A61"/>
    <w:rsid w:val="00127E18"/>
    <w:rsid w:val="00127F14"/>
    <w:rsid w:val="00130124"/>
    <w:rsid w:val="0013023D"/>
    <w:rsid w:val="00130311"/>
    <w:rsid w:val="0013037A"/>
    <w:rsid w:val="0013039C"/>
    <w:rsid w:val="0013049A"/>
    <w:rsid w:val="001304E6"/>
    <w:rsid w:val="001304EA"/>
    <w:rsid w:val="0013055D"/>
    <w:rsid w:val="001305D2"/>
    <w:rsid w:val="0013085F"/>
    <w:rsid w:val="001308BF"/>
    <w:rsid w:val="001308EB"/>
    <w:rsid w:val="00130B77"/>
    <w:rsid w:val="00130D51"/>
    <w:rsid w:val="00130D5A"/>
    <w:rsid w:val="00130D6C"/>
    <w:rsid w:val="00130E6A"/>
    <w:rsid w:val="00131094"/>
    <w:rsid w:val="00131197"/>
    <w:rsid w:val="0013142C"/>
    <w:rsid w:val="00131493"/>
    <w:rsid w:val="001314F5"/>
    <w:rsid w:val="001315C5"/>
    <w:rsid w:val="001315E1"/>
    <w:rsid w:val="001316CE"/>
    <w:rsid w:val="001316FE"/>
    <w:rsid w:val="001317AE"/>
    <w:rsid w:val="00131886"/>
    <w:rsid w:val="0013193C"/>
    <w:rsid w:val="00131B0B"/>
    <w:rsid w:val="00131BC9"/>
    <w:rsid w:val="00131C52"/>
    <w:rsid w:val="00131E94"/>
    <w:rsid w:val="001321CE"/>
    <w:rsid w:val="0013234E"/>
    <w:rsid w:val="0013238B"/>
    <w:rsid w:val="0013239F"/>
    <w:rsid w:val="001324EB"/>
    <w:rsid w:val="001325BC"/>
    <w:rsid w:val="00132AC4"/>
    <w:rsid w:val="00132B2E"/>
    <w:rsid w:val="00132D30"/>
    <w:rsid w:val="00132E69"/>
    <w:rsid w:val="00132F08"/>
    <w:rsid w:val="00132F27"/>
    <w:rsid w:val="001330C2"/>
    <w:rsid w:val="00133203"/>
    <w:rsid w:val="0013335F"/>
    <w:rsid w:val="00133494"/>
    <w:rsid w:val="001334E3"/>
    <w:rsid w:val="00133812"/>
    <w:rsid w:val="0013384A"/>
    <w:rsid w:val="00133859"/>
    <w:rsid w:val="00133904"/>
    <w:rsid w:val="00133A68"/>
    <w:rsid w:val="00133AAA"/>
    <w:rsid w:val="00133CA8"/>
    <w:rsid w:val="00133D8D"/>
    <w:rsid w:val="00133DA5"/>
    <w:rsid w:val="00133E8A"/>
    <w:rsid w:val="00133FD3"/>
    <w:rsid w:val="00134040"/>
    <w:rsid w:val="00134649"/>
    <w:rsid w:val="0013472B"/>
    <w:rsid w:val="00134801"/>
    <w:rsid w:val="00134817"/>
    <w:rsid w:val="0013483F"/>
    <w:rsid w:val="00134982"/>
    <w:rsid w:val="001349EF"/>
    <w:rsid w:val="00134AD0"/>
    <w:rsid w:val="00134B1A"/>
    <w:rsid w:val="00134B59"/>
    <w:rsid w:val="00134C8D"/>
    <w:rsid w:val="00134E03"/>
    <w:rsid w:val="00134F55"/>
    <w:rsid w:val="001352E6"/>
    <w:rsid w:val="001353DF"/>
    <w:rsid w:val="00135448"/>
    <w:rsid w:val="0013546C"/>
    <w:rsid w:val="00135540"/>
    <w:rsid w:val="001355A1"/>
    <w:rsid w:val="00135759"/>
    <w:rsid w:val="001357A8"/>
    <w:rsid w:val="001358C3"/>
    <w:rsid w:val="00135ACA"/>
    <w:rsid w:val="00135B28"/>
    <w:rsid w:val="00135B67"/>
    <w:rsid w:val="00135BA0"/>
    <w:rsid w:val="00135C2D"/>
    <w:rsid w:val="00135D21"/>
    <w:rsid w:val="00135F13"/>
    <w:rsid w:val="00136072"/>
    <w:rsid w:val="00136079"/>
    <w:rsid w:val="00136106"/>
    <w:rsid w:val="0013614D"/>
    <w:rsid w:val="00136328"/>
    <w:rsid w:val="0013650E"/>
    <w:rsid w:val="00136567"/>
    <w:rsid w:val="001365FB"/>
    <w:rsid w:val="001368E6"/>
    <w:rsid w:val="001369FE"/>
    <w:rsid w:val="00136BF8"/>
    <w:rsid w:val="00136C5B"/>
    <w:rsid w:val="00136F68"/>
    <w:rsid w:val="00136FB0"/>
    <w:rsid w:val="00137013"/>
    <w:rsid w:val="001371B4"/>
    <w:rsid w:val="00137390"/>
    <w:rsid w:val="001375EE"/>
    <w:rsid w:val="0013771F"/>
    <w:rsid w:val="00137839"/>
    <w:rsid w:val="00137893"/>
    <w:rsid w:val="001378CF"/>
    <w:rsid w:val="001379BB"/>
    <w:rsid w:val="00137AAC"/>
    <w:rsid w:val="00137AF8"/>
    <w:rsid w:val="00137B59"/>
    <w:rsid w:val="00137D14"/>
    <w:rsid w:val="00137EFB"/>
    <w:rsid w:val="00137F15"/>
    <w:rsid w:val="00137F6B"/>
    <w:rsid w:val="0014008F"/>
    <w:rsid w:val="001400DB"/>
    <w:rsid w:val="001401E3"/>
    <w:rsid w:val="001403CE"/>
    <w:rsid w:val="0014058C"/>
    <w:rsid w:val="001405C4"/>
    <w:rsid w:val="001407B0"/>
    <w:rsid w:val="00140879"/>
    <w:rsid w:val="001408DC"/>
    <w:rsid w:val="00140999"/>
    <w:rsid w:val="00140A9B"/>
    <w:rsid w:val="00140AF3"/>
    <w:rsid w:val="00140BA6"/>
    <w:rsid w:val="00140C72"/>
    <w:rsid w:val="00140D26"/>
    <w:rsid w:val="00140D31"/>
    <w:rsid w:val="00140E46"/>
    <w:rsid w:val="00140E7A"/>
    <w:rsid w:val="00140E90"/>
    <w:rsid w:val="0014113A"/>
    <w:rsid w:val="001412B5"/>
    <w:rsid w:val="001413A8"/>
    <w:rsid w:val="0014164D"/>
    <w:rsid w:val="00141744"/>
    <w:rsid w:val="00141A06"/>
    <w:rsid w:val="00141D76"/>
    <w:rsid w:val="00141DAB"/>
    <w:rsid w:val="00141E2B"/>
    <w:rsid w:val="00141F09"/>
    <w:rsid w:val="00142032"/>
    <w:rsid w:val="001420A4"/>
    <w:rsid w:val="00142315"/>
    <w:rsid w:val="00142401"/>
    <w:rsid w:val="00142403"/>
    <w:rsid w:val="001425A1"/>
    <w:rsid w:val="0014269E"/>
    <w:rsid w:val="001426C1"/>
    <w:rsid w:val="00142800"/>
    <w:rsid w:val="00142821"/>
    <w:rsid w:val="001429AC"/>
    <w:rsid w:val="001429C0"/>
    <w:rsid w:val="00142AC6"/>
    <w:rsid w:val="00142AE1"/>
    <w:rsid w:val="00142EA4"/>
    <w:rsid w:val="00143105"/>
    <w:rsid w:val="001432CF"/>
    <w:rsid w:val="001432E5"/>
    <w:rsid w:val="001432F6"/>
    <w:rsid w:val="00143331"/>
    <w:rsid w:val="001433A6"/>
    <w:rsid w:val="00143423"/>
    <w:rsid w:val="00143713"/>
    <w:rsid w:val="001437E4"/>
    <w:rsid w:val="00143A0B"/>
    <w:rsid w:val="00143A6C"/>
    <w:rsid w:val="00143B4B"/>
    <w:rsid w:val="00143B94"/>
    <w:rsid w:val="00143CAB"/>
    <w:rsid w:val="00143CDF"/>
    <w:rsid w:val="00143DA2"/>
    <w:rsid w:val="00143EEF"/>
    <w:rsid w:val="00143F1F"/>
    <w:rsid w:val="001440BF"/>
    <w:rsid w:val="00144224"/>
    <w:rsid w:val="0014425E"/>
    <w:rsid w:val="00144566"/>
    <w:rsid w:val="0014476B"/>
    <w:rsid w:val="00144897"/>
    <w:rsid w:val="00144BA2"/>
    <w:rsid w:val="00144D41"/>
    <w:rsid w:val="00144DE2"/>
    <w:rsid w:val="00145095"/>
    <w:rsid w:val="00145225"/>
    <w:rsid w:val="001452C3"/>
    <w:rsid w:val="00145381"/>
    <w:rsid w:val="001455CA"/>
    <w:rsid w:val="001457A6"/>
    <w:rsid w:val="001457E1"/>
    <w:rsid w:val="00145882"/>
    <w:rsid w:val="00145A2A"/>
    <w:rsid w:val="00145B42"/>
    <w:rsid w:val="00145BF1"/>
    <w:rsid w:val="00145C88"/>
    <w:rsid w:val="00145CBD"/>
    <w:rsid w:val="00145E12"/>
    <w:rsid w:val="00145F2B"/>
    <w:rsid w:val="0014637C"/>
    <w:rsid w:val="001463DD"/>
    <w:rsid w:val="0014647D"/>
    <w:rsid w:val="001464F4"/>
    <w:rsid w:val="001465F9"/>
    <w:rsid w:val="00146AB8"/>
    <w:rsid w:val="00146C03"/>
    <w:rsid w:val="00146C61"/>
    <w:rsid w:val="00146D09"/>
    <w:rsid w:val="00146E61"/>
    <w:rsid w:val="00146FD5"/>
    <w:rsid w:val="00147001"/>
    <w:rsid w:val="00147074"/>
    <w:rsid w:val="001470A3"/>
    <w:rsid w:val="001470B6"/>
    <w:rsid w:val="00147255"/>
    <w:rsid w:val="00147324"/>
    <w:rsid w:val="00147677"/>
    <w:rsid w:val="00147745"/>
    <w:rsid w:val="00147846"/>
    <w:rsid w:val="00147911"/>
    <w:rsid w:val="0014799F"/>
    <w:rsid w:val="001479BE"/>
    <w:rsid w:val="00147AEE"/>
    <w:rsid w:val="00147B28"/>
    <w:rsid w:val="00147B83"/>
    <w:rsid w:val="00147BCF"/>
    <w:rsid w:val="00147C1C"/>
    <w:rsid w:val="00147CD0"/>
    <w:rsid w:val="00147D34"/>
    <w:rsid w:val="00147FB0"/>
    <w:rsid w:val="001500CD"/>
    <w:rsid w:val="00150236"/>
    <w:rsid w:val="00150342"/>
    <w:rsid w:val="0015039B"/>
    <w:rsid w:val="0015067A"/>
    <w:rsid w:val="001507D6"/>
    <w:rsid w:val="00150861"/>
    <w:rsid w:val="0015091D"/>
    <w:rsid w:val="00150A21"/>
    <w:rsid w:val="00151304"/>
    <w:rsid w:val="001513A9"/>
    <w:rsid w:val="00151443"/>
    <w:rsid w:val="001514C2"/>
    <w:rsid w:val="0015150E"/>
    <w:rsid w:val="001515B1"/>
    <w:rsid w:val="001515BC"/>
    <w:rsid w:val="0015164B"/>
    <w:rsid w:val="001516FA"/>
    <w:rsid w:val="00151700"/>
    <w:rsid w:val="001518A2"/>
    <w:rsid w:val="0015193F"/>
    <w:rsid w:val="0015196D"/>
    <w:rsid w:val="001519A6"/>
    <w:rsid w:val="00151C0C"/>
    <w:rsid w:val="00151C2E"/>
    <w:rsid w:val="00152192"/>
    <w:rsid w:val="00152923"/>
    <w:rsid w:val="0015298D"/>
    <w:rsid w:val="00152A62"/>
    <w:rsid w:val="00152C2B"/>
    <w:rsid w:val="00152D56"/>
    <w:rsid w:val="00152F6D"/>
    <w:rsid w:val="001532D8"/>
    <w:rsid w:val="001534F4"/>
    <w:rsid w:val="00153526"/>
    <w:rsid w:val="0015363D"/>
    <w:rsid w:val="00153641"/>
    <w:rsid w:val="0015373A"/>
    <w:rsid w:val="001537AE"/>
    <w:rsid w:val="001538FB"/>
    <w:rsid w:val="0015397A"/>
    <w:rsid w:val="00153B9E"/>
    <w:rsid w:val="00153DA6"/>
    <w:rsid w:val="00153DC4"/>
    <w:rsid w:val="00153DDB"/>
    <w:rsid w:val="00153E9A"/>
    <w:rsid w:val="00153EC0"/>
    <w:rsid w:val="0015403F"/>
    <w:rsid w:val="00154053"/>
    <w:rsid w:val="0015413D"/>
    <w:rsid w:val="00154170"/>
    <w:rsid w:val="00154196"/>
    <w:rsid w:val="0015434B"/>
    <w:rsid w:val="001543F3"/>
    <w:rsid w:val="001545AB"/>
    <w:rsid w:val="001546B4"/>
    <w:rsid w:val="00154731"/>
    <w:rsid w:val="001547F1"/>
    <w:rsid w:val="00154950"/>
    <w:rsid w:val="00154A20"/>
    <w:rsid w:val="00154A75"/>
    <w:rsid w:val="00154C6D"/>
    <w:rsid w:val="00154C9C"/>
    <w:rsid w:val="00154D9C"/>
    <w:rsid w:val="00154EA9"/>
    <w:rsid w:val="00154EB6"/>
    <w:rsid w:val="00154ECD"/>
    <w:rsid w:val="00154EEC"/>
    <w:rsid w:val="00154F8B"/>
    <w:rsid w:val="00155222"/>
    <w:rsid w:val="00155526"/>
    <w:rsid w:val="001558E5"/>
    <w:rsid w:val="00155958"/>
    <w:rsid w:val="00155B2D"/>
    <w:rsid w:val="00155C59"/>
    <w:rsid w:val="00155D54"/>
    <w:rsid w:val="0015611E"/>
    <w:rsid w:val="00156590"/>
    <w:rsid w:val="001565E5"/>
    <w:rsid w:val="00156782"/>
    <w:rsid w:val="0015683C"/>
    <w:rsid w:val="001569A6"/>
    <w:rsid w:val="00156AF9"/>
    <w:rsid w:val="00156BEF"/>
    <w:rsid w:val="00156C54"/>
    <w:rsid w:val="00156D24"/>
    <w:rsid w:val="00156DFD"/>
    <w:rsid w:val="00156E4F"/>
    <w:rsid w:val="00156F0E"/>
    <w:rsid w:val="00156F47"/>
    <w:rsid w:val="00156F5B"/>
    <w:rsid w:val="00156FEB"/>
    <w:rsid w:val="0015709D"/>
    <w:rsid w:val="00157293"/>
    <w:rsid w:val="0015755D"/>
    <w:rsid w:val="00157753"/>
    <w:rsid w:val="001577D5"/>
    <w:rsid w:val="001577F1"/>
    <w:rsid w:val="001578B2"/>
    <w:rsid w:val="00157AF6"/>
    <w:rsid w:val="00157C70"/>
    <w:rsid w:val="00157D28"/>
    <w:rsid w:val="00157D8C"/>
    <w:rsid w:val="00157E7C"/>
    <w:rsid w:val="00160218"/>
    <w:rsid w:val="00160240"/>
    <w:rsid w:val="00160360"/>
    <w:rsid w:val="00160379"/>
    <w:rsid w:val="0016059F"/>
    <w:rsid w:val="0016069E"/>
    <w:rsid w:val="001606EF"/>
    <w:rsid w:val="00160702"/>
    <w:rsid w:val="00160729"/>
    <w:rsid w:val="001609A3"/>
    <w:rsid w:val="001609A8"/>
    <w:rsid w:val="00160A28"/>
    <w:rsid w:val="00160B59"/>
    <w:rsid w:val="00160BE4"/>
    <w:rsid w:val="00160E3C"/>
    <w:rsid w:val="00160EB0"/>
    <w:rsid w:val="00160F05"/>
    <w:rsid w:val="00161150"/>
    <w:rsid w:val="0016119F"/>
    <w:rsid w:val="0016126E"/>
    <w:rsid w:val="001615BC"/>
    <w:rsid w:val="00161601"/>
    <w:rsid w:val="0016165D"/>
    <w:rsid w:val="001617D0"/>
    <w:rsid w:val="001618BA"/>
    <w:rsid w:val="00161A35"/>
    <w:rsid w:val="00161A3B"/>
    <w:rsid w:val="00161A88"/>
    <w:rsid w:val="00161CC8"/>
    <w:rsid w:val="00161D32"/>
    <w:rsid w:val="00161E0D"/>
    <w:rsid w:val="00161FBA"/>
    <w:rsid w:val="00162038"/>
    <w:rsid w:val="001620B7"/>
    <w:rsid w:val="001621C7"/>
    <w:rsid w:val="0016274B"/>
    <w:rsid w:val="00162945"/>
    <w:rsid w:val="00163195"/>
    <w:rsid w:val="00163238"/>
    <w:rsid w:val="001634EB"/>
    <w:rsid w:val="00163927"/>
    <w:rsid w:val="00163930"/>
    <w:rsid w:val="001639C3"/>
    <w:rsid w:val="00163A66"/>
    <w:rsid w:val="00163CA0"/>
    <w:rsid w:val="00163CD8"/>
    <w:rsid w:val="00163E1F"/>
    <w:rsid w:val="00163E3E"/>
    <w:rsid w:val="0016403C"/>
    <w:rsid w:val="001640F5"/>
    <w:rsid w:val="001641A2"/>
    <w:rsid w:val="00164344"/>
    <w:rsid w:val="001643FB"/>
    <w:rsid w:val="0016452D"/>
    <w:rsid w:val="0016457F"/>
    <w:rsid w:val="00164754"/>
    <w:rsid w:val="001648B0"/>
    <w:rsid w:val="001648CF"/>
    <w:rsid w:val="00164C0E"/>
    <w:rsid w:val="00164F47"/>
    <w:rsid w:val="00164F4D"/>
    <w:rsid w:val="0016507D"/>
    <w:rsid w:val="001650FB"/>
    <w:rsid w:val="00165228"/>
    <w:rsid w:val="001656B6"/>
    <w:rsid w:val="00165B9D"/>
    <w:rsid w:val="00165CEF"/>
    <w:rsid w:val="00165DF2"/>
    <w:rsid w:val="00165F02"/>
    <w:rsid w:val="00165F4E"/>
    <w:rsid w:val="00166234"/>
    <w:rsid w:val="0016627B"/>
    <w:rsid w:val="001663A1"/>
    <w:rsid w:val="001663B2"/>
    <w:rsid w:val="0016645C"/>
    <w:rsid w:val="0016658C"/>
    <w:rsid w:val="001666BC"/>
    <w:rsid w:val="001666CF"/>
    <w:rsid w:val="0016671F"/>
    <w:rsid w:val="00166796"/>
    <w:rsid w:val="0016679B"/>
    <w:rsid w:val="00166817"/>
    <w:rsid w:val="0016699F"/>
    <w:rsid w:val="001669AF"/>
    <w:rsid w:val="001669C8"/>
    <w:rsid w:val="00166A2C"/>
    <w:rsid w:val="00166A5B"/>
    <w:rsid w:val="00166CC5"/>
    <w:rsid w:val="00166F54"/>
    <w:rsid w:val="00166F78"/>
    <w:rsid w:val="0016706E"/>
    <w:rsid w:val="001670DF"/>
    <w:rsid w:val="001671BF"/>
    <w:rsid w:val="001673A6"/>
    <w:rsid w:val="001674D9"/>
    <w:rsid w:val="00167512"/>
    <w:rsid w:val="00167611"/>
    <w:rsid w:val="0016798E"/>
    <w:rsid w:val="00167B60"/>
    <w:rsid w:val="00167BA3"/>
    <w:rsid w:val="00167BD5"/>
    <w:rsid w:val="001701B1"/>
    <w:rsid w:val="0017021B"/>
    <w:rsid w:val="00170429"/>
    <w:rsid w:val="001704F3"/>
    <w:rsid w:val="001707A6"/>
    <w:rsid w:val="00170803"/>
    <w:rsid w:val="001708F2"/>
    <w:rsid w:val="00170AA3"/>
    <w:rsid w:val="00170B25"/>
    <w:rsid w:val="00170D50"/>
    <w:rsid w:val="00170FD2"/>
    <w:rsid w:val="00171257"/>
    <w:rsid w:val="001712A3"/>
    <w:rsid w:val="00171319"/>
    <w:rsid w:val="00171462"/>
    <w:rsid w:val="00171492"/>
    <w:rsid w:val="00171611"/>
    <w:rsid w:val="0017167B"/>
    <w:rsid w:val="001717F0"/>
    <w:rsid w:val="00171827"/>
    <w:rsid w:val="0017187A"/>
    <w:rsid w:val="00171917"/>
    <w:rsid w:val="00171BA5"/>
    <w:rsid w:val="00171C78"/>
    <w:rsid w:val="00171E7F"/>
    <w:rsid w:val="00171EA8"/>
    <w:rsid w:val="00171EE1"/>
    <w:rsid w:val="00171FF5"/>
    <w:rsid w:val="00171FFA"/>
    <w:rsid w:val="001720B6"/>
    <w:rsid w:val="001720C1"/>
    <w:rsid w:val="0017260A"/>
    <w:rsid w:val="00172A1C"/>
    <w:rsid w:val="00172A72"/>
    <w:rsid w:val="00172C16"/>
    <w:rsid w:val="00172D17"/>
    <w:rsid w:val="00172F60"/>
    <w:rsid w:val="00172FDF"/>
    <w:rsid w:val="00173023"/>
    <w:rsid w:val="001730E3"/>
    <w:rsid w:val="00173431"/>
    <w:rsid w:val="00173534"/>
    <w:rsid w:val="00173572"/>
    <w:rsid w:val="0017377B"/>
    <w:rsid w:val="001738AF"/>
    <w:rsid w:val="00173975"/>
    <w:rsid w:val="00173A8C"/>
    <w:rsid w:val="00173B47"/>
    <w:rsid w:val="00173F7C"/>
    <w:rsid w:val="00173FD2"/>
    <w:rsid w:val="00173FD6"/>
    <w:rsid w:val="0017408D"/>
    <w:rsid w:val="001740B3"/>
    <w:rsid w:val="0017413E"/>
    <w:rsid w:val="001744F8"/>
    <w:rsid w:val="00174605"/>
    <w:rsid w:val="00174618"/>
    <w:rsid w:val="0017476D"/>
    <w:rsid w:val="001747B6"/>
    <w:rsid w:val="00174876"/>
    <w:rsid w:val="001748BE"/>
    <w:rsid w:val="00174979"/>
    <w:rsid w:val="001749EE"/>
    <w:rsid w:val="00174A85"/>
    <w:rsid w:val="00174C15"/>
    <w:rsid w:val="00174CDD"/>
    <w:rsid w:val="00174D3D"/>
    <w:rsid w:val="00174DE7"/>
    <w:rsid w:val="00174DEB"/>
    <w:rsid w:val="00174E60"/>
    <w:rsid w:val="00174E87"/>
    <w:rsid w:val="0017506B"/>
    <w:rsid w:val="00175295"/>
    <w:rsid w:val="001753EF"/>
    <w:rsid w:val="001754B5"/>
    <w:rsid w:val="001754E3"/>
    <w:rsid w:val="001756DF"/>
    <w:rsid w:val="00175810"/>
    <w:rsid w:val="00175916"/>
    <w:rsid w:val="0017594A"/>
    <w:rsid w:val="00175984"/>
    <w:rsid w:val="0017598D"/>
    <w:rsid w:val="001759EE"/>
    <w:rsid w:val="00175A4C"/>
    <w:rsid w:val="00175C46"/>
    <w:rsid w:val="00175CA4"/>
    <w:rsid w:val="00175DC6"/>
    <w:rsid w:val="00175DE7"/>
    <w:rsid w:val="00175DF5"/>
    <w:rsid w:val="00175F4E"/>
    <w:rsid w:val="00176008"/>
    <w:rsid w:val="0017625A"/>
    <w:rsid w:val="00176325"/>
    <w:rsid w:val="00176367"/>
    <w:rsid w:val="0017641C"/>
    <w:rsid w:val="001764A9"/>
    <w:rsid w:val="00176571"/>
    <w:rsid w:val="0017657F"/>
    <w:rsid w:val="0017666E"/>
    <w:rsid w:val="001768F9"/>
    <w:rsid w:val="00176901"/>
    <w:rsid w:val="00176B1E"/>
    <w:rsid w:val="00176B98"/>
    <w:rsid w:val="00176BA9"/>
    <w:rsid w:val="00176F2E"/>
    <w:rsid w:val="00176F41"/>
    <w:rsid w:val="00177214"/>
    <w:rsid w:val="00177324"/>
    <w:rsid w:val="00177595"/>
    <w:rsid w:val="001775F0"/>
    <w:rsid w:val="001775F5"/>
    <w:rsid w:val="0017761A"/>
    <w:rsid w:val="00177783"/>
    <w:rsid w:val="001777FF"/>
    <w:rsid w:val="00177865"/>
    <w:rsid w:val="00177872"/>
    <w:rsid w:val="001778E5"/>
    <w:rsid w:val="001779D5"/>
    <w:rsid w:val="00177A86"/>
    <w:rsid w:val="00177B55"/>
    <w:rsid w:val="00177B98"/>
    <w:rsid w:val="00177BC3"/>
    <w:rsid w:val="00177E02"/>
    <w:rsid w:val="00177E27"/>
    <w:rsid w:val="00177EE3"/>
    <w:rsid w:val="00177F8A"/>
    <w:rsid w:val="0018006A"/>
    <w:rsid w:val="001800D3"/>
    <w:rsid w:val="0018019F"/>
    <w:rsid w:val="00180237"/>
    <w:rsid w:val="0018030C"/>
    <w:rsid w:val="0018039D"/>
    <w:rsid w:val="001803B2"/>
    <w:rsid w:val="001803F5"/>
    <w:rsid w:val="001804EF"/>
    <w:rsid w:val="00180AF0"/>
    <w:rsid w:val="00180C17"/>
    <w:rsid w:val="00180D2D"/>
    <w:rsid w:val="00180DD9"/>
    <w:rsid w:val="00180EE2"/>
    <w:rsid w:val="0018106B"/>
    <w:rsid w:val="0018118E"/>
    <w:rsid w:val="00181293"/>
    <w:rsid w:val="001812E3"/>
    <w:rsid w:val="0018149B"/>
    <w:rsid w:val="001815DC"/>
    <w:rsid w:val="0018165F"/>
    <w:rsid w:val="00181895"/>
    <w:rsid w:val="001818B4"/>
    <w:rsid w:val="00181AB6"/>
    <w:rsid w:val="00181D67"/>
    <w:rsid w:val="00182092"/>
    <w:rsid w:val="001820D8"/>
    <w:rsid w:val="00182119"/>
    <w:rsid w:val="00182122"/>
    <w:rsid w:val="00182255"/>
    <w:rsid w:val="00182334"/>
    <w:rsid w:val="00182575"/>
    <w:rsid w:val="001825D5"/>
    <w:rsid w:val="00182713"/>
    <w:rsid w:val="00182771"/>
    <w:rsid w:val="0018278F"/>
    <w:rsid w:val="001829E1"/>
    <w:rsid w:val="00182A01"/>
    <w:rsid w:val="00182A6B"/>
    <w:rsid w:val="00182FA2"/>
    <w:rsid w:val="001831B0"/>
    <w:rsid w:val="0018340E"/>
    <w:rsid w:val="0018348E"/>
    <w:rsid w:val="00183656"/>
    <w:rsid w:val="00183774"/>
    <w:rsid w:val="0018379C"/>
    <w:rsid w:val="001837C5"/>
    <w:rsid w:val="0018380F"/>
    <w:rsid w:val="00183B0C"/>
    <w:rsid w:val="00183B9F"/>
    <w:rsid w:val="00183BAE"/>
    <w:rsid w:val="00183E5A"/>
    <w:rsid w:val="001841BB"/>
    <w:rsid w:val="001842F5"/>
    <w:rsid w:val="00184370"/>
    <w:rsid w:val="001845AF"/>
    <w:rsid w:val="001845EE"/>
    <w:rsid w:val="00184627"/>
    <w:rsid w:val="00184686"/>
    <w:rsid w:val="00184752"/>
    <w:rsid w:val="0018488A"/>
    <w:rsid w:val="0018494A"/>
    <w:rsid w:val="00184C35"/>
    <w:rsid w:val="00184CA0"/>
    <w:rsid w:val="00184D14"/>
    <w:rsid w:val="00184DCB"/>
    <w:rsid w:val="0018505A"/>
    <w:rsid w:val="001851BE"/>
    <w:rsid w:val="001851DB"/>
    <w:rsid w:val="001852AB"/>
    <w:rsid w:val="001852E3"/>
    <w:rsid w:val="0018588B"/>
    <w:rsid w:val="001858D0"/>
    <w:rsid w:val="001859EE"/>
    <w:rsid w:val="00185B2B"/>
    <w:rsid w:val="00185B4C"/>
    <w:rsid w:val="00185CB1"/>
    <w:rsid w:val="00185CB7"/>
    <w:rsid w:val="00185DCA"/>
    <w:rsid w:val="00185DD6"/>
    <w:rsid w:val="001860D9"/>
    <w:rsid w:val="0018624B"/>
    <w:rsid w:val="0018660A"/>
    <w:rsid w:val="001866B6"/>
    <w:rsid w:val="001866FF"/>
    <w:rsid w:val="00186747"/>
    <w:rsid w:val="00186783"/>
    <w:rsid w:val="00186841"/>
    <w:rsid w:val="0018684F"/>
    <w:rsid w:val="00186970"/>
    <w:rsid w:val="00186994"/>
    <w:rsid w:val="00186A36"/>
    <w:rsid w:val="00186B8B"/>
    <w:rsid w:val="00186CFF"/>
    <w:rsid w:val="00186EAB"/>
    <w:rsid w:val="00186FF6"/>
    <w:rsid w:val="001870EF"/>
    <w:rsid w:val="0018727C"/>
    <w:rsid w:val="0018728B"/>
    <w:rsid w:val="001872FA"/>
    <w:rsid w:val="0018731C"/>
    <w:rsid w:val="0018740E"/>
    <w:rsid w:val="00187645"/>
    <w:rsid w:val="00187773"/>
    <w:rsid w:val="001879E5"/>
    <w:rsid w:val="00187B0A"/>
    <w:rsid w:val="00187B16"/>
    <w:rsid w:val="00187B53"/>
    <w:rsid w:val="00187B63"/>
    <w:rsid w:val="00187B91"/>
    <w:rsid w:val="00187BD7"/>
    <w:rsid w:val="00187DD0"/>
    <w:rsid w:val="00187DFD"/>
    <w:rsid w:val="00187E92"/>
    <w:rsid w:val="0019002A"/>
    <w:rsid w:val="00190166"/>
    <w:rsid w:val="00190356"/>
    <w:rsid w:val="001903B3"/>
    <w:rsid w:val="001904F8"/>
    <w:rsid w:val="0019063F"/>
    <w:rsid w:val="0019064D"/>
    <w:rsid w:val="00190691"/>
    <w:rsid w:val="00190932"/>
    <w:rsid w:val="00190A43"/>
    <w:rsid w:val="00190AF0"/>
    <w:rsid w:val="00190BA2"/>
    <w:rsid w:val="00190CB7"/>
    <w:rsid w:val="00190D5E"/>
    <w:rsid w:val="00190DC4"/>
    <w:rsid w:val="0019102F"/>
    <w:rsid w:val="0019105E"/>
    <w:rsid w:val="00191100"/>
    <w:rsid w:val="001912EB"/>
    <w:rsid w:val="00191358"/>
    <w:rsid w:val="00191447"/>
    <w:rsid w:val="001916C7"/>
    <w:rsid w:val="001916C8"/>
    <w:rsid w:val="001916E2"/>
    <w:rsid w:val="00191A2F"/>
    <w:rsid w:val="00191A64"/>
    <w:rsid w:val="00191B29"/>
    <w:rsid w:val="00191E53"/>
    <w:rsid w:val="00191EA3"/>
    <w:rsid w:val="0019206C"/>
    <w:rsid w:val="00192072"/>
    <w:rsid w:val="0019212E"/>
    <w:rsid w:val="0019224F"/>
    <w:rsid w:val="00192386"/>
    <w:rsid w:val="00192688"/>
    <w:rsid w:val="001926F9"/>
    <w:rsid w:val="00192731"/>
    <w:rsid w:val="001927FE"/>
    <w:rsid w:val="001929BC"/>
    <w:rsid w:val="00192B0E"/>
    <w:rsid w:val="00192B94"/>
    <w:rsid w:val="00192BB8"/>
    <w:rsid w:val="00192C4B"/>
    <w:rsid w:val="00192D8A"/>
    <w:rsid w:val="00192DD0"/>
    <w:rsid w:val="00192FD0"/>
    <w:rsid w:val="001930AA"/>
    <w:rsid w:val="001931D2"/>
    <w:rsid w:val="0019326B"/>
    <w:rsid w:val="0019333F"/>
    <w:rsid w:val="00193382"/>
    <w:rsid w:val="0019339C"/>
    <w:rsid w:val="001936D0"/>
    <w:rsid w:val="0019371E"/>
    <w:rsid w:val="00193783"/>
    <w:rsid w:val="0019385A"/>
    <w:rsid w:val="001938A7"/>
    <w:rsid w:val="001938D2"/>
    <w:rsid w:val="001938EA"/>
    <w:rsid w:val="0019390B"/>
    <w:rsid w:val="0019394F"/>
    <w:rsid w:val="00193967"/>
    <w:rsid w:val="0019396A"/>
    <w:rsid w:val="00193A2F"/>
    <w:rsid w:val="00193A8E"/>
    <w:rsid w:val="00193B0E"/>
    <w:rsid w:val="00193B4C"/>
    <w:rsid w:val="00193BE1"/>
    <w:rsid w:val="00193C94"/>
    <w:rsid w:val="00193D21"/>
    <w:rsid w:val="0019423B"/>
    <w:rsid w:val="00194309"/>
    <w:rsid w:val="0019481C"/>
    <w:rsid w:val="00194885"/>
    <w:rsid w:val="00194899"/>
    <w:rsid w:val="001948D6"/>
    <w:rsid w:val="001948E3"/>
    <w:rsid w:val="00194ADC"/>
    <w:rsid w:val="00194D61"/>
    <w:rsid w:val="00194DE0"/>
    <w:rsid w:val="00194E1F"/>
    <w:rsid w:val="00194ECA"/>
    <w:rsid w:val="00194F4B"/>
    <w:rsid w:val="00195030"/>
    <w:rsid w:val="00195069"/>
    <w:rsid w:val="001950B6"/>
    <w:rsid w:val="001950F6"/>
    <w:rsid w:val="001951AE"/>
    <w:rsid w:val="00195272"/>
    <w:rsid w:val="0019544B"/>
    <w:rsid w:val="00195478"/>
    <w:rsid w:val="00195646"/>
    <w:rsid w:val="0019574A"/>
    <w:rsid w:val="00195AD1"/>
    <w:rsid w:val="001960C1"/>
    <w:rsid w:val="00196153"/>
    <w:rsid w:val="0019623D"/>
    <w:rsid w:val="00196241"/>
    <w:rsid w:val="001962DA"/>
    <w:rsid w:val="0019638E"/>
    <w:rsid w:val="001963CD"/>
    <w:rsid w:val="00196486"/>
    <w:rsid w:val="00196506"/>
    <w:rsid w:val="00196520"/>
    <w:rsid w:val="001968B3"/>
    <w:rsid w:val="00196B8D"/>
    <w:rsid w:val="00196C7D"/>
    <w:rsid w:val="00196D4B"/>
    <w:rsid w:val="00196E2D"/>
    <w:rsid w:val="00196F14"/>
    <w:rsid w:val="00196F7C"/>
    <w:rsid w:val="00196FAC"/>
    <w:rsid w:val="00197059"/>
    <w:rsid w:val="00197105"/>
    <w:rsid w:val="00197145"/>
    <w:rsid w:val="00197235"/>
    <w:rsid w:val="0019723F"/>
    <w:rsid w:val="00197329"/>
    <w:rsid w:val="00197338"/>
    <w:rsid w:val="001973FB"/>
    <w:rsid w:val="001976E0"/>
    <w:rsid w:val="00197763"/>
    <w:rsid w:val="001978FE"/>
    <w:rsid w:val="001979D6"/>
    <w:rsid w:val="00197AE1"/>
    <w:rsid w:val="00197B0F"/>
    <w:rsid w:val="00197BD1"/>
    <w:rsid w:val="00197BDB"/>
    <w:rsid w:val="00197C35"/>
    <w:rsid w:val="00197C8D"/>
    <w:rsid w:val="00197D98"/>
    <w:rsid w:val="00197EA2"/>
    <w:rsid w:val="00197F9B"/>
    <w:rsid w:val="001A003A"/>
    <w:rsid w:val="001A0055"/>
    <w:rsid w:val="001A00A8"/>
    <w:rsid w:val="001A00F6"/>
    <w:rsid w:val="001A0136"/>
    <w:rsid w:val="001A025E"/>
    <w:rsid w:val="001A03D3"/>
    <w:rsid w:val="001A03DC"/>
    <w:rsid w:val="001A09D8"/>
    <w:rsid w:val="001A0A0D"/>
    <w:rsid w:val="001A0BD0"/>
    <w:rsid w:val="001A0DAC"/>
    <w:rsid w:val="001A0EE4"/>
    <w:rsid w:val="001A134E"/>
    <w:rsid w:val="001A13CC"/>
    <w:rsid w:val="001A13E7"/>
    <w:rsid w:val="001A1417"/>
    <w:rsid w:val="001A1444"/>
    <w:rsid w:val="001A14C1"/>
    <w:rsid w:val="001A16FF"/>
    <w:rsid w:val="001A17D5"/>
    <w:rsid w:val="001A1874"/>
    <w:rsid w:val="001A187F"/>
    <w:rsid w:val="001A1994"/>
    <w:rsid w:val="001A19A5"/>
    <w:rsid w:val="001A19B0"/>
    <w:rsid w:val="001A1AA1"/>
    <w:rsid w:val="001A1CF8"/>
    <w:rsid w:val="001A1D32"/>
    <w:rsid w:val="001A1E64"/>
    <w:rsid w:val="001A1E71"/>
    <w:rsid w:val="001A2075"/>
    <w:rsid w:val="001A2118"/>
    <w:rsid w:val="001A225B"/>
    <w:rsid w:val="001A249D"/>
    <w:rsid w:val="001A258A"/>
    <w:rsid w:val="001A25BF"/>
    <w:rsid w:val="001A2602"/>
    <w:rsid w:val="001A2604"/>
    <w:rsid w:val="001A2768"/>
    <w:rsid w:val="001A27A7"/>
    <w:rsid w:val="001A27D7"/>
    <w:rsid w:val="001A286E"/>
    <w:rsid w:val="001A297D"/>
    <w:rsid w:val="001A2A48"/>
    <w:rsid w:val="001A2B00"/>
    <w:rsid w:val="001A2B60"/>
    <w:rsid w:val="001A2BE3"/>
    <w:rsid w:val="001A2BE7"/>
    <w:rsid w:val="001A2D2E"/>
    <w:rsid w:val="001A2D7A"/>
    <w:rsid w:val="001A2E50"/>
    <w:rsid w:val="001A2F5A"/>
    <w:rsid w:val="001A2F9E"/>
    <w:rsid w:val="001A2FC6"/>
    <w:rsid w:val="001A30A6"/>
    <w:rsid w:val="001A31B1"/>
    <w:rsid w:val="001A31E9"/>
    <w:rsid w:val="001A3406"/>
    <w:rsid w:val="001A34AC"/>
    <w:rsid w:val="001A3510"/>
    <w:rsid w:val="001A3736"/>
    <w:rsid w:val="001A377E"/>
    <w:rsid w:val="001A3B4A"/>
    <w:rsid w:val="001A3CC3"/>
    <w:rsid w:val="001A3CCC"/>
    <w:rsid w:val="001A3D13"/>
    <w:rsid w:val="001A3D60"/>
    <w:rsid w:val="001A3E39"/>
    <w:rsid w:val="001A3FA2"/>
    <w:rsid w:val="001A40BD"/>
    <w:rsid w:val="001A4221"/>
    <w:rsid w:val="001A42B5"/>
    <w:rsid w:val="001A42C0"/>
    <w:rsid w:val="001A4356"/>
    <w:rsid w:val="001A446F"/>
    <w:rsid w:val="001A46B1"/>
    <w:rsid w:val="001A495E"/>
    <w:rsid w:val="001A4B80"/>
    <w:rsid w:val="001A4BA0"/>
    <w:rsid w:val="001A4D46"/>
    <w:rsid w:val="001A4D97"/>
    <w:rsid w:val="001A4F4D"/>
    <w:rsid w:val="001A4FA0"/>
    <w:rsid w:val="001A524B"/>
    <w:rsid w:val="001A534B"/>
    <w:rsid w:val="001A587A"/>
    <w:rsid w:val="001A59EB"/>
    <w:rsid w:val="001A5C00"/>
    <w:rsid w:val="001A5D5F"/>
    <w:rsid w:val="001A5F15"/>
    <w:rsid w:val="001A6084"/>
    <w:rsid w:val="001A60CC"/>
    <w:rsid w:val="001A61CA"/>
    <w:rsid w:val="001A63C8"/>
    <w:rsid w:val="001A640A"/>
    <w:rsid w:val="001A641E"/>
    <w:rsid w:val="001A647C"/>
    <w:rsid w:val="001A64D7"/>
    <w:rsid w:val="001A659D"/>
    <w:rsid w:val="001A67E0"/>
    <w:rsid w:val="001A67E1"/>
    <w:rsid w:val="001A6BEF"/>
    <w:rsid w:val="001A6E15"/>
    <w:rsid w:val="001A6ECB"/>
    <w:rsid w:val="001A6F8D"/>
    <w:rsid w:val="001A727E"/>
    <w:rsid w:val="001A7427"/>
    <w:rsid w:val="001A75E8"/>
    <w:rsid w:val="001A784F"/>
    <w:rsid w:val="001A7D9A"/>
    <w:rsid w:val="001A7EBC"/>
    <w:rsid w:val="001A7FCD"/>
    <w:rsid w:val="001B00D2"/>
    <w:rsid w:val="001B00EE"/>
    <w:rsid w:val="001B0154"/>
    <w:rsid w:val="001B0402"/>
    <w:rsid w:val="001B0496"/>
    <w:rsid w:val="001B04A0"/>
    <w:rsid w:val="001B04A5"/>
    <w:rsid w:val="001B05F1"/>
    <w:rsid w:val="001B07E3"/>
    <w:rsid w:val="001B0885"/>
    <w:rsid w:val="001B0A92"/>
    <w:rsid w:val="001B0C4D"/>
    <w:rsid w:val="001B105E"/>
    <w:rsid w:val="001B1063"/>
    <w:rsid w:val="001B1388"/>
    <w:rsid w:val="001B1407"/>
    <w:rsid w:val="001B14E2"/>
    <w:rsid w:val="001B157C"/>
    <w:rsid w:val="001B1635"/>
    <w:rsid w:val="001B165B"/>
    <w:rsid w:val="001B1931"/>
    <w:rsid w:val="001B19A1"/>
    <w:rsid w:val="001B1BCE"/>
    <w:rsid w:val="001B2061"/>
    <w:rsid w:val="001B26AA"/>
    <w:rsid w:val="001B282A"/>
    <w:rsid w:val="001B2899"/>
    <w:rsid w:val="001B294D"/>
    <w:rsid w:val="001B2AD3"/>
    <w:rsid w:val="001B2B34"/>
    <w:rsid w:val="001B2C4C"/>
    <w:rsid w:val="001B2C94"/>
    <w:rsid w:val="001B2D19"/>
    <w:rsid w:val="001B2EAC"/>
    <w:rsid w:val="001B30CD"/>
    <w:rsid w:val="001B31D3"/>
    <w:rsid w:val="001B332A"/>
    <w:rsid w:val="001B33D1"/>
    <w:rsid w:val="001B3448"/>
    <w:rsid w:val="001B35F3"/>
    <w:rsid w:val="001B387B"/>
    <w:rsid w:val="001B38ED"/>
    <w:rsid w:val="001B3B53"/>
    <w:rsid w:val="001B3C0C"/>
    <w:rsid w:val="001B3D11"/>
    <w:rsid w:val="001B3FF6"/>
    <w:rsid w:val="001B42D7"/>
    <w:rsid w:val="001B4563"/>
    <w:rsid w:val="001B46A6"/>
    <w:rsid w:val="001B4764"/>
    <w:rsid w:val="001B480F"/>
    <w:rsid w:val="001B4AFF"/>
    <w:rsid w:val="001B4D23"/>
    <w:rsid w:val="001B4F0A"/>
    <w:rsid w:val="001B4F9B"/>
    <w:rsid w:val="001B51E3"/>
    <w:rsid w:val="001B53EB"/>
    <w:rsid w:val="001B56E4"/>
    <w:rsid w:val="001B5767"/>
    <w:rsid w:val="001B59F8"/>
    <w:rsid w:val="001B5A6D"/>
    <w:rsid w:val="001B5A89"/>
    <w:rsid w:val="001B5BE3"/>
    <w:rsid w:val="001B5CBC"/>
    <w:rsid w:val="001B5DA9"/>
    <w:rsid w:val="001B5FCC"/>
    <w:rsid w:val="001B60DE"/>
    <w:rsid w:val="001B6136"/>
    <w:rsid w:val="001B640E"/>
    <w:rsid w:val="001B66FA"/>
    <w:rsid w:val="001B677B"/>
    <w:rsid w:val="001B69FE"/>
    <w:rsid w:val="001B6A6B"/>
    <w:rsid w:val="001B6D6B"/>
    <w:rsid w:val="001B6E70"/>
    <w:rsid w:val="001B7210"/>
    <w:rsid w:val="001B7312"/>
    <w:rsid w:val="001B7401"/>
    <w:rsid w:val="001B7493"/>
    <w:rsid w:val="001B74E8"/>
    <w:rsid w:val="001B74F1"/>
    <w:rsid w:val="001B776F"/>
    <w:rsid w:val="001B77AA"/>
    <w:rsid w:val="001B77AC"/>
    <w:rsid w:val="001B783D"/>
    <w:rsid w:val="001B7927"/>
    <w:rsid w:val="001B7ADD"/>
    <w:rsid w:val="001B7B27"/>
    <w:rsid w:val="001B7BA8"/>
    <w:rsid w:val="001B7DEA"/>
    <w:rsid w:val="001C0411"/>
    <w:rsid w:val="001C042F"/>
    <w:rsid w:val="001C046E"/>
    <w:rsid w:val="001C04E7"/>
    <w:rsid w:val="001C08A9"/>
    <w:rsid w:val="001C0B9B"/>
    <w:rsid w:val="001C0D4E"/>
    <w:rsid w:val="001C0DF5"/>
    <w:rsid w:val="001C0E1B"/>
    <w:rsid w:val="001C0E84"/>
    <w:rsid w:val="001C0EEF"/>
    <w:rsid w:val="001C10E7"/>
    <w:rsid w:val="001C1370"/>
    <w:rsid w:val="001C13EA"/>
    <w:rsid w:val="001C13EE"/>
    <w:rsid w:val="001C14B4"/>
    <w:rsid w:val="001C1590"/>
    <w:rsid w:val="001C1628"/>
    <w:rsid w:val="001C16E2"/>
    <w:rsid w:val="001C17AB"/>
    <w:rsid w:val="001C1960"/>
    <w:rsid w:val="001C1984"/>
    <w:rsid w:val="001C19D2"/>
    <w:rsid w:val="001C1A13"/>
    <w:rsid w:val="001C1B0F"/>
    <w:rsid w:val="001C1CF9"/>
    <w:rsid w:val="001C1D0F"/>
    <w:rsid w:val="001C1DB2"/>
    <w:rsid w:val="001C1DE9"/>
    <w:rsid w:val="001C1EA8"/>
    <w:rsid w:val="001C1EC2"/>
    <w:rsid w:val="001C2071"/>
    <w:rsid w:val="001C20A1"/>
    <w:rsid w:val="001C210D"/>
    <w:rsid w:val="001C23AB"/>
    <w:rsid w:val="001C23E8"/>
    <w:rsid w:val="001C2597"/>
    <w:rsid w:val="001C2609"/>
    <w:rsid w:val="001C2686"/>
    <w:rsid w:val="001C2799"/>
    <w:rsid w:val="001C2B25"/>
    <w:rsid w:val="001C2B90"/>
    <w:rsid w:val="001C2C2D"/>
    <w:rsid w:val="001C2C80"/>
    <w:rsid w:val="001C2E10"/>
    <w:rsid w:val="001C2E22"/>
    <w:rsid w:val="001C2F2D"/>
    <w:rsid w:val="001C2FC9"/>
    <w:rsid w:val="001C3032"/>
    <w:rsid w:val="001C31BC"/>
    <w:rsid w:val="001C31DA"/>
    <w:rsid w:val="001C3235"/>
    <w:rsid w:val="001C3529"/>
    <w:rsid w:val="001C3533"/>
    <w:rsid w:val="001C37FA"/>
    <w:rsid w:val="001C3A1D"/>
    <w:rsid w:val="001C3B2E"/>
    <w:rsid w:val="001C3C86"/>
    <w:rsid w:val="001C3CB8"/>
    <w:rsid w:val="001C3E6F"/>
    <w:rsid w:val="001C3FC6"/>
    <w:rsid w:val="001C4121"/>
    <w:rsid w:val="001C41CA"/>
    <w:rsid w:val="001C4447"/>
    <w:rsid w:val="001C457E"/>
    <w:rsid w:val="001C460D"/>
    <w:rsid w:val="001C461A"/>
    <w:rsid w:val="001C467F"/>
    <w:rsid w:val="001C4887"/>
    <w:rsid w:val="001C48BF"/>
    <w:rsid w:val="001C48F2"/>
    <w:rsid w:val="001C49CF"/>
    <w:rsid w:val="001C4C40"/>
    <w:rsid w:val="001C4DC0"/>
    <w:rsid w:val="001C4E19"/>
    <w:rsid w:val="001C4F69"/>
    <w:rsid w:val="001C50E3"/>
    <w:rsid w:val="001C51B8"/>
    <w:rsid w:val="001C51F5"/>
    <w:rsid w:val="001C52B2"/>
    <w:rsid w:val="001C5301"/>
    <w:rsid w:val="001C53BA"/>
    <w:rsid w:val="001C53D5"/>
    <w:rsid w:val="001C5880"/>
    <w:rsid w:val="001C5C04"/>
    <w:rsid w:val="001C5E49"/>
    <w:rsid w:val="001C5E86"/>
    <w:rsid w:val="001C5ECE"/>
    <w:rsid w:val="001C5F3B"/>
    <w:rsid w:val="001C626D"/>
    <w:rsid w:val="001C63FA"/>
    <w:rsid w:val="001C64BC"/>
    <w:rsid w:val="001C6595"/>
    <w:rsid w:val="001C6851"/>
    <w:rsid w:val="001C6893"/>
    <w:rsid w:val="001C6A7E"/>
    <w:rsid w:val="001C6B47"/>
    <w:rsid w:val="001C6C2D"/>
    <w:rsid w:val="001C6C54"/>
    <w:rsid w:val="001C6D3B"/>
    <w:rsid w:val="001C6E67"/>
    <w:rsid w:val="001C6E85"/>
    <w:rsid w:val="001C705D"/>
    <w:rsid w:val="001C70C1"/>
    <w:rsid w:val="001C70D6"/>
    <w:rsid w:val="001C729B"/>
    <w:rsid w:val="001C72B3"/>
    <w:rsid w:val="001C7572"/>
    <w:rsid w:val="001C771F"/>
    <w:rsid w:val="001C7793"/>
    <w:rsid w:val="001C7BB9"/>
    <w:rsid w:val="001C7CA6"/>
    <w:rsid w:val="001C7D28"/>
    <w:rsid w:val="001C7DB5"/>
    <w:rsid w:val="001C7DDD"/>
    <w:rsid w:val="001C7E11"/>
    <w:rsid w:val="001C7E8E"/>
    <w:rsid w:val="001D021F"/>
    <w:rsid w:val="001D0AE6"/>
    <w:rsid w:val="001D0B9C"/>
    <w:rsid w:val="001D11A6"/>
    <w:rsid w:val="001D1221"/>
    <w:rsid w:val="001D155A"/>
    <w:rsid w:val="001D15A4"/>
    <w:rsid w:val="001D1616"/>
    <w:rsid w:val="001D16CD"/>
    <w:rsid w:val="001D17C1"/>
    <w:rsid w:val="001D1804"/>
    <w:rsid w:val="001D1872"/>
    <w:rsid w:val="001D18C2"/>
    <w:rsid w:val="001D1A3F"/>
    <w:rsid w:val="001D1B86"/>
    <w:rsid w:val="001D1D02"/>
    <w:rsid w:val="001D1EB4"/>
    <w:rsid w:val="001D2212"/>
    <w:rsid w:val="001D223E"/>
    <w:rsid w:val="001D2278"/>
    <w:rsid w:val="001D22D3"/>
    <w:rsid w:val="001D230E"/>
    <w:rsid w:val="001D24AB"/>
    <w:rsid w:val="001D27EA"/>
    <w:rsid w:val="001D2981"/>
    <w:rsid w:val="001D2AC0"/>
    <w:rsid w:val="001D2B06"/>
    <w:rsid w:val="001D2C4F"/>
    <w:rsid w:val="001D2D28"/>
    <w:rsid w:val="001D2EAF"/>
    <w:rsid w:val="001D2F4A"/>
    <w:rsid w:val="001D3181"/>
    <w:rsid w:val="001D31AD"/>
    <w:rsid w:val="001D3229"/>
    <w:rsid w:val="001D33F4"/>
    <w:rsid w:val="001D350D"/>
    <w:rsid w:val="001D36D5"/>
    <w:rsid w:val="001D3ACB"/>
    <w:rsid w:val="001D3D83"/>
    <w:rsid w:val="001D3E77"/>
    <w:rsid w:val="001D3E83"/>
    <w:rsid w:val="001D4112"/>
    <w:rsid w:val="001D43E3"/>
    <w:rsid w:val="001D46D8"/>
    <w:rsid w:val="001D48C0"/>
    <w:rsid w:val="001D4AD2"/>
    <w:rsid w:val="001D4AF0"/>
    <w:rsid w:val="001D4E08"/>
    <w:rsid w:val="001D4E25"/>
    <w:rsid w:val="001D4E36"/>
    <w:rsid w:val="001D4F33"/>
    <w:rsid w:val="001D5026"/>
    <w:rsid w:val="001D50B4"/>
    <w:rsid w:val="001D51EF"/>
    <w:rsid w:val="001D52D8"/>
    <w:rsid w:val="001D55E7"/>
    <w:rsid w:val="001D5713"/>
    <w:rsid w:val="001D575D"/>
    <w:rsid w:val="001D5B76"/>
    <w:rsid w:val="001D5C2C"/>
    <w:rsid w:val="001D5C77"/>
    <w:rsid w:val="001D5CA3"/>
    <w:rsid w:val="001D5CA5"/>
    <w:rsid w:val="001D5D07"/>
    <w:rsid w:val="001D5DD8"/>
    <w:rsid w:val="001D611C"/>
    <w:rsid w:val="001D6350"/>
    <w:rsid w:val="001D6356"/>
    <w:rsid w:val="001D637C"/>
    <w:rsid w:val="001D67AE"/>
    <w:rsid w:val="001D67D6"/>
    <w:rsid w:val="001D68D7"/>
    <w:rsid w:val="001D69A5"/>
    <w:rsid w:val="001D6A68"/>
    <w:rsid w:val="001D6BDF"/>
    <w:rsid w:val="001D6CA9"/>
    <w:rsid w:val="001D70F7"/>
    <w:rsid w:val="001D7204"/>
    <w:rsid w:val="001D7207"/>
    <w:rsid w:val="001D7262"/>
    <w:rsid w:val="001D7274"/>
    <w:rsid w:val="001D7301"/>
    <w:rsid w:val="001D734F"/>
    <w:rsid w:val="001D73D4"/>
    <w:rsid w:val="001D74E0"/>
    <w:rsid w:val="001D750D"/>
    <w:rsid w:val="001D7570"/>
    <w:rsid w:val="001D75F2"/>
    <w:rsid w:val="001D76E5"/>
    <w:rsid w:val="001D774A"/>
    <w:rsid w:val="001D799E"/>
    <w:rsid w:val="001D7ABC"/>
    <w:rsid w:val="001D7C4E"/>
    <w:rsid w:val="001D7E51"/>
    <w:rsid w:val="001E010A"/>
    <w:rsid w:val="001E0165"/>
    <w:rsid w:val="001E02EF"/>
    <w:rsid w:val="001E0534"/>
    <w:rsid w:val="001E055A"/>
    <w:rsid w:val="001E05A5"/>
    <w:rsid w:val="001E0638"/>
    <w:rsid w:val="001E0796"/>
    <w:rsid w:val="001E089E"/>
    <w:rsid w:val="001E0A57"/>
    <w:rsid w:val="001E0C51"/>
    <w:rsid w:val="001E0D01"/>
    <w:rsid w:val="001E0D63"/>
    <w:rsid w:val="001E0EA4"/>
    <w:rsid w:val="001E0F50"/>
    <w:rsid w:val="001E0FA7"/>
    <w:rsid w:val="001E10B6"/>
    <w:rsid w:val="001E12BC"/>
    <w:rsid w:val="001E1339"/>
    <w:rsid w:val="001E13C5"/>
    <w:rsid w:val="001E1450"/>
    <w:rsid w:val="001E1464"/>
    <w:rsid w:val="001E157B"/>
    <w:rsid w:val="001E1711"/>
    <w:rsid w:val="001E186F"/>
    <w:rsid w:val="001E1B17"/>
    <w:rsid w:val="001E1B97"/>
    <w:rsid w:val="001E1D84"/>
    <w:rsid w:val="001E1DA9"/>
    <w:rsid w:val="001E1EAE"/>
    <w:rsid w:val="001E1EB0"/>
    <w:rsid w:val="001E20D3"/>
    <w:rsid w:val="001E2223"/>
    <w:rsid w:val="001E2286"/>
    <w:rsid w:val="001E22EB"/>
    <w:rsid w:val="001E2316"/>
    <w:rsid w:val="001E241B"/>
    <w:rsid w:val="001E2907"/>
    <w:rsid w:val="001E29E4"/>
    <w:rsid w:val="001E2C23"/>
    <w:rsid w:val="001E2CBD"/>
    <w:rsid w:val="001E2D4A"/>
    <w:rsid w:val="001E2D93"/>
    <w:rsid w:val="001E2DBB"/>
    <w:rsid w:val="001E2E7F"/>
    <w:rsid w:val="001E2F22"/>
    <w:rsid w:val="001E31F1"/>
    <w:rsid w:val="001E3216"/>
    <w:rsid w:val="001E3493"/>
    <w:rsid w:val="001E3534"/>
    <w:rsid w:val="001E353C"/>
    <w:rsid w:val="001E35FF"/>
    <w:rsid w:val="001E39C4"/>
    <w:rsid w:val="001E3A60"/>
    <w:rsid w:val="001E3A74"/>
    <w:rsid w:val="001E3AC7"/>
    <w:rsid w:val="001E3AE7"/>
    <w:rsid w:val="001E3B22"/>
    <w:rsid w:val="001E3B6E"/>
    <w:rsid w:val="001E3C36"/>
    <w:rsid w:val="001E3CA7"/>
    <w:rsid w:val="001E404E"/>
    <w:rsid w:val="001E4054"/>
    <w:rsid w:val="001E407B"/>
    <w:rsid w:val="001E40B3"/>
    <w:rsid w:val="001E40E2"/>
    <w:rsid w:val="001E40EE"/>
    <w:rsid w:val="001E4116"/>
    <w:rsid w:val="001E4316"/>
    <w:rsid w:val="001E439E"/>
    <w:rsid w:val="001E43DF"/>
    <w:rsid w:val="001E4582"/>
    <w:rsid w:val="001E4672"/>
    <w:rsid w:val="001E48DE"/>
    <w:rsid w:val="001E4907"/>
    <w:rsid w:val="001E4AB9"/>
    <w:rsid w:val="001E4BAE"/>
    <w:rsid w:val="001E4C52"/>
    <w:rsid w:val="001E4D02"/>
    <w:rsid w:val="001E4D67"/>
    <w:rsid w:val="001E4D9B"/>
    <w:rsid w:val="001E4DA2"/>
    <w:rsid w:val="001E4E29"/>
    <w:rsid w:val="001E4F83"/>
    <w:rsid w:val="001E515E"/>
    <w:rsid w:val="001E536B"/>
    <w:rsid w:val="001E5463"/>
    <w:rsid w:val="001E54CA"/>
    <w:rsid w:val="001E54FA"/>
    <w:rsid w:val="001E5566"/>
    <w:rsid w:val="001E55B3"/>
    <w:rsid w:val="001E5612"/>
    <w:rsid w:val="001E5673"/>
    <w:rsid w:val="001E5761"/>
    <w:rsid w:val="001E57C9"/>
    <w:rsid w:val="001E589C"/>
    <w:rsid w:val="001E59E6"/>
    <w:rsid w:val="001E5E11"/>
    <w:rsid w:val="001E5FDF"/>
    <w:rsid w:val="001E619F"/>
    <w:rsid w:val="001E61D2"/>
    <w:rsid w:val="001E624A"/>
    <w:rsid w:val="001E62F1"/>
    <w:rsid w:val="001E63AB"/>
    <w:rsid w:val="001E6402"/>
    <w:rsid w:val="001E647E"/>
    <w:rsid w:val="001E64DE"/>
    <w:rsid w:val="001E658B"/>
    <w:rsid w:val="001E6595"/>
    <w:rsid w:val="001E6727"/>
    <w:rsid w:val="001E6816"/>
    <w:rsid w:val="001E6839"/>
    <w:rsid w:val="001E6956"/>
    <w:rsid w:val="001E69B5"/>
    <w:rsid w:val="001E6B7E"/>
    <w:rsid w:val="001E6B9A"/>
    <w:rsid w:val="001E6D54"/>
    <w:rsid w:val="001E6FF4"/>
    <w:rsid w:val="001E7000"/>
    <w:rsid w:val="001E70E5"/>
    <w:rsid w:val="001E7156"/>
    <w:rsid w:val="001E71CA"/>
    <w:rsid w:val="001E7356"/>
    <w:rsid w:val="001E73F5"/>
    <w:rsid w:val="001E73FA"/>
    <w:rsid w:val="001E7428"/>
    <w:rsid w:val="001E7635"/>
    <w:rsid w:val="001E7653"/>
    <w:rsid w:val="001E7657"/>
    <w:rsid w:val="001E7731"/>
    <w:rsid w:val="001E78B6"/>
    <w:rsid w:val="001E79C5"/>
    <w:rsid w:val="001E7A31"/>
    <w:rsid w:val="001E7AE4"/>
    <w:rsid w:val="001E7B00"/>
    <w:rsid w:val="001E7C48"/>
    <w:rsid w:val="001E7D67"/>
    <w:rsid w:val="001E7E0E"/>
    <w:rsid w:val="001E7EE7"/>
    <w:rsid w:val="001F0164"/>
    <w:rsid w:val="001F04D9"/>
    <w:rsid w:val="001F05BE"/>
    <w:rsid w:val="001F06AD"/>
    <w:rsid w:val="001F07CC"/>
    <w:rsid w:val="001F0826"/>
    <w:rsid w:val="001F085F"/>
    <w:rsid w:val="001F0981"/>
    <w:rsid w:val="001F0AC6"/>
    <w:rsid w:val="001F0BE2"/>
    <w:rsid w:val="001F0BFB"/>
    <w:rsid w:val="001F0D03"/>
    <w:rsid w:val="001F0DEE"/>
    <w:rsid w:val="001F0FAB"/>
    <w:rsid w:val="001F0FED"/>
    <w:rsid w:val="001F1035"/>
    <w:rsid w:val="001F12A4"/>
    <w:rsid w:val="001F1556"/>
    <w:rsid w:val="001F15DE"/>
    <w:rsid w:val="001F174A"/>
    <w:rsid w:val="001F1983"/>
    <w:rsid w:val="001F1C7E"/>
    <w:rsid w:val="001F1CB5"/>
    <w:rsid w:val="001F1D6E"/>
    <w:rsid w:val="001F1EB7"/>
    <w:rsid w:val="001F1EBE"/>
    <w:rsid w:val="001F1F26"/>
    <w:rsid w:val="001F1F89"/>
    <w:rsid w:val="001F20B0"/>
    <w:rsid w:val="001F20F5"/>
    <w:rsid w:val="001F2308"/>
    <w:rsid w:val="001F235F"/>
    <w:rsid w:val="001F23D0"/>
    <w:rsid w:val="001F2497"/>
    <w:rsid w:val="001F25AD"/>
    <w:rsid w:val="001F27C4"/>
    <w:rsid w:val="001F2B27"/>
    <w:rsid w:val="001F2B89"/>
    <w:rsid w:val="001F2D6C"/>
    <w:rsid w:val="001F2D7F"/>
    <w:rsid w:val="001F2E32"/>
    <w:rsid w:val="001F2E87"/>
    <w:rsid w:val="001F2F9B"/>
    <w:rsid w:val="001F30AF"/>
    <w:rsid w:val="001F30DF"/>
    <w:rsid w:val="001F3302"/>
    <w:rsid w:val="001F33B9"/>
    <w:rsid w:val="001F34DA"/>
    <w:rsid w:val="001F361B"/>
    <w:rsid w:val="001F36C6"/>
    <w:rsid w:val="001F36F5"/>
    <w:rsid w:val="001F3730"/>
    <w:rsid w:val="001F378B"/>
    <w:rsid w:val="001F37E1"/>
    <w:rsid w:val="001F3903"/>
    <w:rsid w:val="001F3A18"/>
    <w:rsid w:val="001F3B48"/>
    <w:rsid w:val="001F4012"/>
    <w:rsid w:val="001F406F"/>
    <w:rsid w:val="001F436C"/>
    <w:rsid w:val="001F4772"/>
    <w:rsid w:val="001F4777"/>
    <w:rsid w:val="001F48AA"/>
    <w:rsid w:val="001F4C15"/>
    <w:rsid w:val="001F4FEC"/>
    <w:rsid w:val="001F5088"/>
    <w:rsid w:val="001F508B"/>
    <w:rsid w:val="001F516E"/>
    <w:rsid w:val="001F5211"/>
    <w:rsid w:val="001F52EB"/>
    <w:rsid w:val="001F531F"/>
    <w:rsid w:val="001F5A14"/>
    <w:rsid w:val="001F5A75"/>
    <w:rsid w:val="001F5B0B"/>
    <w:rsid w:val="001F5B44"/>
    <w:rsid w:val="001F5D8E"/>
    <w:rsid w:val="001F5E33"/>
    <w:rsid w:val="001F5F2F"/>
    <w:rsid w:val="001F6095"/>
    <w:rsid w:val="001F616A"/>
    <w:rsid w:val="001F6359"/>
    <w:rsid w:val="001F63BD"/>
    <w:rsid w:val="001F6404"/>
    <w:rsid w:val="001F65BB"/>
    <w:rsid w:val="001F676A"/>
    <w:rsid w:val="001F6866"/>
    <w:rsid w:val="001F6BC7"/>
    <w:rsid w:val="001F6CC9"/>
    <w:rsid w:val="001F6CFD"/>
    <w:rsid w:val="001F6F10"/>
    <w:rsid w:val="001F6F5D"/>
    <w:rsid w:val="001F6FAA"/>
    <w:rsid w:val="001F70FA"/>
    <w:rsid w:val="001F7143"/>
    <w:rsid w:val="001F716A"/>
    <w:rsid w:val="001F731E"/>
    <w:rsid w:val="001F73D9"/>
    <w:rsid w:val="001F73E2"/>
    <w:rsid w:val="001F7429"/>
    <w:rsid w:val="001F75DB"/>
    <w:rsid w:val="001F766F"/>
    <w:rsid w:val="001F7783"/>
    <w:rsid w:val="001F7836"/>
    <w:rsid w:val="001F7846"/>
    <w:rsid w:val="001F7983"/>
    <w:rsid w:val="001F7999"/>
    <w:rsid w:val="001F7A14"/>
    <w:rsid w:val="001F7A19"/>
    <w:rsid w:val="001F7B10"/>
    <w:rsid w:val="001F7B59"/>
    <w:rsid w:val="001F7B6A"/>
    <w:rsid w:val="001F7BC7"/>
    <w:rsid w:val="001F7D24"/>
    <w:rsid w:val="001F7E58"/>
    <w:rsid w:val="001F7F03"/>
    <w:rsid w:val="002000F0"/>
    <w:rsid w:val="00200138"/>
    <w:rsid w:val="00200141"/>
    <w:rsid w:val="00200148"/>
    <w:rsid w:val="0020032B"/>
    <w:rsid w:val="00200373"/>
    <w:rsid w:val="00200C18"/>
    <w:rsid w:val="00200E4D"/>
    <w:rsid w:val="00200FEA"/>
    <w:rsid w:val="002012A1"/>
    <w:rsid w:val="0020142F"/>
    <w:rsid w:val="00201766"/>
    <w:rsid w:val="00201826"/>
    <w:rsid w:val="00201AC4"/>
    <w:rsid w:val="00201B0D"/>
    <w:rsid w:val="00201CA4"/>
    <w:rsid w:val="00201CB4"/>
    <w:rsid w:val="00201D1F"/>
    <w:rsid w:val="00201D64"/>
    <w:rsid w:val="0020204A"/>
    <w:rsid w:val="0020220A"/>
    <w:rsid w:val="002022C4"/>
    <w:rsid w:val="002023E8"/>
    <w:rsid w:val="00202422"/>
    <w:rsid w:val="0020247B"/>
    <w:rsid w:val="002024AE"/>
    <w:rsid w:val="00202507"/>
    <w:rsid w:val="002025AD"/>
    <w:rsid w:val="0020274D"/>
    <w:rsid w:val="002029F8"/>
    <w:rsid w:val="00202BFB"/>
    <w:rsid w:val="00202C3F"/>
    <w:rsid w:val="00202E39"/>
    <w:rsid w:val="00202EC1"/>
    <w:rsid w:val="00203077"/>
    <w:rsid w:val="002032AC"/>
    <w:rsid w:val="002032EE"/>
    <w:rsid w:val="002032F9"/>
    <w:rsid w:val="0020346C"/>
    <w:rsid w:val="002037B3"/>
    <w:rsid w:val="002037C0"/>
    <w:rsid w:val="002038C6"/>
    <w:rsid w:val="00203941"/>
    <w:rsid w:val="002039E4"/>
    <w:rsid w:val="00203A52"/>
    <w:rsid w:val="00203C37"/>
    <w:rsid w:val="00203E2C"/>
    <w:rsid w:val="00204239"/>
    <w:rsid w:val="002044BF"/>
    <w:rsid w:val="002044D6"/>
    <w:rsid w:val="00204650"/>
    <w:rsid w:val="002046F4"/>
    <w:rsid w:val="002047F2"/>
    <w:rsid w:val="002048B6"/>
    <w:rsid w:val="00204989"/>
    <w:rsid w:val="00204AAB"/>
    <w:rsid w:val="00204BAD"/>
    <w:rsid w:val="00204DE9"/>
    <w:rsid w:val="002050EA"/>
    <w:rsid w:val="00205117"/>
    <w:rsid w:val="0020531C"/>
    <w:rsid w:val="00205516"/>
    <w:rsid w:val="00205735"/>
    <w:rsid w:val="00205767"/>
    <w:rsid w:val="00205800"/>
    <w:rsid w:val="0020584B"/>
    <w:rsid w:val="0020587B"/>
    <w:rsid w:val="002058CF"/>
    <w:rsid w:val="0020597C"/>
    <w:rsid w:val="002059E4"/>
    <w:rsid w:val="00205A70"/>
    <w:rsid w:val="00205EE0"/>
    <w:rsid w:val="0020624F"/>
    <w:rsid w:val="002062A5"/>
    <w:rsid w:val="00206548"/>
    <w:rsid w:val="002065B6"/>
    <w:rsid w:val="002068F6"/>
    <w:rsid w:val="00206B10"/>
    <w:rsid w:val="00206B48"/>
    <w:rsid w:val="00206C74"/>
    <w:rsid w:val="00206CFE"/>
    <w:rsid w:val="00206D4E"/>
    <w:rsid w:val="00206DBB"/>
    <w:rsid w:val="002071E6"/>
    <w:rsid w:val="00207215"/>
    <w:rsid w:val="002072E6"/>
    <w:rsid w:val="002073AE"/>
    <w:rsid w:val="002073C0"/>
    <w:rsid w:val="00207667"/>
    <w:rsid w:val="002076DA"/>
    <w:rsid w:val="00207717"/>
    <w:rsid w:val="00207813"/>
    <w:rsid w:val="002078A3"/>
    <w:rsid w:val="002078FA"/>
    <w:rsid w:val="0020796C"/>
    <w:rsid w:val="00207C04"/>
    <w:rsid w:val="00210172"/>
    <w:rsid w:val="00210179"/>
    <w:rsid w:val="002101DD"/>
    <w:rsid w:val="00210394"/>
    <w:rsid w:val="0021050D"/>
    <w:rsid w:val="00210583"/>
    <w:rsid w:val="00210755"/>
    <w:rsid w:val="002107F6"/>
    <w:rsid w:val="0021083A"/>
    <w:rsid w:val="0021091D"/>
    <w:rsid w:val="00210940"/>
    <w:rsid w:val="00210982"/>
    <w:rsid w:val="00210B78"/>
    <w:rsid w:val="00210C95"/>
    <w:rsid w:val="00210F39"/>
    <w:rsid w:val="00210F9E"/>
    <w:rsid w:val="00210FCD"/>
    <w:rsid w:val="0021115F"/>
    <w:rsid w:val="0021117A"/>
    <w:rsid w:val="0021122B"/>
    <w:rsid w:val="002112A3"/>
    <w:rsid w:val="0021141C"/>
    <w:rsid w:val="00211637"/>
    <w:rsid w:val="002116A3"/>
    <w:rsid w:val="0021184E"/>
    <w:rsid w:val="00211A53"/>
    <w:rsid w:val="00211E15"/>
    <w:rsid w:val="00211F84"/>
    <w:rsid w:val="00212103"/>
    <w:rsid w:val="00212126"/>
    <w:rsid w:val="00212516"/>
    <w:rsid w:val="0021253B"/>
    <w:rsid w:val="00212608"/>
    <w:rsid w:val="002126A2"/>
    <w:rsid w:val="00212714"/>
    <w:rsid w:val="002127D8"/>
    <w:rsid w:val="00212ACE"/>
    <w:rsid w:val="00212AD8"/>
    <w:rsid w:val="00212AE3"/>
    <w:rsid w:val="00212C08"/>
    <w:rsid w:val="00212C51"/>
    <w:rsid w:val="00212D06"/>
    <w:rsid w:val="00212F07"/>
    <w:rsid w:val="002131F3"/>
    <w:rsid w:val="00213223"/>
    <w:rsid w:val="00213447"/>
    <w:rsid w:val="00213523"/>
    <w:rsid w:val="002137F2"/>
    <w:rsid w:val="00213B63"/>
    <w:rsid w:val="00213C3C"/>
    <w:rsid w:val="00213C48"/>
    <w:rsid w:val="00213E0D"/>
    <w:rsid w:val="00213E4B"/>
    <w:rsid w:val="00213EA3"/>
    <w:rsid w:val="00213EB8"/>
    <w:rsid w:val="00214018"/>
    <w:rsid w:val="002143E8"/>
    <w:rsid w:val="00214412"/>
    <w:rsid w:val="002146A9"/>
    <w:rsid w:val="002147CE"/>
    <w:rsid w:val="00214960"/>
    <w:rsid w:val="00214A13"/>
    <w:rsid w:val="00214E20"/>
    <w:rsid w:val="00214E5A"/>
    <w:rsid w:val="00214EA9"/>
    <w:rsid w:val="00214F06"/>
    <w:rsid w:val="00214FCA"/>
    <w:rsid w:val="00215164"/>
    <w:rsid w:val="002151C4"/>
    <w:rsid w:val="00215208"/>
    <w:rsid w:val="002152E0"/>
    <w:rsid w:val="00215314"/>
    <w:rsid w:val="00215507"/>
    <w:rsid w:val="002155F1"/>
    <w:rsid w:val="0021576E"/>
    <w:rsid w:val="00215792"/>
    <w:rsid w:val="0021583D"/>
    <w:rsid w:val="00215965"/>
    <w:rsid w:val="00215BA3"/>
    <w:rsid w:val="00215C2C"/>
    <w:rsid w:val="00215DAF"/>
    <w:rsid w:val="00215DB5"/>
    <w:rsid w:val="00215E29"/>
    <w:rsid w:val="00215EA0"/>
    <w:rsid w:val="00215FCA"/>
    <w:rsid w:val="00216019"/>
    <w:rsid w:val="0021605D"/>
    <w:rsid w:val="0021610F"/>
    <w:rsid w:val="00216138"/>
    <w:rsid w:val="0021634D"/>
    <w:rsid w:val="002163E7"/>
    <w:rsid w:val="002164AD"/>
    <w:rsid w:val="002164F8"/>
    <w:rsid w:val="00216588"/>
    <w:rsid w:val="00216658"/>
    <w:rsid w:val="002167AE"/>
    <w:rsid w:val="002168A4"/>
    <w:rsid w:val="00216A03"/>
    <w:rsid w:val="00216AEE"/>
    <w:rsid w:val="00216B3C"/>
    <w:rsid w:val="00216BB1"/>
    <w:rsid w:val="00216C32"/>
    <w:rsid w:val="00216D92"/>
    <w:rsid w:val="00216E23"/>
    <w:rsid w:val="00216E68"/>
    <w:rsid w:val="00216EE8"/>
    <w:rsid w:val="00216EF9"/>
    <w:rsid w:val="002172AA"/>
    <w:rsid w:val="002172E8"/>
    <w:rsid w:val="0021738C"/>
    <w:rsid w:val="00217419"/>
    <w:rsid w:val="0021749D"/>
    <w:rsid w:val="00217722"/>
    <w:rsid w:val="0021779B"/>
    <w:rsid w:val="002177B4"/>
    <w:rsid w:val="00217ACE"/>
    <w:rsid w:val="00217ADB"/>
    <w:rsid w:val="00217C2B"/>
    <w:rsid w:val="00220170"/>
    <w:rsid w:val="002201CA"/>
    <w:rsid w:val="0022020A"/>
    <w:rsid w:val="00220266"/>
    <w:rsid w:val="00220308"/>
    <w:rsid w:val="00220372"/>
    <w:rsid w:val="0022055E"/>
    <w:rsid w:val="0022086D"/>
    <w:rsid w:val="00220E9C"/>
    <w:rsid w:val="00220F53"/>
    <w:rsid w:val="00220FB8"/>
    <w:rsid w:val="00221142"/>
    <w:rsid w:val="002211E6"/>
    <w:rsid w:val="00221258"/>
    <w:rsid w:val="0022136F"/>
    <w:rsid w:val="002213CE"/>
    <w:rsid w:val="002213DB"/>
    <w:rsid w:val="00221491"/>
    <w:rsid w:val="002214E4"/>
    <w:rsid w:val="00221575"/>
    <w:rsid w:val="002216EE"/>
    <w:rsid w:val="00221959"/>
    <w:rsid w:val="002219A4"/>
    <w:rsid w:val="002219E0"/>
    <w:rsid w:val="00221BC8"/>
    <w:rsid w:val="00221BF9"/>
    <w:rsid w:val="00221CEB"/>
    <w:rsid w:val="00221DAA"/>
    <w:rsid w:val="00221DCE"/>
    <w:rsid w:val="00221EA4"/>
    <w:rsid w:val="00222149"/>
    <w:rsid w:val="002222FC"/>
    <w:rsid w:val="00222390"/>
    <w:rsid w:val="002223D9"/>
    <w:rsid w:val="002223DC"/>
    <w:rsid w:val="0022251B"/>
    <w:rsid w:val="002225D3"/>
    <w:rsid w:val="00222849"/>
    <w:rsid w:val="0022294A"/>
    <w:rsid w:val="0022296D"/>
    <w:rsid w:val="00222A09"/>
    <w:rsid w:val="00222A69"/>
    <w:rsid w:val="00222C0B"/>
    <w:rsid w:val="00222CB9"/>
    <w:rsid w:val="00222CC4"/>
    <w:rsid w:val="00222D22"/>
    <w:rsid w:val="00222DE2"/>
    <w:rsid w:val="00222EC7"/>
    <w:rsid w:val="0022305C"/>
    <w:rsid w:val="002230BE"/>
    <w:rsid w:val="0022316C"/>
    <w:rsid w:val="00223197"/>
    <w:rsid w:val="00223268"/>
    <w:rsid w:val="002232EC"/>
    <w:rsid w:val="0022357C"/>
    <w:rsid w:val="00223629"/>
    <w:rsid w:val="002239D3"/>
    <w:rsid w:val="00223BE8"/>
    <w:rsid w:val="002241A3"/>
    <w:rsid w:val="00224373"/>
    <w:rsid w:val="0022439D"/>
    <w:rsid w:val="00224478"/>
    <w:rsid w:val="002244CE"/>
    <w:rsid w:val="00224584"/>
    <w:rsid w:val="00224986"/>
    <w:rsid w:val="00224C2B"/>
    <w:rsid w:val="00224CDC"/>
    <w:rsid w:val="00224CE6"/>
    <w:rsid w:val="00224D07"/>
    <w:rsid w:val="00224E13"/>
    <w:rsid w:val="00224EFA"/>
    <w:rsid w:val="00225075"/>
    <w:rsid w:val="00225224"/>
    <w:rsid w:val="00225236"/>
    <w:rsid w:val="002252F8"/>
    <w:rsid w:val="00225470"/>
    <w:rsid w:val="002256F7"/>
    <w:rsid w:val="00225731"/>
    <w:rsid w:val="00225F55"/>
    <w:rsid w:val="002261B5"/>
    <w:rsid w:val="002261DB"/>
    <w:rsid w:val="0022621A"/>
    <w:rsid w:val="00226261"/>
    <w:rsid w:val="002262A7"/>
    <w:rsid w:val="00226356"/>
    <w:rsid w:val="00226359"/>
    <w:rsid w:val="00226360"/>
    <w:rsid w:val="00226837"/>
    <w:rsid w:val="0022690F"/>
    <w:rsid w:val="002269F4"/>
    <w:rsid w:val="00226AD1"/>
    <w:rsid w:val="00226B70"/>
    <w:rsid w:val="00226E27"/>
    <w:rsid w:val="00226E29"/>
    <w:rsid w:val="00226E83"/>
    <w:rsid w:val="0022700C"/>
    <w:rsid w:val="00227185"/>
    <w:rsid w:val="0022724E"/>
    <w:rsid w:val="00227288"/>
    <w:rsid w:val="00227395"/>
    <w:rsid w:val="0022758E"/>
    <w:rsid w:val="002276C6"/>
    <w:rsid w:val="00227746"/>
    <w:rsid w:val="0022797D"/>
    <w:rsid w:val="00227A85"/>
    <w:rsid w:val="00227B3F"/>
    <w:rsid w:val="00227BE7"/>
    <w:rsid w:val="00227BEF"/>
    <w:rsid w:val="00227C13"/>
    <w:rsid w:val="00227D44"/>
    <w:rsid w:val="00227E53"/>
    <w:rsid w:val="00227F63"/>
    <w:rsid w:val="002300E7"/>
    <w:rsid w:val="0023034A"/>
    <w:rsid w:val="0023052C"/>
    <w:rsid w:val="00230540"/>
    <w:rsid w:val="002306B5"/>
    <w:rsid w:val="002307AA"/>
    <w:rsid w:val="00230808"/>
    <w:rsid w:val="002308B0"/>
    <w:rsid w:val="0023092D"/>
    <w:rsid w:val="00230976"/>
    <w:rsid w:val="002309C7"/>
    <w:rsid w:val="00230A7F"/>
    <w:rsid w:val="00230B58"/>
    <w:rsid w:val="00230C5A"/>
    <w:rsid w:val="00230EA2"/>
    <w:rsid w:val="00230F7F"/>
    <w:rsid w:val="00231041"/>
    <w:rsid w:val="002312EA"/>
    <w:rsid w:val="00231332"/>
    <w:rsid w:val="00231610"/>
    <w:rsid w:val="00231745"/>
    <w:rsid w:val="002317BF"/>
    <w:rsid w:val="002319BF"/>
    <w:rsid w:val="00231A6B"/>
    <w:rsid w:val="00231BE4"/>
    <w:rsid w:val="00231F5C"/>
    <w:rsid w:val="0023216E"/>
    <w:rsid w:val="002321FD"/>
    <w:rsid w:val="0023242B"/>
    <w:rsid w:val="0023246F"/>
    <w:rsid w:val="00232699"/>
    <w:rsid w:val="00232886"/>
    <w:rsid w:val="002329E6"/>
    <w:rsid w:val="00232B27"/>
    <w:rsid w:val="00232B94"/>
    <w:rsid w:val="00232BDA"/>
    <w:rsid w:val="00232C8A"/>
    <w:rsid w:val="00232D04"/>
    <w:rsid w:val="00232DC8"/>
    <w:rsid w:val="00232EED"/>
    <w:rsid w:val="00232F6C"/>
    <w:rsid w:val="002331B1"/>
    <w:rsid w:val="0023337B"/>
    <w:rsid w:val="00233495"/>
    <w:rsid w:val="002334EE"/>
    <w:rsid w:val="002334FB"/>
    <w:rsid w:val="0023372B"/>
    <w:rsid w:val="00233842"/>
    <w:rsid w:val="00233896"/>
    <w:rsid w:val="00233AC8"/>
    <w:rsid w:val="00233D4B"/>
    <w:rsid w:val="00233EF5"/>
    <w:rsid w:val="0023406F"/>
    <w:rsid w:val="00234566"/>
    <w:rsid w:val="0023456D"/>
    <w:rsid w:val="00234626"/>
    <w:rsid w:val="00234635"/>
    <w:rsid w:val="0023472A"/>
    <w:rsid w:val="0023473F"/>
    <w:rsid w:val="002348D4"/>
    <w:rsid w:val="0023494B"/>
    <w:rsid w:val="00234A3A"/>
    <w:rsid w:val="00234AE8"/>
    <w:rsid w:val="00234B44"/>
    <w:rsid w:val="00234C2F"/>
    <w:rsid w:val="00234CFD"/>
    <w:rsid w:val="00234FD4"/>
    <w:rsid w:val="0023501A"/>
    <w:rsid w:val="0023504D"/>
    <w:rsid w:val="00235053"/>
    <w:rsid w:val="0023510D"/>
    <w:rsid w:val="0023516F"/>
    <w:rsid w:val="00235263"/>
    <w:rsid w:val="00235464"/>
    <w:rsid w:val="00235491"/>
    <w:rsid w:val="0023555E"/>
    <w:rsid w:val="0023565F"/>
    <w:rsid w:val="00235666"/>
    <w:rsid w:val="00235671"/>
    <w:rsid w:val="002357C3"/>
    <w:rsid w:val="0023583D"/>
    <w:rsid w:val="002359BA"/>
    <w:rsid w:val="002359E4"/>
    <w:rsid w:val="00235ADF"/>
    <w:rsid w:val="00235E4B"/>
    <w:rsid w:val="00235FF2"/>
    <w:rsid w:val="0023609C"/>
    <w:rsid w:val="002362E3"/>
    <w:rsid w:val="00236555"/>
    <w:rsid w:val="00236906"/>
    <w:rsid w:val="0023699C"/>
    <w:rsid w:val="00236AD8"/>
    <w:rsid w:val="00236DD5"/>
    <w:rsid w:val="00236F97"/>
    <w:rsid w:val="00236FAA"/>
    <w:rsid w:val="0023700C"/>
    <w:rsid w:val="00237124"/>
    <w:rsid w:val="00237272"/>
    <w:rsid w:val="002372F4"/>
    <w:rsid w:val="00237644"/>
    <w:rsid w:val="00237652"/>
    <w:rsid w:val="00237674"/>
    <w:rsid w:val="00237ADA"/>
    <w:rsid w:val="00237B7F"/>
    <w:rsid w:val="00237C47"/>
    <w:rsid w:val="00237C96"/>
    <w:rsid w:val="00237CA2"/>
    <w:rsid w:val="00237DC0"/>
    <w:rsid w:val="00237E4E"/>
    <w:rsid w:val="002400E9"/>
    <w:rsid w:val="002401E7"/>
    <w:rsid w:val="002401FE"/>
    <w:rsid w:val="00240223"/>
    <w:rsid w:val="002402B9"/>
    <w:rsid w:val="002404C1"/>
    <w:rsid w:val="00240554"/>
    <w:rsid w:val="002405BA"/>
    <w:rsid w:val="002405F1"/>
    <w:rsid w:val="002406CD"/>
    <w:rsid w:val="002407AB"/>
    <w:rsid w:val="002408E1"/>
    <w:rsid w:val="00240AF2"/>
    <w:rsid w:val="00240D55"/>
    <w:rsid w:val="00240DA2"/>
    <w:rsid w:val="00240E1C"/>
    <w:rsid w:val="00240F3E"/>
    <w:rsid w:val="00241262"/>
    <w:rsid w:val="00241611"/>
    <w:rsid w:val="00241749"/>
    <w:rsid w:val="0024178B"/>
    <w:rsid w:val="002418C5"/>
    <w:rsid w:val="00241B67"/>
    <w:rsid w:val="00241D1D"/>
    <w:rsid w:val="00241DDD"/>
    <w:rsid w:val="00241E02"/>
    <w:rsid w:val="0024213A"/>
    <w:rsid w:val="00242169"/>
    <w:rsid w:val="002421EF"/>
    <w:rsid w:val="002421FB"/>
    <w:rsid w:val="00242338"/>
    <w:rsid w:val="0024235C"/>
    <w:rsid w:val="002423A4"/>
    <w:rsid w:val="00242421"/>
    <w:rsid w:val="002424E7"/>
    <w:rsid w:val="0024285A"/>
    <w:rsid w:val="00242AE0"/>
    <w:rsid w:val="00242B97"/>
    <w:rsid w:val="00242C5A"/>
    <w:rsid w:val="00242D09"/>
    <w:rsid w:val="00242D48"/>
    <w:rsid w:val="00242F78"/>
    <w:rsid w:val="0024301C"/>
    <w:rsid w:val="002430B2"/>
    <w:rsid w:val="0024310B"/>
    <w:rsid w:val="00243122"/>
    <w:rsid w:val="00243400"/>
    <w:rsid w:val="0024343F"/>
    <w:rsid w:val="0024346A"/>
    <w:rsid w:val="002434A5"/>
    <w:rsid w:val="00243825"/>
    <w:rsid w:val="0024387F"/>
    <w:rsid w:val="00243A19"/>
    <w:rsid w:val="00243C0B"/>
    <w:rsid w:val="00243C7C"/>
    <w:rsid w:val="00243EBD"/>
    <w:rsid w:val="0024419F"/>
    <w:rsid w:val="002442BD"/>
    <w:rsid w:val="002442C4"/>
    <w:rsid w:val="002443AE"/>
    <w:rsid w:val="0024448F"/>
    <w:rsid w:val="00244645"/>
    <w:rsid w:val="0024465D"/>
    <w:rsid w:val="002446A2"/>
    <w:rsid w:val="002447C8"/>
    <w:rsid w:val="0024487D"/>
    <w:rsid w:val="00244A41"/>
    <w:rsid w:val="00244F2E"/>
    <w:rsid w:val="0024522B"/>
    <w:rsid w:val="00245247"/>
    <w:rsid w:val="00245402"/>
    <w:rsid w:val="0024546F"/>
    <w:rsid w:val="00245476"/>
    <w:rsid w:val="00245617"/>
    <w:rsid w:val="0024566D"/>
    <w:rsid w:val="002456A1"/>
    <w:rsid w:val="002456BE"/>
    <w:rsid w:val="0024572C"/>
    <w:rsid w:val="0024586D"/>
    <w:rsid w:val="0024595C"/>
    <w:rsid w:val="00245B7D"/>
    <w:rsid w:val="00245B97"/>
    <w:rsid w:val="00245D1F"/>
    <w:rsid w:val="00245D56"/>
    <w:rsid w:val="00245EBE"/>
    <w:rsid w:val="00246063"/>
    <w:rsid w:val="00246097"/>
    <w:rsid w:val="00246169"/>
    <w:rsid w:val="00246191"/>
    <w:rsid w:val="002462B0"/>
    <w:rsid w:val="0024646D"/>
    <w:rsid w:val="00246757"/>
    <w:rsid w:val="00246CB7"/>
    <w:rsid w:val="00246D9E"/>
    <w:rsid w:val="0024742D"/>
    <w:rsid w:val="002474A2"/>
    <w:rsid w:val="00247619"/>
    <w:rsid w:val="002477FF"/>
    <w:rsid w:val="002479DA"/>
    <w:rsid w:val="00247B48"/>
    <w:rsid w:val="00247B52"/>
    <w:rsid w:val="00247D34"/>
    <w:rsid w:val="00247F6A"/>
    <w:rsid w:val="0025005C"/>
    <w:rsid w:val="002501B8"/>
    <w:rsid w:val="00250211"/>
    <w:rsid w:val="00250368"/>
    <w:rsid w:val="00250375"/>
    <w:rsid w:val="00250413"/>
    <w:rsid w:val="0025041D"/>
    <w:rsid w:val="00250558"/>
    <w:rsid w:val="0025061E"/>
    <w:rsid w:val="0025075B"/>
    <w:rsid w:val="002507D9"/>
    <w:rsid w:val="002507EC"/>
    <w:rsid w:val="002508CB"/>
    <w:rsid w:val="00250A27"/>
    <w:rsid w:val="00250A60"/>
    <w:rsid w:val="00250B7E"/>
    <w:rsid w:val="00250BE8"/>
    <w:rsid w:val="00250C86"/>
    <w:rsid w:val="00250D1E"/>
    <w:rsid w:val="00250D3A"/>
    <w:rsid w:val="00250DAE"/>
    <w:rsid w:val="00250E4A"/>
    <w:rsid w:val="00250E67"/>
    <w:rsid w:val="00250E9E"/>
    <w:rsid w:val="002512B9"/>
    <w:rsid w:val="002512D3"/>
    <w:rsid w:val="002513A8"/>
    <w:rsid w:val="002515A7"/>
    <w:rsid w:val="00251670"/>
    <w:rsid w:val="002517C6"/>
    <w:rsid w:val="002518B8"/>
    <w:rsid w:val="00251AD2"/>
    <w:rsid w:val="00251B36"/>
    <w:rsid w:val="00251C64"/>
    <w:rsid w:val="00251D7F"/>
    <w:rsid w:val="00251F1C"/>
    <w:rsid w:val="0025212D"/>
    <w:rsid w:val="00252301"/>
    <w:rsid w:val="0025289C"/>
    <w:rsid w:val="0025293D"/>
    <w:rsid w:val="00252952"/>
    <w:rsid w:val="0025298B"/>
    <w:rsid w:val="00252B2D"/>
    <w:rsid w:val="00252BF4"/>
    <w:rsid w:val="00252EF0"/>
    <w:rsid w:val="00252FF7"/>
    <w:rsid w:val="00253190"/>
    <w:rsid w:val="002531BB"/>
    <w:rsid w:val="00253316"/>
    <w:rsid w:val="002534C6"/>
    <w:rsid w:val="0025359E"/>
    <w:rsid w:val="00253914"/>
    <w:rsid w:val="00253A08"/>
    <w:rsid w:val="00253AF1"/>
    <w:rsid w:val="00253B6E"/>
    <w:rsid w:val="00253D20"/>
    <w:rsid w:val="00253E55"/>
    <w:rsid w:val="00253F30"/>
    <w:rsid w:val="00253F9D"/>
    <w:rsid w:val="00254040"/>
    <w:rsid w:val="00254120"/>
    <w:rsid w:val="00254279"/>
    <w:rsid w:val="002544C1"/>
    <w:rsid w:val="00254AF4"/>
    <w:rsid w:val="00254B01"/>
    <w:rsid w:val="00254B59"/>
    <w:rsid w:val="00254C12"/>
    <w:rsid w:val="00254C47"/>
    <w:rsid w:val="00254C9F"/>
    <w:rsid w:val="00254CA5"/>
    <w:rsid w:val="00254CDE"/>
    <w:rsid w:val="00254FF5"/>
    <w:rsid w:val="002550A7"/>
    <w:rsid w:val="002551D6"/>
    <w:rsid w:val="00255412"/>
    <w:rsid w:val="0025587E"/>
    <w:rsid w:val="002559C4"/>
    <w:rsid w:val="00255A34"/>
    <w:rsid w:val="00255E2A"/>
    <w:rsid w:val="00255E48"/>
    <w:rsid w:val="00255EB2"/>
    <w:rsid w:val="0025601C"/>
    <w:rsid w:val="00256410"/>
    <w:rsid w:val="00256435"/>
    <w:rsid w:val="00256544"/>
    <w:rsid w:val="00256617"/>
    <w:rsid w:val="002566DA"/>
    <w:rsid w:val="002567AF"/>
    <w:rsid w:val="00256979"/>
    <w:rsid w:val="00256B07"/>
    <w:rsid w:val="00256BB8"/>
    <w:rsid w:val="00256C4A"/>
    <w:rsid w:val="00256D2B"/>
    <w:rsid w:val="00256E3E"/>
    <w:rsid w:val="00257284"/>
    <w:rsid w:val="002572AA"/>
    <w:rsid w:val="00257455"/>
    <w:rsid w:val="00257472"/>
    <w:rsid w:val="002577A5"/>
    <w:rsid w:val="002577DE"/>
    <w:rsid w:val="00257806"/>
    <w:rsid w:val="00257885"/>
    <w:rsid w:val="00257944"/>
    <w:rsid w:val="002579E9"/>
    <w:rsid w:val="00257A24"/>
    <w:rsid w:val="00257A45"/>
    <w:rsid w:val="00257A78"/>
    <w:rsid w:val="00257ADB"/>
    <w:rsid w:val="00257E88"/>
    <w:rsid w:val="00257F90"/>
    <w:rsid w:val="00260194"/>
    <w:rsid w:val="002601C0"/>
    <w:rsid w:val="00260305"/>
    <w:rsid w:val="0026034E"/>
    <w:rsid w:val="002603FA"/>
    <w:rsid w:val="00260571"/>
    <w:rsid w:val="002606A5"/>
    <w:rsid w:val="002606ED"/>
    <w:rsid w:val="0026094B"/>
    <w:rsid w:val="002609C0"/>
    <w:rsid w:val="00260B67"/>
    <w:rsid w:val="00260BE3"/>
    <w:rsid w:val="00260D25"/>
    <w:rsid w:val="00260DF3"/>
    <w:rsid w:val="00260E4E"/>
    <w:rsid w:val="0026103A"/>
    <w:rsid w:val="002610D2"/>
    <w:rsid w:val="00261293"/>
    <w:rsid w:val="002615C9"/>
    <w:rsid w:val="00261627"/>
    <w:rsid w:val="002616BD"/>
    <w:rsid w:val="002616EA"/>
    <w:rsid w:val="002617A7"/>
    <w:rsid w:val="0026190F"/>
    <w:rsid w:val="00261BD6"/>
    <w:rsid w:val="00261C31"/>
    <w:rsid w:val="00261DC2"/>
    <w:rsid w:val="00261E3F"/>
    <w:rsid w:val="00261F2D"/>
    <w:rsid w:val="00261F5B"/>
    <w:rsid w:val="00262002"/>
    <w:rsid w:val="002621CD"/>
    <w:rsid w:val="00262422"/>
    <w:rsid w:val="002624A9"/>
    <w:rsid w:val="002627F6"/>
    <w:rsid w:val="00262A17"/>
    <w:rsid w:val="00262A2A"/>
    <w:rsid w:val="00262B57"/>
    <w:rsid w:val="00262BB3"/>
    <w:rsid w:val="00262BB9"/>
    <w:rsid w:val="00262EF4"/>
    <w:rsid w:val="00262FE0"/>
    <w:rsid w:val="0026309F"/>
    <w:rsid w:val="002631FD"/>
    <w:rsid w:val="0026327A"/>
    <w:rsid w:val="002632BA"/>
    <w:rsid w:val="002632C5"/>
    <w:rsid w:val="0026346E"/>
    <w:rsid w:val="002636A4"/>
    <w:rsid w:val="00263753"/>
    <w:rsid w:val="00263D2D"/>
    <w:rsid w:val="00263F7D"/>
    <w:rsid w:val="0026401E"/>
    <w:rsid w:val="00264051"/>
    <w:rsid w:val="0026411F"/>
    <w:rsid w:val="0026422F"/>
    <w:rsid w:val="00264350"/>
    <w:rsid w:val="002643DE"/>
    <w:rsid w:val="00264402"/>
    <w:rsid w:val="0026455C"/>
    <w:rsid w:val="0026460A"/>
    <w:rsid w:val="00264681"/>
    <w:rsid w:val="002649FB"/>
    <w:rsid w:val="00264D45"/>
    <w:rsid w:val="00264D67"/>
    <w:rsid w:val="00264DA1"/>
    <w:rsid w:val="00264E6A"/>
    <w:rsid w:val="00264FC5"/>
    <w:rsid w:val="0026541D"/>
    <w:rsid w:val="0026576E"/>
    <w:rsid w:val="00265802"/>
    <w:rsid w:val="00265960"/>
    <w:rsid w:val="002659F1"/>
    <w:rsid w:val="00265AB8"/>
    <w:rsid w:val="00265AE4"/>
    <w:rsid w:val="00265B5B"/>
    <w:rsid w:val="00265B6A"/>
    <w:rsid w:val="00266153"/>
    <w:rsid w:val="002662B2"/>
    <w:rsid w:val="00266308"/>
    <w:rsid w:val="002663F1"/>
    <w:rsid w:val="00266543"/>
    <w:rsid w:val="00266680"/>
    <w:rsid w:val="00266700"/>
    <w:rsid w:val="00266974"/>
    <w:rsid w:val="00266B6C"/>
    <w:rsid w:val="00266C3A"/>
    <w:rsid w:val="00266CA2"/>
    <w:rsid w:val="0026707E"/>
    <w:rsid w:val="002670C6"/>
    <w:rsid w:val="00267353"/>
    <w:rsid w:val="002673E1"/>
    <w:rsid w:val="0026742C"/>
    <w:rsid w:val="002674B5"/>
    <w:rsid w:val="00267515"/>
    <w:rsid w:val="00267934"/>
    <w:rsid w:val="00267946"/>
    <w:rsid w:val="00267985"/>
    <w:rsid w:val="00267C38"/>
    <w:rsid w:val="00267DF7"/>
    <w:rsid w:val="00267FC4"/>
    <w:rsid w:val="0027016D"/>
    <w:rsid w:val="0027048B"/>
    <w:rsid w:val="002705AB"/>
    <w:rsid w:val="00270810"/>
    <w:rsid w:val="00270AFF"/>
    <w:rsid w:val="00270D17"/>
    <w:rsid w:val="0027113B"/>
    <w:rsid w:val="0027174B"/>
    <w:rsid w:val="0027189E"/>
    <w:rsid w:val="002718E2"/>
    <w:rsid w:val="00271C44"/>
    <w:rsid w:val="00271CD3"/>
    <w:rsid w:val="00271CFC"/>
    <w:rsid w:val="00271D80"/>
    <w:rsid w:val="00271DB4"/>
    <w:rsid w:val="00271EC5"/>
    <w:rsid w:val="00271EE0"/>
    <w:rsid w:val="00272036"/>
    <w:rsid w:val="002720A3"/>
    <w:rsid w:val="00272107"/>
    <w:rsid w:val="002722DA"/>
    <w:rsid w:val="00272623"/>
    <w:rsid w:val="00272673"/>
    <w:rsid w:val="002727A6"/>
    <w:rsid w:val="00272942"/>
    <w:rsid w:val="00272B33"/>
    <w:rsid w:val="00272B96"/>
    <w:rsid w:val="00272E18"/>
    <w:rsid w:val="00272E86"/>
    <w:rsid w:val="00273098"/>
    <w:rsid w:val="002731AD"/>
    <w:rsid w:val="002731B5"/>
    <w:rsid w:val="0027356A"/>
    <w:rsid w:val="0027362B"/>
    <w:rsid w:val="00273A47"/>
    <w:rsid w:val="00273D76"/>
    <w:rsid w:val="00274033"/>
    <w:rsid w:val="0027420C"/>
    <w:rsid w:val="00274285"/>
    <w:rsid w:val="0027435E"/>
    <w:rsid w:val="00274432"/>
    <w:rsid w:val="00274458"/>
    <w:rsid w:val="00274925"/>
    <w:rsid w:val="002749B4"/>
    <w:rsid w:val="002749D8"/>
    <w:rsid w:val="00274B73"/>
    <w:rsid w:val="00274B96"/>
    <w:rsid w:val="00274C52"/>
    <w:rsid w:val="00274D3E"/>
    <w:rsid w:val="00274FDD"/>
    <w:rsid w:val="0027503E"/>
    <w:rsid w:val="0027509F"/>
    <w:rsid w:val="0027513F"/>
    <w:rsid w:val="00275326"/>
    <w:rsid w:val="002754EA"/>
    <w:rsid w:val="002755AA"/>
    <w:rsid w:val="002755C7"/>
    <w:rsid w:val="00275774"/>
    <w:rsid w:val="00275A02"/>
    <w:rsid w:val="00275A0C"/>
    <w:rsid w:val="00275A16"/>
    <w:rsid w:val="00275ACD"/>
    <w:rsid w:val="00275B41"/>
    <w:rsid w:val="00275D5F"/>
    <w:rsid w:val="00275DDB"/>
    <w:rsid w:val="00275E78"/>
    <w:rsid w:val="00275ECE"/>
    <w:rsid w:val="0027607B"/>
    <w:rsid w:val="0027611F"/>
    <w:rsid w:val="002761AE"/>
    <w:rsid w:val="002762BE"/>
    <w:rsid w:val="00276409"/>
    <w:rsid w:val="0027642A"/>
    <w:rsid w:val="002764A6"/>
    <w:rsid w:val="00276922"/>
    <w:rsid w:val="00276ACB"/>
    <w:rsid w:val="00276AF9"/>
    <w:rsid w:val="00276B06"/>
    <w:rsid w:val="00276B91"/>
    <w:rsid w:val="00276F7C"/>
    <w:rsid w:val="00277166"/>
    <w:rsid w:val="0027724F"/>
    <w:rsid w:val="002773B0"/>
    <w:rsid w:val="0027754D"/>
    <w:rsid w:val="002776A2"/>
    <w:rsid w:val="002778B5"/>
    <w:rsid w:val="00277A98"/>
    <w:rsid w:val="00277CCE"/>
    <w:rsid w:val="00277D21"/>
    <w:rsid w:val="00277E83"/>
    <w:rsid w:val="00277F2F"/>
    <w:rsid w:val="00277F7B"/>
    <w:rsid w:val="00277FC2"/>
    <w:rsid w:val="002800A0"/>
    <w:rsid w:val="0028032B"/>
    <w:rsid w:val="0028037A"/>
    <w:rsid w:val="00280576"/>
    <w:rsid w:val="0028058C"/>
    <w:rsid w:val="00280629"/>
    <w:rsid w:val="00280689"/>
    <w:rsid w:val="0028094C"/>
    <w:rsid w:val="00280C8F"/>
    <w:rsid w:val="00280D0B"/>
    <w:rsid w:val="00280E61"/>
    <w:rsid w:val="0028129C"/>
    <w:rsid w:val="0028142F"/>
    <w:rsid w:val="00281567"/>
    <w:rsid w:val="0028165F"/>
    <w:rsid w:val="0028178A"/>
    <w:rsid w:val="002817E2"/>
    <w:rsid w:val="00281829"/>
    <w:rsid w:val="00281872"/>
    <w:rsid w:val="00281879"/>
    <w:rsid w:val="00281A09"/>
    <w:rsid w:val="00281A0F"/>
    <w:rsid w:val="00281DE1"/>
    <w:rsid w:val="00281DF4"/>
    <w:rsid w:val="00281E09"/>
    <w:rsid w:val="00281FC3"/>
    <w:rsid w:val="00282036"/>
    <w:rsid w:val="0028211F"/>
    <w:rsid w:val="00282419"/>
    <w:rsid w:val="0028257D"/>
    <w:rsid w:val="0028265A"/>
    <w:rsid w:val="00282CE0"/>
    <w:rsid w:val="002830D3"/>
    <w:rsid w:val="002830F7"/>
    <w:rsid w:val="002831CB"/>
    <w:rsid w:val="002832F5"/>
    <w:rsid w:val="00283307"/>
    <w:rsid w:val="002837D3"/>
    <w:rsid w:val="00283A54"/>
    <w:rsid w:val="00283AC3"/>
    <w:rsid w:val="00283AFC"/>
    <w:rsid w:val="00283B10"/>
    <w:rsid w:val="00283EA0"/>
    <w:rsid w:val="00283F4E"/>
    <w:rsid w:val="002841BA"/>
    <w:rsid w:val="002842D9"/>
    <w:rsid w:val="0028436A"/>
    <w:rsid w:val="002844BE"/>
    <w:rsid w:val="0028463C"/>
    <w:rsid w:val="002846C3"/>
    <w:rsid w:val="00284847"/>
    <w:rsid w:val="00284852"/>
    <w:rsid w:val="00284868"/>
    <w:rsid w:val="00284897"/>
    <w:rsid w:val="002848F1"/>
    <w:rsid w:val="002849E8"/>
    <w:rsid w:val="00284D89"/>
    <w:rsid w:val="00284DC8"/>
    <w:rsid w:val="00284E29"/>
    <w:rsid w:val="00285354"/>
    <w:rsid w:val="002854D9"/>
    <w:rsid w:val="002855AE"/>
    <w:rsid w:val="002855CE"/>
    <w:rsid w:val="002855D4"/>
    <w:rsid w:val="002855FA"/>
    <w:rsid w:val="00285601"/>
    <w:rsid w:val="0028564A"/>
    <w:rsid w:val="0028582A"/>
    <w:rsid w:val="00285B4C"/>
    <w:rsid w:val="00285BCB"/>
    <w:rsid w:val="00285D1A"/>
    <w:rsid w:val="00285DE9"/>
    <w:rsid w:val="00285E08"/>
    <w:rsid w:val="00286014"/>
    <w:rsid w:val="0028609D"/>
    <w:rsid w:val="002861D6"/>
    <w:rsid w:val="0028628B"/>
    <w:rsid w:val="0028639C"/>
    <w:rsid w:val="0028642A"/>
    <w:rsid w:val="00286456"/>
    <w:rsid w:val="00286709"/>
    <w:rsid w:val="00286A68"/>
    <w:rsid w:val="00286C81"/>
    <w:rsid w:val="00286CA6"/>
    <w:rsid w:val="00286D01"/>
    <w:rsid w:val="00286D70"/>
    <w:rsid w:val="00286D80"/>
    <w:rsid w:val="00286E4B"/>
    <w:rsid w:val="0028709A"/>
    <w:rsid w:val="002870A6"/>
    <w:rsid w:val="002870C9"/>
    <w:rsid w:val="002872AB"/>
    <w:rsid w:val="002874F6"/>
    <w:rsid w:val="0028754B"/>
    <w:rsid w:val="002878CA"/>
    <w:rsid w:val="00287A35"/>
    <w:rsid w:val="00287A6E"/>
    <w:rsid w:val="00287B45"/>
    <w:rsid w:val="00287D87"/>
    <w:rsid w:val="00287F29"/>
    <w:rsid w:val="00290581"/>
    <w:rsid w:val="0029068C"/>
    <w:rsid w:val="002906F7"/>
    <w:rsid w:val="00290715"/>
    <w:rsid w:val="00290843"/>
    <w:rsid w:val="002908C1"/>
    <w:rsid w:val="002908D2"/>
    <w:rsid w:val="00290C3C"/>
    <w:rsid w:val="00290D25"/>
    <w:rsid w:val="00290F75"/>
    <w:rsid w:val="00291022"/>
    <w:rsid w:val="00291176"/>
    <w:rsid w:val="00291194"/>
    <w:rsid w:val="0029122A"/>
    <w:rsid w:val="00291259"/>
    <w:rsid w:val="002917F1"/>
    <w:rsid w:val="00291893"/>
    <w:rsid w:val="002919EC"/>
    <w:rsid w:val="00291EE6"/>
    <w:rsid w:val="0029224C"/>
    <w:rsid w:val="0029254E"/>
    <w:rsid w:val="00292558"/>
    <w:rsid w:val="00292701"/>
    <w:rsid w:val="00292AB1"/>
    <w:rsid w:val="00292B21"/>
    <w:rsid w:val="00292B29"/>
    <w:rsid w:val="00292B98"/>
    <w:rsid w:val="00292C1E"/>
    <w:rsid w:val="00292C7D"/>
    <w:rsid w:val="00292E97"/>
    <w:rsid w:val="00292FF0"/>
    <w:rsid w:val="00293517"/>
    <w:rsid w:val="002938CB"/>
    <w:rsid w:val="00293B1D"/>
    <w:rsid w:val="00293BA1"/>
    <w:rsid w:val="00293CDB"/>
    <w:rsid w:val="00293D4A"/>
    <w:rsid w:val="00293D77"/>
    <w:rsid w:val="00293E39"/>
    <w:rsid w:val="002941AA"/>
    <w:rsid w:val="0029421E"/>
    <w:rsid w:val="0029447F"/>
    <w:rsid w:val="002944FE"/>
    <w:rsid w:val="0029471E"/>
    <w:rsid w:val="00294726"/>
    <w:rsid w:val="002947EC"/>
    <w:rsid w:val="00294836"/>
    <w:rsid w:val="002948B6"/>
    <w:rsid w:val="00294A66"/>
    <w:rsid w:val="00294BA8"/>
    <w:rsid w:val="00294BD2"/>
    <w:rsid w:val="00294C08"/>
    <w:rsid w:val="00294C23"/>
    <w:rsid w:val="00294CF0"/>
    <w:rsid w:val="00294E97"/>
    <w:rsid w:val="00294F08"/>
    <w:rsid w:val="00295126"/>
    <w:rsid w:val="00295365"/>
    <w:rsid w:val="002953C1"/>
    <w:rsid w:val="002953CE"/>
    <w:rsid w:val="002953F6"/>
    <w:rsid w:val="0029541E"/>
    <w:rsid w:val="0029554F"/>
    <w:rsid w:val="0029572F"/>
    <w:rsid w:val="00295741"/>
    <w:rsid w:val="002958CF"/>
    <w:rsid w:val="00295A6D"/>
    <w:rsid w:val="00295B0D"/>
    <w:rsid w:val="00295B44"/>
    <w:rsid w:val="00295E3A"/>
    <w:rsid w:val="00295EB7"/>
    <w:rsid w:val="00295FA0"/>
    <w:rsid w:val="00295FB7"/>
    <w:rsid w:val="00295FE9"/>
    <w:rsid w:val="0029608D"/>
    <w:rsid w:val="002960E4"/>
    <w:rsid w:val="0029629F"/>
    <w:rsid w:val="00296372"/>
    <w:rsid w:val="0029645A"/>
    <w:rsid w:val="00296563"/>
    <w:rsid w:val="002965AD"/>
    <w:rsid w:val="002966A0"/>
    <w:rsid w:val="00296ABC"/>
    <w:rsid w:val="00296BF3"/>
    <w:rsid w:val="00296C8C"/>
    <w:rsid w:val="00296F22"/>
    <w:rsid w:val="00296FA0"/>
    <w:rsid w:val="00297050"/>
    <w:rsid w:val="0029705D"/>
    <w:rsid w:val="002971A1"/>
    <w:rsid w:val="00297300"/>
    <w:rsid w:val="00297555"/>
    <w:rsid w:val="00297585"/>
    <w:rsid w:val="002975D9"/>
    <w:rsid w:val="00297763"/>
    <w:rsid w:val="00297825"/>
    <w:rsid w:val="00297B2C"/>
    <w:rsid w:val="00297C24"/>
    <w:rsid w:val="00297C6D"/>
    <w:rsid w:val="00297D09"/>
    <w:rsid w:val="00297D50"/>
    <w:rsid w:val="00297E63"/>
    <w:rsid w:val="00297ECF"/>
    <w:rsid w:val="00297EE5"/>
    <w:rsid w:val="00297F5D"/>
    <w:rsid w:val="002A0229"/>
    <w:rsid w:val="002A02E0"/>
    <w:rsid w:val="002A0403"/>
    <w:rsid w:val="002A0445"/>
    <w:rsid w:val="002A0627"/>
    <w:rsid w:val="002A069E"/>
    <w:rsid w:val="002A0810"/>
    <w:rsid w:val="002A09DF"/>
    <w:rsid w:val="002A09FE"/>
    <w:rsid w:val="002A0AC1"/>
    <w:rsid w:val="002A0AF1"/>
    <w:rsid w:val="002A0D84"/>
    <w:rsid w:val="002A0D8C"/>
    <w:rsid w:val="002A0DE3"/>
    <w:rsid w:val="002A10FF"/>
    <w:rsid w:val="002A110D"/>
    <w:rsid w:val="002A12AB"/>
    <w:rsid w:val="002A1389"/>
    <w:rsid w:val="002A1442"/>
    <w:rsid w:val="002A147B"/>
    <w:rsid w:val="002A1548"/>
    <w:rsid w:val="002A1582"/>
    <w:rsid w:val="002A1660"/>
    <w:rsid w:val="002A1661"/>
    <w:rsid w:val="002A170C"/>
    <w:rsid w:val="002A181E"/>
    <w:rsid w:val="002A1AA7"/>
    <w:rsid w:val="002A1B2C"/>
    <w:rsid w:val="002A1B4B"/>
    <w:rsid w:val="002A1CB6"/>
    <w:rsid w:val="002A1D77"/>
    <w:rsid w:val="002A1D82"/>
    <w:rsid w:val="002A1F3D"/>
    <w:rsid w:val="002A21B5"/>
    <w:rsid w:val="002A225B"/>
    <w:rsid w:val="002A2328"/>
    <w:rsid w:val="002A23A0"/>
    <w:rsid w:val="002A247A"/>
    <w:rsid w:val="002A24B5"/>
    <w:rsid w:val="002A24C8"/>
    <w:rsid w:val="002A25E2"/>
    <w:rsid w:val="002A25F0"/>
    <w:rsid w:val="002A25FF"/>
    <w:rsid w:val="002A276A"/>
    <w:rsid w:val="002A27A0"/>
    <w:rsid w:val="002A2972"/>
    <w:rsid w:val="002A2D4D"/>
    <w:rsid w:val="002A2DD9"/>
    <w:rsid w:val="002A2F83"/>
    <w:rsid w:val="002A2FC8"/>
    <w:rsid w:val="002A32D1"/>
    <w:rsid w:val="002A32E4"/>
    <w:rsid w:val="002A347E"/>
    <w:rsid w:val="002A359D"/>
    <w:rsid w:val="002A3A80"/>
    <w:rsid w:val="002A3ADB"/>
    <w:rsid w:val="002A3AF7"/>
    <w:rsid w:val="002A3B23"/>
    <w:rsid w:val="002A3B70"/>
    <w:rsid w:val="002A3D51"/>
    <w:rsid w:val="002A3FC8"/>
    <w:rsid w:val="002A4035"/>
    <w:rsid w:val="002A41C1"/>
    <w:rsid w:val="002A41F6"/>
    <w:rsid w:val="002A42AD"/>
    <w:rsid w:val="002A42B4"/>
    <w:rsid w:val="002A4371"/>
    <w:rsid w:val="002A4603"/>
    <w:rsid w:val="002A46BE"/>
    <w:rsid w:val="002A47A4"/>
    <w:rsid w:val="002A489F"/>
    <w:rsid w:val="002A48CE"/>
    <w:rsid w:val="002A4973"/>
    <w:rsid w:val="002A49E7"/>
    <w:rsid w:val="002A4A2D"/>
    <w:rsid w:val="002A4ABD"/>
    <w:rsid w:val="002A4BF5"/>
    <w:rsid w:val="002A4C5C"/>
    <w:rsid w:val="002A4D5E"/>
    <w:rsid w:val="002A4DBF"/>
    <w:rsid w:val="002A4FF6"/>
    <w:rsid w:val="002A5014"/>
    <w:rsid w:val="002A50D5"/>
    <w:rsid w:val="002A51D8"/>
    <w:rsid w:val="002A51FA"/>
    <w:rsid w:val="002A52B7"/>
    <w:rsid w:val="002A531C"/>
    <w:rsid w:val="002A531E"/>
    <w:rsid w:val="002A538D"/>
    <w:rsid w:val="002A53C9"/>
    <w:rsid w:val="002A540E"/>
    <w:rsid w:val="002A5519"/>
    <w:rsid w:val="002A55AB"/>
    <w:rsid w:val="002A5618"/>
    <w:rsid w:val="002A5925"/>
    <w:rsid w:val="002A5A0B"/>
    <w:rsid w:val="002A5AB9"/>
    <w:rsid w:val="002A5E6F"/>
    <w:rsid w:val="002A5E7D"/>
    <w:rsid w:val="002A5EAD"/>
    <w:rsid w:val="002A5EBA"/>
    <w:rsid w:val="002A5EE6"/>
    <w:rsid w:val="002A5F38"/>
    <w:rsid w:val="002A5FCC"/>
    <w:rsid w:val="002A6041"/>
    <w:rsid w:val="002A6120"/>
    <w:rsid w:val="002A6208"/>
    <w:rsid w:val="002A6210"/>
    <w:rsid w:val="002A679D"/>
    <w:rsid w:val="002A6967"/>
    <w:rsid w:val="002A69E8"/>
    <w:rsid w:val="002A6C3C"/>
    <w:rsid w:val="002A6F9F"/>
    <w:rsid w:val="002A6FAC"/>
    <w:rsid w:val="002A7007"/>
    <w:rsid w:val="002A72AD"/>
    <w:rsid w:val="002A735C"/>
    <w:rsid w:val="002A756A"/>
    <w:rsid w:val="002A7604"/>
    <w:rsid w:val="002A76ED"/>
    <w:rsid w:val="002A7742"/>
    <w:rsid w:val="002A7896"/>
    <w:rsid w:val="002A78F4"/>
    <w:rsid w:val="002A792E"/>
    <w:rsid w:val="002A7A84"/>
    <w:rsid w:val="002A7AED"/>
    <w:rsid w:val="002A7B1E"/>
    <w:rsid w:val="002A7BF8"/>
    <w:rsid w:val="002A7C40"/>
    <w:rsid w:val="002A7C8B"/>
    <w:rsid w:val="002A7E36"/>
    <w:rsid w:val="002A7E55"/>
    <w:rsid w:val="002A7EB2"/>
    <w:rsid w:val="002A7FBA"/>
    <w:rsid w:val="002B0096"/>
    <w:rsid w:val="002B01BA"/>
    <w:rsid w:val="002B03B8"/>
    <w:rsid w:val="002B0724"/>
    <w:rsid w:val="002B0780"/>
    <w:rsid w:val="002B079E"/>
    <w:rsid w:val="002B0900"/>
    <w:rsid w:val="002B0AC5"/>
    <w:rsid w:val="002B0D25"/>
    <w:rsid w:val="002B0D6C"/>
    <w:rsid w:val="002B0EF2"/>
    <w:rsid w:val="002B0F04"/>
    <w:rsid w:val="002B0F1B"/>
    <w:rsid w:val="002B0F1D"/>
    <w:rsid w:val="002B1131"/>
    <w:rsid w:val="002B1334"/>
    <w:rsid w:val="002B14F8"/>
    <w:rsid w:val="002B15E3"/>
    <w:rsid w:val="002B16FD"/>
    <w:rsid w:val="002B174F"/>
    <w:rsid w:val="002B179E"/>
    <w:rsid w:val="002B180F"/>
    <w:rsid w:val="002B19B5"/>
    <w:rsid w:val="002B1B16"/>
    <w:rsid w:val="002B1E1B"/>
    <w:rsid w:val="002B1EFE"/>
    <w:rsid w:val="002B20F5"/>
    <w:rsid w:val="002B20FB"/>
    <w:rsid w:val="002B2143"/>
    <w:rsid w:val="002B21C1"/>
    <w:rsid w:val="002B21F2"/>
    <w:rsid w:val="002B22BE"/>
    <w:rsid w:val="002B231D"/>
    <w:rsid w:val="002B23AD"/>
    <w:rsid w:val="002B24C8"/>
    <w:rsid w:val="002B250B"/>
    <w:rsid w:val="002B251A"/>
    <w:rsid w:val="002B25C9"/>
    <w:rsid w:val="002B28F7"/>
    <w:rsid w:val="002B28F8"/>
    <w:rsid w:val="002B29D3"/>
    <w:rsid w:val="002B2BC3"/>
    <w:rsid w:val="002B2CF2"/>
    <w:rsid w:val="002B2D43"/>
    <w:rsid w:val="002B2E9E"/>
    <w:rsid w:val="002B2F4F"/>
    <w:rsid w:val="002B31D7"/>
    <w:rsid w:val="002B33EE"/>
    <w:rsid w:val="002B3462"/>
    <w:rsid w:val="002B3613"/>
    <w:rsid w:val="002B3623"/>
    <w:rsid w:val="002B372B"/>
    <w:rsid w:val="002B3825"/>
    <w:rsid w:val="002B3860"/>
    <w:rsid w:val="002B38F1"/>
    <w:rsid w:val="002B39C2"/>
    <w:rsid w:val="002B3BAC"/>
    <w:rsid w:val="002B3C79"/>
    <w:rsid w:val="002B3CAD"/>
    <w:rsid w:val="002B3D27"/>
    <w:rsid w:val="002B3DF1"/>
    <w:rsid w:val="002B3F5A"/>
    <w:rsid w:val="002B3FBC"/>
    <w:rsid w:val="002B42A5"/>
    <w:rsid w:val="002B43D5"/>
    <w:rsid w:val="002B4429"/>
    <w:rsid w:val="002B462C"/>
    <w:rsid w:val="002B4944"/>
    <w:rsid w:val="002B49AE"/>
    <w:rsid w:val="002B4B07"/>
    <w:rsid w:val="002B4B46"/>
    <w:rsid w:val="002B4C53"/>
    <w:rsid w:val="002B4DF1"/>
    <w:rsid w:val="002B4E51"/>
    <w:rsid w:val="002B4E78"/>
    <w:rsid w:val="002B4F56"/>
    <w:rsid w:val="002B50DF"/>
    <w:rsid w:val="002B516E"/>
    <w:rsid w:val="002B5609"/>
    <w:rsid w:val="002B5680"/>
    <w:rsid w:val="002B574D"/>
    <w:rsid w:val="002B5901"/>
    <w:rsid w:val="002B5929"/>
    <w:rsid w:val="002B5B89"/>
    <w:rsid w:val="002B5BC4"/>
    <w:rsid w:val="002B5D8D"/>
    <w:rsid w:val="002B5EB2"/>
    <w:rsid w:val="002B5F1D"/>
    <w:rsid w:val="002B60D3"/>
    <w:rsid w:val="002B61E0"/>
    <w:rsid w:val="002B627B"/>
    <w:rsid w:val="002B63F3"/>
    <w:rsid w:val="002B6400"/>
    <w:rsid w:val="002B6477"/>
    <w:rsid w:val="002B6646"/>
    <w:rsid w:val="002B6737"/>
    <w:rsid w:val="002B67FB"/>
    <w:rsid w:val="002B6B6D"/>
    <w:rsid w:val="002B6B80"/>
    <w:rsid w:val="002B6B8B"/>
    <w:rsid w:val="002B6D01"/>
    <w:rsid w:val="002B6DEA"/>
    <w:rsid w:val="002B6DFE"/>
    <w:rsid w:val="002B6E15"/>
    <w:rsid w:val="002B6E8B"/>
    <w:rsid w:val="002B6F6B"/>
    <w:rsid w:val="002B701A"/>
    <w:rsid w:val="002B7094"/>
    <w:rsid w:val="002B70A1"/>
    <w:rsid w:val="002B71CD"/>
    <w:rsid w:val="002B7227"/>
    <w:rsid w:val="002B7303"/>
    <w:rsid w:val="002B7312"/>
    <w:rsid w:val="002B74B2"/>
    <w:rsid w:val="002B766F"/>
    <w:rsid w:val="002B7741"/>
    <w:rsid w:val="002B77F2"/>
    <w:rsid w:val="002B78A7"/>
    <w:rsid w:val="002B7906"/>
    <w:rsid w:val="002B7988"/>
    <w:rsid w:val="002B799E"/>
    <w:rsid w:val="002B79C4"/>
    <w:rsid w:val="002B79F3"/>
    <w:rsid w:val="002B7EA7"/>
    <w:rsid w:val="002C0015"/>
    <w:rsid w:val="002C0198"/>
    <w:rsid w:val="002C01D4"/>
    <w:rsid w:val="002C0417"/>
    <w:rsid w:val="002C042D"/>
    <w:rsid w:val="002C043C"/>
    <w:rsid w:val="002C04DE"/>
    <w:rsid w:val="002C04F4"/>
    <w:rsid w:val="002C05A0"/>
    <w:rsid w:val="002C067A"/>
    <w:rsid w:val="002C08B0"/>
    <w:rsid w:val="002C0C21"/>
    <w:rsid w:val="002C0DA2"/>
    <w:rsid w:val="002C0DD0"/>
    <w:rsid w:val="002C0DE2"/>
    <w:rsid w:val="002C0DFF"/>
    <w:rsid w:val="002C0ED7"/>
    <w:rsid w:val="002C0FCD"/>
    <w:rsid w:val="002C1124"/>
    <w:rsid w:val="002C12EF"/>
    <w:rsid w:val="002C1510"/>
    <w:rsid w:val="002C1614"/>
    <w:rsid w:val="002C1654"/>
    <w:rsid w:val="002C16EE"/>
    <w:rsid w:val="002C18A8"/>
    <w:rsid w:val="002C191B"/>
    <w:rsid w:val="002C19C8"/>
    <w:rsid w:val="002C1ABD"/>
    <w:rsid w:val="002C1BF9"/>
    <w:rsid w:val="002C1C0C"/>
    <w:rsid w:val="002C1DE1"/>
    <w:rsid w:val="002C1FC2"/>
    <w:rsid w:val="002C20FA"/>
    <w:rsid w:val="002C217E"/>
    <w:rsid w:val="002C21DC"/>
    <w:rsid w:val="002C2349"/>
    <w:rsid w:val="002C24C5"/>
    <w:rsid w:val="002C2567"/>
    <w:rsid w:val="002C2668"/>
    <w:rsid w:val="002C272D"/>
    <w:rsid w:val="002C28A0"/>
    <w:rsid w:val="002C2B96"/>
    <w:rsid w:val="002C2CCD"/>
    <w:rsid w:val="002C2D13"/>
    <w:rsid w:val="002C2D69"/>
    <w:rsid w:val="002C2DB0"/>
    <w:rsid w:val="002C2EA6"/>
    <w:rsid w:val="002C3258"/>
    <w:rsid w:val="002C33FF"/>
    <w:rsid w:val="002C375E"/>
    <w:rsid w:val="002C3920"/>
    <w:rsid w:val="002C3962"/>
    <w:rsid w:val="002C396B"/>
    <w:rsid w:val="002C3D22"/>
    <w:rsid w:val="002C3D39"/>
    <w:rsid w:val="002C415E"/>
    <w:rsid w:val="002C4161"/>
    <w:rsid w:val="002C416D"/>
    <w:rsid w:val="002C4228"/>
    <w:rsid w:val="002C4361"/>
    <w:rsid w:val="002C44CB"/>
    <w:rsid w:val="002C4745"/>
    <w:rsid w:val="002C477F"/>
    <w:rsid w:val="002C490E"/>
    <w:rsid w:val="002C49B1"/>
    <w:rsid w:val="002C4AC2"/>
    <w:rsid w:val="002C4C4A"/>
    <w:rsid w:val="002C4C77"/>
    <w:rsid w:val="002C4DF4"/>
    <w:rsid w:val="002C4F2F"/>
    <w:rsid w:val="002C4FA3"/>
    <w:rsid w:val="002C50D7"/>
    <w:rsid w:val="002C533D"/>
    <w:rsid w:val="002C5377"/>
    <w:rsid w:val="002C54F5"/>
    <w:rsid w:val="002C5548"/>
    <w:rsid w:val="002C55BD"/>
    <w:rsid w:val="002C5675"/>
    <w:rsid w:val="002C5892"/>
    <w:rsid w:val="002C58A6"/>
    <w:rsid w:val="002C58E3"/>
    <w:rsid w:val="002C5A37"/>
    <w:rsid w:val="002C5B3D"/>
    <w:rsid w:val="002C5D01"/>
    <w:rsid w:val="002C5DC6"/>
    <w:rsid w:val="002C5E38"/>
    <w:rsid w:val="002C5EF9"/>
    <w:rsid w:val="002C5F09"/>
    <w:rsid w:val="002C5F2F"/>
    <w:rsid w:val="002C5F9D"/>
    <w:rsid w:val="002C5FE6"/>
    <w:rsid w:val="002C607C"/>
    <w:rsid w:val="002C60BD"/>
    <w:rsid w:val="002C61A3"/>
    <w:rsid w:val="002C61EF"/>
    <w:rsid w:val="002C62DB"/>
    <w:rsid w:val="002C62E5"/>
    <w:rsid w:val="002C636B"/>
    <w:rsid w:val="002C6375"/>
    <w:rsid w:val="002C640B"/>
    <w:rsid w:val="002C647D"/>
    <w:rsid w:val="002C6543"/>
    <w:rsid w:val="002C67A0"/>
    <w:rsid w:val="002C6815"/>
    <w:rsid w:val="002C6861"/>
    <w:rsid w:val="002C6AF5"/>
    <w:rsid w:val="002C6BD6"/>
    <w:rsid w:val="002C6DF3"/>
    <w:rsid w:val="002C6E0C"/>
    <w:rsid w:val="002C6E79"/>
    <w:rsid w:val="002C6FCB"/>
    <w:rsid w:val="002C6FE7"/>
    <w:rsid w:val="002C7115"/>
    <w:rsid w:val="002C715F"/>
    <w:rsid w:val="002C7204"/>
    <w:rsid w:val="002C7282"/>
    <w:rsid w:val="002C72A5"/>
    <w:rsid w:val="002C7310"/>
    <w:rsid w:val="002C734F"/>
    <w:rsid w:val="002C7511"/>
    <w:rsid w:val="002C76CD"/>
    <w:rsid w:val="002C79E6"/>
    <w:rsid w:val="002C79FA"/>
    <w:rsid w:val="002C7A25"/>
    <w:rsid w:val="002C7A54"/>
    <w:rsid w:val="002C7F12"/>
    <w:rsid w:val="002D0088"/>
    <w:rsid w:val="002D00B2"/>
    <w:rsid w:val="002D0148"/>
    <w:rsid w:val="002D02BF"/>
    <w:rsid w:val="002D02CE"/>
    <w:rsid w:val="002D04BB"/>
    <w:rsid w:val="002D052C"/>
    <w:rsid w:val="002D0584"/>
    <w:rsid w:val="002D06AE"/>
    <w:rsid w:val="002D083D"/>
    <w:rsid w:val="002D0A38"/>
    <w:rsid w:val="002D0B78"/>
    <w:rsid w:val="002D0C16"/>
    <w:rsid w:val="002D0C83"/>
    <w:rsid w:val="002D0D20"/>
    <w:rsid w:val="002D0D88"/>
    <w:rsid w:val="002D0EF9"/>
    <w:rsid w:val="002D1048"/>
    <w:rsid w:val="002D1082"/>
    <w:rsid w:val="002D11AC"/>
    <w:rsid w:val="002D1207"/>
    <w:rsid w:val="002D1230"/>
    <w:rsid w:val="002D12A3"/>
    <w:rsid w:val="002D1342"/>
    <w:rsid w:val="002D1353"/>
    <w:rsid w:val="002D1588"/>
    <w:rsid w:val="002D15A2"/>
    <w:rsid w:val="002D160E"/>
    <w:rsid w:val="002D17B7"/>
    <w:rsid w:val="002D1EA8"/>
    <w:rsid w:val="002D23DA"/>
    <w:rsid w:val="002D2473"/>
    <w:rsid w:val="002D2550"/>
    <w:rsid w:val="002D28B0"/>
    <w:rsid w:val="002D29C2"/>
    <w:rsid w:val="002D2B39"/>
    <w:rsid w:val="002D2B4D"/>
    <w:rsid w:val="002D2B6A"/>
    <w:rsid w:val="002D2E24"/>
    <w:rsid w:val="002D2E5F"/>
    <w:rsid w:val="002D3112"/>
    <w:rsid w:val="002D3148"/>
    <w:rsid w:val="002D322F"/>
    <w:rsid w:val="002D32B8"/>
    <w:rsid w:val="002D32D4"/>
    <w:rsid w:val="002D32E8"/>
    <w:rsid w:val="002D33E9"/>
    <w:rsid w:val="002D34B2"/>
    <w:rsid w:val="002D34CD"/>
    <w:rsid w:val="002D3539"/>
    <w:rsid w:val="002D35D8"/>
    <w:rsid w:val="002D36F7"/>
    <w:rsid w:val="002D39FE"/>
    <w:rsid w:val="002D3A95"/>
    <w:rsid w:val="002D4030"/>
    <w:rsid w:val="002D4108"/>
    <w:rsid w:val="002D42C2"/>
    <w:rsid w:val="002D4316"/>
    <w:rsid w:val="002D43FD"/>
    <w:rsid w:val="002D4406"/>
    <w:rsid w:val="002D443D"/>
    <w:rsid w:val="002D44F7"/>
    <w:rsid w:val="002D47D1"/>
    <w:rsid w:val="002D482E"/>
    <w:rsid w:val="002D4865"/>
    <w:rsid w:val="002D48BE"/>
    <w:rsid w:val="002D4B7E"/>
    <w:rsid w:val="002D4CD0"/>
    <w:rsid w:val="002D4DA8"/>
    <w:rsid w:val="002D4E21"/>
    <w:rsid w:val="002D4EB8"/>
    <w:rsid w:val="002D51B6"/>
    <w:rsid w:val="002D51BB"/>
    <w:rsid w:val="002D5261"/>
    <w:rsid w:val="002D5287"/>
    <w:rsid w:val="002D5309"/>
    <w:rsid w:val="002D5361"/>
    <w:rsid w:val="002D54E8"/>
    <w:rsid w:val="002D555D"/>
    <w:rsid w:val="002D5750"/>
    <w:rsid w:val="002D57A3"/>
    <w:rsid w:val="002D59D6"/>
    <w:rsid w:val="002D5A7C"/>
    <w:rsid w:val="002D5BDD"/>
    <w:rsid w:val="002D5C76"/>
    <w:rsid w:val="002D5F81"/>
    <w:rsid w:val="002D5F8A"/>
    <w:rsid w:val="002D6019"/>
    <w:rsid w:val="002D60B8"/>
    <w:rsid w:val="002D61D1"/>
    <w:rsid w:val="002D67BB"/>
    <w:rsid w:val="002D690C"/>
    <w:rsid w:val="002D6A41"/>
    <w:rsid w:val="002D6A44"/>
    <w:rsid w:val="002D6B4C"/>
    <w:rsid w:val="002D6C50"/>
    <w:rsid w:val="002D6C69"/>
    <w:rsid w:val="002D6C7C"/>
    <w:rsid w:val="002D6D23"/>
    <w:rsid w:val="002D6D4A"/>
    <w:rsid w:val="002D6DB4"/>
    <w:rsid w:val="002D6E17"/>
    <w:rsid w:val="002D6EA7"/>
    <w:rsid w:val="002D7138"/>
    <w:rsid w:val="002D71C6"/>
    <w:rsid w:val="002D71FF"/>
    <w:rsid w:val="002D72FC"/>
    <w:rsid w:val="002D73AC"/>
    <w:rsid w:val="002D7469"/>
    <w:rsid w:val="002D76BC"/>
    <w:rsid w:val="002D77B5"/>
    <w:rsid w:val="002D784E"/>
    <w:rsid w:val="002D785D"/>
    <w:rsid w:val="002D7A70"/>
    <w:rsid w:val="002D7B69"/>
    <w:rsid w:val="002D7CCE"/>
    <w:rsid w:val="002D7DBF"/>
    <w:rsid w:val="002D7ECC"/>
    <w:rsid w:val="002E00A2"/>
    <w:rsid w:val="002E00B0"/>
    <w:rsid w:val="002E020E"/>
    <w:rsid w:val="002E0294"/>
    <w:rsid w:val="002E030E"/>
    <w:rsid w:val="002E0364"/>
    <w:rsid w:val="002E0412"/>
    <w:rsid w:val="002E0488"/>
    <w:rsid w:val="002E0629"/>
    <w:rsid w:val="002E0804"/>
    <w:rsid w:val="002E09DC"/>
    <w:rsid w:val="002E0A88"/>
    <w:rsid w:val="002E0B09"/>
    <w:rsid w:val="002E0BD7"/>
    <w:rsid w:val="002E0DC6"/>
    <w:rsid w:val="002E0E43"/>
    <w:rsid w:val="002E0F6D"/>
    <w:rsid w:val="002E1090"/>
    <w:rsid w:val="002E1173"/>
    <w:rsid w:val="002E1286"/>
    <w:rsid w:val="002E1306"/>
    <w:rsid w:val="002E168E"/>
    <w:rsid w:val="002E1699"/>
    <w:rsid w:val="002E1720"/>
    <w:rsid w:val="002E179D"/>
    <w:rsid w:val="002E18BE"/>
    <w:rsid w:val="002E19B4"/>
    <w:rsid w:val="002E19E4"/>
    <w:rsid w:val="002E1CDE"/>
    <w:rsid w:val="002E210A"/>
    <w:rsid w:val="002E231A"/>
    <w:rsid w:val="002E23F1"/>
    <w:rsid w:val="002E2410"/>
    <w:rsid w:val="002E2411"/>
    <w:rsid w:val="002E250E"/>
    <w:rsid w:val="002E26EA"/>
    <w:rsid w:val="002E27C9"/>
    <w:rsid w:val="002E2850"/>
    <w:rsid w:val="002E2903"/>
    <w:rsid w:val="002E2955"/>
    <w:rsid w:val="002E2CFD"/>
    <w:rsid w:val="002E2DBA"/>
    <w:rsid w:val="002E2FF0"/>
    <w:rsid w:val="002E308C"/>
    <w:rsid w:val="002E318A"/>
    <w:rsid w:val="002E323B"/>
    <w:rsid w:val="002E366C"/>
    <w:rsid w:val="002E369B"/>
    <w:rsid w:val="002E38A2"/>
    <w:rsid w:val="002E3A3D"/>
    <w:rsid w:val="002E3ACF"/>
    <w:rsid w:val="002E3E8F"/>
    <w:rsid w:val="002E3EDA"/>
    <w:rsid w:val="002E3F3C"/>
    <w:rsid w:val="002E3F66"/>
    <w:rsid w:val="002E439E"/>
    <w:rsid w:val="002E482E"/>
    <w:rsid w:val="002E486A"/>
    <w:rsid w:val="002E4B3D"/>
    <w:rsid w:val="002E4B53"/>
    <w:rsid w:val="002E4C5B"/>
    <w:rsid w:val="002E4CE0"/>
    <w:rsid w:val="002E4DA8"/>
    <w:rsid w:val="002E4F6A"/>
    <w:rsid w:val="002E51B9"/>
    <w:rsid w:val="002E5203"/>
    <w:rsid w:val="002E5226"/>
    <w:rsid w:val="002E5382"/>
    <w:rsid w:val="002E541B"/>
    <w:rsid w:val="002E5526"/>
    <w:rsid w:val="002E5573"/>
    <w:rsid w:val="002E5743"/>
    <w:rsid w:val="002E5897"/>
    <w:rsid w:val="002E5B10"/>
    <w:rsid w:val="002E5B6F"/>
    <w:rsid w:val="002E5BB8"/>
    <w:rsid w:val="002E5CD9"/>
    <w:rsid w:val="002E5CEA"/>
    <w:rsid w:val="002E5D31"/>
    <w:rsid w:val="002E5DD8"/>
    <w:rsid w:val="002E6045"/>
    <w:rsid w:val="002E6845"/>
    <w:rsid w:val="002E6849"/>
    <w:rsid w:val="002E69D0"/>
    <w:rsid w:val="002E6A2F"/>
    <w:rsid w:val="002E6B3E"/>
    <w:rsid w:val="002E6B5F"/>
    <w:rsid w:val="002E6D68"/>
    <w:rsid w:val="002E6DAB"/>
    <w:rsid w:val="002E6E59"/>
    <w:rsid w:val="002E6E8F"/>
    <w:rsid w:val="002E6E91"/>
    <w:rsid w:val="002E6EC8"/>
    <w:rsid w:val="002E6FE2"/>
    <w:rsid w:val="002E6FEB"/>
    <w:rsid w:val="002E7200"/>
    <w:rsid w:val="002E72B6"/>
    <w:rsid w:val="002E72E0"/>
    <w:rsid w:val="002E72E3"/>
    <w:rsid w:val="002E74D6"/>
    <w:rsid w:val="002E78E5"/>
    <w:rsid w:val="002E7B0D"/>
    <w:rsid w:val="002E7D5A"/>
    <w:rsid w:val="002E7F4C"/>
    <w:rsid w:val="002E7F6A"/>
    <w:rsid w:val="002F0131"/>
    <w:rsid w:val="002F016F"/>
    <w:rsid w:val="002F017F"/>
    <w:rsid w:val="002F025C"/>
    <w:rsid w:val="002F032E"/>
    <w:rsid w:val="002F06AE"/>
    <w:rsid w:val="002F08B6"/>
    <w:rsid w:val="002F093E"/>
    <w:rsid w:val="002F0961"/>
    <w:rsid w:val="002F0B62"/>
    <w:rsid w:val="002F0BA3"/>
    <w:rsid w:val="002F0BB4"/>
    <w:rsid w:val="002F0C55"/>
    <w:rsid w:val="002F0C60"/>
    <w:rsid w:val="002F1012"/>
    <w:rsid w:val="002F1042"/>
    <w:rsid w:val="002F1123"/>
    <w:rsid w:val="002F1278"/>
    <w:rsid w:val="002F1306"/>
    <w:rsid w:val="002F1398"/>
    <w:rsid w:val="002F13EB"/>
    <w:rsid w:val="002F1468"/>
    <w:rsid w:val="002F151C"/>
    <w:rsid w:val="002F155B"/>
    <w:rsid w:val="002F157B"/>
    <w:rsid w:val="002F1664"/>
    <w:rsid w:val="002F17A4"/>
    <w:rsid w:val="002F19B2"/>
    <w:rsid w:val="002F1AFE"/>
    <w:rsid w:val="002F1BF3"/>
    <w:rsid w:val="002F1C19"/>
    <w:rsid w:val="002F20AA"/>
    <w:rsid w:val="002F22F9"/>
    <w:rsid w:val="002F2651"/>
    <w:rsid w:val="002F2869"/>
    <w:rsid w:val="002F2878"/>
    <w:rsid w:val="002F2E42"/>
    <w:rsid w:val="002F2EA3"/>
    <w:rsid w:val="002F3040"/>
    <w:rsid w:val="002F3155"/>
    <w:rsid w:val="002F3352"/>
    <w:rsid w:val="002F35FB"/>
    <w:rsid w:val="002F373E"/>
    <w:rsid w:val="002F3A5C"/>
    <w:rsid w:val="002F3AB2"/>
    <w:rsid w:val="002F3C09"/>
    <w:rsid w:val="002F3D4A"/>
    <w:rsid w:val="002F3F1C"/>
    <w:rsid w:val="002F3FD0"/>
    <w:rsid w:val="002F401E"/>
    <w:rsid w:val="002F429C"/>
    <w:rsid w:val="002F438B"/>
    <w:rsid w:val="002F4487"/>
    <w:rsid w:val="002F449C"/>
    <w:rsid w:val="002F451A"/>
    <w:rsid w:val="002F46AE"/>
    <w:rsid w:val="002F4935"/>
    <w:rsid w:val="002F4FF6"/>
    <w:rsid w:val="002F50AE"/>
    <w:rsid w:val="002F50F7"/>
    <w:rsid w:val="002F5122"/>
    <w:rsid w:val="002F5300"/>
    <w:rsid w:val="002F5377"/>
    <w:rsid w:val="002F5556"/>
    <w:rsid w:val="002F55F3"/>
    <w:rsid w:val="002F570D"/>
    <w:rsid w:val="002F5795"/>
    <w:rsid w:val="002F58D2"/>
    <w:rsid w:val="002F5B0F"/>
    <w:rsid w:val="002F5B49"/>
    <w:rsid w:val="002F5B4B"/>
    <w:rsid w:val="002F5DA4"/>
    <w:rsid w:val="002F5DDD"/>
    <w:rsid w:val="002F604C"/>
    <w:rsid w:val="002F60C0"/>
    <w:rsid w:val="002F624F"/>
    <w:rsid w:val="002F6374"/>
    <w:rsid w:val="002F63AD"/>
    <w:rsid w:val="002F643E"/>
    <w:rsid w:val="002F6481"/>
    <w:rsid w:val="002F660C"/>
    <w:rsid w:val="002F665F"/>
    <w:rsid w:val="002F6871"/>
    <w:rsid w:val="002F6B9A"/>
    <w:rsid w:val="002F6E90"/>
    <w:rsid w:val="002F6F9A"/>
    <w:rsid w:val="002F6FBB"/>
    <w:rsid w:val="002F6FF9"/>
    <w:rsid w:val="002F7480"/>
    <w:rsid w:val="002F748F"/>
    <w:rsid w:val="002F764D"/>
    <w:rsid w:val="002F7BC1"/>
    <w:rsid w:val="002F7C9A"/>
    <w:rsid w:val="002F7DA7"/>
    <w:rsid w:val="002F7DD0"/>
    <w:rsid w:val="003000D2"/>
    <w:rsid w:val="003003BF"/>
    <w:rsid w:val="0030049C"/>
    <w:rsid w:val="0030078C"/>
    <w:rsid w:val="003007F2"/>
    <w:rsid w:val="0030096E"/>
    <w:rsid w:val="003009F3"/>
    <w:rsid w:val="00300A4F"/>
    <w:rsid w:val="00300A81"/>
    <w:rsid w:val="00300BE7"/>
    <w:rsid w:val="00300DE9"/>
    <w:rsid w:val="00300E84"/>
    <w:rsid w:val="003010D3"/>
    <w:rsid w:val="0030121B"/>
    <w:rsid w:val="00301226"/>
    <w:rsid w:val="00301242"/>
    <w:rsid w:val="00301529"/>
    <w:rsid w:val="0030154C"/>
    <w:rsid w:val="003015F8"/>
    <w:rsid w:val="003016E5"/>
    <w:rsid w:val="0030170B"/>
    <w:rsid w:val="00301B63"/>
    <w:rsid w:val="00301BC3"/>
    <w:rsid w:val="00301F85"/>
    <w:rsid w:val="003020ED"/>
    <w:rsid w:val="0030230F"/>
    <w:rsid w:val="0030239E"/>
    <w:rsid w:val="00302426"/>
    <w:rsid w:val="0030246A"/>
    <w:rsid w:val="003024D7"/>
    <w:rsid w:val="003024E9"/>
    <w:rsid w:val="00302527"/>
    <w:rsid w:val="0030253A"/>
    <w:rsid w:val="003025A5"/>
    <w:rsid w:val="003025CC"/>
    <w:rsid w:val="00302609"/>
    <w:rsid w:val="0030263C"/>
    <w:rsid w:val="0030272C"/>
    <w:rsid w:val="00302880"/>
    <w:rsid w:val="003029D5"/>
    <w:rsid w:val="00302A1C"/>
    <w:rsid w:val="00302C36"/>
    <w:rsid w:val="00302CF3"/>
    <w:rsid w:val="00302D59"/>
    <w:rsid w:val="00302FC1"/>
    <w:rsid w:val="003031DE"/>
    <w:rsid w:val="00303343"/>
    <w:rsid w:val="003033B4"/>
    <w:rsid w:val="003035C5"/>
    <w:rsid w:val="00303903"/>
    <w:rsid w:val="00303AEC"/>
    <w:rsid w:val="00303AFA"/>
    <w:rsid w:val="00303B68"/>
    <w:rsid w:val="003040A5"/>
    <w:rsid w:val="003040AA"/>
    <w:rsid w:val="003040F9"/>
    <w:rsid w:val="0030413F"/>
    <w:rsid w:val="003041AB"/>
    <w:rsid w:val="003041BE"/>
    <w:rsid w:val="0030425D"/>
    <w:rsid w:val="003044F4"/>
    <w:rsid w:val="0030452C"/>
    <w:rsid w:val="0030467C"/>
    <w:rsid w:val="00304781"/>
    <w:rsid w:val="003047FF"/>
    <w:rsid w:val="003048CF"/>
    <w:rsid w:val="003048F7"/>
    <w:rsid w:val="00304A5E"/>
    <w:rsid w:val="00304AF2"/>
    <w:rsid w:val="00304C47"/>
    <w:rsid w:val="00304D1B"/>
    <w:rsid w:val="00304F02"/>
    <w:rsid w:val="00304F35"/>
    <w:rsid w:val="00304FBA"/>
    <w:rsid w:val="00304FEB"/>
    <w:rsid w:val="00305071"/>
    <w:rsid w:val="003050FD"/>
    <w:rsid w:val="0030514E"/>
    <w:rsid w:val="003051EC"/>
    <w:rsid w:val="003056E2"/>
    <w:rsid w:val="0030575A"/>
    <w:rsid w:val="00305935"/>
    <w:rsid w:val="00305D4D"/>
    <w:rsid w:val="00305E80"/>
    <w:rsid w:val="00305FDF"/>
    <w:rsid w:val="00306120"/>
    <w:rsid w:val="00306260"/>
    <w:rsid w:val="00306340"/>
    <w:rsid w:val="0030639E"/>
    <w:rsid w:val="00306931"/>
    <w:rsid w:val="00306B53"/>
    <w:rsid w:val="00306C33"/>
    <w:rsid w:val="00306CC5"/>
    <w:rsid w:val="00306DE5"/>
    <w:rsid w:val="00306E1D"/>
    <w:rsid w:val="00306E6A"/>
    <w:rsid w:val="00306ECC"/>
    <w:rsid w:val="00306F48"/>
    <w:rsid w:val="00307185"/>
    <w:rsid w:val="0030742F"/>
    <w:rsid w:val="00307496"/>
    <w:rsid w:val="00307498"/>
    <w:rsid w:val="00307515"/>
    <w:rsid w:val="00307542"/>
    <w:rsid w:val="003076ED"/>
    <w:rsid w:val="003077F9"/>
    <w:rsid w:val="003078D4"/>
    <w:rsid w:val="003078FB"/>
    <w:rsid w:val="00307982"/>
    <w:rsid w:val="00307AFB"/>
    <w:rsid w:val="00307B6E"/>
    <w:rsid w:val="00307C2D"/>
    <w:rsid w:val="00307DCF"/>
    <w:rsid w:val="00307E4C"/>
    <w:rsid w:val="00307E64"/>
    <w:rsid w:val="00307E95"/>
    <w:rsid w:val="00307F65"/>
    <w:rsid w:val="00307F84"/>
    <w:rsid w:val="00307FC9"/>
    <w:rsid w:val="003102FF"/>
    <w:rsid w:val="0031034E"/>
    <w:rsid w:val="0031046D"/>
    <w:rsid w:val="003105C2"/>
    <w:rsid w:val="00310759"/>
    <w:rsid w:val="003107CA"/>
    <w:rsid w:val="00310888"/>
    <w:rsid w:val="00310A68"/>
    <w:rsid w:val="00310AE3"/>
    <w:rsid w:val="00310B12"/>
    <w:rsid w:val="00310B28"/>
    <w:rsid w:val="00310C6C"/>
    <w:rsid w:val="003110DB"/>
    <w:rsid w:val="003111DB"/>
    <w:rsid w:val="003113E3"/>
    <w:rsid w:val="003114AF"/>
    <w:rsid w:val="00311543"/>
    <w:rsid w:val="0031158D"/>
    <w:rsid w:val="003115BA"/>
    <w:rsid w:val="003115FE"/>
    <w:rsid w:val="00311ACF"/>
    <w:rsid w:val="00311BC5"/>
    <w:rsid w:val="00311C0A"/>
    <w:rsid w:val="00311C3E"/>
    <w:rsid w:val="00311CAA"/>
    <w:rsid w:val="00311E8D"/>
    <w:rsid w:val="00311F5C"/>
    <w:rsid w:val="0031201A"/>
    <w:rsid w:val="003120F2"/>
    <w:rsid w:val="003121D5"/>
    <w:rsid w:val="003121DE"/>
    <w:rsid w:val="00312201"/>
    <w:rsid w:val="003123DC"/>
    <w:rsid w:val="003124A2"/>
    <w:rsid w:val="003125BA"/>
    <w:rsid w:val="0031265C"/>
    <w:rsid w:val="0031290D"/>
    <w:rsid w:val="00312A6B"/>
    <w:rsid w:val="00312B47"/>
    <w:rsid w:val="00312B9C"/>
    <w:rsid w:val="00312C5E"/>
    <w:rsid w:val="00312C82"/>
    <w:rsid w:val="00312F2B"/>
    <w:rsid w:val="0031358B"/>
    <w:rsid w:val="00313765"/>
    <w:rsid w:val="003137C0"/>
    <w:rsid w:val="00313817"/>
    <w:rsid w:val="003138D5"/>
    <w:rsid w:val="0031394F"/>
    <w:rsid w:val="00313C15"/>
    <w:rsid w:val="00313C7F"/>
    <w:rsid w:val="00313CEA"/>
    <w:rsid w:val="00313DB3"/>
    <w:rsid w:val="00313F54"/>
    <w:rsid w:val="0031405A"/>
    <w:rsid w:val="003142AD"/>
    <w:rsid w:val="003142C1"/>
    <w:rsid w:val="003143F3"/>
    <w:rsid w:val="003145EC"/>
    <w:rsid w:val="003145F2"/>
    <w:rsid w:val="00314604"/>
    <w:rsid w:val="00314815"/>
    <w:rsid w:val="00314B64"/>
    <w:rsid w:val="00314B9A"/>
    <w:rsid w:val="00314C2F"/>
    <w:rsid w:val="00314DAC"/>
    <w:rsid w:val="00314DC0"/>
    <w:rsid w:val="00315249"/>
    <w:rsid w:val="003152EB"/>
    <w:rsid w:val="003153DC"/>
    <w:rsid w:val="00315539"/>
    <w:rsid w:val="00315621"/>
    <w:rsid w:val="00315648"/>
    <w:rsid w:val="00315668"/>
    <w:rsid w:val="00315804"/>
    <w:rsid w:val="0031593B"/>
    <w:rsid w:val="00315A3B"/>
    <w:rsid w:val="00315B6E"/>
    <w:rsid w:val="00315C2E"/>
    <w:rsid w:val="00315CE9"/>
    <w:rsid w:val="00315E25"/>
    <w:rsid w:val="00315EB8"/>
    <w:rsid w:val="0031607D"/>
    <w:rsid w:val="003162DC"/>
    <w:rsid w:val="003162F7"/>
    <w:rsid w:val="0031646B"/>
    <w:rsid w:val="00316633"/>
    <w:rsid w:val="0031666A"/>
    <w:rsid w:val="003168E1"/>
    <w:rsid w:val="0031694F"/>
    <w:rsid w:val="003169FB"/>
    <w:rsid w:val="00316A34"/>
    <w:rsid w:val="00316E5B"/>
    <w:rsid w:val="00316E9C"/>
    <w:rsid w:val="00316F45"/>
    <w:rsid w:val="00316FC0"/>
    <w:rsid w:val="0031728D"/>
    <w:rsid w:val="0031741D"/>
    <w:rsid w:val="0031745D"/>
    <w:rsid w:val="003175A3"/>
    <w:rsid w:val="003175E8"/>
    <w:rsid w:val="00317B25"/>
    <w:rsid w:val="00317D33"/>
    <w:rsid w:val="00317E03"/>
    <w:rsid w:val="00317E65"/>
    <w:rsid w:val="00317FD5"/>
    <w:rsid w:val="003202DF"/>
    <w:rsid w:val="00320473"/>
    <w:rsid w:val="0032053D"/>
    <w:rsid w:val="00320706"/>
    <w:rsid w:val="0032070C"/>
    <w:rsid w:val="003207C5"/>
    <w:rsid w:val="0032094E"/>
    <w:rsid w:val="00320A22"/>
    <w:rsid w:val="003211B5"/>
    <w:rsid w:val="00321287"/>
    <w:rsid w:val="003213AA"/>
    <w:rsid w:val="0032163E"/>
    <w:rsid w:val="0032165D"/>
    <w:rsid w:val="00321734"/>
    <w:rsid w:val="00321839"/>
    <w:rsid w:val="003219DA"/>
    <w:rsid w:val="00321AD8"/>
    <w:rsid w:val="00321BAF"/>
    <w:rsid w:val="00321CA3"/>
    <w:rsid w:val="00321D1A"/>
    <w:rsid w:val="00321E08"/>
    <w:rsid w:val="00321E33"/>
    <w:rsid w:val="00321ED9"/>
    <w:rsid w:val="00321F8B"/>
    <w:rsid w:val="00322019"/>
    <w:rsid w:val="00322059"/>
    <w:rsid w:val="003220DF"/>
    <w:rsid w:val="003222A6"/>
    <w:rsid w:val="0032255A"/>
    <w:rsid w:val="003227C3"/>
    <w:rsid w:val="003227F8"/>
    <w:rsid w:val="00322816"/>
    <w:rsid w:val="00322848"/>
    <w:rsid w:val="00322920"/>
    <w:rsid w:val="00322BAE"/>
    <w:rsid w:val="00322D15"/>
    <w:rsid w:val="00322DAD"/>
    <w:rsid w:val="00322DF3"/>
    <w:rsid w:val="00322E20"/>
    <w:rsid w:val="00322EE8"/>
    <w:rsid w:val="00322F44"/>
    <w:rsid w:val="003230A3"/>
    <w:rsid w:val="003230B8"/>
    <w:rsid w:val="00323196"/>
    <w:rsid w:val="003232E9"/>
    <w:rsid w:val="00323349"/>
    <w:rsid w:val="00323493"/>
    <w:rsid w:val="003234DB"/>
    <w:rsid w:val="0032361F"/>
    <w:rsid w:val="003238A4"/>
    <w:rsid w:val="00323C13"/>
    <w:rsid w:val="00323C8A"/>
    <w:rsid w:val="00323CAE"/>
    <w:rsid w:val="00323D1C"/>
    <w:rsid w:val="00323F5C"/>
    <w:rsid w:val="00324373"/>
    <w:rsid w:val="00324434"/>
    <w:rsid w:val="00324544"/>
    <w:rsid w:val="00324562"/>
    <w:rsid w:val="0032481C"/>
    <w:rsid w:val="00324944"/>
    <w:rsid w:val="00324C4C"/>
    <w:rsid w:val="00324C5A"/>
    <w:rsid w:val="00324CAB"/>
    <w:rsid w:val="00324D9A"/>
    <w:rsid w:val="00324E6B"/>
    <w:rsid w:val="003251E6"/>
    <w:rsid w:val="00325204"/>
    <w:rsid w:val="0032562A"/>
    <w:rsid w:val="0032581D"/>
    <w:rsid w:val="00325960"/>
    <w:rsid w:val="00325B5E"/>
    <w:rsid w:val="00325C85"/>
    <w:rsid w:val="00325E78"/>
    <w:rsid w:val="00325F28"/>
    <w:rsid w:val="00326258"/>
    <w:rsid w:val="0032645F"/>
    <w:rsid w:val="003264CF"/>
    <w:rsid w:val="003265F6"/>
    <w:rsid w:val="003266B6"/>
    <w:rsid w:val="003266D7"/>
    <w:rsid w:val="00326723"/>
    <w:rsid w:val="003267A6"/>
    <w:rsid w:val="0032696C"/>
    <w:rsid w:val="00326A14"/>
    <w:rsid w:val="00326ABD"/>
    <w:rsid w:val="00326BE1"/>
    <w:rsid w:val="00326BFD"/>
    <w:rsid w:val="00326C6C"/>
    <w:rsid w:val="00326D33"/>
    <w:rsid w:val="00326EAA"/>
    <w:rsid w:val="00326EAD"/>
    <w:rsid w:val="00326F70"/>
    <w:rsid w:val="0032703F"/>
    <w:rsid w:val="003270D6"/>
    <w:rsid w:val="00327213"/>
    <w:rsid w:val="00327307"/>
    <w:rsid w:val="0032732A"/>
    <w:rsid w:val="0032751A"/>
    <w:rsid w:val="0032764F"/>
    <w:rsid w:val="0032779F"/>
    <w:rsid w:val="003278DE"/>
    <w:rsid w:val="00327939"/>
    <w:rsid w:val="00327BF7"/>
    <w:rsid w:val="00327C06"/>
    <w:rsid w:val="00327C8F"/>
    <w:rsid w:val="00327CD3"/>
    <w:rsid w:val="00327CEE"/>
    <w:rsid w:val="00327E9B"/>
    <w:rsid w:val="0033001D"/>
    <w:rsid w:val="00330110"/>
    <w:rsid w:val="00330127"/>
    <w:rsid w:val="003302D7"/>
    <w:rsid w:val="003303E4"/>
    <w:rsid w:val="0033043C"/>
    <w:rsid w:val="00330521"/>
    <w:rsid w:val="0033055D"/>
    <w:rsid w:val="00330570"/>
    <w:rsid w:val="0033060B"/>
    <w:rsid w:val="003307D5"/>
    <w:rsid w:val="003307DE"/>
    <w:rsid w:val="003307E5"/>
    <w:rsid w:val="003308A4"/>
    <w:rsid w:val="003308A6"/>
    <w:rsid w:val="00330905"/>
    <w:rsid w:val="00330AB6"/>
    <w:rsid w:val="00330C12"/>
    <w:rsid w:val="00330D54"/>
    <w:rsid w:val="00330D6E"/>
    <w:rsid w:val="00330D9B"/>
    <w:rsid w:val="00330DC0"/>
    <w:rsid w:val="00330DE4"/>
    <w:rsid w:val="00330E13"/>
    <w:rsid w:val="00330EA9"/>
    <w:rsid w:val="00331063"/>
    <w:rsid w:val="00331140"/>
    <w:rsid w:val="003311B8"/>
    <w:rsid w:val="00331235"/>
    <w:rsid w:val="003313F4"/>
    <w:rsid w:val="003314EA"/>
    <w:rsid w:val="00331A0B"/>
    <w:rsid w:val="00331AA7"/>
    <w:rsid w:val="00331DB4"/>
    <w:rsid w:val="00331F66"/>
    <w:rsid w:val="0033211F"/>
    <w:rsid w:val="00332134"/>
    <w:rsid w:val="00332283"/>
    <w:rsid w:val="003322B9"/>
    <w:rsid w:val="00332328"/>
    <w:rsid w:val="00332335"/>
    <w:rsid w:val="00332361"/>
    <w:rsid w:val="00332404"/>
    <w:rsid w:val="00332521"/>
    <w:rsid w:val="00332672"/>
    <w:rsid w:val="0033278C"/>
    <w:rsid w:val="00332929"/>
    <w:rsid w:val="003329F1"/>
    <w:rsid w:val="00332BD2"/>
    <w:rsid w:val="00332C4C"/>
    <w:rsid w:val="00332EEA"/>
    <w:rsid w:val="00332F2B"/>
    <w:rsid w:val="00333108"/>
    <w:rsid w:val="00333130"/>
    <w:rsid w:val="00333177"/>
    <w:rsid w:val="00333445"/>
    <w:rsid w:val="00333511"/>
    <w:rsid w:val="00333660"/>
    <w:rsid w:val="00333694"/>
    <w:rsid w:val="0033376C"/>
    <w:rsid w:val="0033383C"/>
    <w:rsid w:val="00333913"/>
    <w:rsid w:val="00333922"/>
    <w:rsid w:val="0033397F"/>
    <w:rsid w:val="00333A33"/>
    <w:rsid w:val="00333B3B"/>
    <w:rsid w:val="00333BAD"/>
    <w:rsid w:val="00333E8E"/>
    <w:rsid w:val="0033404D"/>
    <w:rsid w:val="0033418B"/>
    <w:rsid w:val="00334226"/>
    <w:rsid w:val="0033433A"/>
    <w:rsid w:val="0033450B"/>
    <w:rsid w:val="003345FE"/>
    <w:rsid w:val="003346C6"/>
    <w:rsid w:val="00334721"/>
    <w:rsid w:val="00334860"/>
    <w:rsid w:val="003349C0"/>
    <w:rsid w:val="003349D2"/>
    <w:rsid w:val="003349E5"/>
    <w:rsid w:val="00334C10"/>
    <w:rsid w:val="00334D62"/>
    <w:rsid w:val="00335288"/>
    <w:rsid w:val="003352AA"/>
    <w:rsid w:val="00335387"/>
    <w:rsid w:val="003357CE"/>
    <w:rsid w:val="00335A0E"/>
    <w:rsid w:val="00335C6D"/>
    <w:rsid w:val="00335D53"/>
    <w:rsid w:val="00335F89"/>
    <w:rsid w:val="00336029"/>
    <w:rsid w:val="003362CC"/>
    <w:rsid w:val="00336367"/>
    <w:rsid w:val="0033638D"/>
    <w:rsid w:val="003363C2"/>
    <w:rsid w:val="003364FE"/>
    <w:rsid w:val="003365EC"/>
    <w:rsid w:val="0033679E"/>
    <w:rsid w:val="003368F1"/>
    <w:rsid w:val="003369C4"/>
    <w:rsid w:val="003369E6"/>
    <w:rsid w:val="00336A5C"/>
    <w:rsid w:val="00336CE1"/>
    <w:rsid w:val="00336F00"/>
    <w:rsid w:val="00336FFE"/>
    <w:rsid w:val="00337170"/>
    <w:rsid w:val="003371CA"/>
    <w:rsid w:val="003372A4"/>
    <w:rsid w:val="003372B5"/>
    <w:rsid w:val="0033744E"/>
    <w:rsid w:val="00337554"/>
    <w:rsid w:val="00337736"/>
    <w:rsid w:val="00337832"/>
    <w:rsid w:val="0033787A"/>
    <w:rsid w:val="00337AA1"/>
    <w:rsid w:val="00337AC2"/>
    <w:rsid w:val="00337AD7"/>
    <w:rsid w:val="00337ADF"/>
    <w:rsid w:val="00337B14"/>
    <w:rsid w:val="00337F57"/>
    <w:rsid w:val="0034001B"/>
    <w:rsid w:val="0034008E"/>
    <w:rsid w:val="0034011A"/>
    <w:rsid w:val="003403FC"/>
    <w:rsid w:val="003405C3"/>
    <w:rsid w:val="0034064E"/>
    <w:rsid w:val="003407C5"/>
    <w:rsid w:val="003409A4"/>
    <w:rsid w:val="00340A22"/>
    <w:rsid w:val="00340B6F"/>
    <w:rsid w:val="00340C0B"/>
    <w:rsid w:val="00340C7C"/>
    <w:rsid w:val="00340FB6"/>
    <w:rsid w:val="003411F9"/>
    <w:rsid w:val="0034144B"/>
    <w:rsid w:val="003415D8"/>
    <w:rsid w:val="003416FE"/>
    <w:rsid w:val="0034171D"/>
    <w:rsid w:val="0034175B"/>
    <w:rsid w:val="00341804"/>
    <w:rsid w:val="0034188F"/>
    <w:rsid w:val="00341936"/>
    <w:rsid w:val="00341AAC"/>
    <w:rsid w:val="00341AE4"/>
    <w:rsid w:val="00341B0D"/>
    <w:rsid w:val="00341BB2"/>
    <w:rsid w:val="00341C77"/>
    <w:rsid w:val="00341D49"/>
    <w:rsid w:val="00341E75"/>
    <w:rsid w:val="00341EC7"/>
    <w:rsid w:val="00341F37"/>
    <w:rsid w:val="00342022"/>
    <w:rsid w:val="0034207E"/>
    <w:rsid w:val="0034208F"/>
    <w:rsid w:val="003424CA"/>
    <w:rsid w:val="00342595"/>
    <w:rsid w:val="00342786"/>
    <w:rsid w:val="0034278C"/>
    <w:rsid w:val="0034292A"/>
    <w:rsid w:val="003429AB"/>
    <w:rsid w:val="00342A9D"/>
    <w:rsid w:val="00342B41"/>
    <w:rsid w:val="00342DBD"/>
    <w:rsid w:val="00342DE0"/>
    <w:rsid w:val="00342E0F"/>
    <w:rsid w:val="00342F08"/>
    <w:rsid w:val="0034306F"/>
    <w:rsid w:val="00343087"/>
    <w:rsid w:val="00343188"/>
    <w:rsid w:val="0034323D"/>
    <w:rsid w:val="003432EF"/>
    <w:rsid w:val="00343393"/>
    <w:rsid w:val="00343582"/>
    <w:rsid w:val="0034385E"/>
    <w:rsid w:val="0034395A"/>
    <w:rsid w:val="003439BF"/>
    <w:rsid w:val="00343A42"/>
    <w:rsid w:val="00343A8A"/>
    <w:rsid w:val="00343ACF"/>
    <w:rsid w:val="00343AE1"/>
    <w:rsid w:val="00343CB3"/>
    <w:rsid w:val="00343D0F"/>
    <w:rsid w:val="00343D24"/>
    <w:rsid w:val="00343D5A"/>
    <w:rsid w:val="00343E6B"/>
    <w:rsid w:val="00343F3A"/>
    <w:rsid w:val="0034415F"/>
    <w:rsid w:val="003441D8"/>
    <w:rsid w:val="0034423F"/>
    <w:rsid w:val="0034425C"/>
    <w:rsid w:val="003442DD"/>
    <w:rsid w:val="0034448C"/>
    <w:rsid w:val="003445A3"/>
    <w:rsid w:val="0034460C"/>
    <w:rsid w:val="003446DD"/>
    <w:rsid w:val="0034476C"/>
    <w:rsid w:val="00344885"/>
    <w:rsid w:val="003449AF"/>
    <w:rsid w:val="00344A61"/>
    <w:rsid w:val="00344ABC"/>
    <w:rsid w:val="00344BE8"/>
    <w:rsid w:val="00344D30"/>
    <w:rsid w:val="00344D89"/>
    <w:rsid w:val="00344D9A"/>
    <w:rsid w:val="00344F6E"/>
    <w:rsid w:val="00344FC1"/>
    <w:rsid w:val="0034500E"/>
    <w:rsid w:val="00345291"/>
    <w:rsid w:val="003452B0"/>
    <w:rsid w:val="003452DD"/>
    <w:rsid w:val="00345395"/>
    <w:rsid w:val="003454C5"/>
    <w:rsid w:val="0034578C"/>
    <w:rsid w:val="003457B2"/>
    <w:rsid w:val="0034599B"/>
    <w:rsid w:val="00345A6D"/>
    <w:rsid w:val="00345A75"/>
    <w:rsid w:val="00345BFF"/>
    <w:rsid w:val="00345C6C"/>
    <w:rsid w:val="00345E6E"/>
    <w:rsid w:val="00346096"/>
    <w:rsid w:val="003460C5"/>
    <w:rsid w:val="00346680"/>
    <w:rsid w:val="00346706"/>
    <w:rsid w:val="0034698B"/>
    <w:rsid w:val="003469D9"/>
    <w:rsid w:val="00346A6E"/>
    <w:rsid w:val="00346B15"/>
    <w:rsid w:val="00346BBF"/>
    <w:rsid w:val="00346D51"/>
    <w:rsid w:val="00346EA5"/>
    <w:rsid w:val="00346F15"/>
    <w:rsid w:val="00346F55"/>
    <w:rsid w:val="003471BB"/>
    <w:rsid w:val="003472B5"/>
    <w:rsid w:val="003472ED"/>
    <w:rsid w:val="00347480"/>
    <w:rsid w:val="003474ED"/>
    <w:rsid w:val="0034750D"/>
    <w:rsid w:val="00347557"/>
    <w:rsid w:val="00347698"/>
    <w:rsid w:val="0034799A"/>
    <w:rsid w:val="00347AC4"/>
    <w:rsid w:val="00347C88"/>
    <w:rsid w:val="00347EF2"/>
    <w:rsid w:val="00350106"/>
    <w:rsid w:val="00350133"/>
    <w:rsid w:val="0035013C"/>
    <w:rsid w:val="0035013D"/>
    <w:rsid w:val="00350155"/>
    <w:rsid w:val="00350229"/>
    <w:rsid w:val="00350340"/>
    <w:rsid w:val="003504CB"/>
    <w:rsid w:val="0035079E"/>
    <w:rsid w:val="003507E7"/>
    <w:rsid w:val="00350866"/>
    <w:rsid w:val="003508B9"/>
    <w:rsid w:val="00350A8C"/>
    <w:rsid w:val="00350AA3"/>
    <w:rsid w:val="00350BB2"/>
    <w:rsid w:val="00350CFE"/>
    <w:rsid w:val="00350D8D"/>
    <w:rsid w:val="00350E3D"/>
    <w:rsid w:val="00350EA6"/>
    <w:rsid w:val="0035102B"/>
    <w:rsid w:val="00351144"/>
    <w:rsid w:val="00351269"/>
    <w:rsid w:val="003519E1"/>
    <w:rsid w:val="00351B72"/>
    <w:rsid w:val="00351BC1"/>
    <w:rsid w:val="00351BF4"/>
    <w:rsid w:val="00351C96"/>
    <w:rsid w:val="00351CFF"/>
    <w:rsid w:val="0035201A"/>
    <w:rsid w:val="0035213D"/>
    <w:rsid w:val="003522AD"/>
    <w:rsid w:val="00352390"/>
    <w:rsid w:val="0035246C"/>
    <w:rsid w:val="0035253D"/>
    <w:rsid w:val="003525DB"/>
    <w:rsid w:val="003528EE"/>
    <w:rsid w:val="00352948"/>
    <w:rsid w:val="00352E3E"/>
    <w:rsid w:val="00352F04"/>
    <w:rsid w:val="00352FB9"/>
    <w:rsid w:val="00353127"/>
    <w:rsid w:val="0035322B"/>
    <w:rsid w:val="0035332D"/>
    <w:rsid w:val="00353472"/>
    <w:rsid w:val="0035369B"/>
    <w:rsid w:val="00353754"/>
    <w:rsid w:val="00353B60"/>
    <w:rsid w:val="00353F68"/>
    <w:rsid w:val="00354067"/>
    <w:rsid w:val="0035406E"/>
    <w:rsid w:val="003541AD"/>
    <w:rsid w:val="003541B8"/>
    <w:rsid w:val="00354357"/>
    <w:rsid w:val="003544FD"/>
    <w:rsid w:val="003545B2"/>
    <w:rsid w:val="003547A0"/>
    <w:rsid w:val="003547A4"/>
    <w:rsid w:val="00354841"/>
    <w:rsid w:val="00354916"/>
    <w:rsid w:val="00354930"/>
    <w:rsid w:val="00354948"/>
    <w:rsid w:val="00354ABA"/>
    <w:rsid w:val="00354CA8"/>
    <w:rsid w:val="00354D7A"/>
    <w:rsid w:val="00354F54"/>
    <w:rsid w:val="003550B3"/>
    <w:rsid w:val="003550B6"/>
    <w:rsid w:val="003550CE"/>
    <w:rsid w:val="003550EB"/>
    <w:rsid w:val="00355130"/>
    <w:rsid w:val="00355276"/>
    <w:rsid w:val="00355478"/>
    <w:rsid w:val="003554C0"/>
    <w:rsid w:val="00355534"/>
    <w:rsid w:val="00355546"/>
    <w:rsid w:val="0035556F"/>
    <w:rsid w:val="0035557E"/>
    <w:rsid w:val="00355621"/>
    <w:rsid w:val="00355699"/>
    <w:rsid w:val="00355775"/>
    <w:rsid w:val="003557AF"/>
    <w:rsid w:val="00355839"/>
    <w:rsid w:val="00355841"/>
    <w:rsid w:val="00355A83"/>
    <w:rsid w:val="00355B27"/>
    <w:rsid w:val="00355D73"/>
    <w:rsid w:val="00355EE5"/>
    <w:rsid w:val="00355F14"/>
    <w:rsid w:val="00355F4E"/>
    <w:rsid w:val="00355FC1"/>
    <w:rsid w:val="003560A2"/>
    <w:rsid w:val="003562B4"/>
    <w:rsid w:val="003562BB"/>
    <w:rsid w:val="003563D5"/>
    <w:rsid w:val="003563DA"/>
    <w:rsid w:val="00356457"/>
    <w:rsid w:val="0035657D"/>
    <w:rsid w:val="0035677F"/>
    <w:rsid w:val="003567FD"/>
    <w:rsid w:val="0035686F"/>
    <w:rsid w:val="003568AD"/>
    <w:rsid w:val="003569F7"/>
    <w:rsid w:val="00356CA0"/>
    <w:rsid w:val="00356E88"/>
    <w:rsid w:val="00356F75"/>
    <w:rsid w:val="00357053"/>
    <w:rsid w:val="00357085"/>
    <w:rsid w:val="0035715E"/>
    <w:rsid w:val="00357386"/>
    <w:rsid w:val="00357553"/>
    <w:rsid w:val="00357791"/>
    <w:rsid w:val="0035782D"/>
    <w:rsid w:val="0035782F"/>
    <w:rsid w:val="00357982"/>
    <w:rsid w:val="00357B1B"/>
    <w:rsid w:val="00357D0F"/>
    <w:rsid w:val="00357E86"/>
    <w:rsid w:val="00357E8F"/>
    <w:rsid w:val="00360100"/>
    <w:rsid w:val="00360140"/>
    <w:rsid w:val="003601F5"/>
    <w:rsid w:val="003603CF"/>
    <w:rsid w:val="00360586"/>
    <w:rsid w:val="0036060A"/>
    <w:rsid w:val="0036061E"/>
    <w:rsid w:val="0036062F"/>
    <w:rsid w:val="00360818"/>
    <w:rsid w:val="0036086D"/>
    <w:rsid w:val="0036092D"/>
    <w:rsid w:val="00360994"/>
    <w:rsid w:val="00360CCA"/>
    <w:rsid w:val="00360F76"/>
    <w:rsid w:val="00361017"/>
    <w:rsid w:val="003612E9"/>
    <w:rsid w:val="0036130F"/>
    <w:rsid w:val="00361384"/>
    <w:rsid w:val="00361707"/>
    <w:rsid w:val="0036175A"/>
    <w:rsid w:val="0036179C"/>
    <w:rsid w:val="003617E4"/>
    <w:rsid w:val="003617FC"/>
    <w:rsid w:val="003618A9"/>
    <w:rsid w:val="00361924"/>
    <w:rsid w:val="00361956"/>
    <w:rsid w:val="0036199F"/>
    <w:rsid w:val="00361A1E"/>
    <w:rsid w:val="00361A81"/>
    <w:rsid w:val="00361AEA"/>
    <w:rsid w:val="00361B39"/>
    <w:rsid w:val="00361D23"/>
    <w:rsid w:val="00361DAA"/>
    <w:rsid w:val="00361E7F"/>
    <w:rsid w:val="00361EB1"/>
    <w:rsid w:val="00361ED7"/>
    <w:rsid w:val="00361EF1"/>
    <w:rsid w:val="0036202F"/>
    <w:rsid w:val="0036224B"/>
    <w:rsid w:val="0036246A"/>
    <w:rsid w:val="00362564"/>
    <w:rsid w:val="003625AD"/>
    <w:rsid w:val="00362687"/>
    <w:rsid w:val="00362840"/>
    <w:rsid w:val="003628D3"/>
    <w:rsid w:val="00362BB8"/>
    <w:rsid w:val="00362C4D"/>
    <w:rsid w:val="00363143"/>
    <w:rsid w:val="00363209"/>
    <w:rsid w:val="003632D4"/>
    <w:rsid w:val="00363411"/>
    <w:rsid w:val="00363471"/>
    <w:rsid w:val="00363519"/>
    <w:rsid w:val="00363576"/>
    <w:rsid w:val="003636B7"/>
    <w:rsid w:val="003639E2"/>
    <w:rsid w:val="00363A97"/>
    <w:rsid w:val="00364092"/>
    <w:rsid w:val="003641FC"/>
    <w:rsid w:val="00364482"/>
    <w:rsid w:val="003644E5"/>
    <w:rsid w:val="0036451F"/>
    <w:rsid w:val="00364632"/>
    <w:rsid w:val="003647B3"/>
    <w:rsid w:val="003648D6"/>
    <w:rsid w:val="003648EF"/>
    <w:rsid w:val="00364A54"/>
    <w:rsid w:val="00364AFA"/>
    <w:rsid w:val="00364BBC"/>
    <w:rsid w:val="00364BD7"/>
    <w:rsid w:val="00364C08"/>
    <w:rsid w:val="00364C47"/>
    <w:rsid w:val="003651E0"/>
    <w:rsid w:val="003656C8"/>
    <w:rsid w:val="003658F0"/>
    <w:rsid w:val="00365BCF"/>
    <w:rsid w:val="00365BF9"/>
    <w:rsid w:val="00365C00"/>
    <w:rsid w:val="00365D28"/>
    <w:rsid w:val="00365D43"/>
    <w:rsid w:val="00365E6C"/>
    <w:rsid w:val="0036626D"/>
    <w:rsid w:val="0036627B"/>
    <w:rsid w:val="0036655A"/>
    <w:rsid w:val="003665BE"/>
    <w:rsid w:val="0036681E"/>
    <w:rsid w:val="00366839"/>
    <w:rsid w:val="00366CA7"/>
    <w:rsid w:val="00366E24"/>
    <w:rsid w:val="00366E42"/>
    <w:rsid w:val="00366FFE"/>
    <w:rsid w:val="00367014"/>
    <w:rsid w:val="003670B9"/>
    <w:rsid w:val="003670F2"/>
    <w:rsid w:val="003671C9"/>
    <w:rsid w:val="003671F5"/>
    <w:rsid w:val="003672A4"/>
    <w:rsid w:val="00367332"/>
    <w:rsid w:val="003674F1"/>
    <w:rsid w:val="00367851"/>
    <w:rsid w:val="00367853"/>
    <w:rsid w:val="003678AB"/>
    <w:rsid w:val="003679DF"/>
    <w:rsid w:val="00367AC2"/>
    <w:rsid w:val="00367CF7"/>
    <w:rsid w:val="00367D31"/>
    <w:rsid w:val="00367D61"/>
    <w:rsid w:val="00367ED8"/>
    <w:rsid w:val="00367EDE"/>
    <w:rsid w:val="003700B3"/>
    <w:rsid w:val="00370331"/>
    <w:rsid w:val="003703C5"/>
    <w:rsid w:val="00370592"/>
    <w:rsid w:val="003705A9"/>
    <w:rsid w:val="003706C0"/>
    <w:rsid w:val="003709D6"/>
    <w:rsid w:val="00370AEB"/>
    <w:rsid w:val="00370D49"/>
    <w:rsid w:val="00370D6F"/>
    <w:rsid w:val="00370E38"/>
    <w:rsid w:val="003710E0"/>
    <w:rsid w:val="003712A9"/>
    <w:rsid w:val="003713C7"/>
    <w:rsid w:val="003714F5"/>
    <w:rsid w:val="00371581"/>
    <w:rsid w:val="00371791"/>
    <w:rsid w:val="003718EF"/>
    <w:rsid w:val="003719B5"/>
    <w:rsid w:val="00371A0E"/>
    <w:rsid w:val="00371DA9"/>
    <w:rsid w:val="00371E79"/>
    <w:rsid w:val="00371EA6"/>
    <w:rsid w:val="00371F21"/>
    <w:rsid w:val="00372156"/>
    <w:rsid w:val="0037215F"/>
    <w:rsid w:val="003721F1"/>
    <w:rsid w:val="00372246"/>
    <w:rsid w:val="003723BB"/>
    <w:rsid w:val="00372429"/>
    <w:rsid w:val="003725BC"/>
    <w:rsid w:val="00372692"/>
    <w:rsid w:val="0037269F"/>
    <w:rsid w:val="003726BA"/>
    <w:rsid w:val="0037277A"/>
    <w:rsid w:val="003728C2"/>
    <w:rsid w:val="00372AF5"/>
    <w:rsid w:val="00372B19"/>
    <w:rsid w:val="00372E4B"/>
    <w:rsid w:val="00372F13"/>
    <w:rsid w:val="0037307C"/>
    <w:rsid w:val="003730B7"/>
    <w:rsid w:val="00373167"/>
    <w:rsid w:val="003731BB"/>
    <w:rsid w:val="00373473"/>
    <w:rsid w:val="003736B0"/>
    <w:rsid w:val="003737C5"/>
    <w:rsid w:val="0037388A"/>
    <w:rsid w:val="003738B6"/>
    <w:rsid w:val="003739D3"/>
    <w:rsid w:val="00373A6A"/>
    <w:rsid w:val="00373BAC"/>
    <w:rsid w:val="00373C6B"/>
    <w:rsid w:val="00373C8B"/>
    <w:rsid w:val="00373EBC"/>
    <w:rsid w:val="00373F0A"/>
    <w:rsid w:val="00374252"/>
    <w:rsid w:val="0037426B"/>
    <w:rsid w:val="003743DA"/>
    <w:rsid w:val="0037441C"/>
    <w:rsid w:val="0037443C"/>
    <w:rsid w:val="00374490"/>
    <w:rsid w:val="003744B2"/>
    <w:rsid w:val="003746A5"/>
    <w:rsid w:val="003746FC"/>
    <w:rsid w:val="00374794"/>
    <w:rsid w:val="00374831"/>
    <w:rsid w:val="00374B8B"/>
    <w:rsid w:val="00374C52"/>
    <w:rsid w:val="00374CCE"/>
    <w:rsid w:val="00374F1A"/>
    <w:rsid w:val="00374F7E"/>
    <w:rsid w:val="00374F94"/>
    <w:rsid w:val="00375135"/>
    <w:rsid w:val="0037524C"/>
    <w:rsid w:val="00375266"/>
    <w:rsid w:val="003752A7"/>
    <w:rsid w:val="003752EF"/>
    <w:rsid w:val="00375415"/>
    <w:rsid w:val="00375508"/>
    <w:rsid w:val="003758DD"/>
    <w:rsid w:val="00375910"/>
    <w:rsid w:val="003759C4"/>
    <w:rsid w:val="00375B6A"/>
    <w:rsid w:val="00375BC8"/>
    <w:rsid w:val="00375CF1"/>
    <w:rsid w:val="00375ECD"/>
    <w:rsid w:val="00375ECE"/>
    <w:rsid w:val="00375F7F"/>
    <w:rsid w:val="00375FCA"/>
    <w:rsid w:val="00375FEE"/>
    <w:rsid w:val="0037610B"/>
    <w:rsid w:val="00376115"/>
    <w:rsid w:val="0037622D"/>
    <w:rsid w:val="003763E8"/>
    <w:rsid w:val="00376471"/>
    <w:rsid w:val="0037650A"/>
    <w:rsid w:val="00376759"/>
    <w:rsid w:val="00376B2D"/>
    <w:rsid w:val="00376D6F"/>
    <w:rsid w:val="00376DF0"/>
    <w:rsid w:val="00376DF9"/>
    <w:rsid w:val="00376DFE"/>
    <w:rsid w:val="00376ED3"/>
    <w:rsid w:val="003772E5"/>
    <w:rsid w:val="00377386"/>
    <w:rsid w:val="00377388"/>
    <w:rsid w:val="003774BB"/>
    <w:rsid w:val="00377546"/>
    <w:rsid w:val="00377CE2"/>
    <w:rsid w:val="00377CFF"/>
    <w:rsid w:val="003800AD"/>
    <w:rsid w:val="003801E7"/>
    <w:rsid w:val="00380319"/>
    <w:rsid w:val="0038033E"/>
    <w:rsid w:val="0038035D"/>
    <w:rsid w:val="00380408"/>
    <w:rsid w:val="00380485"/>
    <w:rsid w:val="0038073A"/>
    <w:rsid w:val="00380848"/>
    <w:rsid w:val="00380982"/>
    <w:rsid w:val="00380DE1"/>
    <w:rsid w:val="00380E56"/>
    <w:rsid w:val="00380E7C"/>
    <w:rsid w:val="00380E9F"/>
    <w:rsid w:val="00381076"/>
    <w:rsid w:val="003814CA"/>
    <w:rsid w:val="003814D6"/>
    <w:rsid w:val="00381660"/>
    <w:rsid w:val="003817F7"/>
    <w:rsid w:val="00381C2D"/>
    <w:rsid w:val="00381D9F"/>
    <w:rsid w:val="00381EA8"/>
    <w:rsid w:val="00381FFE"/>
    <w:rsid w:val="0038204F"/>
    <w:rsid w:val="003820FE"/>
    <w:rsid w:val="0038259D"/>
    <w:rsid w:val="003825F7"/>
    <w:rsid w:val="00382677"/>
    <w:rsid w:val="003826A2"/>
    <w:rsid w:val="003828BF"/>
    <w:rsid w:val="00382919"/>
    <w:rsid w:val="0038291F"/>
    <w:rsid w:val="00382A0F"/>
    <w:rsid w:val="00382BE7"/>
    <w:rsid w:val="00382C0A"/>
    <w:rsid w:val="00382C10"/>
    <w:rsid w:val="00382C23"/>
    <w:rsid w:val="00382CF6"/>
    <w:rsid w:val="00382CF8"/>
    <w:rsid w:val="00382DB7"/>
    <w:rsid w:val="00382DF3"/>
    <w:rsid w:val="00382E58"/>
    <w:rsid w:val="00382EE0"/>
    <w:rsid w:val="003831F6"/>
    <w:rsid w:val="003831FD"/>
    <w:rsid w:val="0038342F"/>
    <w:rsid w:val="00383453"/>
    <w:rsid w:val="0038347D"/>
    <w:rsid w:val="003837CC"/>
    <w:rsid w:val="003837F8"/>
    <w:rsid w:val="0038391A"/>
    <w:rsid w:val="00383A19"/>
    <w:rsid w:val="00383AD9"/>
    <w:rsid w:val="00383C1E"/>
    <w:rsid w:val="00383E69"/>
    <w:rsid w:val="00383FCA"/>
    <w:rsid w:val="0038405C"/>
    <w:rsid w:val="00384071"/>
    <w:rsid w:val="0038426A"/>
    <w:rsid w:val="0038447A"/>
    <w:rsid w:val="003845C4"/>
    <w:rsid w:val="00384655"/>
    <w:rsid w:val="00384674"/>
    <w:rsid w:val="00384723"/>
    <w:rsid w:val="0038481B"/>
    <w:rsid w:val="00384826"/>
    <w:rsid w:val="00384847"/>
    <w:rsid w:val="003848A2"/>
    <w:rsid w:val="00384954"/>
    <w:rsid w:val="00384C3B"/>
    <w:rsid w:val="00384C5C"/>
    <w:rsid w:val="00384C83"/>
    <w:rsid w:val="00384DE0"/>
    <w:rsid w:val="00384EAE"/>
    <w:rsid w:val="00384EC3"/>
    <w:rsid w:val="00384EF8"/>
    <w:rsid w:val="00384F8F"/>
    <w:rsid w:val="00385089"/>
    <w:rsid w:val="0038514D"/>
    <w:rsid w:val="00385238"/>
    <w:rsid w:val="0038527D"/>
    <w:rsid w:val="0038534E"/>
    <w:rsid w:val="0038540A"/>
    <w:rsid w:val="003854DE"/>
    <w:rsid w:val="0038553C"/>
    <w:rsid w:val="00385731"/>
    <w:rsid w:val="0038573D"/>
    <w:rsid w:val="00385970"/>
    <w:rsid w:val="00385A4B"/>
    <w:rsid w:val="00385B04"/>
    <w:rsid w:val="00385D0C"/>
    <w:rsid w:val="00385EB2"/>
    <w:rsid w:val="00385F3D"/>
    <w:rsid w:val="00386095"/>
    <w:rsid w:val="0038615E"/>
    <w:rsid w:val="003862F0"/>
    <w:rsid w:val="0038640E"/>
    <w:rsid w:val="00386419"/>
    <w:rsid w:val="0038649C"/>
    <w:rsid w:val="00386571"/>
    <w:rsid w:val="0038668A"/>
    <w:rsid w:val="003866D7"/>
    <w:rsid w:val="00386702"/>
    <w:rsid w:val="00386843"/>
    <w:rsid w:val="0038688F"/>
    <w:rsid w:val="0038693A"/>
    <w:rsid w:val="003869D4"/>
    <w:rsid w:val="00386A49"/>
    <w:rsid w:val="00386B83"/>
    <w:rsid w:val="00386BAA"/>
    <w:rsid w:val="00387103"/>
    <w:rsid w:val="003871D2"/>
    <w:rsid w:val="003871FE"/>
    <w:rsid w:val="0038729C"/>
    <w:rsid w:val="00387309"/>
    <w:rsid w:val="0038737E"/>
    <w:rsid w:val="003873E5"/>
    <w:rsid w:val="003873E8"/>
    <w:rsid w:val="00387525"/>
    <w:rsid w:val="00387559"/>
    <w:rsid w:val="0038783F"/>
    <w:rsid w:val="0038784B"/>
    <w:rsid w:val="0038791D"/>
    <w:rsid w:val="00387B48"/>
    <w:rsid w:val="00387C2E"/>
    <w:rsid w:val="00387F12"/>
    <w:rsid w:val="00390111"/>
    <w:rsid w:val="00390137"/>
    <w:rsid w:val="0039021B"/>
    <w:rsid w:val="00390246"/>
    <w:rsid w:val="003903C8"/>
    <w:rsid w:val="00390679"/>
    <w:rsid w:val="0039067A"/>
    <w:rsid w:val="003906C1"/>
    <w:rsid w:val="00390747"/>
    <w:rsid w:val="00390A28"/>
    <w:rsid w:val="00390A4E"/>
    <w:rsid w:val="00390B46"/>
    <w:rsid w:val="00390BFC"/>
    <w:rsid w:val="00390C3E"/>
    <w:rsid w:val="00390CA3"/>
    <w:rsid w:val="00390CAB"/>
    <w:rsid w:val="0039155E"/>
    <w:rsid w:val="003915C0"/>
    <w:rsid w:val="003916E7"/>
    <w:rsid w:val="00391745"/>
    <w:rsid w:val="00391AF5"/>
    <w:rsid w:val="00391C8F"/>
    <w:rsid w:val="00391DFC"/>
    <w:rsid w:val="00391EC0"/>
    <w:rsid w:val="00391EE3"/>
    <w:rsid w:val="00391F61"/>
    <w:rsid w:val="00392012"/>
    <w:rsid w:val="0039201C"/>
    <w:rsid w:val="00392213"/>
    <w:rsid w:val="0039244F"/>
    <w:rsid w:val="0039250E"/>
    <w:rsid w:val="00392723"/>
    <w:rsid w:val="00392B88"/>
    <w:rsid w:val="00392BE7"/>
    <w:rsid w:val="00392FD5"/>
    <w:rsid w:val="003930C3"/>
    <w:rsid w:val="0039311E"/>
    <w:rsid w:val="00393156"/>
    <w:rsid w:val="00393322"/>
    <w:rsid w:val="00393353"/>
    <w:rsid w:val="00393423"/>
    <w:rsid w:val="0039343A"/>
    <w:rsid w:val="0039362C"/>
    <w:rsid w:val="00393949"/>
    <w:rsid w:val="00393A66"/>
    <w:rsid w:val="00393BB5"/>
    <w:rsid w:val="00393DDC"/>
    <w:rsid w:val="00393E94"/>
    <w:rsid w:val="00393EF3"/>
    <w:rsid w:val="00393F27"/>
    <w:rsid w:val="00394334"/>
    <w:rsid w:val="003943D7"/>
    <w:rsid w:val="00394476"/>
    <w:rsid w:val="0039448C"/>
    <w:rsid w:val="00394579"/>
    <w:rsid w:val="0039462A"/>
    <w:rsid w:val="0039493D"/>
    <w:rsid w:val="00394991"/>
    <w:rsid w:val="00394A67"/>
    <w:rsid w:val="00394C18"/>
    <w:rsid w:val="00394E43"/>
    <w:rsid w:val="00394E5A"/>
    <w:rsid w:val="00394E9C"/>
    <w:rsid w:val="00394F44"/>
    <w:rsid w:val="00394FA8"/>
    <w:rsid w:val="00395324"/>
    <w:rsid w:val="00395404"/>
    <w:rsid w:val="00395593"/>
    <w:rsid w:val="003955BA"/>
    <w:rsid w:val="003955C5"/>
    <w:rsid w:val="00395651"/>
    <w:rsid w:val="00395726"/>
    <w:rsid w:val="00395761"/>
    <w:rsid w:val="00395816"/>
    <w:rsid w:val="0039589C"/>
    <w:rsid w:val="003958E2"/>
    <w:rsid w:val="00395A4C"/>
    <w:rsid w:val="00395A8A"/>
    <w:rsid w:val="00395D7E"/>
    <w:rsid w:val="00395EF2"/>
    <w:rsid w:val="00395FA0"/>
    <w:rsid w:val="00395FFC"/>
    <w:rsid w:val="00396087"/>
    <w:rsid w:val="0039642A"/>
    <w:rsid w:val="003965F7"/>
    <w:rsid w:val="00396749"/>
    <w:rsid w:val="003967B1"/>
    <w:rsid w:val="00396844"/>
    <w:rsid w:val="003969BA"/>
    <w:rsid w:val="00396A5C"/>
    <w:rsid w:val="00396B9E"/>
    <w:rsid w:val="00396BC5"/>
    <w:rsid w:val="00396BF1"/>
    <w:rsid w:val="00396D7D"/>
    <w:rsid w:val="00396F30"/>
    <w:rsid w:val="00397021"/>
    <w:rsid w:val="003970AA"/>
    <w:rsid w:val="003970C2"/>
    <w:rsid w:val="00397244"/>
    <w:rsid w:val="0039736D"/>
    <w:rsid w:val="00397477"/>
    <w:rsid w:val="003974ED"/>
    <w:rsid w:val="0039758F"/>
    <w:rsid w:val="003976E0"/>
    <w:rsid w:val="00397924"/>
    <w:rsid w:val="003979C3"/>
    <w:rsid w:val="00397A94"/>
    <w:rsid w:val="00397BC2"/>
    <w:rsid w:val="00397C5D"/>
    <w:rsid w:val="00397D13"/>
    <w:rsid w:val="00397E9B"/>
    <w:rsid w:val="003A00AD"/>
    <w:rsid w:val="003A0124"/>
    <w:rsid w:val="003A0389"/>
    <w:rsid w:val="003A0565"/>
    <w:rsid w:val="003A0793"/>
    <w:rsid w:val="003A0852"/>
    <w:rsid w:val="003A085D"/>
    <w:rsid w:val="003A091C"/>
    <w:rsid w:val="003A0B2B"/>
    <w:rsid w:val="003A0BDB"/>
    <w:rsid w:val="003A0CC4"/>
    <w:rsid w:val="003A116C"/>
    <w:rsid w:val="003A139E"/>
    <w:rsid w:val="003A148A"/>
    <w:rsid w:val="003A15E3"/>
    <w:rsid w:val="003A1A41"/>
    <w:rsid w:val="003A1A5F"/>
    <w:rsid w:val="003A1C01"/>
    <w:rsid w:val="003A1DE2"/>
    <w:rsid w:val="003A1FCB"/>
    <w:rsid w:val="003A1FDD"/>
    <w:rsid w:val="003A21CE"/>
    <w:rsid w:val="003A21D4"/>
    <w:rsid w:val="003A241C"/>
    <w:rsid w:val="003A2437"/>
    <w:rsid w:val="003A265D"/>
    <w:rsid w:val="003A26D6"/>
    <w:rsid w:val="003A2853"/>
    <w:rsid w:val="003A2863"/>
    <w:rsid w:val="003A2C2F"/>
    <w:rsid w:val="003A2C33"/>
    <w:rsid w:val="003A2D3C"/>
    <w:rsid w:val="003A2DED"/>
    <w:rsid w:val="003A2DF2"/>
    <w:rsid w:val="003A2F28"/>
    <w:rsid w:val="003A301E"/>
    <w:rsid w:val="003A3025"/>
    <w:rsid w:val="003A3062"/>
    <w:rsid w:val="003A3087"/>
    <w:rsid w:val="003A31FA"/>
    <w:rsid w:val="003A33B0"/>
    <w:rsid w:val="003A33EF"/>
    <w:rsid w:val="003A349E"/>
    <w:rsid w:val="003A3632"/>
    <w:rsid w:val="003A368D"/>
    <w:rsid w:val="003A3748"/>
    <w:rsid w:val="003A38E3"/>
    <w:rsid w:val="003A39D1"/>
    <w:rsid w:val="003A3B98"/>
    <w:rsid w:val="003A3C7A"/>
    <w:rsid w:val="003A3DAA"/>
    <w:rsid w:val="003A3F01"/>
    <w:rsid w:val="003A3FE6"/>
    <w:rsid w:val="003A4108"/>
    <w:rsid w:val="003A41C4"/>
    <w:rsid w:val="003A41F1"/>
    <w:rsid w:val="003A4322"/>
    <w:rsid w:val="003A437F"/>
    <w:rsid w:val="003A468A"/>
    <w:rsid w:val="003A4719"/>
    <w:rsid w:val="003A4758"/>
    <w:rsid w:val="003A47A3"/>
    <w:rsid w:val="003A47C6"/>
    <w:rsid w:val="003A4A19"/>
    <w:rsid w:val="003A4A39"/>
    <w:rsid w:val="003A4D41"/>
    <w:rsid w:val="003A4D63"/>
    <w:rsid w:val="003A4DBC"/>
    <w:rsid w:val="003A4E44"/>
    <w:rsid w:val="003A510D"/>
    <w:rsid w:val="003A5149"/>
    <w:rsid w:val="003A51BD"/>
    <w:rsid w:val="003A5463"/>
    <w:rsid w:val="003A5467"/>
    <w:rsid w:val="003A5563"/>
    <w:rsid w:val="003A55C8"/>
    <w:rsid w:val="003A5A4E"/>
    <w:rsid w:val="003A5A68"/>
    <w:rsid w:val="003A5AE8"/>
    <w:rsid w:val="003A5C7B"/>
    <w:rsid w:val="003A5C95"/>
    <w:rsid w:val="003A5E00"/>
    <w:rsid w:val="003A62AC"/>
    <w:rsid w:val="003A634F"/>
    <w:rsid w:val="003A64E3"/>
    <w:rsid w:val="003A6581"/>
    <w:rsid w:val="003A6620"/>
    <w:rsid w:val="003A67C0"/>
    <w:rsid w:val="003A6915"/>
    <w:rsid w:val="003A69ED"/>
    <w:rsid w:val="003A69F6"/>
    <w:rsid w:val="003A6AA4"/>
    <w:rsid w:val="003A6B46"/>
    <w:rsid w:val="003A6BF1"/>
    <w:rsid w:val="003A6C0E"/>
    <w:rsid w:val="003A6D99"/>
    <w:rsid w:val="003A6DD0"/>
    <w:rsid w:val="003A70F2"/>
    <w:rsid w:val="003A70FD"/>
    <w:rsid w:val="003A7159"/>
    <w:rsid w:val="003A72E7"/>
    <w:rsid w:val="003A7397"/>
    <w:rsid w:val="003A74EA"/>
    <w:rsid w:val="003A754F"/>
    <w:rsid w:val="003A758E"/>
    <w:rsid w:val="003A75B1"/>
    <w:rsid w:val="003A7724"/>
    <w:rsid w:val="003A792A"/>
    <w:rsid w:val="003A7B35"/>
    <w:rsid w:val="003A7B7B"/>
    <w:rsid w:val="003A7C51"/>
    <w:rsid w:val="003A7E71"/>
    <w:rsid w:val="003B0062"/>
    <w:rsid w:val="003B0215"/>
    <w:rsid w:val="003B02AC"/>
    <w:rsid w:val="003B039F"/>
    <w:rsid w:val="003B03A0"/>
    <w:rsid w:val="003B04C2"/>
    <w:rsid w:val="003B06AE"/>
    <w:rsid w:val="003B07CF"/>
    <w:rsid w:val="003B0AC2"/>
    <w:rsid w:val="003B0AE4"/>
    <w:rsid w:val="003B0CD7"/>
    <w:rsid w:val="003B0DDD"/>
    <w:rsid w:val="003B0F51"/>
    <w:rsid w:val="003B0F66"/>
    <w:rsid w:val="003B1035"/>
    <w:rsid w:val="003B125C"/>
    <w:rsid w:val="003B1507"/>
    <w:rsid w:val="003B1621"/>
    <w:rsid w:val="003B1836"/>
    <w:rsid w:val="003B188C"/>
    <w:rsid w:val="003B19AA"/>
    <w:rsid w:val="003B1A94"/>
    <w:rsid w:val="003B1C8B"/>
    <w:rsid w:val="003B1CE1"/>
    <w:rsid w:val="003B1DD4"/>
    <w:rsid w:val="003B1DDE"/>
    <w:rsid w:val="003B1E88"/>
    <w:rsid w:val="003B1EA4"/>
    <w:rsid w:val="003B1F47"/>
    <w:rsid w:val="003B2340"/>
    <w:rsid w:val="003B234E"/>
    <w:rsid w:val="003B23FF"/>
    <w:rsid w:val="003B28D1"/>
    <w:rsid w:val="003B2A50"/>
    <w:rsid w:val="003B2C2D"/>
    <w:rsid w:val="003B2CCA"/>
    <w:rsid w:val="003B2CF0"/>
    <w:rsid w:val="003B2DCC"/>
    <w:rsid w:val="003B2E12"/>
    <w:rsid w:val="003B2E5B"/>
    <w:rsid w:val="003B2E71"/>
    <w:rsid w:val="003B2EAF"/>
    <w:rsid w:val="003B2F30"/>
    <w:rsid w:val="003B2FDB"/>
    <w:rsid w:val="003B31F7"/>
    <w:rsid w:val="003B325C"/>
    <w:rsid w:val="003B32DF"/>
    <w:rsid w:val="003B356D"/>
    <w:rsid w:val="003B3636"/>
    <w:rsid w:val="003B3647"/>
    <w:rsid w:val="003B36C6"/>
    <w:rsid w:val="003B36DC"/>
    <w:rsid w:val="003B38FE"/>
    <w:rsid w:val="003B39F3"/>
    <w:rsid w:val="003B3A74"/>
    <w:rsid w:val="003B3B9C"/>
    <w:rsid w:val="003B3BE8"/>
    <w:rsid w:val="003B3C18"/>
    <w:rsid w:val="003B3C1E"/>
    <w:rsid w:val="003B3CD4"/>
    <w:rsid w:val="003B3CFA"/>
    <w:rsid w:val="003B3DA5"/>
    <w:rsid w:val="003B3F02"/>
    <w:rsid w:val="003B434C"/>
    <w:rsid w:val="003B44DE"/>
    <w:rsid w:val="003B4536"/>
    <w:rsid w:val="003B4597"/>
    <w:rsid w:val="003B4660"/>
    <w:rsid w:val="003B46D8"/>
    <w:rsid w:val="003B46EF"/>
    <w:rsid w:val="003B4BB5"/>
    <w:rsid w:val="003B4C91"/>
    <w:rsid w:val="003B4E32"/>
    <w:rsid w:val="003B4EE0"/>
    <w:rsid w:val="003B50B6"/>
    <w:rsid w:val="003B5137"/>
    <w:rsid w:val="003B5349"/>
    <w:rsid w:val="003B54ED"/>
    <w:rsid w:val="003B562D"/>
    <w:rsid w:val="003B572C"/>
    <w:rsid w:val="003B579C"/>
    <w:rsid w:val="003B57BD"/>
    <w:rsid w:val="003B57E0"/>
    <w:rsid w:val="003B58CF"/>
    <w:rsid w:val="003B5912"/>
    <w:rsid w:val="003B5A13"/>
    <w:rsid w:val="003B5C4C"/>
    <w:rsid w:val="003B5C61"/>
    <w:rsid w:val="003B5D52"/>
    <w:rsid w:val="003B5E56"/>
    <w:rsid w:val="003B5F8D"/>
    <w:rsid w:val="003B604D"/>
    <w:rsid w:val="003B60FD"/>
    <w:rsid w:val="003B6209"/>
    <w:rsid w:val="003B627D"/>
    <w:rsid w:val="003B628F"/>
    <w:rsid w:val="003B62A7"/>
    <w:rsid w:val="003B63B1"/>
    <w:rsid w:val="003B6403"/>
    <w:rsid w:val="003B6744"/>
    <w:rsid w:val="003B67CB"/>
    <w:rsid w:val="003B681F"/>
    <w:rsid w:val="003B6851"/>
    <w:rsid w:val="003B68BD"/>
    <w:rsid w:val="003B6995"/>
    <w:rsid w:val="003B6A96"/>
    <w:rsid w:val="003B6C7D"/>
    <w:rsid w:val="003B6C95"/>
    <w:rsid w:val="003B6CB7"/>
    <w:rsid w:val="003B6F34"/>
    <w:rsid w:val="003B706E"/>
    <w:rsid w:val="003B7214"/>
    <w:rsid w:val="003B726F"/>
    <w:rsid w:val="003B7377"/>
    <w:rsid w:val="003B73D5"/>
    <w:rsid w:val="003B745A"/>
    <w:rsid w:val="003B76C9"/>
    <w:rsid w:val="003B7B00"/>
    <w:rsid w:val="003B7C14"/>
    <w:rsid w:val="003B7DA2"/>
    <w:rsid w:val="003B7E3E"/>
    <w:rsid w:val="003C0016"/>
    <w:rsid w:val="003C00E5"/>
    <w:rsid w:val="003C01F5"/>
    <w:rsid w:val="003C02E0"/>
    <w:rsid w:val="003C04D0"/>
    <w:rsid w:val="003C04E3"/>
    <w:rsid w:val="003C0521"/>
    <w:rsid w:val="003C0612"/>
    <w:rsid w:val="003C0732"/>
    <w:rsid w:val="003C0878"/>
    <w:rsid w:val="003C092F"/>
    <w:rsid w:val="003C09CD"/>
    <w:rsid w:val="003C0A5D"/>
    <w:rsid w:val="003C0B13"/>
    <w:rsid w:val="003C0C5C"/>
    <w:rsid w:val="003C0CA6"/>
    <w:rsid w:val="003C0F88"/>
    <w:rsid w:val="003C102B"/>
    <w:rsid w:val="003C10F8"/>
    <w:rsid w:val="003C12A1"/>
    <w:rsid w:val="003C12AD"/>
    <w:rsid w:val="003C12F1"/>
    <w:rsid w:val="003C136D"/>
    <w:rsid w:val="003C15E1"/>
    <w:rsid w:val="003C1708"/>
    <w:rsid w:val="003C181F"/>
    <w:rsid w:val="003C1832"/>
    <w:rsid w:val="003C194B"/>
    <w:rsid w:val="003C1ABF"/>
    <w:rsid w:val="003C1B4D"/>
    <w:rsid w:val="003C1BFD"/>
    <w:rsid w:val="003C1C80"/>
    <w:rsid w:val="003C1D1A"/>
    <w:rsid w:val="003C1D66"/>
    <w:rsid w:val="003C1D9C"/>
    <w:rsid w:val="003C1F5E"/>
    <w:rsid w:val="003C2094"/>
    <w:rsid w:val="003C20AD"/>
    <w:rsid w:val="003C20E7"/>
    <w:rsid w:val="003C21BA"/>
    <w:rsid w:val="003C22BB"/>
    <w:rsid w:val="003C22F0"/>
    <w:rsid w:val="003C238B"/>
    <w:rsid w:val="003C24EE"/>
    <w:rsid w:val="003C284D"/>
    <w:rsid w:val="003C2864"/>
    <w:rsid w:val="003C28AA"/>
    <w:rsid w:val="003C2B86"/>
    <w:rsid w:val="003C2E15"/>
    <w:rsid w:val="003C315D"/>
    <w:rsid w:val="003C32C1"/>
    <w:rsid w:val="003C32F8"/>
    <w:rsid w:val="003C3437"/>
    <w:rsid w:val="003C3580"/>
    <w:rsid w:val="003C366E"/>
    <w:rsid w:val="003C38E3"/>
    <w:rsid w:val="003C39A5"/>
    <w:rsid w:val="003C39EE"/>
    <w:rsid w:val="003C3D8E"/>
    <w:rsid w:val="003C3E4B"/>
    <w:rsid w:val="003C425A"/>
    <w:rsid w:val="003C42CF"/>
    <w:rsid w:val="003C42DC"/>
    <w:rsid w:val="003C4629"/>
    <w:rsid w:val="003C4650"/>
    <w:rsid w:val="003C467C"/>
    <w:rsid w:val="003C47CD"/>
    <w:rsid w:val="003C4BB8"/>
    <w:rsid w:val="003C4C5E"/>
    <w:rsid w:val="003C4FAB"/>
    <w:rsid w:val="003C50E6"/>
    <w:rsid w:val="003C519F"/>
    <w:rsid w:val="003C5247"/>
    <w:rsid w:val="003C527F"/>
    <w:rsid w:val="003C5489"/>
    <w:rsid w:val="003C588C"/>
    <w:rsid w:val="003C5894"/>
    <w:rsid w:val="003C5A17"/>
    <w:rsid w:val="003C5A26"/>
    <w:rsid w:val="003C5C7F"/>
    <w:rsid w:val="003C5FBC"/>
    <w:rsid w:val="003C60D1"/>
    <w:rsid w:val="003C62A6"/>
    <w:rsid w:val="003C63D2"/>
    <w:rsid w:val="003C6499"/>
    <w:rsid w:val="003C6548"/>
    <w:rsid w:val="003C65CB"/>
    <w:rsid w:val="003C679C"/>
    <w:rsid w:val="003C6974"/>
    <w:rsid w:val="003C6A07"/>
    <w:rsid w:val="003C6A21"/>
    <w:rsid w:val="003C6A36"/>
    <w:rsid w:val="003C6DB8"/>
    <w:rsid w:val="003C711F"/>
    <w:rsid w:val="003C722E"/>
    <w:rsid w:val="003C7458"/>
    <w:rsid w:val="003C74D7"/>
    <w:rsid w:val="003C74EC"/>
    <w:rsid w:val="003C7524"/>
    <w:rsid w:val="003C75CC"/>
    <w:rsid w:val="003C78DB"/>
    <w:rsid w:val="003C794C"/>
    <w:rsid w:val="003C7BDB"/>
    <w:rsid w:val="003C7DC0"/>
    <w:rsid w:val="003C7F8B"/>
    <w:rsid w:val="003C7FC9"/>
    <w:rsid w:val="003D003C"/>
    <w:rsid w:val="003D01AC"/>
    <w:rsid w:val="003D0204"/>
    <w:rsid w:val="003D02F7"/>
    <w:rsid w:val="003D02FE"/>
    <w:rsid w:val="003D0305"/>
    <w:rsid w:val="003D060B"/>
    <w:rsid w:val="003D06B3"/>
    <w:rsid w:val="003D0732"/>
    <w:rsid w:val="003D0813"/>
    <w:rsid w:val="003D090E"/>
    <w:rsid w:val="003D0A04"/>
    <w:rsid w:val="003D0DC5"/>
    <w:rsid w:val="003D0E7F"/>
    <w:rsid w:val="003D0F0B"/>
    <w:rsid w:val="003D1268"/>
    <w:rsid w:val="003D12E1"/>
    <w:rsid w:val="003D12EE"/>
    <w:rsid w:val="003D1332"/>
    <w:rsid w:val="003D1378"/>
    <w:rsid w:val="003D15BA"/>
    <w:rsid w:val="003D17D7"/>
    <w:rsid w:val="003D1849"/>
    <w:rsid w:val="003D1B26"/>
    <w:rsid w:val="003D1B91"/>
    <w:rsid w:val="003D1BA1"/>
    <w:rsid w:val="003D1BD8"/>
    <w:rsid w:val="003D1EB8"/>
    <w:rsid w:val="003D2014"/>
    <w:rsid w:val="003D213D"/>
    <w:rsid w:val="003D21DD"/>
    <w:rsid w:val="003D225C"/>
    <w:rsid w:val="003D22BF"/>
    <w:rsid w:val="003D2393"/>
    <w:rsid w:val="003D27CA"/>
    <w:rsid w:val="003D2880"/>
    <w:rsid w:val="003D28E9"/>
    <w:rsid w:val="003D28ED"/>
    <w:rsid w:val="003D2CFC"/>
    <w:rsid w:val="003D2E08"/>
    <w:rsid w:val="003D2E99"/>
    <w:rsid w:val="003D3023"/>
    <w:rsid w:val="003D30AB"/>
    <w:rsid w:val="003D30B0"/>
    <w:rsid w:val="003D319A"/>
    <w:rsid w:val="003D3528"/>
    <w:rsid w:val="003D35F6"/>
    <w:rsid w:val="003D3695"/>
    <w:rsid w:val="003D3893"/>
    <w:rsid w:val="003D3D2F"/>
    <w:rsid w:val="003D3DF0"/>
    <w:rsid w:val="003D3F27"/>
    <w:rsid w:val="003D3FD5"/>
    <w:rsid w:val="003D458E"/>
    <w:rsid w:val="003D4610"/>
    <w:rsid w:val="003D4709"/>
    <w:rsid w:val="003D4814"/>
    <w:rsid w:val="003D4856"/>
    <w:rsid w:val="003D489B"/>
    <w:rsid w:val="003D4B74"/>
    <w:rsid w:val="003D4C51"/>
    <w:rsid w:val="003D4D67"/>
    <w:rsid w:val="003D4FC2"/>
    <w:rsid w:val="003D5133"/>
    <w:rsid w:val="003D53FA"/>
    <w:rsid w:val="003D558F"/>
    <w:rsid w:val="003D55B3"/>
    <w:rsid w:val="003D5656"/>
    <w:rsid w:val="003D57E7"/>
    <w:rsid w:val="003D591A"/>
    <w:rsid w:val="003D59BE"/>
    <w:rsid w:val="003D5A46"/>
    <w:rsid w:val="003D5BA0"/>
    <w:rsid w:val="003D5DEF"/>
    <w:rsid w:val="003D5F77"/>
    <w:rsid w:val="003D5F81"/>
    <w:rsid w:val="003D603A"/>
    <w:rsid w:val="003D6172"/>
    <w:rsid w:val="003D62E2"/>
    <w:rsid w:val="003D63FF"/>
    <w:rsid w:val="003D644C"/>
    <w:rsid w:val="003D64AE"/>
    <w:rsid w:val="003D64E1"/>
    <w:rsid w:val="003D6BA0"/>
    <w:rsid w:val="003D6E28"/>
    <w:rsid w:val="003D6F14"/>
    <w:rsid w:val="003D6FA1"/>
    <w:rsid w:val="003D7057"/>
    <w:rsid w:val="003D70E0"/>
    <w:rsid w:val="003D7288"/>
    <w:rsid w:val="003D734F"/>
    <w:rsid w:val="003D7360"/>
    <w:rsid w:val="003D74B2"/>
    <w:rsid w:val="003D75DD"/>
    <w:rsid w:val="003D761E"/>
    <w:rsid w:val="003D7B89"/>
    <w:rsid w:val="003D7DA5"/>
    <w:rsid w:val="003D7E8F"/>
    <w:rsid w:val="003D7F59"/>
    <w:rsid w:val="003D7FA8"/>
    <w:rsid w:val="003D7FB1"/>
    <w:rsid w:val="003E0012"/>
    <w:rsid w:val="003E0093"/>
    <w:rsid w:val="003E0246"/>
    <w:rsid w:val="003E03A2"/>
    <w:rsid w:val="003E0437"/>
    <w:rsid w:val="003E06E8"/>
    <w:rsid w:val="003E0896"/>
    <w:rsid w:val="003E09B7"/>
    <w:rsid w:val="003E0B37"/>
    <w:rsid w:val="003E0CCE"/>
    <w:rsid w:val="003E0DD4"/>
    <w:rsid w:val="003E0EF2"/>
    <w:rsid w:val="003E0F91"/>
    <w:rsid w:val="003E10E3"/>
    <w:rsid w:val="003E127B"/>
    <w:rsid w:val="003E12FD"/>
    <w:rsid w:val="003E14F8"/>
    <w:rsid w:val="003E1767"/>
    <w:rsid w:val="003E177B"/>
    <w:rsid w:val="003E1810"/>
    <w:rsid w:val="003E1907"/>
    <w:rsid w:val="003E1934"/>
    <w:rsid w:val="003E1B19"/>
    <w:rsid w:val="003E1B32"/>
    <w:rsid w:val="003E1B95"/>
    <w:rsid w:val="003E1C54"/>
    <w:rsid w:val="003E1E06"/>
    <w:rsid w:val="003E1E6A"/>
    <w:rsid w:val="003E2145"/>
    <w:rsid w:val="003E22C2"/>
    <w:rsid w:val="003E22E4"/>
    <w:rsid w:val="003E2363"/>
    <w:rsid w:val="003E24C2"/>
    <w:rsid w:val="003E2522"/>
    <w:rsid w:val="003E252E"/>
    <w:rsid w:val="003E25EC"/>
    <w:rsid w:val="003E267D"/>
    <w:rsid w:val="003E26D5"/>
    <w:rsid w:val="003E292B"/>
    <w:rsid w:val="003E2AFE"/>
    <w:rsid w:val="003E2B58"/>
    <w:rsid w:val="003E2E68"/>
    <w:rsid w:val="003E2F5E"/>
    <w:rsid w:val="003E2F84"/>
    <w:rsid w:val="003E3212"/>
    <w:rsid w:val="003E33C3"/>
    <w:rsid w:val="003E3443"/>
    <w:rsid w:val="003E349A"/>
    <w:rsid w:val="003E3901"/>
    <w:rsid w:val="003E3947"/>
    <w:rsid w:val="003E3AFA"/>
    <w:rsid w:val="003E3C89"/>
    <w:rsid w:val="003E3CC6"/>
    <w:rsid w:val="003E3DCF"/>
    <w:rsid w:val="003E3EF4"/>
    <w:rsid w:val="003E3F3A"/>
    <w:rsid w:val="003E3F4A"/>
    <w:rsid w:val="003E4089"/>
    <w:rsid w:val="003E417D"/>
    <w:rsid w:val="003E42CE"/>
    <w:rsid w:val="003E42F3"/>
    <w:rsid w:val="003E43BB"/>
    <w:rsid w:val="003E4421"/>
    <w:rsid w:val="003E4661"/>
    <w:rsid w:val="003E4AA9"/>
    <w:rsid w:val="003E4C4B"/>
    <w:rsid w:val="003E4CAA"/>
    <w:rsid w:val="003E4D69"/>
    <w:rsid w:val="003E4EC9"/>
    <w:rsid w:val="003E4EE2"/>
    <w:rsid w:val="003E52C1"/>
    <w:rsid w:val="003E5323"/>
    <w:rsid w:val="003E53A8"/>
    <w:rsid w:val="003E55DA"/>
    <w:rsid w:val="003E56F2"/>
    <w:rsid w:val="003E574F"/>
    <w:rsid w:val="003E57D5"/>
    <w:rsid w:val="003E57FA"/>
    <w:rsid w:val="003E58BA"/>
    <w:rsid w:val="003E5A2A"/>
    <w:rsid w:val="003E5B7F"/>
    <w:rsid w:val="003E6073"/>
    <w:rsid w:val="003E626E"/>
    <w:rsid w:val="003E637D"/>
    <w:rsid w:val="003E63A9"/>
    <w:rsid w:val="003E63C3"/>
    <w:rsid w:val="003E66AE"/>
    <w:rsid w:val="003E6755"/>
    <w:rsid w:val="003E6B41"/>
    <w:rsid w:val="003E6C31"/>
    <w:rsid w:val="003E6C59"/>
    <w:rsid w:val="003E6CB7"/>
    <w:rsid w:val="003E6E46"/>
    <w:rsid w:val="003E6F98"/>
    <w:rsid w:val="003E710B"/>
    <w:rsid w:val="003E719C"/>
    <w:rsid w:val="003E72C4"/>
    <w:rsid w:val="003E7324"/>
    <w:rsid w:val="003E7636"/>
    <w:rsid w:val="003E76AA"/>
    <w:rsid w:val="003E76B9"/>
    <w:rsid w:val="003E777B"/>
    <w:rsid w:val="003E77B1"/>
    <w:rsid w:val="003E7808"/>
    <w:rsid w:val="003E78DB"/>
    <w:rsid w:val="003E7936"/>
    <w:rsid w:val="003E796D"/>
    <w:rsid w:val="003E7B6B"/>
    <w:rsid w:val="003E7CE1"/>
    <w:rsid w:val="003ECD38"/>
    <w:rsid w:val="003F0014"/>
    <w:rsid w:val="003F00B7"/>
    <w:rsid w:val="003F01E4"/>
    <w:rsid w:val="003F02E6"/>
    <w:rsid w:val="003F0391"/>
    <w:rsid w:val="003F03E5"/>
    <w:rsid w:val="003F04D4"/>
    <w:rsid w:val="003F052B"/>
    <w:rsid w:val="003F0617"/>
    <w:rsid w:val="003F06B1"/>
    <w:rsid w:val="003F0727"/>
    <w:rsid w:val="003F07A3"/>
    <w:rsid w:val="003F07AC"/>
    <w:rsid w:val="003F0877"/>
    <w:rsid w:val="003F08F0"/>
    <w:rsid w:val="003F0BB9"/>
    <w:rsid w:val="003F0D1F"/>
    <w:rsid w:val="003F0E0A"/>
    <w:rsid w:val="003F0E3D"/>
    <w:rsid w:val="003F0E7A"/>
    <w:rsid w:val="003F0EDA"/>
    <w:rsid w:val="003F1234"/>
    <w:rsid w:val="003F12D5"/>
    <w:rsid w:val="003F1558"/>
    <w:rsid w:val="003F1810"/>
    <w:rsid w:val="003F1998"/>
    <w:rsid w:val="003F1A5C"/>
    <w:rsid w:val="003F1C02"/>
    <w:rsid w:val="003F1C38"/>
    <w:rsid w:val="003F2110"/>
    <w:rsid w:val="003F218E"/>
    <w:rsid w:val="003F21CC"/>
    <w:rsid w:val="003F256F"/>
    <w:rsid w:val="003F2669"/>
    <w:rsid w:val="003F26A6"/>
    <w:rsid w:val="003F27D1"/>
    <w:rsid w:val="003F2846"/>
    <w:rsid w:val="003F28C4"/>
    <w:rsid w:val="003F2934"/>
    <w:rsid w:val="003F2B47"/>
    <w:rsid w:val="003F2C00"/>
    <w:rsid w:val="003F2D81"/>
    <w:rsid w:val="003F2E96"/>
    <w:rsid w:val="003F2F34"/>
    <w:rsid w:val="003F2F68"/>
    <w:rsid w:val="003F2FE1"/>
    <w:rsid w:val="003F304B"/>
    <w:rsid w:val="003F3069"/>
    <w:rsid w:val="003F313F"/>
    <w:rsid w:val="003F3289"/>
    <w:rsid w:val="003F3753"/>
    <w:rsid w:val="003F37DB"/>
    <w:rsid w:val="003F38A5"/>
    <w:rsid w:val="003F3908"/>
    <w:rsid w:val="003F3995"/>
    <w:rsid w:val="003F3A2B"/>
    <w:rsid w:val="003F3BF0"/>
    <w:rsid w:val="003F3C66"/>
    <w:rsid w:val="003F3E79"/>
    <w:rsid w:val="003F3FF1"/>
    <w:rsid w:val="003F414D"/>
    <w:rsid w:val="003F41A3"/>
    <w:rsid w:val="003F430D"/>
    <w:rsid w:val="003F4783"/>
    <w:rsid w:val="003F49B3"/>
    <w:rsid w:val="003F4BBB"/>
    <w:rsid w:val="003F4C05"/>
    <w:rsid w:val="003F4D47"/>
    <w:rsid w:val="003F4E69"/>
    <w:rsid w:val="003F4ED1"/>
    <w:rsid w:val="003F50CD"/>
    <w:rsid w:val="003F5215"/>
    <w:rsid w:val="003F5515"/>
    <w:rsid w:val="003F56C5"/>
    <w:rsid w:val="003F56F7"/>
    <w:rsid w:val="003F57E4"/>
    <w:rsid w:val="003F57FC"/>
    <w:rsid w:val="003F5978"/>
    <w:rsid w:val="003F5983"/>
    <w:rsid w:val="003F5A28"/>
    <w:rsid w:val="003F5BA3"/>
    <w:rsid w:val="003F5BAD"/>
    <w:rsid w:val="003F5BDE"/>
    <w:rsid w:val="003F5D4A"/>
    <w:rsid w:val="003F5EDF"/>
    <w:rsid w:val="003F6067"/>
    <w:rsid w:val="003F6092"/>
    <w:rsid w:val="003F623B"/>
    <w:rsid w:val="003F62F9"/>
    <w:rsid w:val="003F63D3"/>
    <w:rsid w:val="003F6479"/>
    <w:rsid w:val="003F65C6"/>
    <w:rsid w:val="003F65D6"/>
    <w:rsid w:val="003F6604"/>
    <w:rsid w:val="003F6936"/>
    <w:rsid w:val="003F6A14"/>
    <w:rsid w:val="003F6A40"/>
    <w:rsid w:val="003F6B81"/>
    <w:rsid w:val="003F6C2C"/>
    <w:rsid w:val="003F6E26"/>
    <w:rsid w:val="003F6F49"/>
    <w:rsid w:val="003F6FE2"/>
    <w:rsid w:val="003F7187"/>
    <w:rsid w:val="003F71FA"/>
    <w:rsid w:val="003F728F"/>
    <w:rsid w:val="003F74C0"/>
    <w:rsid w:val="003F757C"/>
    <w:rsid w:val="003F77AB"/>
    <w:rsid w:val="003F7A44"/>
    <w:rsid w:val="003F7AD7"/>
    <w:rsid w:val="003F7FCB"/>
    <w:rsid w:val="0040001B"/>
    <w:rsid w:val="0040014A"/>
    <w:rsid w:val="00400215"/>
    <w:rsid w:val="00400262"/>
    <w:rsid w:val="004004C1"/>
    <w:rsid w:val="0040058D"/>
    <w:rsid w:val="00400612"/>
    <w:rsid w:val="0040073E"/>
    <w:rsid w:val="00400842"/>
    <w:rsid w:val="0040092E"/>
    <w:rsid w:val="00400E3F"/>
    <w:rsid w:val="00400E55"/>
    <w:rsid w:val="00400E92"/>
    <w:rsid w:val="00401212"/>
    <w:rsid w:val="00401407"/>
    <w:rsid w:val="00401414"/>
    <w:rsid w:val="00401426"/>
    <w:rsid w:val="004014ED"/>
    <w:rsid w:val="004015D2"/>
    <w:rsid w:val="00401686"/>
    <w:rsid w:val="00401B03"/>
    <w:rsid w:val="00401B74"/>
    <w:rsid w:val="00401DCD"/>
    <w:rsid w:val="00401EB0"/>
    <w:rsid w:val="00401F3E"/>
    <w:rsid w:val="00401F45"/>
    <w:rsid w:val="00402073"/>
    <w:rsid w:val="004021BD"/>
    <w:rsid w:val="004021C4"/>
    <w:rsid w:val="0040247A"/>
    <w:rsid w:val="00402573"/>
    <w:rsid w:val="00402729"/>
    <w:rsid w:val="00402782"/>
    <w:rsid w:val="004027AF"/>
    <w:rsid w:val="00402887"/>
    <w:rsid w:val="00402957"/>
    <w:rsid w:val="0040299B"/>
    <w:rsid w:val="00402EFC"/>
    <w:rsid w:val="004031CC"/>
    <w:rsid w:val="00403276"/>
    <w:rsid w:val="00403699"/>
    <w:rsid w:val="004039AB"/>
    <w:rsid w:val="00403A03"/>
    <w:rsid w:val="00403D01"/>
    <w:rsid w:val="00403D2F"/>
    <w:rsid w:val="00403DDD"/>
    <w:rsid w:val="00403EB3"/>
    <w:rsid w:val="00403ECD"/>
    <w:rsid w:val="0040406C"/>
    <w:rsid w:val="004040A7"/>
    <w:rsid w:val="004040D1"/>
    <w:rsid w:val="00404165"/>
    <w:rsid w:val="00404338"/>
    <w:rsid w:val="00404415"/>
    <w:rsid w:val="004046CE"/>
    <w:rsid w:val="004047C9"/>
    <w:rsid w:val="0040497C"/>
    <w:rsid w:val="00404A9E"/>
    <w:rsid w:val="00404AA9"/>
    <w:rsid w:val="00404B7D"/>
    <w:rsid w:val="00404B8F"/>
    <w:rsid w:val="00404BD2"/>
    <w:rsid w:val="00404E7C"/>
    <w:rsid w:val="00404E94"/>
    <w:rsid w:val="00404FFD"/>
    <w:rsid w:val="00405089"/>
    <w:rsid w:val="004052B0"/>
    <w:rsid w:val="004053E7"/>
    <w:rsid w:val="00405467"/>
    <w:rsid w:val="00405485"/>
    <w:rsid w:val="0040549D"/>
    <w:rsid w:val="00405637"/>
    <w:rsid w:val="0040563C"/>
    <w:rsid w:val="0040574E"/>
    <w:rsid w:val="004057FE"/>
    <w:rsid w:val="004059D4"/>
    <w:rsid w:val="00405C89"/>
    <w:rsid w:val="00405CD1"/>
    <w:rsid w:val="00405D01"/>
    <w:rsid w:val="00406055"/>
    <w:rsid w:val="00406074"/>
    <w:rsid w:val="004060EE"/>
    <w:rsid w:val="004061DE"/>
    <w:rsid w:val="004061F2"/>
    <w:rsid w:val="00406446"/>
    <w:rsid w:val="0040646A"/>
    <w:rsid w:val="004064DE"/>
    <w:rsid w:val="004064EA"/>
    <w:rsid w:val="00406619"/>
    <w:rsid w:val="004066B9"/>
    <w:rsid w:val="004067D0"/>
    <w:rsid w:val="004068F3"/>
    <w:rsid w:val="004069D2"/>
    <w:rsid w:val="00406DE3"/>
    <w:rsid w:val="00407595"/>
    <w:rsid w:val="00407746"/>
    <w:rsid w:val="0040777A"/>
    <w:rsid w:val="00407F82"/>
    <w:rsid w:val="004100A7"/>
    <w:rsid w:val="00410112"/>
    <w:rsid w:val="0041034F"/>
    <w:rsid w:val="004104B5"/>
    <w:rsid w:val="0041062E"/>
    <w:rsid w:val="004107A7"/>
    <w:rsid w:val="00410A6C"/>
    <w:rsid w:val="00410AC1"/>
    <w:rsid w:val="00410DF5"/>
    <w:rsid w:val="00410E40"/>
    <w:rsid w:val="00410E79"/>
    <w:rsid w:val="00410EC3"/>
    <w:rsid w:val="00411029"/>
    <w:rsid w:val="004111CF"/>
    <w:rsid w:val="004112B1"/>
    <w:rsid w:val="004113CA"/>
    <w:rsid w:val="004113DB"/>
    <w:rsid w:val="00411798"/>
    <w:rsid w:val="00411888"/>
    <w:rsid w:val="00411AA8"/>
    <w:rsid w:val="00411B73"/>
    <w:rsid w:val="00411CC9"/>
    <w:rsid w:val="00411D89"/>
    <w:rsid w:val="004120CF"/>
    <w:rsid w:val="0041215F"/>
    <w:rsid w:val="0041244B"/>
    <w:rsid w:val="004124CF"/>
    <w:rsid w:val="004125B8"/>
    <w:rsid w:val="004125D2"/>
    <w:rsid w:val="0041261D"/>
    <w:rsid w:val="004127C3"/>
    <w:rsid w:val="004129CA"/>
    <w:rsid w:val="00412AAF"/>
    <w:rsid w:val="00412C3B"/>
    <w:rsid w:val="00412C9A"/>
    <w:rsid w:val="00412FE0"/>
    <w:rsid w:val="00413031"/>
    <w:rsid w:val="0041305F"/>
    <w:rsid w:val="004130E1"/>
    <w:rsid w:val="004131DE"/>
    <w:rsid w:val="00413299"/>
    <w:rsid w:val="00413317"/>
    <w:rsid w:val="00413678"/>
    <w:rsid w:val="004137F5"/>
    <w:rsid w:val="00413920"/>
    <w:rsid w:val="00413F21"/>
    <w:rsid w:val="00414062"/>
    <w:rsid w:val="004141C0"/>
    <w:rsid w:val="0041424D"/>
    <w:rsid w:val="004143B8"/>
    <w:rsid w:val="0041453B"/>
    <w:rsid w:val="00414D84"/>
    <w:rsid w:val="00414E27"/>
    <w:rsid w:val="00415162"/>
    <w:rsid w:val="00415195"/>
    <w:rsid w:val="004152A2"/>
    <w:rsid w:val="0041547F"/>
    <w:rsid w:val="00415483"/>
    <w:rsid w:val="00415677"/>
    <w:rsid w:val="004156C2"/>
    <w:rsid w:val="004156CE"/>
    <w:rsid w:val="00415798"/>
    <w:rsid w:val="004157BB"/>
    <w:rsid w:val="004158A3"/>
    <w:rsid w:val="004158AC"/>
    <w:rsid w:val="004159F9"/>
    <w:rsid w:val="00415AC2"/>
    <w:rsid w:val="00415B00"/>
    <w:rsid w:val="00415B44"/>
    <w:rsid w:val="00415C7D"/>
    <w:rsid w:val="00415D45"/>
    <w:rsid w:val="00415DFE"/>
    <w:rsid w:val="00415E0B"/>
    <w:rsid w:val="00415EB0"/>
    <w:rsid w:val="00415F9B"/>
    <w:rsid w:val="00415FD2"/>
    <w:rsid w:val="00416040"/>
    <w:rsid w:val="0041606E"/>
    <w:rsid w:val="004160C7"/>
    <w:rsid w:val="004160D0"/>
    <w:rsid w:val="00416541"/>
    <w:rsid w:val="0041662B"/>
    <w:rsid w:val="00416674"/>
    <w:rsid w:val="004167B7"/>
    <w:rsid w:val="0041685E"/>
    <w:rsid w:val="00416884"/>
    <w:rsid w:val="00416A21"/>
    <w:rsid w:val="00416F28"/>
    <w:rsid w:val="0041701F"/>
    <w:rsid w:val="0041733D"/>
    <w:rsid w:val="0041735E"/>
    <w:rsid w:val="0041740A"/>
    <w:rsid w:val="0041743A"/>
    <w:rsid w:val="004175F4"/>
    <w:rsid w:val="004175F7"/>
    <w:rsid w:val="0041770B"/>
    <w:rsid w:val="0041784D"/>
    <w:rsid w:val="00417B4B"/>
    <w:rsid w:val="00417DBB"/>
    <w:rsid w:val="00417DC2"/>
    <w:rsid w:val="00417E99"/>
    <w:rsid w:val="00417EB5"/>
    <w:rsid w:val="00417F61"/>
    <w:rsid w:val="0042006E"/>
    <w:rsid w:val="004200A5"/>
    <w:rsid w:val="004201BF"/>
    <w:rsid w:val="0042021B"/>
    <w:rsid w:val="0042033D"/>
    <w:rsid w:val="00420432"/>
    <w:rsid w:val="004204C1"/>
    <w:rsid w:val="004205E8"/>
    <w:rsid w:val="00420720"/>
    <w:rsid w:val="0042088F"/>
    <w:rsid w:val="00420A16"/>
    <w:rsid w:val="00420B1B"/>
    <w:rsid w:val="00420B43"/>
    <w:rsid w:val="00420CF7"/>
    <w:rsid w:val="00420E97"/>
    <w:rsid w:val="00421424"/>
    <w:rsid w:val="004215D3"/>
    <w:rsid w:val="0042161C"/>
    <w:rsid w:val="00421656"/>
    <w:rsid w:val="00421676"/>
    <w:rsid w:val="0042189D"/>
    <w:rsid w:val="00421978"/>
    <w:rsid w:val="00421AE1"/>
    <w:rsid w:val="00421D47"/>
    <w:rsid w:val="00421E92"/>
    <w:rsid w:val="00422067"/>
    <w:rsid w:val="004220D0"/>
    <w:rsid w:val="00422174"/>
    <w:rsid w:val="004221C8"/>
    <w:rsid w:val="004221FD"/>
    <w:rsid w:val="0042231E"/>
    <w:rsid w:val="004224CA"/>
    <w:rsid w:val="004226B0"/>
    <w:rsid w:val="0042275A"/>
    <w:rsid w:val="00422910"/>
    <w:rsid w:val="0042295F"/>
    <w:rsid w:val="00422A5C"/>
    <w:rsid w:val="00422B14"/>
    <w:rsid w:val="00422BA5"/>
    <w:rsid w:val="004231EB"/>
    <w:rsid w:val="0042322D"/>
    <w:rsid w:val="00423287"/>
    <w:rsid w:val="004232EC"/>
    <w:rsid w:val="004234F9"/>
    <w:rsid w:val="004235BB"/>
    <w:rsid w:val="00423685"/>
    <w:rsid w:val="004237AD"/>
    <w:rsid w:val="0042391D"/>
    <w:rsid w:val="0042398D"/>
    <w:rsid w:val="00423992"/>
    <w:rsid w:val="00423A12"/>
    <w:rsid w:val="00423B80"/>
    <w:rsid w:val="00423EC6"/>
    <w:rsid w:val="00424018"/>
    <w:rsid w:val="00424168"/>
    <w:rsid w:val="0042448D"/>
    <w:rsid w:val="00424697"/>
    <w:rsid w:val="004246FD"/>
    <w:rsid w:val="00424826"/>
    <w:rsid w:val="00424983"/>
    <w:rsid w:val="00424A73"/>
    <w:rsid w:val="00424B15"/>
    <w:rsid w:val="00424B56"/>
    <w:rsid w:val="00424C8F"/>
    <w:rsid w:val="00424D2C"/>
    <w:rsid w:val="00424EE3"/>
    <w:rsid w:val="00424FF0"/>
    <w:rsid w:val="0042509A"/>
    <w:rsid w:val="00425354"/>
    <w:rsid w:val="00425513"/>
    <w:rsid w:val="00425846"/>
    <w:rsid w:val="004258ED"/>
    <w:rsid w:val="00425E2B"/>
    <w:rsid w:val="00425FC8"/>
    <w:rsid w:val="004260F2"/>
    <w:rsid w:val="004260FB"/>
    <w:rsid w:val="00426165"/>
    <w:rsid w:val="00426193"/>
    <w:rsid w:val="00426214"/>
    <w:rsid w:val="0042626B"/>
    <w:rsid w:val="0042629B"/>
    <w:rsid w:val="00426386"/>
    <w:rsid w:val="004263D9"/>
    <w:rsid w:val="0042648C"/>
    <w:rsid w:val="00426559"/>
    <w:rsid w:val="00426621"/>
    <w:rsid w:val="004266AF"/>
    <w:rsid w:val="0042691E"/>
    <w:rsid w:val="0042694D"/>
    <w:rsid w:val="00426A41"/>
    <w:rsid w:val="00426B80"/>
    <w:rsid w:val="00426DC0"/>
    <w:rsid w:val="00426F2E"/>
    <w:rsid w:val="00426FC3"/>
    <w:rsid w:val="00427010"/>
    <w:rsid w:val="00427121"/>
    <w:rsid w:val="0042721A"/>
    <w:rsid w:val="004273E3"/>
    <w:rsid w:val="00427457"/>
    <w:rsid w:val="004274C8"/>
    <w:rsid w:val="00427B25"/>
    <w:rsid w:val="00427B46"/>
    <w:rsid w:val="00427B49"/>
    <w:rsid w:val="00427CE9"/>
    <w:rsid w:val="00427D36"/>
    <w:rsid w:val="00427DB1"/>
    <w:rsid w:val="00427E8F"/>
    <w:rsid w:val="004300B2"/>
    <w:rsid w:val="004301AB"/>
    <w:rsid w:val="00430559"/>
    <w:rsid w:val="004305DF"/>
    <w:rsid w:val="0043084A"/>
    <w:rsid w:val="00430904"/>
    <w:rsid w:val="004309D9"/>
    <w:rsid w:val="00430A51"/>
    <w:rsid w:val="00430A5D"/>
    <w:rsid w:val="00430C24"/>
    <w:rsid w:val="00430C36"/>
    <w:rsid w:val="00430EFB"/>
    <w:rsid w:val="00430F09"/>
    <w:rsid w:val="00430FA0"/>
    <w:rsid w:val="0043107F"/>
    <w:rsid w:val="00431472"/>
    <w:rsid w:val="0043147F"/>
    <w:rsid w:val="00431507"/>
    <w:rsid w:val="004315FF"/>
    <w:rsid w:val="00431603"/>
    <w:rsid w:val="00431619"/>
    <w:rsid w:val="00431753"/>
    <w:rsid w:val="004319BF"/>
    <w:rsid w:val="00431A8B"/>
    <w:rsid w:val="00431AC9"/>
    <w:rsid w:val="00431AF6"/>
    <w:rsid w:val="00431CED"/>
    <w:rsid w:val="00431DDA"/>
    <w:rsid w:val="00431F31"/>
    <w:rsid w:val="00432097"/>
    <w:rsid w:val="004322C1"/>
    <w:rsid w:val="004323D1"/>
    <w:rsid w:val="0043257B"/>
    <w:rsid w:val="004325C6"/>
    <w:rsid w:val="004325E3"/>
    <w:rsid w:val="00432605"/>
    <w:rsid w:val="00432709"/>
    <w:rsid w:val="00432888"/>
    <w:rsid w:val="0043297D"/>
    <w:rsid w:val="00432BC1"/>
    <w:rsid w:val="00432C19"/>
    <w:rsid w:val="00432C30"/>
    <w:rsid w:val="00432C8F"/>
    <w:rsid w:val="00432CB1"/>
    <w:rsid w:val="00432DD2"/>
    <w:rsid w:val="00432E0E"/>
    <w:rsid w:val="00432E8C"/>
    <w:rsid w:val="00432ED1"/>
    <w:rsid w:val="004334A3"/>
    <w:rsid w:val="00433525"/>
    <w:rsid w:val="0043389A"/>
    <w:rsid w:val="00433A0A"/>
    <w:rsid w:val="00433E3D"/>
    <w:rsid w:val="00433F60"/>
    <w:rsid w:val="004340BF"/>
    <w:rsid w:val="00434183"/>
    <w:rsid w:val="004341E0"/>
    <w:rsid w:val="00434230"/>
    <w:rsid w:val="004342D9"/>
    <w:rsid w:val="0043451C"/>
    <w:rsid w:val="0043467B"/>
    <w:rsid w:val="00434896"/>
    <w:rsid w:val="00434917"/>
    <w:rsid w:val="00434984"/>
    <w:rsid w:val="00434A8B"/>
    <w:rsid w:val="00434AA8"/>
    <w:rsid w:val="00434ABB"/>
    <w:rsid w:val="00434F42"/>
    <w:rsid w:val="00435180"/>
    <w:rsid w:val="00435212"/>
    <w:rsid w:val="00435494"/>
    <w:rsid w:val="004354F0"/>
    <w:rsid w:val="00435725"/>
    <w:rsid w:val="00435C57"/>
    <w:rsid w:val="00435DFB"/>
    <w:rsid w:val="00435E4F"/>
    <w:rsid w:val="0043603B"/>
    <w:rsid w:val="00436069"/>
    <w:rsid w:val="004361B5"/>
    <w:rsid w:val="004361D9"/>
    <w:rsid w:val="00436367"/>
    <w:rsid w:val="004363A7"/>
    <w:rsid w:val="004365A3"/>
    <w:rsid w:val="00436719"/>
    <w:rsid w:val="0043673C"/>
    <w:rsid w:val="0043681F"/>
    <w:rsid w:val="004368BD"/>
    <w:rsid w:val="004368EA"/>
    <w:rsid w:val="004369A8"/>
    <w:rsid w:val="00436DD2"/>
    <w:rsid w:val="00436E55"/>
    <w:rsid w:val="00436FC7"/>
    <w:rsid w:val="00437107"/>
    <w:rsid w:val="00437129"/>
    <w:rsid w:val="004373D7"/>
    <w:rsid w:val="00437432"/>
    <w:rsid w:val="00437784"/>
    <w:rsid w:val="004377E2"/>
    <w:rsid w:val="00437969"/>
    <w:rsid w:val="00437C70"/>
    <w:rsid w:val="00437D7C"/>
    <w:rsid w:val="00437E8D"/>
    <w:rsid w:val="0043BFD9"/>
    <w:rsid w:val="00440111"/>
    <w:rsid w:val="00440652"/>
    <w:rsid w:val="00440876"/>
    <w:rsid w:val="004408DD"/>
    <w:rsid w:val="00440ABB"/>
    <w:rsid w:val="00440C3C"/>
    <w:rsid w:val="00440C7F"/>
    <w:rsid w:val="00440FD2"/>
    <w:rsid w:val="00440FED"/>
    <w:rsid w:val="00441081"/>
    <w:rsid w:val="0044138A"/>
    <w:rsid w:val="00441409"/>
    <w:rsid w:val="00441459"/>
    <w:rsid w:val="004416C9"/>
    <w:rsid w:val="0044182F"/>
    <w:rsid w:val="00441940"/>
    <w:rsid w:val="00441A3C"/>
    <w:rsid w:val="00441AB7"/>
    <w:rsid w:val="00441ACA"/>
    <w:rsid w:val="00441C60"/>
    <w:rsid w:val="00441F83"/>
    <w:rsid w:val="00441FDF"/>
    <w:rsid w:val="004420CA"/>
    <w:rsid w:val="0044210F"/>
    <w:rsid w:val="00442189"/>
    <w:rsid w:val="004421A2"/>
    <w:rsid w:val="00442342"/>
    <w:rsid w:val="0044252C"/>
    <w:rsid w:val="00442569"/>
    <w:rsid w:val="004427FD"/>
    <w:rsid w:val="00442939"/>
    <w:rsid w:val="00442C30"/>
    <w:rsid w:val="00442D78"/>
    <w:rsid w:val="00442E88"/>
    <w:rsid w:val="00442FED"/>
    <w:rsid w:val="00442FF0"/>
    <w:rsid w:val="004435E9"/>
    <w:rsid w:val="004435ED"/>
    <w:rsid w:val="00443684"/>
    <w:rsid w:val="00443809"/>
    <w:rsid w:val="00443837"/>
    <w:rsid w:val="00443857"/>
    <w:rsid w:val="004438F1"/>
    <w:rsid w:val="00443A1F"/>
    <w:rsid w:val="00443BFE"/>
    <w:rsid w:val="00443C30"/>
    <w:rsid w:val="00443E11"/>
    <w:rsid w:val="004441E1"/>
    <w:rsid w:val="0044430A"/>
    <w:rsid w:val="00444343"/>
    <w:rsid w:val="00444353"/>
    <w:rsid w:val="004444B7"/>
    <w:rsid w:val="004444B8"/>
    <w:rsid w:val="004444D7"/>
    <w:rsid w:val="004446A2"/>
    <w:rsid w:val="004446B8"/>
    <w:rsid w:val="00444AE4"/>
    <w:rsid w:val="00444BA3"/>
    <w:rsid w:val="00444D4E"/>
    <w:rsid w:val="00444D9F"/>
    <w:rsid w:val="00444DBD"/>
    <w:rsid w:val="00444FC3"/>
    <w:rsid w:val="00445074"/>
    <w:rsid w:val="004453AB"/>
    <w:rsid w:val="0044550B"/>
    <w:rsid w:val="004457D3"/>
    <w:rsid w:val="004457E5"/>
    <w:rsid w:val="0044599B"/>
    <w:rsid w:val="00445A87"/>
    <w:rsid w:val="00445ACE"/>
    <w:rsid w:val="00445C58"/>
    <w:rsid w:val="00445CBE"/>
    <w:rsid w:val="004460B2"/>
    <w:rsid w:val="004461C4"/>
    <w:rsid w:val="00446371"/>
    <w:rsid w:val="00446386"/>
    <w:rsid w:val="00446887"/>
    <w:rsid w:val="004468F9"/>
    <w:rsid w:val="0044690D"/>
    <w:rsid w:val="00446B4E"/>
    <w:rsid w:val="00446B76"/>
    <w:rsid w:val="00446BC2"/>
    <w:rsid w:val="00446C2F"/>
    <w:rsid w:val="00446D00"/>
    <w:rsid w:val="00446F5D"/>
    <w:rsid w:val="00446FA7"/>
    <w:rsid w:val="00446FF2"/>
    <w:rsid w:val="004470CB"/>
    <w:rsid w:val="00447242"/>
    <w:rsid w:val="00447275"/>
    <w:rsid w:val="00447286"/>
    <w:rsid w:val="00447299"/>
    <w:rsid w:val="00447406"/>
    <w:rsid w:val="00447563"/>
    <w:rsid w:val="0044775D"/>
    <w:rsid w:val="00447886"/>
    <w:rsid w:val="004478D7"/>
    <w:rsid w:val="00447C2B"/>
    <w:rsid w:val="00447C5A"/>
    <w:rsid w:val="00447CAF"/>
    <w:rsid w:val="00447CDF"/>
    <w:rsid w:val="00447D8A"/>
    <w:rsid w:val="00447EDC"/>
    <w:rsid w:val="00447F10"/>
    <w:rsid w:val="00447FFA"/>
    <w:rsid w:val="004503E4"/>
    <w:rsid w:val="00450454"/>
    <w:rsid w:val="0045058B"/>
    <w:rsid w:val="004505BC"/>
    <w:rsid w:val="0045066E"/>
    <w:rsid w:val="004508B8"/>
    <w:rsid w:val="004508BB"/>
    <w:rsid w:val="004508D2"/>
    <w:rsid w:val="00450A4D"/>
    <w:rsid w:val="00450C54"/>
    <w:rsid w:val="00450E27"/>
    <w:rsid w:val="00450FD9"/>
    <w:rsid w:val="00451216"/>
    <w:rsid w:val="00451282"/>
    <w:rsid w:val="004512D3"/>
    <w:rsid w:val="004517AE"/>
    <w:rsid w:val="004518F1"/>
    <w:rsid w:val="00451A17"/>
    <w:rsid w:val="00451B33"/>
    <w:rsid w:val="00451BB9"/>
    <w:rsid w:val="00451BDF"/>
    <w:rsid w:val="00451C5D"/>
    <w:rsid w:val="00451CEF"/>
    <w:rsid w:val="00451E83"/>
    <w:rsid w:val="00451EB2"/>
    <w:rsid w:val="00451EE5"/>
    <w:rsid w:val="00451F09"/>
    <w:rsid w:val="00451F42"/>
    <w:rsid w:val="00451F4A"/>
    <w:rsid w:val="00452151"/>
    <w:rsid w:val="004521E3"/>
    <w:rsid w:val="004521EB"/>
    <w:rsid w:val="00452470"/>
    <w:rsid w:val="0045255B"/>
    <w:rsid w:val="00452595"/>
    <w:rsid w:val="004525DE"/>
    <w:rsid w:val="00452655"/>
    <w:rsid w:val="00452787"/>
    <w:rsid w:val="00452896"/>
    <w:rsid w:val="004528EE"/>
    <w:rsid w:val="00452A45"/>
    <w:rsid w:val="00452AA6"/>
    <w:rsid w:val="00452AF0"/>
    <w:rsid w:val="00452BC3"/>
    <w:rsid w:val="00453005"/>
    <w:rsid w:val="00453318"/>
    <w:rsid w:val="0045337A"/>
    <w:rsid w:val="00453AA5"/>
    <w:rsid w:val="00453B11"/>
    <w:rsid w:val="00453D17"/>
    <w:rsid w:val="00453D5E"/>
    <w:rsid w:val="0045403D"/>
    <w:rsid w:val="00454056"/>
    <w:rsid w:val="004540A5"/>
    <w:rsid w:val="004540D6"/>
    <w:rsid w:val="004540FD"/>
    <w:rsid w:val="00454263"/>
    <w:rsid w:val="004545E1"/>
    <w:rsid w:val="00454646"/>
    <w:rsid w:val="004546C4"/>
    <w:rsid w:val="004546FC"/>
    <w:rsid w:val="00454746"/>
    <w:rsid w:val="00454834"/>
    <w:rsid w:val="004548DC"/>
    <w:rsid w:val="004548DF"/>
    <w:rsid w:val="00454B2B"/>
    <w:rsid w:val="00454D56"/>
    <w:rsid w:val="00454E6A"/>
    <w:rsid w:val="00454F36"/>
    <w:rsid w:val="0045515C"/>
    <w:rsid w:val="004551F3"/>
    <w:rsid w:val="004551F9"/>
    <w:rsid w:val="004552ED"/>
    <w:rsid w:val="004553F8"/>
    <w:rsid w:val="004554E3"/>
    <w:rsid w:val="0045567B"/>
    <w:rsid w:val="004556D5"/>
    <w:rsid w:val="00455743"/>
    <w:rsid w:val="00455776"/>
    <w:rsid w:val="00455BC1"/>
    <w:rsid w:val="00455C0D"/>
    <w:rsid w:val="00455C3E"/>
    <w:rsid w:val="00455CEC"/>
    <w:rsid w:val="00455CFE"/>
    <w:rsid w:val="00455D78"/>
    <w:rsid w:val="00455EC7"/>
    <w:rsid w:val="00456029"/>
    <w:rsid w:val="004561E4"/>
    <w:rsid w:val="00456205"/>
    <w:rsid w:val="004562F0"/>
    <w:rsid w:val="004563C1"/>
    <w:rsid w:val="00456652"/>
    <w:rsid w:val="00456819"/>
    <w:rsid w:val="0045690D"/>
    <w:rsid w:val="00456967"/>
    <w:rsid w:val="00456B24"/>
    <w:rsid w:val="00456C06"/>
    <w:rsid w:val="00456C80"/>
    <w:rsid w:val="00456ED3"/>
    <w:rsid w:val="0045720F"/>
    <w:rsid w:val="00457295"/>
    <w:rsid w:val="004573C5"/>
    <w:rsid w:val="004573ED"/>
    <w:rsid w:val="0045755F"/>
    <w:rsid w:val="0045756E"/>
    <w:rsid w:val="00457585"/>
    <w:rsid w:val="0045768F"/>
    <w:rsid w:val="0045778A"/>
    <w:rsid w:val="00457A10"/>
    <w:rsid w:val="00457D73"/>
    <w:rsid w:val="0046019F"/>
    <w:rsid w:val="00460486"/>
    <w:rsid w:val="004609C6"/>
    <w:rsid w:val="004611BF"/>
    <w:rsid w:val="004611D8"/>
    <w:rsid w:val="0046137B"/>
    <w:rsid w:val="004613CC"/>
    <w:rsid w:val="00461420"/>
    <w:rsid w:val="0046144B"/>
    <w:rsid w:val="0046150C"/>
    <w:rsid w:val="004616DF"/>
    <w:rsid w:val="00461A73"/>
    <w:rsid w:val="00461B4B"/>
    <w:rsid w:val="00461C4D"/>
    <w:rsid w:val="00461DCE"/>
    <w:rsid w:val="00461F13"/>
    <w:rsid w:val="00461F76"/>
    <w:rsid w:val="00462031"/>
    <w:rsid w:val="0046209F"/>
    <w:rsid w:val="00462167"/>
    <w:rsid w:val="004621B4"/>
    <w:rsid w:val="0046229B"/>
    <w:rsid w:val="004622AC"/>
    <w:rsid w:val="004622B6"/>
    <w:rsid w:val="00462445"/>
    <w:rsid w:val="0046273B"/>
    <w:rsid w:val="00462762"/>
    <w:rsid w:val="004628D9"/>
    <w:rsid w:val="0046291F"/>
    <w:rsid w:val="00462A84"/>
    <w:rsid w:val="00462AC6"/>
    <w:rsid w:val="00462B33"/>
    <w:rsid w:val="00462B3E"/>
    <w:rsid w:val="00462BEC"/>
    <w:rsid w:val="00462C00"/>
    <w:rsid w:val="00462C4F"/>
    <w:rsid w:val="00462D94"/>
    <w:rsid w:val="00462E87"/>
    <w:rsid w:val="00463006"/>
    <w:rsid w:val="0046302F"/>
    <w:rsid w:val="00463071"/>
    <w:rsid w:val="004630B9"/>
    <w:rsid w:val="004630DF"/>
    <w:rsid w:val="004631A1"/>
    <w:rsid w:val="00463312"/>
    <w:rsid w:val="00463433"/>
    <w:rsid w:val="00463631"/>
    <w:rsid w:val="0046366D"/>
    <w:rsid w:val="004636C6"/>
    <w:rsid w:val="004636E4"/>
    <w:rsid w:val="0046382C"/>
    <w:rsid w:val="00463969"/>
    <w:rsid w:val="00463993"/>
    <w:rsid w:val="00463A4A"/>
    <w:rsid w:val="00463BE1"/>
    <w:rsid w:val="00463C69"/>
    <w:rsid w:val="00463CBE"/>
    <w:rsid w:val="00463CC9"/>
    <w:rsid w:val="00463F3B"/>
    <w:rsid w:val="004640D2"/>
    <w:rsid w:val="004640DE"/>
    <w:rsid w:val="00464320"/>
    <w:rsid w:val="00464462"/>
    <w:rsid w:val="004644F1"/>
    <w:rsid w:val="0046453E"/>
    <w:rsid w:val="00464791"/>
    <w:rsid w:val="00464A17"/>
    <w:rsid w:val="00464CFB"/>
    <w:rsid w:val="00464D1A"/>
    <w:rsid w:val="00464D54"/>
    <w:rsid w:val="00464E10"/>
    <w:rsid w:val="00464E83"/>
    <w:rsid w:val="00464E99"/>
    <w:rsid w:val="00464FA4"/>
    <w:rsid w:val="00464FDD"/>
    <w:rsid w:val="00465073"/>
    <w:rsid w:val="00465166"/>
    <w:rsid w:val="00465212"/>
    <w:rsid w:val="00465302"/>
    <w:rsid w:val="004653AB"/>
    <w:rsid w:val="0046542E"/>
    <w:rsid w:val="004654E4"/>
    <w:rsid w:val="004655C2"/>
    <w:rsid w:val="00465640"/>
    <w:rsid w:val="004658CF"/>
    <w:rsid w:val="004658F5"/>
    <w:rsid w:val="00465A80"/>
    <w:rsid w:val="00465F9A"/>
    <w:rsid w:val="00466029"/>
    <w:rsid w:val="0046603E"/>
    <w:rsid w:val="00466254"/>
    <w:rsid w:val="004662C1"/>
    <w:rsid w:val="00466357"/>
    <w:rsid w:val="004664BF"/>
    <w:rsid w:val="00466573"/>
    <w:rsid w:val="0046678A"/>
    <w:rsid w:val="004669F5"/>
    <w:rsid w:val="00466A6A"/>
    <w:rsid w:val="00466ABE"/>
    <w:rsid w:val="00466B17"/>
    <w:rsid w:val="00466B2D"/>
    <w:rsid w:val="00466C00"/>
    <w:rsid w:val="00466D98"/>
    <w:rsid w:val="00466D9D"/>
    <w:rsid w:val="00466DB0"/>
    <w:rsid w:val="00466DB5"/>
    <w:rsid w:val="00466E3C"/>
    <w:rsid w:val="00467045"/>
    <w:rsid w:val="004671BF"/>
    <w:rsid w:val="004672B9"/>
    <w:rsid w:val="0046747F"/>
    <w:rsid w:val="004674B3"/>
    <w:rsid w:val="0046754E"/>
    <w:rsid w:val="004675D7"/>
    <w:rsid w:val="004675FB"/>
    <w:rsid w:val="004677B8"/>
    <w:rsid w:val="00467874"/>
    <w:rsid w:val="00467CEC"/>
    <w:rsid w:val="00467D8F"/>
    <w:rsid w:val="00467E87"/>
    <w:rsid w:val="00467E8E"/>
    <w:rsid w:val="00467F4A"/>
    <w:rsid w:val="00467F99"/>
    <w:rsid w:val="00467FA4"/>
    <w:rsid w:val="00467FEF"/>
    <w:rsid w:val="004700EC"/>
    <w:rsid w:val="004701D7"/>
    <w:rsid w:val="004702ED"/>
    <w:rsid w:val="0047050C"/>
    <w:rsid w:val="004705CE"/>
    <w:rsid w:val="004706B0"/>
    <w:rsid w:val="00470761"/>
    <w:rsid w:val="00470838"/>
    <w:rsid w:val="0047097A"/>
    <w:rsid w:val="00470A5C"/>
    <w:rsid w:val="00470A62"/>
    <w:rsid w:val="00470B2F"/>
    <w:rsid w:val="00470BBC"/>
    <w:rsid w:val="00470C02"/>
    <w:rsid w:val="00470D11"/>
    <w:rsid w:val="00470D6E"/>
    <w:rsid w:val="00470EC6"/>
    <w:rsid w:val="00470F43"/>
    <w:rsid w:val="00471149"/>
    <w:rsid w:val="0047125F"/>
    <w:rsid w:val="00471342"/>
    <w:rsid w:val="004713E5"/>
    <w:rsid w:val="004714E0"/>
    <w:rsid w:val="0047171D"/>
    <w:rsid w:val="00471877"/>
    <w:rsid w:val="0047198D"/>
    <w:rsid w:val="004719AC"/>
    <w:rsid w:val="00471A73"/>
    <w:rsid w:val="00471AE5"/>
    <w:rsid w:val="00471E2A"/>
    <w:rsid w:val="00471F0A"/>
    <w:rsid w:val="00471F28"/>
    <w:rsid w:val="00471F63"/>
    <w:rsid w:val="00472038"/>
    <w:rsid w:val="004721B5"/>
    <w:rsid w:val="004721C6"/>
    <w:rsid w:val="00472299"/>
    <w:rsid w:val="00472407"/>
    <w:rsid w:val="004724AE"/>
    <w:rsid w:val="00472598"/>
    <w:rsid w:val="004725B2"/>
    <w:rsid w:val="0047268D"/>
    <w:rsid w:val="0047269D"/>
    <w:rsid w:val="004726C6"/>
    <w:rsid w:val="004727A8"/>
    <w:rsid w:val="00472938"/>
    <w:rsid w:val="00472D48"/>
    <w:rsid w:val="00472D72"/>
    <w:rsid w:val="00472DE6"/>
    <w:rsid w:val="00472E3E"/>
    <w:rsid w:val="004732CD"/>
    <w:rsid w:val="004734D9"/>
    <w:rsid w:val="00473527"/>
    <w:rsid w:val="0047370F"/>
    <w:rsid w:val="0047381B"/>
    <w:rsid w:val="00473945"/>
    <w:rsid w:val="00473AFE"/>
    <w:rsid w:val="00473CEE"/>
    <w:rsid w:val="00473E80"/>
    <w:rsid w:val="00473EDC"/>
    <w:rsid w:val="0047407F"/>
    <w:rsid w:val="00474224"/>
    <w:rsid w:val="004742CC"/>
    <w:rsid w:val="00474308"/>
    <w:rsid w:val="0047443E"/>
    <w:rsid w:val="00474A02"/>
    <w:rsid w:val="00474C80"/>
    <w:rsid w:val="00474CC8"/>
    <w:rsid w:val="00474CD6"/>
    <w:rsid w:val="00474D5A"/>
    <w:rsid w:val="00474DDE"/>
    <w:rsid w:val="00474FE1"/>
    <w:rsid w:val="004752A7"/>
    <w:rsid w:val="004754E8"/>
    <w:rsid w:val="0047552B"/>
    <w:rsid w:val="00475566"/>
    <w:rsid w:val="00475593"/>
    <w:rsid w:val="004755BE"/>
    <w:rsid w:val="00475609"/>
    <w:rsid w:val="00475753"/>
    <w:rsid w:val="0047585E"/>
    <w:rsid w:val="00475ABF"/>
    <w:rsid w:val="00475B2D"/>
    <w:rsid w:val="00475B9A"/>
    <w:rsid w:val="00475C8A"/>
    <w:rsid w:val="00475CCF"/>
    <w:rsid w:val="00475D02"/>
    <w:rsid w:val="00475FA1"/>
    <w:rsid w:val="0047624F"/>
    <w:rsid w:val="00476271"/>
    <w:rsid w:val="00476534"/>
    <w:rsid w:val="0047679B"/>
    <w:rsid w:val="00476A2A"/>
    <w:rsid w:val="00476AC3"/>
    <w:rsid w:val="00476AF9"/>
    <w:rsid w:val="00476B77"/>
    <w:rsid w:val="00476C7B"/>
    <w:rsid w:val="00476E24"/>
    <w:rsid w:val="00476E38"/>
    <w:rsid w:val="004770B2"/>
    <w:rsid w:val="00477181"/>
    <w:rsid w:val="00477276"/>
    <w:rsid w:val="004772C6"/>
    <w:rsid w:val="004772C8"/>
    <w:rsid w:val="00477385"/>
    <w:rsid w:val="00477408"/>
    <w:rsid w:val="0047751C"/>
    <w:rsid w:val="00477655"/>
    <w:rsid w:val="00477682"/>
    <w:rsid w:val="0047791A"/>
    <w:rsid w:val="004779B5"/>
    <w:rsid w:val="00477B20"/>
    <w:rsid w:val="00477BFB"/>
    <w:rsid w:val="00477C75"/>
    <w:rsid w:val="00477FCF"/>
    <w:rsid w:val="0048015F"/>
    <w:rsid w:val="004801E4"/>
    <w:rsid w:val="00480246"/>
    <w:rsid w:val="00480271"/>
    <w:rsid w:val="004803E2"/>
    <w:rsid w:val="004804E3"/>
    <w:rsid w:val="004805DA"/>
    <w:rsid w:val="00480718"/>
    <w:rsid w:val="0048072C"/>
    <w:rsid w:val="004807FB"/>
    <w:rsid w:val="0048094F"/>
    <w:rsid w:val="00480C5B"/>
    <w:rsid w:val="00480CFF"/>
    <w:rsid w:val="00480D15"/>
    <w:rsid w:val="00480F31"/>
    <w:rsid w:val="00481110"/>
    <w:rsid w:val="00481294"/>
    <w:rsid w:val="004813C8"/>
    <w:rsid w:val="004813E5"/>
    <w:rsid w:val="004817FA"/>
    <w:rsid w:val="00481960"/>
    <w:rsid w:val="00481972"/>
    <w:rsid w:val="00481A31"/>
    <w:rsid w:val="00481C7D"/>
    <w:rsid w:val="00481D46"/>
    <w:rsid w:val="004820AF"/>
    <w:rsid w:val="004820E1"/>
    <w:rsid w:val="004820E7"/>
    <w:rsid w:val="00482350"/>
    <w:rsid w:val="0048258D"/>
    <w:rsid w:val="004825B1"/>
    <w:rsid w:val="0048283D"/>
    <w:rsid w:val="0048284A"/>
    <w:rsid w:val="00482872"/>
    <w:rsid w:val="00482ACE"/>
    <w:rsid w:val="00482C65"/>
    <w:rsid w:val="00482E27"/>
    <w:rsid w:val="004830FE"/>
    <w:rsid w:val="004831A3"/>
    <w:rsid w:val="004831C6"/>
    <w:rsid w:val="00483284"/>
    <w:rsid w:val="004832AC"/>
    <w:rsid w:val="00483416"/>
    <w:rsid w:val="004836BF"/>
    <w:rsid w:val="00483764"/>
    <w:rsid w:val="00483907"/>
    <w:rsid w:val="00483941"/>
    <w:rsid w:val="0048394B"/>
    <w:rsid w:val="00483DD7"/>
    <w:rsid w:val="00483ED7"/>
    <w:rsid w:val="00483F7D"/>
    <w:rsid w:val="00484078"/>
    <w:rsid w:val="004842D4"/>
    <w:rsid w:val="004842DD"/>
    <w:rsid w:val="004844F1"/>
    <w:rsid w:val="00484652"/>
    <w:rsid w:val="004846E9"/>
    <w:rsid w:val="004848C3"/>
    <w:rsid w:val="00484B63"/>
    <w:rsid w:val="00484B95"/>
    <w:rsid w:val="00484BB3"/>
    <w:rsid w:val="00484C0B"/>
    <w:rsid w:val="00484E5F"/>
    <w:rsid w:val="00484F25"/>
    <w:rsid w:val="00484FDF"/>
    <w:rsid w:val="00485180"/>
    <w:rsid w:val="00485239"/>
    <w:rsid w:val="00485265"/>
    <w:rsid w:val="004852F2"/>
    <w:rsid w:val="00485324"/>
    <w:rsid w:val="00485337"/>
    <w:rsid w:val="004853BD"/>
    <w:rsid w:val="0048548F"/>
    <w:rsid w:val="0048588A"/>
    <w:rsid w:val="00485937"/>
    <w:rsid w:val="00485A21"/>
    <w:rsid w:val="00485AF0"/>
    <w:rsid w:val="00485B70"/>
    <w:rsid w:val="00485D71"/>
    <w:rsid w:val="00485D7F"/>
    <w:rsid w:val="00485E51"/>
    <w:rsid w:val="00486028"/>
    <w:rsid w:val="00486119"/>
    <w:rsid w:val="0048626B"/>
    <w:rsid w:val="004862A0"/>
    <w:rsid w:val="00486436"/>
    <w:rsid w:val="00486439"/>
    <w:rsid w:val="004867FE"/>
    <w:rsid w:val="00486841"/>
    <w:rsid w:val="00486947"/>
    <w:rsid w:val="00486950"/>
    <w:rsid w:val="004869D0"/>
    <w:rsid w:val="00486A09"/>
    <w:rsid w:val="00486B76"/>
    <w:rsid w:val="00486C81"/>
    <w:rsid w:val="00486C8A"/>
    <w:rsid w:val="00486D17"/>
    <w:rsid w:val="0048703A"/>
    <w:rsid w:val="00487073"/>
    <w:rsid w:val="0048720D"/>
    <w:rsid w:val="0048723E"/>
    <w:rsid w:val="00487291"/>
    <w:rsid w:val="0048751F"/>
    <w:rsid w:val="00487659"/>
    <w:rsid w:val="00487776"/>
    <w:rsid w:val="0048777F"/>
    <w:rsid w:val="00487823"/>
    <w:rsid w:val="00487A07"/>
    <w:rsid w:val="00487A90"/>
    <w:rsid w:val="00487AB6"/>
    <w:rsid w:val="00487C38"/>
    <w:rsid w:val="00487CB7"/>
    <w:rsid w:val="00487DBC"/>
    <w:rsid w:val="00487DD3"/>
    <w:rsid w:val="00487DE0"/>
    <w:rsid w:val="00487F9C"/>
    <w:rsid w:val="0048CE55"/>
    <w:rsid w:val="00490029"/>
    <w:rsid w:val="004901E0"/>
    <w:rsid w:val="00490355"/>
    <w:rsid w:val="00490566"/>
    <w:rsid w:val="004905B0"/>
    <w:rsid w:val="004905F6"/>
    <w:rsid w:val="00490661"/>
    <w:rsid w:val="0049069B"/>
    <w:rsid w:val="0049072A"/>
    <w:rsid w:val="00490738"/>
    <w:rsid w:val="0049077E"/>
    <w:rsid w:val="0049083D"/>
    <w:rsid w:val="004908BA"/>
    <w:rsid w:val="00490907"/>
    <w:rsid w:val="00490966"/>
    <w:rsid w:val="00490A8B"/>
    <w:rsid w:val="00490AFB"/>
    <w:rsid w:val="00490DE3"/>
    <w:rsid w:val="00490F96"/>
    <w:rsid w:val="004910B8"/>
    <w:rsid w:val="00491176"/>
    <w:rsid w:val="00491204"/>
    <w:rsid w:val="00491338"/>
    <w:rsid w:val="00491357"/>
    <w:rsid w:val="004917A0"/>
    <w:rsid w:val="00491866"/>
    <w:rsid w:val="00491A32"/>
    <w:rsid w:val="00491A7F"/>
    <w:rsid w:val="00491B8F"/>
    <w:rsid w:val="00491C0F"/>
    <w:rsid w:val="00491C4D"/>
    <w:rsid w:val="00491D2C"/>
    <w:rsid w:val="00491D7A"/>
    <w:rsid w:val="00491F05"/>
    <w:rsid w:val="00492182"/>
    <w:rsid w:val="00492230"/>
    <w:rsid w:val="0049273D"/>
    <w:rsid w:val="0049280C"/>
    <w:rsid w:val="00492BB1"/>
    <w:rsid w:val="00492BC3"/>
    <w:rsid w:val="00492D4A"/>
    <w:rsid w:val="00492D87"/>
    <w:rsid w:val="00492EE7"/>
    <w:rsid w:val="004931EB"/>
    <w:rsid w:val="0049337E"/>
    <w:rsid w:val="004937E5"/>
    <w:rsid w:val="004937F6"/>
    <w:rsid w:val="00493974"/>
    <w:rsid w:val="00493BBB"/>
    <w:rsid w:val="00493BCC"/>
    <w:rsid w:val="00493BF5"/>
    <w:rsid w:val="00493C17"/>
    <w:rsid w:val="00493C33"/>
    <w:rsid w:val="00493FAD"/>
    <w:rsid w:val="0049442D"/>
    <w:rsid w:val="0049443B"/>
    <w:rsid w:val="0049478B"/>
    <w:rsid w:val="004948B7"/>
    <w:rsid w:val="004949EE"/>
    <w:rsid w:val="00494D11"/>
    <w:rsid w:val="00494D67"/>
    <w:rsid w:val="00494E04"/>
    <w:rsid w:val="00494E31"/>
    <w:rsid w:val="00494F32"/>
    <w:rsid w:val="00495091"/>
    <w:rsid w:val="004951BF"/>
    <w:rsid w:val="004952BC"/>
    <w:rsid w:val="004954C5"/>
    <w:rsid w:val="004955F8"/>
    <w:rsid w:val="0049584B"/>
    <w:rsid w:val="0049586E"/>
    <w:rsid w:val="00495924"/>
    <w:rsid w:val="004959E9"/>
    <w:rsid w:val="00495B70"/>
    <w:rsid w:val="00495BB5"/>
    <w:rsid w:val="00495CCC"/>
    <w:rsid w:val="00495D3D"/>
    <w:rsid w:val="00496110"/>
    <w:rsid w:val="00496159"/>
    <w:rsid w:val="00496389"/>
    <w:rsid w:val="00496535"/>
    <w:rsid w:val="00496596"/>
    <w:rsid w:val="0049665D"/>
    <w:rsid w:val="00496A42"/>
    <w:rsid w:val="00496BA1"/>
    <w:rsid w:val="00496BA9"/>
    <w:rsid w:val="00496E05"/>
    <w:rsid w:val="00496E74"/>
    <w:rsid w:val="00496F29"/>
    <w:rsid w:val="004971BB"/>
    <w:rsid w:val="004973DA"/>
    <w:rsid w:val="00497490"/>
    <w:rsid w:val="004977D1"/>
    <w:rsid w:val="0049783C"/>
    <w:rsid w:val="0049799F"/>
    <w:rsid w:val="004979CA"/>
    <w:rsid w:val="00497AF2"/>
    <w:rsid w:val="00497D0B"/>
    <w:rsid w:val="00497DFE"/>
    <w:rsid w:val="004A02F4"/>
    <w:rsid w:val="004A044A"/>
    <w:rsid w:val="004A0577"/>
    <w:rsid w:val="004A08E8"/>
    <w:rsid w:val="004A0D07"/>
    <w:rsid w:val="004A0FA5"/>
    <w:rsid w:val="004A120F"/>
    <w:rsid w:val="004A1246"/>
    <w:rsid w:val="004A131A"/>
    <w:rsid w:val="004A137C"/>
    <w:rsid w:val="004A141B"/>
    <w:rsid w:val="004A1731"/>
    <w:rsid w:val="004A1790"/>
    <w:rsid w:val="004A181F"/>
    <w:rsid w:val="004A1A04"/>
    <w:rsid w:val="004A1A79"/>
    <w:rsid w:val="004A1C46"/>
    <w:rsid w:val="004A1E66"/>
    <w:rsid w:val="004A2102"/>
    <w:rsid w:val="004A25A1"/>
    <w:rsid w:val="004A25AB"/>
    <w:rsid w:val="004A2714"/>
    <w:rsid w:val="004A27D9"/>
    <w:rsid w:val="004A29C5"/>
    <w:rsid w:val="004A2A3C"/>
    <w:rsid w:val="004A2A65"/>
    <w:rsid w:val="004A2C1B"/>
    <w:rsid w:val="004A2FC6"/>
    <w:rsid w:val="004A3014"/>
    <w:rsid w:val="004A313C"/>
    <w:rsid w:val="004A3206"/>
    <w:rsid w:val="004A3245"/>
    <w:rsid w:val="004A3422"/>
    <w:rsid w:val="004A363D"/>
    <w:rsid w:val="004A37EA"/>
    <w:rsid w:val="004A39EB"/>
    <w:rsid w:val="004A3ADA"/>
    <w:rsid w:val="004A3B46"/>
    <w:rsid w:val="004A3D32"/>
    <w:rsid w:val="004A3D58"/>
    <w:rsid w:val="004A3E43"/>
    <w:rsid w:val="004A3ECD"/>
    <w:rsid w:val="004A3F02"/>
    <w:rsid w:val="004A40B0"/>
    <w:rsid w:val="004A414F"/>
    <w:rsid w:val="004A41AE"/>
    <w:rsid w:val="004A4285"/>
    <w:rsid w:val="004A4432"/>
    <w:rsid w:val="004A4489"/>
    <w:rsid w:val="004A44C0"/>
    <w:rsid w:val="004A4882"/>
    <w:rsid w:val="004A48BB"/>
    <w:rsid w:val="004A4906"/>
    <w:rsid w:val="004A4A27"/>
    <w:rsid w:val="004A4A80"/>
    <w:rsid w:val="004A4B01"/>
    <w:rsid w:val="004A4C64"/>
    <w:rsid w:val="004A4CAE"/>
    <w:rsid w:val="004A4CF4"/>
    <w:rsid w:val="004A4D01"/>
    <w:rsid w:val="004A4D0A"/>
    <w:rsid w:val="004A4E13"/>
    <w:rsid w:val="004A4F15"/>
    <w:rsid w:val="004A50A3"/>
    <w:rsid w:val="004A5231"/>
    <w:rsid w:val="004A55DC"/>
    <w:rsid w:val="004A59AF"/>
    <w:rsid w:val="004A59C7"/>
    <w:rsid w:val="004A59CE"/>
    <w:rsid w:val="004A5BBD"/>
    <w:rsid w:val="004A6031"/>
    <w:rsid w:val="004A60EA"/>
    <w:rsid w:val="004A632A"/>
    <w:rsid w:val="004A6494"/>
    <w:rsid w:val="004A6547"/>
    <w:rsid w:val="004A6622"/>
    <w:rsid w:val="004A6649"/>
    <w:rsid w:val="004A66C7"/>
    <w:rsid w:val="004A68D7"/>
    <w:rsid w:val="004A68E1"/>
    <w:rsid w:val="004A68FE"/>
    <w:rsid w:val="004A6915"/>
    <w:rsid w:val="004A6BE5"/>
    <w:rsid w:val="004A6D7E"/>
    <w:rsid w:val="004A73CE"/>
    <w:rsid w:val="004A7412"/>
    <w:rsid w:val="004A753E"/>
    <w:rsid w:val="004A75C5"/>
    <w:rsid w:val="004A782B"/>
    <w:rsid w:val="004A797A"/>
    <w:rsid w:val="004A79B0"/>
    <w:rsid w:val="004A7A30"/>
    <w:rsid w:val="004A7A8B"/>
    <w:rsid w:val="004A7CAF"/>
    <w:rsid w:val="004A7EAA"/>
    <w:rsid w:val="004A7F64"/>
    <w:rsid w:val="004B0284"/>
    <w:rsid w:val="004B0288"/>
    <w:rsid w:val="004B05FF"/>
    <w:rsid w:val="004B0929"/>
    <w:rsid w:val="004B0986"/>
    <w:rsid w:val="004B0BAC"/>
    <w:rsid w:val="004B0E63"/>
    <w:rsid w:val="004B0E97"/>
    <w:rsid w:val="004B0F20"/>
    <w:rsid w:val="004B0F45"/>
    <w:rsid w:val="004B0F49"/>
    <w:rsid w:val="004B11A6"/>
    <w:rsid w:val="004B120A"/>
    <w:rsid w:val="004B121B"/>
    <w:rsid w:val="004B1254"/>
    <w:rsid w:val="004B1258"/>
    <w:rsid w:val="004B126F"/>
    <w:rsid w:val="004B1279"/>
    <w:rsid w:val="004B141F"/>
    <w:rsid w:val="004B144A"/>
    <w:rsid w:val="004B14F2"/>
    <w:rsid w:val="004B15AC"/>
    <w:rsid w:val="004B1803"/>
    <w:rsid w:val="004B198A"/>
    <w:rsid w:val="004B1AAC"/>
    <w:rsid w:val="004B1CCD"/>
    <w:rsid w:val="004B2138"/>
    <w:rsid w:val="004B213E"/>
    <w:rsid w:val="004B22FA"/>
    <w:rsid w:val="004B25C2"/>
    <w:rsid w:val="004B26C4"/>
    <w:rsid w:val="004B26C8"/>
    <w:rsid w:val="004B2784"/>
    <w:rsid w:val="004B2A1D"/>
    <w:rsid w:val="004B2A43"/>
    <w:rsid w:val="004B2AA3"/>
    <w:rsid w:val="004B2B18"/>
    <w:rsid w:val="004B2B58"/>
    <w:rsid w:val="004B2C32"/>
    <w:rsid w:val="004B2CB1"/>
    <w:rsid w:val="004B2E34"/>
    <w:rsid w:val="004B2E53"/>
    <w:rsid w:val="004B2F0E"/>
    <w:rsid w:val="004B2FEB"/>
    <w:rsid w:val="004B31B1"/>
    <w:rsid w:val="004B331E"/>
    <w:rsid w:val="004B338B"/>
    <w:rsid w:val="004B35CD"/>
    <w:rsid w:val="004B36C6"/>
    <w:rsid w:val="004B3764"/>
    <w:rsid w:val="004B37BE"/>
    <w:rsid w:val="004B3A88"/>
    <w:rsid w:val="004B3B54"/>
    <w:rsid w:val="004B3B71"/>
    <w:rsid w:val="004B3C28"/>
    <w:rsid w:val="004B3C31"/>
    <w:rsid w:val="004B3E14"/>
    <w:rsid w:val="004B3E68"/>
    <w:rsid w:val="004B3E69"/>
    <w:rsid w:val="004B3EAF"/>
    <w:rsid w:val="004B3FEA"/>
    <w:rsid w:val="004B4334"/>
    <w:rsid w:val="004B438D"/>
    <w:rsid w:val="004B4466"/>
    <w:rsid w:val="004B4522"/>
    <w:rsid w:val="004B457E"/>
    <w:rsid w:val="004B465D"/>
    <w:rsid w:val="004B4708"/>
    <w:rsid w:val="004B481B"/>
    <w:rsid w:val="004B4A44"/>
    <w:rsid w:val="004B4A83"/>
    <w:rsid w:val="004B4A8E"/>
    <w:rsid w:val="004B4BC5"/>
    <w:rsid w:val="004B4D1F"/>
    <w:rsid w:val="004B4DC2"/>
    <w:rsid w:val="004B4E40"/>
    <w:rsid w:val="004B4E44"/>
    <w:rsid w:val="004B4F63"/>
    <w:rsid w:val="004B502A"/>
    <w:rsid w:val="004B53DC"/>
    <w:rsid w:val="004B5414"/>
    <w:rsid w:val="004B5737"/>
    <w:rsid w:val="004B5883"/>
    <w:rsid w:val="004B5D95"/>
    <w:rsid w:val="004B5DE9"/>
    <w:rsid w:val="004B5E6C"/>
    <w:rsid w:val="004B5FF5"/>
    <w:rsid w:val="004B6030"/>
    <w:rsid w:val="004B62E1"/>
    <w:rsid w:val="004B6432"/>
    <w:rsid w:val="004B6452"/>
    <w:rsid w:val="004B64D6"/>
    <w:rsid w:val="004B6545"/>
    <w:rsid w:val="004B6814"/>
    <w:rsid w:val="004B6885"/>
    <w:rsid w:val="004B6A4D"/>
    <w:rsid w:val="004B6A9D"/>
    <w:rsid w:val="004B6B7E"/>
    <w:rsid w:val="004B6BFB"/>
    <w:rsid w:val="004B6C54"/>
    <w:rsid w:val="004B6F04"/>
    <w:rsid w:val="004B6F32"/>
    <w:rsid w:val="004B70F5"/>
    <w:rsid w:val="004B71AE"/>
    <w:rsid w:val="004B71CA"/>
    <w:rsid w:val="004B71DD"/>
    <w:rsid w:val="004B72EB"/>
    <w:rsid w:val="004B7530"/>
    <w:rsid w:val="004B758C"/>
    <w:rsid w:val="004B764A"/>
    <w:rsid w:val="004B7654"/>
    <w:rsid w:val="004B7992"/>
    <w:rsid w:val="004B7AA6"/>
    <w:rsid w:val="004C001E"/>
    <w:rsid w:val="004C0102"/>
    <w:rsid w:val="004C0244"/>
    <w:rsid w:val="004C0350"/>
    <w:rsid w:val="004C03DD"/>
    <w:rsid w:val="004C0424"/>
    <w:rsid w:val="004C0438"/>
    <w:rsid w:val="004C052E"/>
    <w:rsid w:val="004C05FC"/>
    <w:rsid w:val="004C0683"/>
    <w:rsid w:val="004C0722"/>
    <w:rsid w:val="004C075B"/>
    <w:rsid w:val="004C07BC"/>
    <w:rsid w:val="004C0846"/>
    <w:rsid w:val="004C090E"/>
    <w:rsid w:val="004C0A54"/>
    <w:rsid w:val="004C0ABE"/>
    <w:rsid w:val="004C0B7F"/>
    <w:rsid w:val="004C0D78"/>
    <w:rsid w:val="004C0E0A"/>
    <w:rsid w:val="004C0EBB"/>
    <w:rsid w:val="004C1042"/>
    <w:rsid w:val="004C10A5"/>
    <w:rsid w:val="004C10BE"/>
    <w:rsid w:val="004C1370"/>
    <w:rsid w:val="004C16BC"/>
    <w:rsid w:val="004C16C9"/>
    <w:rsid w:val="004C1725"/>
    <w:rsid w:val="004C176F"/>
    <w:rsid w:val="004C1801"/>
    <w:rsid w:val="004C1B90"/>
    <w:rsid w:val="004C1CA0"/>
    <w:rsid w:val="004C1D81"/>
    <w:rsid w:val="004C1E9D"/>
    <w:rsid w:val="004C1F81"/>
    <w:rsid w:val="004C208A"/>
    <w:rsid w:val="004C208D"/>
    <w:rsid w:val="004C20C3"/>
    <w:rsid w:val="004C220F"/>
    <w:rsid w:val="004C2477"/>
    <w:rsid w:val="004C2584"/>
    <w:rsid w:val="004C25A2"/>
    <w:rsid w:val="004C25F2"/>
    <w:rsid w:val="004C2848"/>
    <w:rsid w:val="004C297B"/>
    <w:rsid w:val="004C2B2F"/>
    <w:rsid w:val="004C2C6C"/>
    <w:rsid w:val="004C2D27"/>
    <w:rsid w:val="004C2D98"/>
    <w:rsid w:val="004C30A1"/>
    <w:rsid w:val="004C33AB"/>
    <w:rsid w:val="004C33BB"/>
    <w:rsid w:val="004C34E4"/>
    <w:rsid w:val="004C3B04"/>
    <w:rsid w:val="004C3B51"/>
    <w:rsid w:val="004C3B7D"/>
    <w:rsid w:val="004C3C77"/>
    <w:rsid w:val="004C3C7C"/>
    <w:rsid w:val="004C3DD9"/>
    <w:rsid w:val="004C408F"/>
    <w:rsid w:val="004C413F"/>
    <w:rsid w:val="004C42FC"/>
    <w:rsid w:val="004C437C"/>
    <w:rsid w:val="004C4493"/>
    <w:rsid w:val="004C4568"/>
    <w:rsid w:val="004C475F"/>
    <w:rsid w:val="004C480A"/>
    <w:rsid w:val="004C487E"/>
    <w:rsid w:val="004C4891"/>
    <w:rsid w:val="004C48EA"/>
    <w:rsid w:val="004C48EB"/>
    <w:rsid w:val="004C491A"/>
    <w:rsid w:val="004C497F"/>
    <w:rsid w:val="004C4A02"/>
    <w:rsid w:val="004C4B36"/>
    <w:rsid w:val="004C4CB1"/>
    <w:rsid w:val="004C4CF4"/>
    <w:rsid w:val="004C4D6F"/>
    <w:rsid w:val="004C4EB0"/>
    <w:rsid w:val="004C5243"/>
    <w:rsid w:val="004C5523"/>
    <w:rsid w:val="004C563F"/>
    <w:rsid w:val="004C57B1"/>
    <w:rsid w:val="004C58A6"/>
    <w:rsid w:val="004C5948"/>
    <w:rsid w:val="004C59D8"/>
    <w:rsid w:val="004C59F4"/>
    <w:rsid w:val="004C5A37"/>
    <w:rsid w:val="004C5D91"/>
    <w:rsid w:val="004C5E20"/>
    <w:rsid w:val="004C60C3"/>
    <w:rsid w:val="004C6123"/>
    <w:rsid w:val="004C6188"/>
    <w:rsid w:val="004C61B4"/>
    <w:rsid w:val="004C62FC"/>
    <w:rsid w:val="004C635F"/>
    <w:rsid w:val="004C6375"/>
    <w:rsid w:val="004C63CE"/>
    <w:rsid w:val="004C6580"/>
    <w:rsid w:val="004C6605"/>
    <w:rsid w:val="004C667D"/>
    <w:rsid w:val="004C68E2"/>
    <w:rsid w:val="004C6B1E"/>
    <w:rsid w:val="004C6BF2"/>
    <w:rsid w:val="004C6C19"/>
    <w:rsid w:val="004C6C76"/>
    <w:rsid w:val="004C6E12"/>
    <w:rsid w:val="004C6F97"/>
    <w:rsid w:val="004C704D"/>
    <w:rsid w:val="004C70EA"/>
    <w:rsid w:val="004C72BF"/>
    <w:rsid w:val="004C7382"/>
    <w:rsid w:val="004C7390"/>
    <w:rsid w:val="004C74BD"/>
    <w:rsid w:val="004C74F2"/>
    <w:rsid w:val="004C74F4"/>
    <w:rsid w:val="004C7669"/>
    <w:rsid w:val="004C76A3"/>
    <w:rsid w:val="004C76A8"/>
    <w:rsid w:val="004C7A89"/>
    <w:rsid w:val="004C7BFA"/>
    <w:rsid w:val="004C7CE6"/>
    <w:rsid w:val="004C7F39"/>
    <w:rsid w:val="004D008D"/>
    <w:rsid w:val="004D00D1"/>
    <w:rsid w:val="004D0136"/>
    <w:rsid w:val="004D0237"/>
    <w:rsid w:val="004D0246"/>
    <w:rsid w:val="004D0262"/>
    <w:rsid w:val="004D046D"/>
    <w:rsid w:val="004D04CC"/>
    <w:rsid w:val="004D06AB"/>
    <w:rsid w:val="004D0724"/>
    <w:rsid w:val="004D073E"/>
    <w:rsid w:val="004D0886"/>
    <w:rsid w:val="004D0C9A"/>
    <w:rsid w:val="004D1032"/>
    <w:rsid w:val="004D1041"/>
    <w:rsid w:val="004D1054"/>
    <w:rsid w:val="004D112A"/>
    <w:rsid w:val="004D1465"/>
    <w:rsid w:val="004D14CE"/>
    <w:rsid w:val="004D164E"/>
    <w:rsid w:val="004D17D4"/>
    <w:rsid w:val="004D17D5"/>
    <w:rsid w:val="004D1AE9"/>
    <w:rsid w:val="004D1B2F"/>
    <w:rsid w:val="004D1B5B"/>
    <w:rsid w:val="004D1B7B"/>
    <w:rsid w:val="004D1BF3"/>
    <w:rsid w:val="004D1DC0"/>
    <w:rsid w:val="004D1FBA"/>
    <w:rsid w:val="004D2005"/>
    <w:rsid w:val="004D2147"/>
    <w:rsid w:val="004D247A"/>
    <w:rsid w:val="004D247E"/>
    <w:rsid w:val="004D248C"/>
    <w:rsid w:val="004D2818"/>
    <w:rsid w:val="004D2912"/>
    <w:rsid w:val="004D2B2B"/>
    <w:rsid w:val="004D2B59"/>
    <w:rsid w:val="004D2D38"/>
    <w:rsid w:val="004D2FD2"/>
    <w:rsid w:val="004D30FE"/>
    <w:rsid w:val="004D31C4"/>
    <w:rsid w:val="004D323C"/>
    <w:rsid w:val="004D32BF"/>
    <w:rsid w:val="004D3342"/>
    <w:rsid w:val="004D334B"/>
    <w:rsid w:val="004D33B3"/>
    <w:rsid w:val="004D33B6"/>
    <w:rsid w:val="004D33DB"/>
    <w:rsid w:val="004D33EE"/>
    <w:rsid w:val="004D3407"/>
    <w:rsid w:val="004D3409"/>
    <w:rsid w:val="004D3498"/>
    <w:rsid w:val="004D34EB"/>
    <w:rsid w:val="004D35F5"/>
    <w:rsid w:val="004D37FE"/>
    <w:rsid w:val="004D387D"/>
    <w:rsid w:val="004D38FC"/>
    <w:rsid w:val="004D3AB8"/>
    <w:rsid w:val="004D3B23"/>
    <w:rsid w:val="004D3DC5"/>
    <w:rsid w:val="004D3F9D"/>
    <w:rsid w:val="004D4013"/>
    <w:rsid w:val="004D401B"/>
    <w:rsid w:val="004D4055"/>
    <w:rsid w:val="004D418C"/>
    <w:rsid w:val="004D43CB"/>
    <w:rsid w:val="004D44AF"/>
    <w:rsid w:val="004D45F5"/>
    <w:rsid w:val="004D46D7"/>
    <w:rsid w:val="004D47BE"/>
    <w:rsid w:val="004D4BC9"/>
    <w:rsid w:val="004D4CBB"/>
    <w:rsid w:val="004D4D0D"/>
    <w:rsid w:val="004D4D73"/>
    <w:rsid w:val="004D4F8E"/>
    <w:rsid w:val="004D5120"/>
    <w:rsid w:val="004D5276"/>
    <w:rsid w:val="004D52B9"/>
    <w:rsid w:val="004D53E7"/>
    <w:rsid w:val="004D55E2"/>
    <w:rsid w:val="004D565C"/>
    <w:rsid w:val="004D572B"/>
    <w:rsid w:val="004D57BA"/>
    <w:rsid w:val="004D580F"/>
    <w:rsid w:val="004D5899"/>
    <w:rsid w:val="004D58C5"/>
    <w:rsid w:val="004D58E5"/>
    <w:rsid w:val="004D594E"/>
    <w:rsid w:val="004D596A"/>
    <w:rsid w:val="004D59A9"/>
    <w:rsid w:val="004D59DF"/>
    <w:rsid w:val="004D5B46"/>
    <w:rsid w:val="004D5C8D"/>
    <w:rsid w:val="004D5DDD"/>
    <w:rsid w:val="004D5F6B"/>
    <w:rsid w:val="004D6071"/>
    <w:rsid w:val="004D64C1"/>
    <w:rsid w:val="004D673E"/>
    <w:rsid w:val="004D67F6"/>
    <w:rsid w:val="004D680A"/>
    <w:rsid w:val="004D6905"/>
    <w:rsid w:val="004D6943"/>
    <w:rsid w:val="004D6B5E"/>
    <w:rsid w:val="004D6D3C"/>
    <w:rsid w:val="004D6D89"/>
    <w:rsid w:val="004D71CF"/>
    <w:rsid w:val="004D7247"/>
    <w:rsid w:val="004D73D4"/>
    <w:rsid w:val="004D7700"/>
    <w:rsid w:val="004D775B"/>
    <w:rsid w:val="004D7808"/>
    <w:rsid w:val="004D7B95"/>
    <w:rsid w:val="004D7B9A"/>
    <w:rsid w:val="004D7DBD"/>
    <w:rsid w:val="004D7F92"/>
    <w:rsid w:val="004E00D9"/>
    <w:rsid w:val="004E0284"/>
    <w:rsid w:val="004E0570"/>
    <w:rsid w:val="004E06BA"/>
    <w:rsid w:val="004E0A39"/>
    <w:rsid w:val="004E0ACF"/>
    <w:rsid w:val="004E0B2C"/>
    <w:rsid w:val="004E0B4B"/>
    <w:rsid w:val="004E0DB8"/>
    <w:rsid w:val="004E0E5F"/>
    <w:rsid w:val="004E1128"/>
    <w:rsid w:val="004E123E"/>
    <w:rsid w:val="004E12F9"/>
    <w:rsid w:val="004E1308"/>
    <w:rsid w:val="004E151D"/>
    <w:rsid w:val="004E153F"/>
    <w:rsid w:val="004E1643"/>
    <w:rsid w:val="004E1738"/>
    <w:rsid w:val="004E1750"/>
    <w:rsid w:val="004E17D9"/>
    <w:rsid w:val="004E1918"/>
    <w:rsid w:val="004E1AA1"/>
    <w:rsid w:val="004E1B80"/>
    <w:rsid w:val="004E1CA2"/>
    <w:rsid w:val="004E1CBB"/>
    <w:rsid w:val="004E1E95"/>
    <w:rsid w:val="004E1F71"/>
    <w:rsid w:val="004E1FEC"/>
    <w:rsid w:val="004E2010"/>
    <w:rsid w:val="004E2069"/>
    <w:rsid w:val="004E2149"/>
    <w:rsid w:val="004E221F"/>
    <w:rsid w:val="004E273C"/>
    <w:rsid w:val="004E2790"/>
    <w:rsid w:val="004E284E"/>
    <w:rsid w:val="004E291E"/>
    <w:rsid w:val="004E2980"/>
    <w:rsid w:val="004E2A5B"/>
    <w:rsid w:val="004E2DB1"/>
    <w:rsid w:val="004E2DE5"/>
    <w:rsid w:val="004E2F29"/>
    <w:rsid w:val="004E3069"/>
    <w:rsid w:val="004E30AF"/>
    <w:rsid w:val="004E3180"/>
    <w:rsid w:val="004E31C9"/>
    <w:rsid w:val="004E3212"/>
    <w:rsid w:val="004E35AA"/>
    <w:rsid w:val="004E3791"/>
    <w:rsid w:val="004E37F6"/>
    <w:rsid w:val="004E3977"/>
    <w:rsid w:val="004E3BF3"/>
    <w:rsid w:val="004E4014"/>
    <w:rsid w:val="004E40D5"/>
    <w:rsid w:val="004E41C3"/>
    <w:rsid w:val="004E4200"/>
    <w:rsid w:val="004E4570"/>
    <w:rsid w:val="004E461B"/>
    <w:rsid w:val="004E46E7"/>
    <w:rsid w:val="004E46EF"/>
    <w:rsid w:val="004E489F"/>
    <w:rsid w:val="004E48CE"/>
    <w:rsid w:val="004E4A2B"/>
    <w:rsid w:val="004E4B08"/>
    <w:rsid w:val="004E4BB5"/>
    <w:rsid w:val="004E4ECD"/>
    <w:rsid w:val="004E4F9F"/>
    <w:rsid w:val="004E5100"/>
    <w:rsid w:val="004E5288"/>
    <w:rsid w:val="004E52A3"/>
    <w:rsid w:val="004E5307"/>
    <w:rsid w:val="004E548D"/>
    <w:rsid w:val="004E55BD"/>
    <w:rsid w:val="004E5654"/>
    <w:rsid w:val="004E570B"/>
    <w:rsid w:val="004E5924"/>
    <w:rsid w:val="004E5944"/>
    <w:rsid w:val="004E59BA"/>
    <w:rsid w:val="004E5B22"/>
    <w:rsid w:val="004E5B40"/>
    <w:rsid w:val="004E5BC6"/>
    <w:rsid w:val="004E6027"/>
    <w:rsid w:val="004E6166"/>
    <w:rsid w:val="004E6296"/>
    <w:rsid w:val="004E6371"/>
    <w:rsid w:val="004E6395"/>
    <w:rsid w:val="004E645F"/>
    <w:rsid w:val="004E65F7"/>
    <w:rsid w:val="004E6623"/>
    <w:rsid w:val="004E6684"/>
    <w:rsid w:val="004E6895"/>
    <w:rsid w:val="004E6960"/>
    <w:rsid w:val="004E69C1"/>
    <w:rsid w:val="004E69E8"/>
    <w:rsid w:val="004E6A16"/>
    <w:rsid w:val="004E6A64"/>
    <w:rsid w:val="004E6A71"/>
    <w:rsid w:val="004E6D42"/>
    <w:rsid w:val="004E6E07"/>
    <w:rsid w:val="004E6E4B"/>
    <w:rsid w:val="004E6EB8"/>
    <w:rsid w:val="004E6F07"/>
    <w:rsid w:val="004E7048"/>
    <w:rsid w:val="004E72B8"/>
    <w:rsid w:val="004E748C"/>
    <w:rsid w:val="004E7505"/>
    <w:rsid w:val="004E772A"/>
    <w:rsid w:val="004E77F5"/>
    <w:rsid w:val="004E78E1"/>
    <w:rsid w:val="004E7FBF"/>
    <w:rsid w:val="004F00F2"/>
    <w:rsid w:val="004F00FB"/>
    <w:rsid w:val="004F00FD"/>
    <w:rsid w:val="004F02CD"/>
    <w:rsid w:val="004F0306"/>
    <w:rsid w:val="004F034A"/>
    <w:rsid w:val="004F03C9"/>
    <w:rsid w:val="004F04A5"/>
    <w:rsid w:val="004F05FB"/>
    <w:rsid w:val="004F079E"/>
    <w:rsid w:val="004F07E4"/>
    <w:rsid w:val="004F08AC"/>
    <w:rsid w:val="004F09F7"/>
    <w:rsid w:val="004F0CC0"/>
    <w:rsid w:val="004F0F30"/>
    <w:rsid w:val="004F1038"/>
    <w:rsid w:val="004F116B"/>
    <w:rsid w:val="004F1324"/>
    <w:rsid w:val="004F1552"/>
    <w:rsid w:val="004F1599"/>
    <w:rsid w:val="004F196C"/>
    <w:rsid w:val="004F1AA2"/>
    <w:rsid w:val="004F1AB1"/>
    <w:rsid w:val="004F1CC7"/>
    <w:rsid w:val="004F1D42"/>
    <w:rsid w:val="004F1E79"/>
    <w:rsid w:val="004F1EA2"/>
    <w:rsid w:val="004F216B"/>
    <w:rsid w:val="004F21E6"/>
    <w:rsid w:val="004F231D"/>
    <w:rsid w:val="004F23EE"/>
    <w:rsid w:val="004F2615"/>
    <w:rsid w:val="004F26C8"/>
    <w:rsid w:val="004F278F"/>
    <w:rsid w:val="004F27C9"/>
    <w:rsid w:val="004F2864"/>
    <w:rsid w:val="004F29EE"/>
    <w:rsid w:val="004F2D33"/>
    <w:rsid w:val="004F2E36"/>
    <w:rsid w:val="004F2F76"/>
    <w:rsid w:val="004F30C4"/>
    <w:rsid w:val="004F30E8"/>
    <w:rsid w:val="004F312B"/>
    <w:rsid w:val="004F31DC"/>
    <w:rsid w:val="004F33D7"/>
    <w:rsid w:val="004F3408"/>
    <w:rsid w:val="004F38C0"/>
    <w:rsid w:val="004F3C15"/>
    <w:rsid w:val="004F40B6"/>
    <w:rsid w:val="004F424D"/>
    <w:rsid w:val="004F4250"/>
    <w:rsid w:val="004F42A6"/>
    <w:rsid w:val="004F431B"/>
    <w:rsid w:val="004F456D"/>
    <w:rsid w:val="004F4A71"/>
    <w:rsid w:val="004F4B63"/>
    <w:rsid w:val="004F4C49"/>
    <w:rsid w:val="004F4D52"/>
    <w:rsid w:val="004F4D77"/>
    <w:rsid w:val="004F4F8F"/>
    <w:rsid w:val="004F50ED"/>
    <w:rsid w:val="004F5121"/>
    <w:rsid w:val="004F515D"/>
    <w:rsid w:val="004F5164"/>
    <w:rsid w:val="004F54AC"/>
    <w:rsid w:val="004F5602"/>
    <w:rsid w:val="004F5ACF"/>
    <w:rsid w:val="004F5BA8"/>
    <w:rsid w:val="004F5BCA"/>
    <w:rsid w:val="004F5C05"/>
    <w:rsid w:val="004F5D11"/>
    <w:rsid w:val="004F5D4D"/>
    <w:rsid w:val="004F5DD9"/>
    <w:rsid w:val="004F5F90"/>
    <w:rsid w:val="004F6290"/>
    <w:rsid w:val="004F639E"/>
    <w:rsid w:val="004F645E"/>
    <w:rsid w:val="004F6502"/>
    <w:rsid w:val="004F6504"/>
    <w:rsid w:val="004F6662"/>
    <w:rsid w:val="004F67C7"/>
    <w:rsid w:val="004F6AA5"/>
    <w:rsid w:val="004F7144"/>
    <w:rsid w:val="004F7234"/>
    <w:rsid w:val="004F7285"/>
    <w:rsid w:val="004F72C7"/>
    <w:rsid w:val="004F72D8"/>
    <w:rsid w:val="004F7390"/>
    <w:rsid w:val="004F75C2"/>
    <w:rsid w:val="004F79A2"/>
    <w:rsid w:val="004F7A07"/>
    <w:rsid w:val="004F7AAB"/>
    <w:rsid w:val="004F7AD8"/>
    <w:rsid w:val="004F7BBD"/>
    <w:rsid w:val="004F7C64"/>
    <w:rsid w:val="004F7C93"/>
    <w:rsid w:val="004F7DDA"/>
    <w:rsid w:val="004F7FC5"/>
    <w:rsid w:val="004F7FE2"/>
    <w:rsid w:val="005000BC"/>
    <w:rsid w:val="00500366"/>
    <w:rsid w:val="00500438"/>
    <w:rsid w:val="0050078B"/>
    <w:rsid w:val="0050082C"/>
    <w:rsid w:val="00500907"/>
    <w:rsid w:val="005009A1"/>
    <w:rsid w:val="00500AE8"/>
    <w:rsid w:val="00500C12"/>
    <w:rsid w:val="00500D17"/>
    <w:rsid w:val="00500D46"/>
    <w:rsid w:val="00500DF0"/>
    <w:rsid w:val="00500FCB"/>
    <w:rsid w:val="00501079"/>
    <w:rsid w:val="00501089"/>
    <w:rsid w:val="00501096"/>
    <w:rsid w:val="005010E4"/>
    <w:rsid w:val="0050153A"/>
    <w:rsid w:val="005015C0"/>
    <w:rsid w:val="0050166E"/>
    <w:rsid w:val="00501AF4"/>
    <w:rsid w:val="00501C87"/>
    <w:rsid w:val="00501D1F"/>
    <w:rsid w:val="00501ED0"/>
    <w:rsid w:val="005020CB"/>
    <w:rsid w:val="0050223B"/>
    <w:rsid w:val="005022B7"/>
    <w:rsid w:val="0050250B"/>
    <w:rsid w:val="00502552"/>
    <w:rsid w:val="0050262E"/>
    <w:rsid w:val="005026DB"/>
    <w:rsid w:val="005026F2"/>
    <w:rsid w:val="005028C0"/>
    <w:rsid w:val="0050294A"/>
    <w:rsid w:val="00502C11"/>
    <w:rsid w:val="00502C40"/>
    <w:rsid w:val="00502CCC"/>
    <w:rsid w:val="00502D89"/>
    <w:rsid w:val="00502E05"/>
    <w:rsid w:val="00502E8D"/>
    <w:rsid w:val="00502ECC"/>
    <w:rsid w:val="00502FD5"/>
    <w:rsid w:val="00503449"/>
    <w:rsid w:val="00503458"/>
    <w:rsid w:val="00503685"/>
    <w:rsid w:val="005037E7"/>
    <w:rsid w:val="00503985"/>
    <w:rsid w:val="005039C7"/>
    <w:rsid w:val="00503BD3"/>
    <w:rsid w:val="00503DE6"/>
    <w:rsid w:val="00503F58"/>
    <w:rsid w:val="0050401F"/>
    <w:rsid w:val="00504089"/>
    <w:rsid w:val="0050415B"/>
    <w:rsid w:val="00504184"/>
    <w:rsid w:val="005041F7"/>
    <w:rsid w:val="005042D1"/>
    <w:rsid w:val="005042E2"/>
    <w:rsid w:val="0050438F"/>
    <w:rsid w:val="005043EC"/>
    <w:rsid w:val="0050456F"/>
    <w:rsid w:val="005046C1"/>
    <w:rsid w:val="00504AB7"/>
    <w:rsid w:val="00504B2D"/>
    <w:rsid w:val="00504BD0"/>
    <w:rsid w:val="00504C86"/>
    <w:rsid w:val="00504FDB"/>
    <w:rsid w:val="00505089"/>
    <w:rsid w:val="0050520E"/>
    <w:rsid w:val="00505255"/>
    <w:rsid w:val="005053E9"/>
    <w:rsid w:val="0050551A"/>
    <w:rsid w:val="00505691"/>
    <w:rsid w:val="00505962"/>
    <w:rsid w:val="00505ACA"/>
    <w:rsid w:val="00505BC5"/>
    <w:rsid w:val="00505E81"/>
    <w:rsid w:val="00505F5A"/>
    <w:rsid w:val="00506096"/>
    <w:rsid w:val="005060F7"/>
    <w:rsid w:val="005061A6"/>
    <w:rsid w:val="005062C7"/>
    <w:rsid w:val="005065A4"/>
    <w:rsid w:val="00506908"/>
    <w:rsid w:val="0050691C"/>
    <w:rsid w:val="005069E9"/>
    <w:rsid w:val="00506D23"/>
    <w:rsid w:val="00506D31"/>
    <w:rsid w:val="00506D8E"/>
    <w:rsid w:val="00506F20"/>
    <w:rsid w:val="00506F26"/>
    <w:rsid w:val="00506F84"/>
    <w:rsid w:val="0050706E"/>
    <w:rsid w:val="0050719F"/>
    <w:rsid w:val="005073C9"/>
    <w:rsid w:val="00507546"/>
    <w:rsid w:val="00507784"/>
    <w:rsid w:val="00507817"/>
    <w:rsid w:val="00507EA0"/>
    <w:rsid w:val="00507FE4"/>
    <w:rsid w:val="0051009E"/>
    <w:rsid w:val="005100A2"/>
    <w:rsid w:val="00510149"/>
    <w:rsid w:val="005101FB"/>
    <w:rsid w:val="00510356"/>
    <w:rsid w:val="0051054A"/>
    <w:rsid w:val="005105F3"/>
    <w:rsid w:val="005106EE"/>
    <w:rsid w:val="00510A48"/>
    <w:rsid w:val="00510B77"/>
    <w:rsid w:val="00510D0F"/>
    <w:rsid w:val="00510D67"/>
    <w:rsid w:val="00510DF7"/>
    <w:rsid w:val="00510E40"/>
    <w:rsid w:val="00510E64"/>
    <w:rsid w:val="00510EF3"/>
    <w:rsid w:val="00510F71"/>
    <w:rsid w:val="00510FE7"/>
    <w:rsid w:val="005110FC"/>
    <w:rsid w:val="00511126"/>
    <w:rsid w:val="0051125A"/>
    <w:rsid w:val="0051127C"/>
    <w:rsid w:val="00511317"/>
    <w:rsid w:val="005113C4"/>
    <w:rsid w:val="005115F7"/>
    <w:rsid w:val="00511655"/>
    <w:rsid w:val="005116F9"/>
    <w:rsid w:val="005117E6"/>
    <w:rsid w:val="005118BF"/>
    <w:rsid w:val="00511A5C"/>
    <w:rsid w:val="00511B13"/>
    <w:rsid w:val="00511B21"/>
    <w:rsid w:val="00511D88"/>
    <w:rsid w:val="00511E74"/>
    <w:rsid w:val="00511FD4"/>
    <w:rsid w:val="00512025"/>
    <w:rsid w:val="00512054"/>
    <w:rsid w:val="0051208A"/>
    <w:rsid w:val="005120E8"/>
    <w:rsid w:val="005122C3"/>
    <w:rsid w:val="0051240B"/>
    <w:rsid w:val="005124A8"/>
    <w:rsid w:val="00512510"/>
    <w:rsid w:val="00512616"/>
    <w:rsid w:val="005129A0"/>
    <w:rsid w:val="00512A18"/>
    <w:rsid w:val="00512A40"/>
    <w:rsid w:val="00512B02"/>
    <w:rsid w:val="00512BD7"/>
    <w:rsid w:val="00512E52"/>
    <w:rsid w:val="00512E7E"/>
    <w:rsid w:val="00512FC6"/>
    <w:rsid w:val="0051304A"/>
    <w:rsid w:val="0051319D"/>
    <w:rsid w:val="005131B5"/>
    <w:rsid w:val="00513360"/>
    <w:rsid w:val="00513571"/>
    <w:rsid w:val="0051397F"/>
    <w:rsid w:val="00513AE4"/>
    <w:rsid w:val="00513BAE"/>
    <w:rsid w:val="00513CE4"/>
    <w:rsid w:val="00513D95"/>
    <w:rsid w:val="00514032"/>
    <w:rsid w:val="0051437F"/>
    <w:rsid w:val="00514385"/>
    <w:rsid w:val="00514416"/>
    <w:rsid w:val="005144BC"/>
    <w:rsid w:val="005144C6"/>
    <w:rsid w:val="00514611"/>
    <w:rsid w:val="005146B4"/>
    <w:rsid w:val="00514878"/>
    <w:rsid w:val="005148CD"/>
    <w:rsid w:val="0051493D"/>
    <w:rsid w:val="0051494E"/>
    <w:rsid w:val="0051496F"/>
    <w:rsid w:val="00514A38"/>
    <w:rsid w:val="00514AAE"/>
    <w:rsid w:val="00514CA9"/>
    <w:rsid w:val="00514EDE"/>
    <w:rsid w:val="00514F7D"/>
    <w:rsid w:val="00515026"/>
    <w:rsid w:val="005151AC"/>
    <w:rsid w:val="005154BF"/>
    <w:rsid w:val="00515508"/>
    <w:rsid w:val="005155DE"/>
    <w:rsid w:val="00515714"/>
    <w:rsid w:val="00515729"/>
    <w:rsid w:val="0051585A"/>
    <w:rsid w:val="005158F4"/>
    <w:rsid w:val="00515906"/>
    <w:rsid w:val="00515B9F"/>
    <w:rsid w:val="00515BDC"/>
    <w:rsid w:val="00515C86"/>
    <w:rsid w:val="00515DE2"/>
    <w:rsid w:val="00515E93"/>
    <w:rsid w:val="00515FFA"/>
    <w:rsid w:val="00516186"/>
    <w:rsid w:val="005161E3"/>
    <w:rsid w:val="0051621E"/>
    <w:rsid w:val="00516279"/>
    <w:rsid w:val="005162BE"/>
    <w:rsid w:val="005163F8"/>
    <w:rsid w:val="0051642B"/>
    <w:rsid w:val="00516713"/>
    <w:rsid w:val="005167D3"/>
    <w:rsid w:val="00516926"/>
    <w:rsid w:val="00516976"/>
    <w:rsid w:val="00516AE1"/>
    <w:rsid w:val="00516CD2"/>
    <w:rsid w:val="00516D77"/>
    <w:rsid w:val="00516FB6"/>
    <w:rsid w:val="00517130"/>
    <w:rsid w:val="0051732B"/>
    <w:rsid w:val="0051732E"/>
    <w:rsid w:val="00517551"/>
    <w:rsid w:val="00517715"/>
    <w:rsid w:val="00517736"/>
    <w:rsid w:val="00517825"/>
    <w:rsid w:val="00517838"/>
    <w:rsid w:val="005178E1"/>
    <w:rsid w:val="00517908"/>
    <w:rsid w:val="00517C31"/>
    <w:rsid w:val="00517C59"/>
    <w:rsid w:val="00517DB7"/>
    <w:rsid w:val="00517DC4"/>
    <w:rsid w:val="00517E17"/>
    <w:rsid w:val="00517E6D"/>
    <w:rsid w:val="005200D8"/>
    <w:rsid w:val="00520170"/>
    <w:rsid w:val="0052049C"/>
    <w:rsid w:val="0052072A"/>
    <w:rsid w:val="00520802"/>
    <w:rsid w:val="00520A3F"/>
    <w:rsid w:val="00520AD8"/>
    <w:rsid w:val="00520B63"/>
    <w:rsid w:val="00520BF4"/>
    <w:rsid w:val="00520D1F"/>
    <w:rsid w:val="0052102C"/>
    <w:rsid w:val="005210FD"/>
    <w:rsid w:val="00521205"/>
    <w:rsid w:val="00521384"/>
    <w:rsid w:val="005215C4"/>
    <w:rsid w:val="005215CC"/>
    <w:rsid w:val="00521729"/>
    <w:rsid w:val="00521769"/>
    <w:rsid w:val="00521898"/>
    <w:rsid w:val="005219B1"/>
    <w:rsid w:val="005219B2"/>
    <w:rsid w:val="005219F3"/>
    <w:rsid w:val="00521A39"/>
    <w:rsid w:val="00521AE2"/>
    <w:rsid w:val="00521B3F"/>
    <w:rsid w:val="00521EC8"/>
    <w:rsid w:val="00522000"/>
    <w:rsid w:val="005220D1"/>
    <w:rsid w:val="0052217E"/>
    <w:rsid w:val="00522271"/>
    <w:rsid w:val="00522276"/>
    <w:rsid w:val="00522329"/>
    <w:rsid w:val="00522693"/>
    <w:rsid w:val="005226DA"/>
    <w:rsid w:val="0052273D"/>
    <w:rsid w:val="00522A57"/>
    <w:rsid w:val="00522B98"/>
    <w:rsid w:val="00522D2D"/>
    <w:rsid w:val="00522EC8"/>
    <w:rsid w:val="00522F00"/>
    <w:rsid w:val="0052300C"/>
    <w:rsid w:val="005230D2"/>
    <w:rsid w:val="00523439"/>
    <w:rsid w:val="00523447"/>
    <w:rsid w:val="0052345D"/>
    <w:rsid w:val="0052355F"/>
    <w:rsid w:val="00523572"/>
    <w:rsid w:val="005235A9"/>
    <w:rsid w:val="005237B2"/>
    <w:rsid w:val="00523950"/>
    <w:rsid w:val="005239E1"/>
    <w:rsid w:val="00523C41"/>
    <w:rsid w:val="00523CD9"/>
    <w:rsid w:val="00523E96"/>
    <w:rsid w:val="00524007"/>
    <w:rsid w:val="0052400E"/>
    <w:rsid w:val="0052421F"/>
    <w:rsid w:val="0052424F"/>
    <w:rsid w:val="00524261"/>
    <w:rsid w:val="00524298"/>
    <w:rsid w:val="00524573"/>
    <w:rsid w:val="0052468E"/>
    <w:rsid w:val="00524991"/>
    <w:rsid w:val="00524D7F"/>
    <w:rsid w:val="00524DCC"/>
    <w:rsid w:val="00525005"/>
    <w:rsid w:val="005251A3"/>
    <w:rsid w:val="0052525C"/>
    <w:rsid w:val="005252A0"/>
    <w:rsid w:val="00525412"/>
    <w:rsid w:val="00525567"/>
    <w:rsid w:val="00525746"/>
    <w:rsid w:val="0052574C"/>
    <w:rsid w:val="00525767"/>
    <w:rsid w:val="0052582C"/>
    <w:rsid w:val="005258A2"/>
    <w:rsid w:val="00525AD6"/>
    <w:rsid w:val="00525BAD"/>
    <w:rsid w:val="00525C7A"/>
    <w:rsid w:val="00525C9B"/>
    <w:rsid w:val="00525D65"/>
    <w:rsid w:val="00525D96"/>
    <w:rsid w:val="00525E0E"/>
    <w:rsid w:val="005263C2"/>
    <w:rsid w:val="0052642D"/>
    <w:rsid w:val="005264E9"/>
    <w:rsid w:val="005264EE"/>
    <w:rsid w:val="005267D6"/>
    <w:rsid w:val="0052690E"/>
    <w:rsid w:val="005269C4"/>
    <w:rsid w:val="00526A12"/>
    <w:rsid w:val="00526A65"/>
    <w:rsid w:val="00526D60"/>
    <w:rsid w:val="00526E51"/>
    <w:rsid w:val="00526FF1"/>
    <w:rsid w:val="0052701F"/>
    <w:rsid w:val="00527048"/>
    <w:rsid w:val="005270DB"/>
    <w:rsid w:val="00527138"/>
    <w:rsid w:val="0052721F"/>
    <w:rsid w:val="005272C6"/>
    <w:rsid w:val="005273BE"/>
    <w:rsid w:val="00527402"/>
    <w:rsid w:val="0052741B"/>
    <w:rsid w:val="00527482"/>
    <w:rsid w:val="005274A7"/>
    <w:rsid w:val="005274B5"/>
    <w:rsid w:val="005274F2"/>
    <w:rsid w:val="0052762E"/>
    <w:rsid w:val="00527683"/>
    <w:rsid w:val="005276BC"/>
    <w:rsid w:val="0052783B"/>
    <w:rsid w:val="0052796B"/>
    <w:rsid w:val="00527A02"/>
    <w:rsid w:val="00527A0F"/>
    <w:rsid w:val="00527B25"/>
    <w:rsid w:val="00527E18"/>
    <w:rsid w:val="00527E48"/>
    <w:rsid w:val="00530153"/>
    <w:rsid w:val="00530223"/>
    <w:rsid w:val="00530227"/>
    <w:rsid w:val="0053026B"/>
    <w:rsid w:val="005302AD"/>
    <w:rsid w:val="005303AE"/>
    <w:rsid w:val="005304C2"/>
    <w:rsid w:val="005305B7"/>
    <w:rsid w:val="005307DF"/>
    <w:rsid w:val="005309C4"/>
    <w:rsid w:val="00530C62"/>
    <w:rsid w:val="00530D27"/>
    <w:rsid w:val="00530E9B"/>
    <w:rsid w:val="00530F65"/>
    <w:rsid w:val="00531053"/>
    <w:rsid w:val="005311EB"/>
    <w:rsid w:val="00531455"/>
    <w:rsid w:val="00531614"/>
    <w:rsid w:val="005316E5"/>
    <w:rsid w:val="005317D1"/>
    <w:rsid w:val="005317F2"/>
    <w:rsid w:val="005319BB"/>
    <w:rsid w:val="005319EB"/>
    <w:rsid w:val="00531AC1"/>
    <w:rsid w:val="00531B91"/>
    <w:rsid w:val="00531B96"/>
    <w:rsid w:val="00531CB8"/>
    <w:rsid w:val="00531DB0"/>
    <w:rsid w:val="00531DC3"/>
    <w:rsid w:val="0053204F"/>
    <w:rsid w:val="00532234"/>
    <w:rsid w:val="00532291"/>
    <w:rsid w:val="005322ED"/>
    <w:rsid w:val="00532361"/>
    <w:rsid w:val="005323BD"/>
    <w:rsid w:val="00532406"/>
    <w:rsid w:val="005326F3"/>
    <w:rsid w:val="00532729"/>
    <w:rsid w:val="00532766"/>
    <w:rsid w:val="005327CE"/>
    <w:rsid w:val="0053283A"/>
    <w:rsid w:val="005328AD"/>
    <w:rsid w:val="00532948"/>
    <w:rsid w:val="005329FF"/>
    <w:rsid w:val="00532AF1"/>
    <w:rsid w:val="00532BAD"/>
    <w:rsid w:val="00532C00"/>
    <w:rsid w:val="00532CCA"/>
    <w:rsid w:val="00532D42"/>
    <w:rsid w:val="00532D81"/>
    <w:rsid w:val="00532E0C"/>
    <w:rsid w:val="00533032"/>
    <w:rsid w:val="0053304E"/>
    <w:rsid w:val="005330CA"/>
    <w:rsid w:val="00533196"/>
    <w:rsid w:val="0053331A"/>
    <w:rsid w:val="0053334D"/>
    <w:rsid w:val="0053344E"/>
    <w:rsid w:val="00533520"/>
    <w:rsid w:val="00533539"/>
    <w:rsid w:val="005336F3"/>
    <w:rsid w:val="00533947"/>
    <w:rsid w:val="00533AFB"/>
    <w:rsid w:val="00533D06"/>
    <w:rsid w:val="00533E6C"/>
    <w:rsid w:val="00533F07"/>
    <w:rsid w:val="0053417F"/>
    <w:rsid w:val="00534180"/>
    <w:rsid w:val="005342DE"/>
    <w:rsid w:val="0053437A"/>
    <w:rsid w:val="00534548"/>
    <w:rsid w:val="005346A0"/>
    <w:rsid w:val="005346BE"/>
    <w:rsid w:val="0053477F"/>
    <w:rsid w:val="005348B8"/>
    <w:rsid w:val="00534A03"/>
    <w:rsid w:val="00534A5B"/>
    <w:rsid w:val="00534BD6"/>
    <w:rsid w:val="00534D18"/>
    <w:rsid w:val="00535034"/>
    <w:rsid w:val="00535059"/>
    <w:rsid w:val="005350AE"/>
    <w:rsid w:val="00535208"/>
    <w:rsid w:val="00535415"/>
    <w:rsid w:val="005359DB"/>
    <w:rsid w:val="00535A7B"/>
    <w:rsid w:val="00535B1D"/>
    <w:rsid w:val="00535C46"/>
    <w:rsid w:val="00535CB2"/>
    <w:rsid w:val="00535D3E"/>
    <w:rsid w:val="00535D48"/>
    <w:rsid w:val="00535F9B"/>
    <w:rsid w:val="0053600E"/>
    <w:rsid w:val="0053604C"/>
    <w:rsid w:val="005360BE"/>
    <w:rsid w:val="005360D1"/>
    <w:rsid w:val="00536394"/>
    <w:rsid w:val="0053651E"/>
    <w:rsid w:val="0053662C"/>
    <w:rsid w:val="005367D2"/>
    <w:rsid w:val="005368F7"/>
    <w:rsid w:val="005369C2"/>
    <w:rsid w:val="00536A23"/>
    <w:rsid w:val="00536A24"/>
    <w:rsid w:val="00536A4F"/>
    <w:rsid w:val="00536AE2"/>
    <w:rsid w:val="00536CC2"/>
    <w:rsid w:val="00536DC1"/>
    <w:rsid w:val="005371DF"/>
    <w:rsid w:val="0053721B"/>
    <w:rsid w:val="005372B1"/>
    <w:rsid w:val="005373BD"/>
    <w:rsid w:val="0053742D"/>
    <w:rsid w:val="005374C1"/>
    <w:rsid w:val="00537509"/>
    <w:rsid w:val="00537619"/>
    <w:rsid w:val="00537E8B"/>
    <w:rsid w:val="005400B9"/>
    <w:rsid w:val="005401CF"/>
    <w:rsid w:val="00540319"/>
    <w:rsid w:val="005403C9"/>
    <w:rsid w:val="0054074E"/>
    <w:rsid w:val="0054075E"/>
    <w:rsid w:val="00540774"/>
    <w:rsid w:val="005407FD"/>
    <w:rsid w:val="00540C0C"/>
    <w:rsid w:val="00540D65"/>
    <w:rsid w:val="00540DBF"/>
    <w:rsid w:val="00540E99"/>
    <w:rsid w:val="00540F93"/>
    <w:rsid w:val="00541105"/>
    <w:rsid w:val="005411B6"/>
    <w:rsid w:val="0054127E"/>
    <w:rsid w:val="0054138B"/>
    <w:rsid w:val="00541519"/>
    <w:rsid w:val="0054172D"/>
    <w:rsid w:val="0054176A"/>
    <w:rsid w:val="00541827"/>
    <w:rsid w:val="00541853"/>
    <w:rsid w:val="005418CD"/>
    <w:rsid w:val="00541A43"/>
    <w:rsid w:val="00541AD2"/>
    <w:rsid w:val="00541B3E"/>
    <w:rsid w:val="00541C07"/>
    <w:rsid w:val="00541CB2"/>
    <w:rsid w:val="00541D71"/>
    <w:rsid w:val="00541F16"/>
    <w:rsid w:val="00542025"/>
    <w:rsid w:val="00542408"/>
    <w:rsid w:val="005424A6"/>
    <w:rsid w:val="005424C5"/>
    <w:rsid w:val="005425E2"/>
    <w:rsid w:val="005426C3"/>
    <w:rsid w:val="00542772"/>
    <w:rsid w:val="005427BF"/>
    <w:rsid w:val="0054282A"/>
    <w:rsid w:val="005428D8"/>
    <w:rsid w:val="00542AC4"/>
    <w:rsid w:val="00542B6B"/>
    <w:rsid w:val="00542E8D"/>
    <w:rsid w:val="005430B4"/>
    <w:rsid w:val="005430F1"/>
    <w:rsid w:val="005431AE"/>
    <w:rsid w:val="00543412"/>
    <w:rsid w:val="00543477"/>
    <w:rsid w:val="0054353E"/>
    <w:rsid w:val="00543556"/>
    <w:rsid w:val="005435BD"/>
    <w:rsid w:val="005435CD"/>
    <w:rsid w:val="00543709"/>
    <w:rsid w:val="00543793"/>
    <w:rsid w:val="00543A99"/>
    <w:rsid w:val="00543AF3"/>
    <w:rsid w:val="00543B92"/>
    <w:rsid w:val="00543BA7"/>
    <w:rsid w:val="00543D6C"/>
    <w:rsid w:val="00543EF5"/>
    <w:rsid w:val="005440E4"/>
    <w:rsid w:val="0054417D"/>
    <w:rsid w:val="0054431F"/>
    <w:rsid w:val="0054435E"/>
    <w:rsid w:val="005443EC"/>
    <w:rsid w:val="0054442F"/>
    <w:rsid w:val="0054446B"/>
    <w:rsid w:val="005444B9"/>
    <w:rsid w:val="00544547"/>
    <w:rsid w:val="005445BE"/>
    <w:rsid w:val="005445C9"/>
    <w:rsid w:val="0054477C"/>
    <w:rsid w:val="00544C23"/>
    <w:rsid w:val="00544C74"/>
    <w:rsid w:val="00544D31"/>
    <w:rsid w:val="00544E22"/>
    <w:rsid w:val="00544FB3"/>
    <w:rsid w:val="00544FFA"/>
    <w:rsid w:val="0054509A"/>
    <w:rsid w:val="00545142"/>
    <w:rsid w:val="00545261"/>
    <w:rsid w:val="00545414"/>
    <w:rsid w:val="00545507"/>
    <w:rsid w:val="00545532"/>
    <w:rsid w:val="0054567B"/>
    <w:rsid w:val="005457C5"/>
    <w:rsid w:val="005457DB"/>
    <w:rsid w:val="00545808"/>
    <w:rsid w:val="00545A1F"/>
    <w:rsid w:val="00545B4F"/>
    <w:rsid w:val="00545C44"/>
    <w:rsid w:val="00545CDD"/>
    <w:rsid w:val="00545F33"/>
    <w:rsid w:val="005462FB"/>
    <w:rsid w:val="0054634B"/>
    <w:rsid w:val="00546364"/>
    <w:rsid w:val="00546689"/>
    <w:rsid w:val="00546694"/>
    <w:rsid w:val="00546775"/>
    <w:rsid w:val="00546C39"/>
    <w:rsid w:val="00546D31"/>
    <w:rsid w:val="00546F90"/>
    <w:rsid w:val="00547152"/>
    <w:rsid w:val="005471B9"/>
    <w:rsid w:val="005473C5"/>
    <w:rsid w:val="00547539"/>
    <w:rsid w:val="00547594"/>
    <w:rsid w:val="0054783F"/>
    <w:rsid w:val="00547868"/>
    <w:rsid w:val="00547888"/>
    <w:rsid w:val="005479D6"/>
    <w:rsid w:val="00547AF5"/>
    <w:rsid w:val="00547B2A"/>
    <w:rsid w:val="00547B99"/>
    <w:rsid w:val="00547C76"/>
    <w:rsid w:val="00547EEF"/>
    <w:rsid w:val="0055001B"/>
    <w:rsid w:val="0055006F"/>
    <w:rsid w:val="0055010C"/>
    <w:rsid w:val="00550141"/>
    <w:rsid w:val="005502BC"/>
    <w:rsid w:val="00550327"/>
    <w:rsid w:val="0055046B"/>
    <w:rsid w:val="00550507"/>
    <w:rsid w:val="005509C2"/>
    <w:rsid w:val="005509CB"/>
    <w:rsid w:val="00550B17"/>
    <w:rsid w:val="00550B9A"/>
    <w:rsid w:val="00550ED3"/>
    <w:rsid w:val="00550FD1"/>
    <w:rsid w:val="0055100E"/>
    <w:rsid w:val="00551107"/>
    <w:rsid w:val="005511EF"/>
    <w:rsid w:val="00551264"/>
    <w:rsid w:val="00551332"/>
    <w:rsid w:val="0055161C"/>
    <w:rsid w:val="00551790"/>
    <w:rsid w:val="005518C3"/>
    <w:rsid w:val="00551ADB"/>
    <w:rsid w:val="00551B1A"/>
    <w:rsid w:val="00551C66"/>
    <w:rsid w:val="00551D31"/>
    <w:rsid w:val="00551DF8"/>
    <w:rsid w:val="00551E8B"/>
    <w:rsid w:val="00551F79"/>
    <w:rsid w:val="00551FB5"/>
    <w:rsid w:val="0055203E"/>
    <w:rsid w:val="005520F3"/>
    <w:rsid w:val="00552378"/>
    <w:rsid w:val="005525D7"/>
    <w:rsid w:val="005526A4"/>
    <w:rsid w:val="00552802"/>
    <w:rsid w:val="00552885"/>
    <w:rsid w:val="00552ACB"/>
    <w:rsid w:val="00552BB3"/>
    <w:rsid w:val="00552C69"/>
    <w:rsid w:val="00552D34"/>
    <w:rsid w:val="005533EF"/>
    <w:rsid w:val="00553534"/>
    <w:rsid w:val="0055356D"/>
    <w:rsid w:val="00553600"/>
    <w:rsid w:val="005536C8"/>
    <w:rsid w:val="005537F4"/>
    <w:rsid w:val="00553C0A"/>
    <w:rsid w:val="00553D49"/>
    <w:rsid w:val="00553DC6"/>
    <w:rsid w:val="005540CD"/>
    <w:rsid w:val="00554336"/>
    <w:rsid w:val="0055435B"/>
    <w:rsid w:val="005544E1"/>
    <w:rsid w:val="005546A5"/>
    <w:rsid w:val="005546A9"/>
    <w:rsid w:val="00554786"/>
    <w:rsid w:val="0055499F"/>
    <w:rsid w:val="00554BA1"/>
    <w:rsid w:val="00554C5D"/>
    <w:rsid w:val="00554D7E"/>
    <w:rsid w:val="00554E2F"/>
    <w:rsid w:val="00554EE8"/>
    <w:rsid w:val="00554F19"/>
    <w:rsid w:val="00554FD1"/>
    <w:rsid w:val="00554FF7"/>
    <w:rsid w:val="0055519D"/>
    <w:rsid w:val="005552C4"/>
    <w:rsid w:val="00555465"/>
    <w:rsid w:val="0055562C"/>
    <w:rsid w:val="0055569E"/>
    <w:rsid w:val="005556F0"/>
    <w:rsid w:val="005556FE"/>
    <w:rsid w:val="0055580C"/>
    <w:rsid w:val="005558F5"/>
    <w:rsid w:val="005559B6"/>
    <w:rsid w:val="00555B5E"/>
    <w:rsid w:val="00555C1F"/>
    <w:rsid w:val="00555CC9"/>
    <w:rsid w:val="00555D54"/>
    <w:rsid w:val="00555DCF"/>
    <w:rsid w:val="00555E27"/>
    <w:rsid w:val="00555E8D"/>
    <w:rsid w:val="00555EAA"/>
    <w:rsid w:val="00555EE6"/>
    <w:rsid w:val="005560C8"/>
    <w:rsid w:val="00556155"/>
    <w:rsid w:val="00556225"/>
    <w:rsid w:val="0055674B"/>
    <w:rsid w:val="00556A90"/>
    <w:rsid w:val="00556ABC"/>
    <w:rsid w:val="00556D27"/>
    <w:rsid w:val="00556DEA"/>
    <w:rsid w:val="00556EED"/>
    <w:rsid w:val="00556EF1"/>
    <w:rsid w:val="00556F8B"/>
    <w:rsid w:val="00557165"/>
    <w:rsid w:val="005571A9"/>
    <w:rsid w:val="0055745D"/>
    <w:rsid w:val="005577DB"/>
    <w:rsid w:val="00557C70"/>
    <w:rsid w:val="00557DAC"/>
    <w:rsid w:val="00557F27"/>
    <w:rsid w:val="00557FF3"/>
    <w:rsid w:val="00560092"/>
    <w:rsid w:val="00560263"/>
    <w:rsid w:val="005602DD"/>
    <w:rsid w:val="005603DC"/>
    <w:rsid w:val="0056048C"/>
    <w:rsid w:val="0056055E"/>
    <w:rsid w:val="0056066A"/>
    <w:rsid w:val="00560672"/>
    <w:rsid w:val="005606C8"/>
    <w:rsid w:val="0056070E"/>
    <w:rsid w:val="0056073C"/>
    <w:rsid w:val="00560794"/>
    <w:rsid w:val="00560801"/>
    <w:rsid w:val="005608C2"/>
    <w:rsid w:val="005608C7"/>
    <w:rsid w:val="00560A99"/>
    <w:rsid w:val="00560C18"/>
    <w:rsid w:val="00560E78"/>
    <w:rsid w:val="0056121A"/>
    <w:rsid w:val="0056125A"/>
    <w:rsid w:val="005612F4"/>
    <w:rsid w:val="0056131B"/>
    <w:rsid w:val="005613C0"/>
    <w:rsid w:val="005613C5"/>
    <w:rsid w:val="00561593"/>
    <w:rsid w:val="005616D4"/>
    <w:rsid w:val="005617EE"/>
    <w:rsid w:val="0056186A"/>
    <w:rsid w:val="0056197D"/>
    <w:rsid w:val="00561AA8"/>
    <w:rsid w:val="00561D66"/>
    <w:rsid w:val="00561DE0"/>
    <w:rsid w:val="00561E6A"/>
    <w:rsid w:val="00561F6D"/>
    <w:rsid w:val="005620BC"/>
    <w:rsid w:val="005620F1"/>
    <w:rsid w:val="00562109"/>
    <w:rsid w:val="0056219F"/>
    <w:rsid w:val="005622EF"/>
    <w:rsid w:val="005624E9"/>
    <w:rsid w:val="005626B0"/>
    <w:rsid w:val="005629FB"/>
    <w:rsid w:val="00562A04"/>
    <w:rsid w:val="00562A34"/>
    <w:rsid w:val="00562B2E"/>
    <w:rsid w:val="00562D20"/>
    <w:rsid w:val="00562D86"/>
    <w:rsid w:val="00562EF2"/>
    <w:rsid w:val="00562F61"/>
    <w:rsid w:val="0056310E"/>
    <w:rsid w:val="00563228"/>
    <w:rsid w:val="00563292"/>
    <w:rsid w:val="0056336F"/>
    <w:rsid w:val="00563377"/>
    <w:rsid w:val="00563415"/>
    <w:rsid w:val="0056345E"/>
    <w:rsid w:val="00563500"/>
    <w:rsid w:val="00563576"/>
    <w:rsid w:val="005635A1"/>
    <w:rsid w:val="005635E9"/>
    <w:rsid w:val="00563609"/>
    <w:rsid w:val="00563778"/>
    <w:rsid w:val="00563923"/>
    <w:rsid w:val="00563961"/>
    <w:rsid w:val="00563973"/>
    <w:rsid w:val="00563BBE"/>
    <w:rsid w:val="00563C6A"/>
    <w:rsid w:val="00563D3F"/>
    <w:rsid w:val="00563D9E"/>
    <w:rsid w:val="00563EFA"/>
    <w:rsid w:val="00563F29"/>
    <w:rsid w:val="0056427B"/>
    <w:rsid w:val="005643DA"/>
    <w:rsid w:val="00564474"/>
    <w:rsid w:val="00564503"/>
    <w:rsid w:val="00564547"/>
    <w:rsid w:val="0056462E"/>
    <w:rsid w:val="0056463A"/>
    <w:rsid w:val="0056466A"/>
    <w:rsid w:val="00564952"/>
    <w:rsid w:val="00564965"/>
    <w:rsid w:val="005649EC"/>
    <w:rsid w:val="00564B33"/>
    <w:rsid w:val="00564D02"/>
    <w:rsid w:val="00564F39"/>
    <w:rsid w:val="00565007"/>
    <w:rsid w:val="005650E6"/>
    <w:rsid w:val="005650EE"/>
    <w:rsid w:val="005652D4"/>
    <w:rsid w:val="0056539B"/>
    <w:rsid w:val="005653AC"/>
    <w:rsid w:val="00565881"/>
    <w:rsid w:val="005658C1"/>
    <w:rsid w:val="00565AE6"/>
    <w:rsid w:val="00565AE9"/>
    <w:rsid w:val="00565B0C"/>
    <w:rsid w:val="00565DAF"/>
    <w:rsid w:val="00565DD2"/>
    <w:rsid w:val="00565F5D"/>
    <w:rsid w:val="00565FA6"/>
    <w:rsid w:val="00566099"/>
    <w:rsid w:val="005663FA"/>
    <w:rsid w:val="00566619"/>
    <w:rsid w:val="00566932"/>
    <w:rsid w:val="00566AFA"/>
    <w:rsid w:val="00566CA8"/>
    <w:rsid w:val="00566F29"/>
    <w:rsid w:val="005670C5"/>
    <w:rsid w:val="00567193"/>
    <w:rsid w:val="005671D6"/>
    <w:rsid w:val="0056725E"/>
    <w:rsid w:val="0056758B"/>
    <w:rsid w:val="00567677"/>
    <w:rsid w:val="0056775C"/>
    <w:rsid w:val="005677A0"/>
    <w:rsid w:val="005679D3"/>
    <w:rsid w:val="00567A71"/>
    <w:rsid w:val="00567C05"/>
    <w:rsid w:val="00567CE1"/>
    <w:rsid w:val="00567CFA"/>
    <w:rsid w:val="00567D7F"/>
    <w:rsid w:val="00567D84"/>
    <w:rsid w:val="00567D90"/>
    <w:rsid w:val="00567DEE"/>
    <w:rsid w:val="00567DF1"/>
    <w:rsid w:val="00567F67"/>
    <w:rsid w:val="00567F6E"/>
    <w:rsid w:val="0057030E"/>
    <w:rsid w:val="00570902"/>
    <w:rsid w:val="005709B8"/>
    <w:rsid w:val="00570AD0"/>
    <w:rsid w:val="00570C6E"/>
    <w:rsid w:val="00571062"/>
    <w:rsid w:val="0057114A"/>
    <w:rsid w:val="0057122A"/>
    <w:rsid w:val="00571397"/>
    <w:rsid w:val="005713A1"/>
    <w:rsid w:val="00571496"/>
    <w:rsid w:val="00571568"/>
    <w:rsid w:val="005716EB"/>
    <w:rsid w:val="005718EA"/>
    <w:rsid w:val="00571976"/>
    <w:rsid w:val="00571C98"/>
    <w:rsid w:val="00571CDA"/>
    <w:rsid w:val="00571E57"/>
    <w:rsid w:val="00571F52"/>
    <w:rsid w:val="00572016"/>
    <w:rsid w:val="00572086"/>
    <w:rsid w:val="005723C2"/>
    <w:rsid w:val="005723CD"/>
    <w:rsid w:val="00572410"/>
    <w:rsid w:val="0057249A"/>
    <w:rsid w:val="005724CD"/>
    <w:rsid w:val="00572501"/>
    <w:rsid w:val="0057251C"/>
    <w:rsid w:val="00572538"/>
    <w:rsid w:val="0057253F"/>
    <w:rsid w:val="0057261E"/>
    <w:rsid w:val="0057285F"/>
    <w:rsid w:val="005728F2"/>
    <w:rsid w:val="0057295B"/>
    <w:rsid w:val="00572ADC"/>
    <w:rsid w:val="00572C9A"/>
    <w:rsid w:val="00572F7F"/>
    <w:rsid w:val="0057303E"/>
    <w:rsid w:val="005730BD"/>
    <w:rsid w:val="00573202"/>
    <w:rsid w:val="00573251"/>
    <w:rsid w:val="005734A5"/>
    <w:rsid w:val="0057367B"/>
    <w:rsid w:val="005737FF"/>
    <w:rsid w:val="005738FB"/>
    <w:rsid w:val="00573957"/>
    <w:rsid w:val="00573C0D"/>
    <w:rsid w:val="00573D60"/>
    <w:rsid w:val="00573FC7"/>
    <w:rsid w:val="00574023"/>
    <w:rsid w:val="00574358"/>
    <w:rsid w:val="005743E4"/>
    <w:rsid w:val="005743ED"/>
    <w:rsid w:val="00574717"/>
    <w:rsid w:val="00574741"/>
    <w:rsid w:val="00574935"/>
    <w:rsid w:val="00574A54"/>
    <w:rsid w:val="00574F14"/>
    <w:rsid w:val="00574F6D"/>
    <w:rsid w:val="00574FD9"/>
    <w:rsid w:val="0057514C"/>
    <w:rsid w:val="005751E4"/>
    <w:rsid w:val="00575226"/>
    <w:rsid w:val="00575321"/>
    <w:rsid w:val="0057534A"/>
    <w:rsid w:val="005753E2"/>
    <w:rsid w:val="0057552D"/>
    <w:rsid w:val="00575752"/>
    <w:rsid w:val="0057593E"/>
    <w:rsid w:val="005759C8"/>
    <w:rsid w:val="00575B49"/>
    <w:rsid w:val="00575CB5"/>
    <w:rsid w:val="00575EBD"/>
    <w:rsid w:val="0057606A"/>
    <w:rsid w:val="00576104"/>
    <w:rsid w:val="005761FA"/>
    <w:rsid w:val="0057639A"/>
    <w:rsid w:val="00576543"/>
    <w:rsid w:val="0057665C"/>
    <w:rsid w:val="0057691F"/>
    <w:rsid w:val="00576970"/>
    <w:rsid w:val="00576B63"/>
    <w:rsid w:val="00576B6E"/>
    <w:rsid w:val="00576D85"/>
    <w:rsid w:val="005770FD"/>
    <w:rsid w:val="005773DB"/>
    <w:rsid w:val="00577510"/>
    <w:rsid w:val="0057771D"/>
    <w:rsid w:val="00577793"/>
    <w:rsid w:val="0057792D"/>
    <w:rsid w:val="00577A41"/>
    <w:rsid w:val="00577A64"/>
    <w:rsid w:val="00577C01"/>
    <w:rsid w:val="00577C2F"/>
    <w:rsid w:val="00577C31"/>
    <w:rsid w:val="00577CEC"/>
    <w:rsid w:val="00577EA1"/>
    <w:rsid w:val="00577EA8"/>
    <w:rsid w:val="00580134"/>
    <w:rsid w:val="00580167"/>
    <w:rsid w:val="00580297"/>
    <w:rsid w:val="00580559"/>
    <w:rsid w:val="005805B0"/>
    <w:rsid w:val="005805D9"/>
    <w:rsid w:val="005807E2"/>
    <w:rsid w:val="00580909"/>
    <w:rsid w:val="00580A1E"/>
    <w:rsid w:val="00580A38"/>
    <w:rsid w:val="00580B5E"/>
    <w:rsid w:val="00580C43"/>
    <w:rsid w:val="00580D3D"/>
    <w:rsid w:val="00580DF4"/>
    <w:rsid w:val="00580E2D"/>
    <w:rsid w:val="00581035"/>
    <w:rsid w:val="005813B8"/>
    <w:rsid w:val="005814A6"/>
    <w:rsid w:val="005814D4"/>
    <w:rsid w:val="00581523"/>
    <w:rsid w:val="0058173E"/>
    <w:rsid w:val="00581833"/>
    <w:rsid w:val="0058197B"/>
    <w:rsid w:val="00581C30"/>
    <w:rsid w:val="00581C64"/>
    <w:rsid w:val="00581C9D"/>
    <w:rsid w:val="00581D09"/>
    <w:rsid w:val="00581E7D"/>
    <w:rsid w:val="00581F1A"/>
    <w:rsid w:val="0058220B"/>
    <w:rsid w:val="0058238C"/>
    <w:rsid w:val="005825FE"/>
    <w:rsid w:val="00582658"/>
    <w:rsid w:val="0058271D"/>
    <w:rsid w:val="00582798"/>
    <w:rsid w:val="00582BA5"/>
    <w:rsid w:val="00582C02"/>
    <w:rsid w:val="00582C8D"/>
    <w:rsid w:val="00582D04"/>
    <w:rsid w:val="00582E57"/>
    <w:rsid w:val="00582F47"/>
    <w:rsid w:val="0058336A"/>
    <w:rsid w:val="005833F1"/>
    <w:rsid w:val="005834AB"/>
    <w:rsid w:val="005834AC"/>
    <w:rsid w:val="005834E9"/>
    <w:rsid w:val="00583562"/>
    <w:rsid w:val="005837F3"/>
    <w:rsid w:val="00583947"/>
    <w:rsid w:val="00583993"/>
    <w:rsid w:val="00583A75"/>
    <w:rsid w:val="00583B11"/>
    <w:rsid w:val="00583DBF"/>
    <w:rsid w:val="00583DE2"/>
    <w:rsid w:val="00583F0C"/>
    <w:rsid w:val="00583F7E"/>
    <w:rsid w:val="00583FCA"/>
    <w:rsid w:val="00584094"/>
    <w:rsid w:val="00584768"/>
    <w:rsid w:val="005847A9"/>
    <w:rsid w:val="005848DE"/>
    <w:rsid w:val="00584979"/>
    <w:rsid w:val="005849A0"/>
    <w:rsid w:val="005849BB"/>
    <w:rsid w:val="005849F1"/>
    <w:rsid w:val="00584B92"/>
    <w:rsid w:val="00584C78"/>
    <w:rsid w:val="00584E6F"/>
    <w:rsid w:val="0058506F"/>
    <w:rsid w:val="00585109"/>
    <w:rsid w:val="00585184"/>
    <w:rsid w:val="005851CD"/>
    <w:rsid w:val="00585232"/>
    <w:rsid w:val="005852AD"/>
    <w:rsid w:val="005852DC"/>
    <w:rsid w:val="0058537A"/>
    <w:rsid w:val="005853B4"/>
    <w:rsid w:val="00585872"/>
    <w:rsid w:val="00585873"/>
    <w:rsid w:val="00585935"/>
    <w:rsid w:val="005859A4"/>
    <w:rsid w:val="005859BC"/>
    <w:rsid w:val="00585CD7"/>
    <w:rsid w:val="0058616B"/>
    <w:rsid w:val="00586288"/>
    <w:rsid w:val="005863C2"/>
    <w:rsid w:val="00586463"/>
    <w:rsid w:val="00586488"/>
    <w:rsid w:val="0058657E"/>
    <w:rsid w:val="005867F1"/>
    <w:rsid w:val="00586A7F"/>
    <w:rsid w:val="00586C01"/>
    <w:rsid w:val="00586E93"/>
    <w:rsid w:val="00586F3F"/>
    <w:rsid w:val="005870C6"/>
    <w:rsid w:val="00587114"/>
    <w:rsid w:val="00587263"/>
    <w:rsid w:val="0058733E"/>
    <w:rsid w:val="00587611"/>
    <w:rsid w:val="005876A9"/>
    <w:rsid w:val="005877D4"/>
    <w:rsid w:val="00587817"/>
    <w:rsid w:val="00587862"/>
    <w:rsid w:val="0058788D"/>
    <w:rsid w:val="005879E1"/>
    <w:rsid w:val="00587B09"/>
    <w:rsid w:val="00587B50"/>
    <w:rsid w:val="00587D78"/>
    <w:rsid w:val="00587E2A"/>
    <w:rsid w:val="00587F8C"/>
    <w:rsid w:val="0059004F"/>
    <w:rsid w:val="00590056"/>
    <w:rsid w:val="00590157"/>
    <w:rsid w:val="005904E2"/>
    <w:rsid w:val="0059060D"/>
    <w:rsid w:val="0059090E"/>
    <w:rsid w:val="0059096C"/>
    <w:rsid w:val="005909AF"/>
    <w:rsid w:val="00590B0F"/>
    <w:rsid w:val="00590B38"/>
    <w:rsid w:val="00590C63"/>
    <w:rsid w:val="00590EF3"/>
    <w:rsid w:val="00590FAB"/>
    <w:rsid w:val="00591000"/>
    <w:rsid w:val="005911E7"/>
    <w:rsid w:val="00591670"/>
    <w:rsid w:val="005917AD"/>
    <w:rsid w:val="00591821"/>
    <w:rsid w:val="005918F1"/>
    <w:rsid w:val="00591AA7"/>
    <w:rsid w:val="00591B65"/>
    <w:rsid w:val="00591DA3"/>
    <w:rsid w:val="00591FBA"/>
    <w:rsid w:val="00592347"/>
    <w:rsid w:val="0059238C"/>
    <w:rsid w:val="005924A4"/>
    <w:rsid w:val="005927FB"/>
    <w:rsid w:val="00592871"/>
    <w:rsid w:val="00592B5B"/>
    <w:rsid w:val="00592B66"/>
    <w:rsid w:val="00592BF2"/>
    <w:rsid w:val="00592CB0"/>
    <w:rsid w:val="00592CBC"/>
    <w:rsid w:val="00592D50"/>
    <w:rsid w:val="005930D2"/>
    <w:rsid w:val="005933BF"/>
    <w:rsid w:val="005933DA"/>
    <w:rsid w:val="00593618"/>
    <w:rsid w:val="005936E2"/>
    <w:rsid w:val="005937FA"/>
    <w:rsid w:val="00593910"/>
    <w:rsid w:val="00593992"/>
    <w:rsid w:val="00593BA8"/>
    <w:rsid w:val="00593CD0"/>
    <w:rsid w:val="00593F7E"/>
    <w:rsid w:val="00594087"/>
    <w:rsid w:val="00594248"/>
    <w:rsid w:val="0059424B"/>
    <w:rsid w:val="00594285"/>
    <w:rsid w:val="00594392"/>
    <w:rsid w:val="00594570"/>
    <w:rsid w:val="00594589"/>
    <w:rsid w:val="005945FC"/>
    <w:rsid w:val="00594610"/>
    <w:rsid w:val="005949ED"/>
    <w:rsid w:val="00594C9E"/>
    <w:rsid w:val="00594CC5"/>
    <w:rsid w:val="00594DC3"/>
    <w:rsid w:val="0059513D"/>
    <w:rsid w:val="005954AB"/>
    <w:rsid w:val="005956C2"/>
    <w:rsid w:val="00595901"/>
    <w:rsid w:val="005959D0"/>
    <w:rsid w:val="00595A1A"/>
    <w:rsid w:val="00595D65"/>
    <w:rsid w:val="00595F4B"/>
    <w:rsid w:val="0059622F"/>
    <w:rsid w:val="005962BC"/>
    <w:rsid w:val="005963DE"/>
    <w:rsid w:val="005965FB"/>
    <w:rsid w:val="005966FF"/>
    <w:rsid w:val="005967A1"/>
    <w:rsid w:val="00596BCB"/>
    <w:rsid w:val="00596C13"/>
    <w:rsid w:val="00596D47"/>
    <w:rsid w:val="00597171"/>
    <w:rsid w:val="005971AD"/>
    <w:rsid w:val="005971C9"/>
    <w:rsid w:val="0059735F"/>
    <w:rsid w:val="00597538"/>
    <w:rsid w:val="005977D2"/>
    <w:rsid w:val="005978C0"/>
    <w:rsid w:val="00597919"/>
    <w:rsid w:val="00597A3C"/>
    <w:rsid w:val="00597AB3"/>
    <w:rsid w:val="00597AE3"/>
    <w:rsid w:val="00597B29"/>
    <w:rsid w:val="00597B37"/>
    <w:rsid w:val="00597E7B"/>
    <w:rsid w:val="00597F4C"/>
    <w:rsid w:val="005A01C2"/>
    <w:rsid w:val="005A01F6"/>
    <w:rsid w:val="005A0328"/>
    <w:rsid w:val="005A0440"/>
    <w:rsid w:val="005A0450"/>
    <w:rsid w:val="005A0473"/>
    <w:rsid w:val="005A057D"/>
    <w:rsid w:val="005A05D1"/>
    <w:rsid w:val="005A07C0"/>
    <w:rsid w:val="005A0BFA"/>
    <w:rsid w:val="005A0E51"/>
    <w:rsid w:val="005A124E"/>
    <w:rsid w:val="005A1272"/>
    <w:rsid w:val="005A1425"/>
    <w:rsid w:val="005A157F"/>
    <w:rsid w:val="005A1605"/>
    <w:rsid w:val="005A1611"/>
    <w:rsid w:val="005A1792"/>
    <w:rsid w:val="005A17AB"/>
    <w:rsid w:val="005A17EF"/>
    <w:rsid w:val="005A18C8"/>
    <w:rsid w:val="005A1916"/>
    <w:rsid w:val="005A192B"/>
    <w:rsid w:val="005A192D"/>
    <w:rsid w:val="005A1953"/>
    <w:rsid w:val="005A1970"/>
    <w:rsid w:val="005A1AA6"/>
    <w:rsid w:val="005A1CBD"/>
    <w:rsid w:val="005A2079"/>
    <w:rsid w:val="005A210B"/>
    <w:rsid w:val="005A213B"/>
    <w:rsid w:val="005A23E9"/>
    <w:rsid w:val="005A2631"/>
    <w:rsid w:val="005A2CC0"/>
    <w:rsid w:val="005A2D30"/>
    <w:rsid w:val="005A2ED9"/>
    <w:rsid w:val="005A312B"/>
    <w:rsid w:val="005A3673"/>
    <w:rsid w:val="005A37EA"/>
    <w:rsid w:val="005A38A6"/>
    <w:rsid w:val="005A3921"/>
    <w:rsid w:val="005A396C"/>
    <w:rsid w:val="005A3986"/>
    <w:rsid w:val="005A3AF2"/>
    <w:rsid w:val="005A3E8A"/>
    <w:rsid w:val="005A4203"/>
    <w:rsid w:val="005A426D"/>
    <w:rsid w:val="005A42A3"/>
    <w:rsid w:val="005A4413"/>
    <w:rsid w:val="005A443B"/>
    <w:rsid w:val="005A448D"/>
    <w:rsid w:val="005A44B5"/>
    <w:rsid w:val="005A4621"/>
    <w:rsid w:val="005A466A"/>
    <w:rsid w:val="005A4686"/>
    <w:rsid w:val="005A4698"/>
    <w:rsid w:val="005A499F"/>
    <w:rsid w:val="005A4AF0"/>
    <w:rsid w:val="005A4BCF"/>
    <w:rsid w:val="005A4DAF"/>
    <w:rsid w:val="005A4FBF"/>
    <w:rsid w:val="005A516E"/>
    <w:rsid w:val="005A521E"/>
    <w:rsid w:val="005A5369"/>
    <w:rsid w:val="005A55AF"/>
    <w:rsid w:val="005A5679"/>
    <w:rsid w:val="005A58E3"/>
    <w:rsid w:val="005A59A4"/>
    <w:rsid w:val="005A5B3A"/>
    <w:rsid w:val="005A5C1D"/>
    <w:rsid w:val="005A5C51"/>
    <w:rsid w:val="005A5D2F"/>
    <w:rsid w:val="005A5E85"/>
    <w:rsid w:val="005A5EE5"/>
    <w:rsid w:val="005A5EEC"/>
    <w:rsid w:val="005A608E"/>
    <w:rsid w:val="005A6099"/>
    <w:rsid w:val="005A609B"/>
    <w:rsid w:val="005A65D9"/>
    <w:rsid w:val="005A6616"/>
    <w:rsid w:val="005A6632"/>
    <w:rsid w:val="005A669A"/>
    <w:rsid w:val="005A67F1"/>
    <w:rsid w:val="005A6A63"/>
    <w:rsid w:val="005A6AA7"/>
    <w:rsid w:val="005A6AD8"/>
    <w:rsid w:val="005A6B11"/>
    <w:rsid w:val="005A6C28"/>
    <w:rsid w:val="005A6CA0"/>
    <w:rsid w:val="005A6D29"/>
    <w:rsid w:val="005A6E9D"/>
    <w:rsid w:val="005A6FB6"/>
    <w:rsid w:val="005A6FF8"/>
    <w:rsid w:val="005A726D"/>
    <w:rsid w:val="005A731D"/>
    <w:rsid w:val="005A7541"/>
    <w:rsid w:val="005A7669"/>
    <w:rsid w:val="005A76FE"/>
    <w:rsid w:val="005A77C8"/>
    <w:rsid w:val="005A7845"/>
    <w:rsid w:val="005A7C11"/>
    <w:rsid w:val="005A7CEE"/>
    <w:rsid w:val="005A7E71"/>
    <w:rsid w:val="005A7E7A"/>
    <w:rsid w:val="005B00AE"/>
    <w:rsid w:val="005B00BD"/>
    <w:rsid w:val="005B023A"/>
    <w:rsid w:val="005B0631"/>
    <w:rsid w:val="005B0735"/>
    <w:rsid w:val="005B0790"/>
    <w:rsid w:val="005B07A6"/>
    <w:rsid w:val="005B07C5"/>
    <w:rsid w:val="005B07D6"/>
    <w:rsid w:val="005B0901"/>
    <w:rsid w:val="005B0C9C"/>
    <w:rsid w:val="005B0D32"/>
    <w:rsid w:val="005B0EED"/>
    <w:rsid w:val="005B0F3F"/>
    <w:rsid w:val="005B0FC8"/>
    <w:rsid w:val="005B1014"/>
    <w:rsid w:val="005B1099"/>
    <w:rsid w:val="005B11B8"/>
    <w:rsid w:val="005B11FB"/>
    <w:rsid w:val="005B120E"/>
    <w:rsid w:val="005B155D"/>
    <w:rsid w:val="005B1AD9"/>
    <w:rsid w:val="005B1F43"/>
    <w:rsid w:val="005B2072"/>
    <w:rsid w:val="005B214B"/>
    <w:rsid w:val="005B21DB"/>
    <w:rsid w:val="005B2430"/>
    <w:rsid w:val="005B2435"/>
    <w:rsid w:val="005B2441"/>
    <w:rsid w:val="005B2475"/>
    <w:rsid w:val="005B2511"/>
    <w:rsid w:val="005B2574"/>
    <w:rsid w:val="005B2676"/>
    <w:rsid w:val="005B27EE"/>
    <w:rsid w:val="005B280E"/>
    <w:rsid w:val="005B29A4"/>
    <w:rsid w:val="005B2B20"/>
    <w:rsid w:val="005B2B4A"/>
    <w:rsid w:val="005B2BCF"/>
    <w:rsid w:val="005B2C3A"/>
    <w:rsid w:val="005B2C59"/>
    <w:rsid w:val="005B2CD2"/>
    <w:rsid w:val="005B2CD5"/>
    <w:rsid w:val="005B2CDB"/>
    <w:rsid w:val="005B2D5A"/>
    <w:rsid w:val="005B2D7E"/>
    <w:rsid w:val="005B2EFA"/>
    <w:rsid w:val="005B3229"/>
    <w:rsid w:val="005B32E0"/>
    <w:rsid w:val="005B33EA"/>
    <w:rsid w:val="005B35B1"/>
    <w:rsid w:val="005B36D8"/>
    <w:rsid w:val="005B389B"/>
    <w:rsid w:val="005B3E1F"/>
    <w:rsid w:val="005B3FA7"/>
    <w:rsid w:val="005B4143"/>
    <w:rsid w:val="005B41B9"/>
    <w:rsid w:val="005B41C7"/>
    <w:rsid w:val="005B4416"/>
    <w:rsid w:val="005B4476"/>
    <w:rsid w:val="005B44F9"/>
    <w:rsid w:val="005B462C"/>
    <w:rsid w:val="005B483F"/>
    <w:rsid w:val="005B4841"/>
    <w:rsid w:val="005B4928"/>
    <w:rsid w:val="005B4A82"/>
    <w:rsid w:val="005B4B5B"/>
    <w:rsid w:val="005B4C1F"/>
    <w:rsid w:val="005B4C54"/>
    <w:rsid w:val="005B4C85"/>
    <w:rsid w:val="005B4DB1"/>
    <w:rsid w:val="005B4E48"/>
    <w:rsid w:val="005B4E7E"/>
    <w:rsid w:val="005B4F15"/>
    <w:rsid w:val="005B5019"/>
    <w:rsid w:val="005B5022"/>
    <w:rsid w:val="005B504D"/>
    <w:rsid w:val="005B5070"/>
    <w:rsid w:val="005B50FB"/>
    <w:rsid w:val="005B5178"/>
    <w:rsid w:val="005B51C7"/>
    <w:rsid w:val="005B52CF"/>
    <w:rsid w:val="005B52F7"/>
    <w:rsid w:val="005B52FF"/>
    <w:rsid w:val="005B5334"/>
    <w:rsid w:val="005B54CC"/>
    <w:rsid w:val="005B56B3"/>
    <w:rsid w:val="005B56EE"/>
    <w:rsid w:val="005B5A6E"/>
    <w:rsid w:val="005B5F68"/>
    <w:rsid w:val="005B62BE"/>
    <w:rsid w:val="005B6317"/>
    <w:rsid w:val="005B642E"/>
    <w:rsid w:val="005B643C"/>
    <w:rsid w:val="005B6479"/>
    <w:rsid w:val="005B666C"/>
    <w:rsid w:val="005B66AF"/>
    <w:rsid w:val="005B68D0"/>
    <w:rsid w:val="005B695F"/>
    <w:rsid w:val="005B6A04"/>
    <w:rsid w:val="005B6BF6"/>
    <w:rsid w:val="005B6D32"/>
    <w:rsid w:val="005B6FE4"/>
    <w:rsid w:val="005B7101"/>
    <w:rsid w:val="005B710C"/>
    <w:rsid w:val="005B71E6"/>
    <w:rsid w:val="005B71FB"/>
    <w:rsid w:val="005B7209"/>
    <w:rsid w:val="005B726D"/>
    <w:rsid w:val="005B72A2"/>
    <w:rsid w:val="005B75CE"/>
    <w:rsid w:val="005B767A"/>
    <w:rsid w:val="005B77BA"/>
    <w:rsid w:val="005B79D3"/>
    <w:rsid w:val="005B7A5C"/>
    <w:rsid w:val="005B7AF9"/>
    <w:rsid w:val="005B7D13"/>
    <w:rsid w:val="005B7E65"/>
    <w:rsid w:val="005B7FC8"/>
    <w:rsid w:val="005C0032"/>
    <w:rsid w:val="005C00AA"/>
    <w:rsid w:val="005C03EF"/>
    <w:rsid w:val="005C0414"/>
    <w:rsid w:val="005C0530"/>
    <w:rsid w:val="005C058F"/>
    <w:rsid w:val="005C0728"/>
    <w:rsid w:val="005C09F5"/>
    <w:rsid w:val="005C0A63"/>
    <w:rsid w:val="005C0D20"/>
    <w:rsid w:val="005C1621"/>
    <w:rsid w:val="005C17E7"/>
    <w:rsid w:val="005C196B"/>
    <w:rsid w:val="005C196C"/>
    <w:rsid w:val="005C19DB"/>
    <w:rsid w:val="005C1AB1"/>
    <w:rsid w:val="005C1B58"/>
    <w:rsid w:val="005C1B91"/>
    <w:rsid w:val="005C1C0E"/>
    <w:rsid w:val="005C1C87"/>
    <w:rsid w:val="005C2024"/>
    <w:rsid w:val="005C2027"/>
    <w:rsid w:val="005C20C6"/>
    <w:rsid w:val="005C22D8"/>
    <w:rsid w:val="005C24C0"/>
    <w:rsid w:val="005C28AF"/>
    <w:rsid w:val="005C28BF"/>
    <w:rsid w:val="005C2D36"/>
    <w:rsid w:val="005C2D8A"/>
    <w:rsid w:val="005C2E30"/>
    <w:rsid w:val="005C2EAA"/>
    <w:rsid w:val="005C3008"/>
    <w:rsid w:val="005C30C3"/>
    <w:rsid w:val="005C3180"/>
    <w:rsid w:val="005C3348"/>
    <w:rsid w:val="005C334D"/>
    <w:rsid w:val="005C34D6"/>
    <w:rsid w:val="005C3617"/>
    <w:rsid w:val="005C36AE"/>
    <w:rsid w:val="005C36FC"/>
    <w:rsid w:val="005C3766"/>
    <w:rsid w:val="005C38F3"/>
    <w:rsid w:val="005C3B5E"/>
    <w:rsid w:val="005C3D1D"/>
    <w:rsid w:val="005C3D28"/>
    <w:rsid w:val="005C3F96"/>
    <w:rsid w:val="005C4160"/>
    <w:rsid w:val="005C4259"/>
    <w:rsid w:val="005C42AF"/>
    <w:rsid w:val="005C4546"/>
    <w:rsid w:val="005C4625"/>
    <w:rsid w:val="005C4662"/>
    <w:rsid w:val="005C476C"/>
    <w:rsid w:val="005C49BF"/>
    <w:rsid w:val="005C4A32"/>
    <w:rsid w:val="005C4A7A"/>
    <w:rsid w:val="005C4B75"/>
    <w:rsid w:val="005C4C21"/>
    <w:rsid w:val="005C53A2"/>
    <w:rsid w:val="005C5477"/>
    <w:rsid w:val="005C5491"/>
    <w:rsid w:val="005C559D"/>
    <w:rsid w:val="005C55A4"/>
    <w:rsid w:val="005C5713"/>
    <w:rsid w:val="005C5891"/>
    <w:rsid w:val="005C5920"/>
    <w:rsid w:val="005C595E"/>
    <w:rsid w:val="005C596A"/>
    <w:rsid w:val="005C5C90"/>
    <w:rsid w:val="005C5D39"/>
    <w:rsid w:val="005C5D60"/>
    <w:rsid w:val="005C5DA9"/>
    <w:rsid w:val="005C5EDD"/>
    <w:rsid w:val="005C60C7"/>
    <w:rsid w:val="005C60DF"/>
    <w:rsid w:val="005C61B1"/>
    <w:rsid w:val="005C61C8"/>
    <w:rsid w:val="005C65DB"/>
    <w:rsid w:val="005C65F6"/>
    <w:rsid w:val="005C66C5"/>
    <w:rsid w:val="005C6739"/>
    <w:rsid w:val="005C6747"/>
    <w:rsid w:val="005C6762"/>
    <w:rsid w:val="005C6899"/>
    <w:rsid w:val="005C68A8"/>
    <w:rsid w:val="005C68CA"/>
    <w:rsid w:val="005C6AED"/>
    <w:rsid w:val="005C6E72"/>
    <w:rsid w:val="005C70A7"/>
    <w:rsid w:val="005C70BD"/>
    <w:rsid w:val="005C7408"/>
    <w:rsid w:val="005C764A"/>
    <w:rsid w:val="005C78F7"/>
    <w:rsid w:val="005C78F8"/>
    <w:rsid w:val="005C79DF"/>
    <w:rsid w:val="005C7A43"/>
    <w:rsid w:val="005C7A99"/>
    <w:rsid w:val="005C7F56"/>
    <w:rsid w:val="005D0104"/>
    <w:rsid w:val="005D036A"/>
    <w:rsid w:val="005D036B"/>
    <w:rsid w:val="005D04C7"/>
    <w:rsid w:val="005D04F5"/>
    <w:rsid w:val="005D0571"/>
    <w:rsid w:val="005D05F6"/>
    <w:rsid w:val="005D0651"/>
    <w:rsid w:val="005D06D7"/>
    <w:rsid w:val="005D06F0"/>
    <w:rsid w:val="005D08E2"/>
    <w:rsid w:val="005D0C32"/>
    <w:rsid w:val="005D0D83"/>
    <w:rsid w:val="005D0E1D"/>
    <w:rsid w:val="005D0F43"/>
    <w:rsid w:val="005D0FED"/>
    <w:rsid w:val="005D1079"/>
    <w:rsid w:val="005D1187"/>
    <w:rsid w:val="005D1216"/>
    <w:rsid w:val="005D1257"/>
    <w:rsid w:val="005D1346"/>
    <w:rsid w:val="005D141D"/>
    <w:rsid w:val="005D14EF"/>
    <w:rsid w:val="005D14FA"/>
    <w:rsid w:val="005D1760"/>
    <w:rsid w:val="005D180C"/>
    <w:rsid w:val="005D1885"/>
    <w:rsid w:val="005D1969"/>
    <w:rsid w:val="005D19E2"/>
    <w:rsid w:val="005D1AB4"/>
    <w:rsid w:val="005D1C4F"/>
    <w:rsid w:val="005D1EEE"/>
    <w:rsid w:val="005D1F98"/>
    <w:rsid w:val="005D1FBA"/>
    <w:rsid w:val="005D2215"/>
    <w:rsid w:val="005D2323"/>
    <w:rsid w:val="005D24F8"/>
    <w:rsid w:val="005D2625"/>
    <w:rsid w:val="005D2B14"/>
    <w:rsid w:val="005D2F1B"/>
    <w:rsid w:val="005D2F88"/>
    <w:rsid w:val="005D324D"/>
    <w:rsid w:val="005D32A2"/>
    <w:rsid w:val="005D3318"/>
    <w:rsid w:val="005D3342"/>
    <w:rsid w:val="005D34EE"/>
    <w:rsid w:val="005D3544"/>
    <w:rsid w:val="005D35D1"/>
    <w:rsid w:val="005D3F61"/>
    <w:rsid w:val="005D3F68"/>
    <w:rsid w:val="005D3FB0"/>
    <w:rsid w:val="005D4001"/>
    <w:rsid w:val="005D40B9"/>
    <w:rsid w:val="005D412A"/>
    <w:rsid w:val="005D417F"/>
    <w:rsid w:val="005D4199"/>
    <w:rsid w:val="005D41EC"/>
    <w:rsid w:val="005D42C7"/>
    <w:rsid w:val="005D4352"/>
    <w:rsid w:val="005D4752"/>
    <w:rsid w:val="005D4843"/>
    <w:rsid w:val="005D4B21"/>
    <w:rsid w:val="005D4C61"/>
    <w:rsid w:val="005D4CAA"/>
    <w:rsid w:val="005D4D7C"/>
    <w:rsid w:val="005D4D99"/>
    <w:rsid w:val="005D4E86"/>
    <w:rsid w:val="005D4F0F"/>
    <w:rsid w:val="005D4F45"/>
    <w:rsid w:val="005D4FBB"/>
    <w:rsid w:val="005D4FC7"/>
    <w:rsid w:val="005D526A"/>
    <w:rsid w:val="005D5290"/>
    <w:rsid w:val="005D53C2"/>
    <w:rsid w:val="005D53F2"/>
    <w:rsid w:val="005D54A4"/>
    <w:rsid w:val="005D5540"/>
    <w:rsid w:val="005D575D"/>
    <w:rsid w:val="005D59AB"/>
    <w:rsid w:val="005D5A74"/>
    <w:rsid w:val="005D5B61"/>
    <w:rsid w:val="005D5B74"/>
    <w:rsid w:val="005D5B99"/>
    <w:rsid w:val="005D5C53"/>
    <w:rsid w:val="005D5C9F"/>
    <w:rsid w:val="005D5D0C"/>
    <w:rsid w:val="005D5DF8"/>
    <w:rsid w:val="005D5EAD"/>
    <w:rsid w:val="005D5FF9"/>
    <w:rsid w:val="005D607F"/>
    <w:rsid w:val="005D61E1"/>
    <w:rsid w:val="005D6454"/>
    <w:rsid w:val="005D6571"/>
    <w:rsid w:val="005D65FA"/>
    <w:rsid w:val="005D66F7"/>
    <w:rsid w:val="005D68B3"/>
    <w:rsid w:val="005D6936"/>
    <w:rsid w:val="005D6B15"/>
    <w:rsid w:val="005D6C35"/>
    <w:rsid w:val="005D6D5D"/>
    <w:rsid w:val="005D6DBA"/>
    <w:rsid w:val="005D6EA0"/>
    <w:rsid w:val="005D6EDE"/>
    <w:rsid w:val="005D71DA"/>
    <w:rsid w:val="005D7344"/>
    <w:rsid w:val="005D74AF"/>
    <w:rsid w:val="005D7504"/>
    <w:rsid w:val="005D7554"/>
    <w:rsid w:val="005D75AC"/>
    <w:rsid w:val="005D77C6"/>
    <w:rsid w:val="005D786A"/>
    <w:rsid w:val="005D78D5"/>
    <w:rsid w:val="005D7912"/>
    <w:rsid w:val="005D7D5C"/>
    <w:rsid w:val="005D7E66"/>
    <w:rsid w:val="005E0087"/>
    <w:rsid w:val="005E00CE"/>
    <w:rsid w:val="005E0121"/>
    <w:rsid w:val="005E0125"/>
    <w:rsid w:val="005E033C"/>
    <w:rsid w:val="005E05CC"/>
    <w:rsid w:val="005E09F4"/>
    <w:rsid w:val="005E0AAD"/>
    <w:rsid w:val="005E0C7D"/>
    <w:rsid w:val="005E0D18"/>
    <w:rsid w:val="005E0D54"/>
    <w:rsid w:val="005E104E"/>
    <w:rsid w:val="005E1094"/>
    <w:rsid w:val="005E109A"/>
    <w:rsid w:val="005E11CC"/>
    <w:rsid w:val="005E13AE"/>
    <w:rsid w:val="005E1443"/>
    <w:rsid w:val="005E14DF"/>
    <w:rsid w:val="005E1554"/>
    <w:rsid w:val="005E15FF"/>
    <w:rsid w:val="005E16AF"/>
    <w:rsid w:val="005E175B"/>
    <w:rsid w:val="005E1821"/>
    <w:rsid w:val="005E186C"/>
    <w:rsid w:val="005E1970"/>
    <w:rsid w:val="005E1AEB"/>
    <w:rsid w:val="005E1BDB"/>
    <w:rsid w:val="005E1D43"/>
    <w:rsid w:val="005E1EB0"/>
    <w:rsid w:val="005E2036"/>
    <w:rsid w:val="005E214A"/>
    <w:rsid w:val="005E2167"/>
    <w:rsid w:val="005E2262"/>
    <w:rsid w:val="005E235C"/>
    <w:rsid w:val="005E2367"/>
    <w:rsid w:val="005E2438"/>
    <w:rsid w:val="005E24F5"/>
    <w:rsid w:val="005E259E"/>
    <w:rsid w:val="005E2904"/>
    <w:rsid w:val="005E2A4C"/>
    <w:rsid w:val="005E2AE2"/>
    <w:rsid w:val="005E2D5F"/>
    <w:rsid w:val="005E2E0C"/>
    <w:rsid w:val="005E2E82"/>
    <w:rsid w:val="005E2EA3"/>
    <w:rsid w:val="005E2F1F"/>
    <w:rsid w:val="005E3026"/>
    <w:rsid w:val="005E3150"/>
    <w:rsid w:val="005E31A9"/>
    <w:rsid w:val="005E31F3"/>
    <w:rsid w:val="005E3277"/>
    <w:rsid w:val="005E370D"/>
    <w:rsid w:val="005E374B"/>
    <w:rsid w:val="005E3777"/>
    <w:rsid w:val="005E37B9"/>
    <w:rsid w:val="005E37D4"/>
    <w:rsid w:val="005E394E"/>
    <w:rsid w:val="005E3B2A"/>
    <w:rsid w:val="005E3BA5"/>
    <w:rsid w:val="005E3E31"/>
    <w:rsid w:val="005E3E63"/>
    <w:rsid w:val="005E3EF4"/>
    <w:rsid w:val="005E4071"/>
    <w:rsid w:val="005E412F"/>
    <w:rsid w:val="005E42D0"/>
    <w:rsid w:val="005E43E7"/>
    <w:rsid w:val="005E46FB"/>
    <w:rsid w:val="005E4717"/>
    <w:rsid w:val="005E4948"/>
    <w:rsid w:val="005E499E"/>
    <w:rsid w:val="005E4A3A"/>
    <w:rsid w:val="005E4B02"/>
    <w:rsid w:val="005E4DD5"/>
    <w:rsid w:val="005E4E00"/>
    <w:rsid w:val="005E4E07"/>
    <w:rsid w:val="005E4EBA"/>
    <w:rsid w:val="005E5232"/>
    <w:rsid w:val="005E523A"/>
    <w:rsid w:val="005E52F8"/>
    <w:rsid w:val="005E5372"/>
    <w:rsid w:val="005E5390"/>
    <w:rsid w:val="005E5438"/>
    <w:rsid w:val="005E5551"/>
    <w:rsid w:val="005E556F"/>
    <w:rsid w:val="005E559F"/>
    <w:rsid w:val="005E5626"/>
    <w:rsid w:val="005E570F"/>
    <w:rsid w:val="005E58D8"/>
    <w:rsid w:val="005E59DB"/>
    <w:rsid w:val="005E5BBE"/>
    <w:rsid w:val="005E5BE8"/>
    <w:rsid w:val="005E5C75"/>
    <w:rsid w:val="005E5CAB"/>
    <w:rsid w:val="005E5CE3"/>
    <w:rsid w:val="005E5DBB"/>
    <w:rsid w:val="005E5E33"/>
    <w:rsid w:val="005E5EF6"/>
    <w:rsid w:val="005E60E1"/>
    <w:rsid w:val="005E60F4"/>
    <w:rsid w:val="005E6311"/>
    <w:rsid w:val="005E6423"/>
    <w:rsid w:val="005E646F"/>
    <w:rsid w:val="005E6635"/>
    <w:rsid w:val="005E6838"/>
    <w:rsid w:val="005E68B1"/>
    <w:rsid w:val="005E691C"/>
    <w:rsid w:val="005E6AC4"/>
    <w:rsid w:val="005E6CAA"/>
    <w:rsid w:val="005E6E31"/>
    <w:rsid w:val="005E6E98"/>
    <w:rsid w:val="005E6ED9"/>
    <w:rsid w:val="005E7237"/>
    <w:rsid w:val="005E72A4"/>
    <w:rsid w:val="005E73FF"/>
    <w:rsid w:val="005E7443"/>
    <w:rsid w:val="005E74AE"/>
    <w:rsid w:val="005E7574"/>
    <w:rsid w:val="005E75BE"/>
    <w:rsid w:val="005E76F6"/>
    <w:rsid w:val="005E78BB"/>
    <w:rsid w:val="005E7AB0"/>
    <w:rsid w:val="005E7D03"/>
    <w:rsid w:val="005E7E5F"/>
    <w:rsid w:val="005E7F32"/>
    <w:rsid w:val="005F0232"/>
    <w:rsid w:val="005F02BA"/>
    <w:rsid w:val="005F02CA"/>
    <w:rsid w:val="005F02DF"/>
    <w:rsid w:val="005F0322"/>
    <w:rsid w:val="005F0344"/>
    <w:rsid w:val="005F0586"/>
    <w:rsid w:val="005F0676"/>
    <w:rsid w:val="005F067B"/>
    <w:rsid w:val="005F08F7"/>
    <w:rsid w:val="005F0A22"/>
    <w:rsid w:val="005F0BF7"/>
    <w:rsid w:val="005F0EC2"/>
    <w:rsid w:val="005F0F20"/>
    <w:rsid w:val="005F0F4F"/>
    <w:rsid w:val="005F0F6F"/>
    <w:rsid w:val="005F0F77"/>
    <w:rsid w:val="005F13AD"/>
    <w:rsid w:val="005F13CE"/>
    <w:rsid w:val="005F13E3"/>
    <w:rsid w:val="005F1761"/>
    <w:rsid w:val="005F1D3D"/>
    <w:rsid w:val="005F1E1B"/>
    <w:rsid w:val="005F1FA5"/>
    <w:rsid w:val="005F1FD7"/>
    <w:rsid w:val="005F213E"/>
    <w:rsid w:val="005F22A2"/>
    <w:rsid w:val="005F22A8"/>
    <w:rsid w:val="005F2323"/>
    <w:rsid w:val="005F2371"/>
    <w:rsid w:val="005F243D"/>
    <w:rsid w:val="005F246C"/>
    <w:rsid w:val="005F2C7D"/>
    <w:rsid w:val="005F2CC5"/>
    <w:rsid w:val="005F2E1B"/>
    <w:rsid w:val="005F2F1C"/>
    <w:rsid w:val="005F2F45"/>
    <w:rsid w:val="005F2F85"/>
    <w:rsid w:val="005F32DC"/>
    <w:rsid w:val="005F34F2"/>
    <w:rsid w:val="005F36D5"/>
    <w:rsid w:val="005F3709"/>
    <w:rsid w:val="005F3791"/>
    <w:rsid w:val="005F39A5"/>
    <w:rsid w:val="005F39A8"/>
    <w:rsid w:val="005F3AA2"/>
    <w:rsid w:val="005F3E40"/>
    <w:rsid w:val="005F3E4B"/>
    <w:rsid w:val="005F3F3C"/>
    <w:rsid w:val="005F4008"/>
    <w:rsid w:val="005F400E"/>
    <w:rsid w:val="005F456E"/>
    <w:rsid w:val="005F475C"/>
    <w:rsid w:val="005F483A"/>
    <w:rsid w:val="005F4895"/>
    <w:rsid w:val="005F4A1B"/>
    <w:rsid w:val="005F4C48"/>
    <w:rsid w:val="005F4EAB"/>
    <w:rsid w:val="005F513D"/>
    <w:rsid w:val="005F5153"/>
    <w:rsid w:val="005F51F8"/>
    <w:rsid w:val="005F52DA"/>
    <w:rsid w:val="005F583B"/>
    <w:rsid w:val="005F5A47"/>
    <w:rsid w:val="005F5E06"/>
    <w:rsid w:val="005F5F96"/>
    <w:rsid w:val="005F6038"/>
    <w:rsid w:val="005F606B"/>
    <w:rsid w:val="005F609A"/>
    <w:rsid w:val="005F60D7"/>
    <w:rsid w:val="005F6325"/>
    <w:rsid w:val="005F653D"/>
    <w:rsid w:val="005F68A9"/>
    <w:rsid w:val="005F68F4"/>
    <w:rsid w:val="005F6A8D"/>
    <w:rsid w:val="005F6ABC"/>
    <w:rsid w:val="005F6C6D"/>
    <w:rsid w:val="005F6EB0"/>
    <w:rsid w:val="005F7027"/>
    <w:rsid w:val="005F706F"/>
    <w:rsid w:val="005F74C0"/>
    <w:rsid w:val="005F74DE"/>
    <w:rsid w:val="005F7826"/>
    <w:rsid w:val="005F78AE"/>
    <w:rsid w:val="005F78D7"/>
    <w:rsid w:val="005F7A2E"/>
    <w:rsid w:val="005F7ABD"/>
    <w:rsid w:val="005F7BC0"/>
    <w:rsid w:val="005F7CFD"/>
    <w:rsid w:val="005F7D07"/>
    <w:rsid w:val="005F7D32"/>
    <w:rsid w:val="005F7E00"/>
    <w:rsid w:val="005F7F20"/>
    <w:rsid w:val="005F7F7E"/>
    <w:rsid w:val="006002EA"/>
    <w:rsid w:val="00600308"/>
    <w:rsid w:val="006003CB"/>
    <w:rsid w:val="0060095B"/>
    <w:rsid w:val="00600B31"/>
    <w:rsid w:val="00600D85"/>
    <w:rsid w:val="0060100E"/>
    <w:rsid w:val="00601316"/>
    <w:rsid w:val="00601499"/>
    <w:rsid w:val="00601778"/>
    <w:rsid w:val="006018CE"/>
    <w:rsid w:val="00601934"/>
    <w:rsid w:val="00601954"/>
    <w:rsid w:val="006019C6"/>
    <w:rsid w:val="00601BF2"/>
    <w:rsid w:val="00601D4B"/>
    <w:rsid w:val="00601F25"/>
    <w:rsid w:val="00601FE2"/>
    <w:rsid w:val="00601FFF"/>
    <w:rsid w:val="006021AB"/>
    <w:rsid w:val="006021D7"/>
    <w:rsid w:val="0060222B"/>
    <w:rsid w:val="0060224F"/>
    <w:rsid w:val="0060229F"/>
    <w:rsid w:val="006023D7"/>
    <w:rsid w:val="00602A78"/>
    <w:rsid w:val="00602AE7"/>
    <w:rsid w:val="00602B13"/>
    <w:rsid w:val="00602B2A"/>
    <w:rsid w:val="00602D1C"/>
    <w:rsid w:val="00602E26"/>
    <w:rsid w:val="00602EE9"/>
    <w:rsid w:val="00602F38"/>
    <w:rsid w:val="00603024"/>
    <w:rsid w:val="0060337A"/>
    <w:rsid w:val="006033CB"/>
    <w:rsid w:val="00603492"/>
    <w:rsid w:val="006034E5"/>
    <w:rsid w:val="006034EA"/>
    <w:rsid w:val="006035D2"/>
    <w:rsid w:val="0060374D"/>
    <w:rsid w:val="006037E0"/>
    <w:rsid w:val="006038C6"/>
    <w:rsid w:val="00603919"/>
    <w:rsid w:val="0060398E"/>
    <w:rsid w:val="00603B3F"/>
    <w:rsid w:val="00603BA8"/>
    <w:rsid w:val="00603D84"/>
    <w:rsid w:val="00603E08"/>
    <w:rsid w:val="00603E5D"/>
    <w:rsid w:val="00603F1D"/>
    <w:rsid w:val="00603FB8"/>
    <w:rsid w:val="00604296"/>
    <w:rsid w:val="00604376"/>
    <w:rsid w:val="00604466"/>
    <w:rsid w:val="00604524"/>
    <w:rsid w:val="00604539"/>
    <w:rsid w:val="0060459F"/>
    <w:rsid w:val="00604674"/>
    <w:rsid w:val="00604847"/>
    <w:rsid w:val="00604CBD"/>
    <w:rsid w:val="00604D35"/>
    <w:rsid w:val="00604D79"/>
    <w:rsid w:val="00605259"/>
    <w:rsid w:val="006053A0"/>
    <w:rsid w:val="006053DD"/>
    <w:rsid w:val="0060547D"/>
    <w:rsid w:val="006054B6"/>
    <w:rsid w:val="006054E0"/>
    <w:rsid w:val="0060579E"/>
    <w:rsid w:val="006057BE"/>
    <w:rsid w:val="00605849"/>
    <w:rsid w:val="00605B48"/>
    <w:rsid w:val="00605BA0"/>
    <w:rsid w:val="00605BC4"/>
    <w:rsid w:val="00605DF2"/>
    <w:rsid w:val="00605E96"/>
    <w:rsid w:val="0060606C"/>
    <w:rsid w:val="006060EC"/>
    <w:rsid w:val="006061B1"/>
    <w:rsid w:val="00606267"/>
    <w:rsid w:val="006062E7"/>
    <w:rsid w:val="0060652D"/>
    <w:rsid w:val="0060659E"/>
    <w:rsid w:val="006065EA"/>
    <w:rsid w:val="006065F6"/>
    <w:rsid w:val="006067CE"/>
    <w:rsid w:val="00606867"/>
    <w:rsid w:val="00606AA4"/>
    <w:rsid w:val="00606B9D"/>
    <w:rsid w:val="00606BE2"/>
    <w:rsid w:val="00606BF0"/>
    <w:rsid w:val="00606EBB"/>
    <w:rsid w:val="00606FE4"/>
    <w:rsid w:val="006070E4"/>
    <w:rsid w:val="0060713E"/>
    <w:rsid w:val="00607190"/>
    <w:rsid w:val="006071DD"/>
    <w:rsid w:val="006074E7"/>
    <w:rsid w:val="0060752C"/>
    <w:rsid w:val="006076AF"/>
    <w:rsid w:val="0060773F"/>
    <w:rsid w:val="00607777"/>
    <w:rsid w:val="00607842"/>
    <w:rsid w:val="0060793C"/>
    <w:rsid w:val="00607B34"/>
    <w:rsid w:val="00607D42"/>
    <w:rsid w:val="00607E08"/>
    <w:rsid w:val="00607EAF"/>
    <w:rsid w:val="00610093"/>
    <w:rsid w:val="006100DE"/>
    <w:rsid w:val="006100E1"/>
    <w:rsid w:val="006102BE"/>
    <w:rsid w:val="006105E0"/>
    <w:rsid w:val="00610B02"/>
    <w:rsid w:val="00610C2F"/>
    <w:rsid w:val="00610C79"/>
    <w:rsid w:val="00610C99"/>
    <w:rsid w:val="00611099"/>
    <w:rsid w:val="006110C1"/>
    <w:rsid w:val="00611301"/>
    <w:rsid w:val="0061131A"/>
    <w:rsid w:val="00611488"/>
    <w:rsid w:val="006114E2"/>
    <w:rsid w:val="0061150D"/>
    <w:rsid w:val="006116C5"/>
    <w:rsid w:val="00611717"/>
    <w:rsid w:val="00611878"/>
    <w:rsid w:val="006119B9"/>
    <w:rsid w:val="00611ADF"/>
    <w:rsid w:val="00611AEC"/>
    <w:rsid w:val="00611B10"/>
    <w:rsid w:val="00611B90"/>
    <w:rsid w:val="00611D7A"/>
    <w:rsid w:val="00611DC2"/>
    <w:rsid w:val="00611EB1"/>
    <w:rsid w:val="006120BA"/>
    <w:rsid w:val="006120EC"/>
    <w:rsid w:val="00612301"/>
    <w:rsid w:val="006123FD"/>
    <w:rsid w:val="0061247B"/>
    <w:rsid w:val="006124C1"/>
    <w:rsid w:val="006126D4"/>
    <w:rsid w:val="00612780"/>
    <w:rsid w:val="006127A8"/>
    <w:rsid w:val="006128D6"/>
    <w:rsid w:val="006128E6"/>
    <w:rsid w:val="006129BB"/>
    <w:rsid w:val="00612B29"/>
    <w:rsid w:val="00612B55"/>
    <w:rsid w:val="00612BBD"/>
    <w:rsid w:val="00612CD6"/>
    <w:rsid w:val="00612CEB"/>
    <w:rsid w:val="00612D77"/>
    <w:rsid w:val="00612E6C"/>
    <w:rsid w:val="00612EA9"/>
    <w:rsid w:val="00612EFE"/>
    <w:rsid w:val="00612F32"/>
    <w:rsid w:val="00613269"/>
    <w:rsid w:val="006132D8"/>
    <w:rsid w:val="00613432"/>
    <w:rsid w:val="0061343B"/>
    <w:rsid w:val="006134F6"/>
    <w:rsid w:val="00613555"/>
    <w:rsid w:val="006135D7"/>
    <w:rsid w:val="00613C55"/>
    <w:rsid w:val="00613D24"/>
    <w:rsid w:val="00613D9E"/>
    <w:rsid w:val="00613E8E"/>
    <w:rsid w:val="00613F8E"/>
    <w:rsid w:val="00613F9D"/>
    <w:rsid w:val="006140A7"/>
    <w:rsid w:val="006140F9"/>
    <w:rsid w:val="00614243"/>
    <w:rsid w:val="0061425D"/>
    <w:rsid w:val="006144F8"/>
    <w:rsid w:val="0061488B"/>
    <w:rsid w:val="00614B40"/>
    <w:rsid w:val="00614C46"/>
    <w:rsid w:val="00614D04"/>
    <w:rsid w:val="00614DA5"/>
    <w:rsid w:val="00615000"/>
    <w:rsid w:val="00615101"/>
    <w:rsid w:val="0061517D"/>
    <w:rsid w:val="00615218"/>
    <w:rsid w:val="00615270"/>
    <w:rsid w:val="0061545C"/>
    <w:rsid w:val="00615672"/>
    <w:rsid w:val="00615690"/>
    <w:rsid w:val="00615766"/>
    <w:rsid w:val="00615865"/>
    <w:rsid w:val="00615A91"/>
    <w:rsid w:val="00615C86"/>
    <w:rsid w:val="00615DC7"/>
    <w:rsid w:val="00615F53"/>
    <w:rsid w:val="00615FA5"/>
    <w:rsid w:val="00615FC6"/>
    <w:rsid w:val="00616061"/>
    <w:rsid w:val="00616171"/>
    <w:rsid w:val="006161D7"/>
    <w:rsid w:val="0061627B"/>
    <w:rsid w:val="00616354"/>
    <w:rsid w:val="00616418"/>
    <w:rsid w:val="0061649F"/>
    <w:rsid w:val="0061663C"/>
    <w:rsid w:val="0061668D"/>
    <w:rsid w:val="00616721"/>
    <w:rsid w:val="00616780"/>
    <w:rsid w:val="0061698C"/>
    <w:rsid w:val="006169E5"/>
    <w:rsid w:val="00616D6E"/>
    <w:rsid w:val="00616E86"/>
    <w:rsid w:val="00616EF5"/>
    <w:rsid w:val="0061708C"/>
    <w:rsid w:val="00617218"/>
    <w:rsid w:val="006172D2"/>
    <w:rsid w:val="0061734D"/>
    <w:rsid w:val="006174F9"/>
    <w:rsid w:val="006177D9"/>
    <w:rsid w:val="00617824"/>
    <w:rsid w:val="0061782A"/>
    <w:rsid w:val="0061783B"/>
    <w:rsid w:val="00617933"/>
    <w:rsid w:val="006179B1"/>
    <w:rsid w:val="00617A58"/>
    <w:rsid w:val="00617A7B"/>
    <w:rsid w:val="0062023A"/>
    <w:rsid w:val="006203B8"/>
    <w:rsid w:val="0062041C"/>
    <w:rsid w:val="00620588"/>
    <w:rsid w:val="006205AB"/>
    <w:rsid w:val="006205B2"/>
    <w:rsid w:val="00620745"/>
    <w:rsid w:val="00620921"/>
    <w:rsid w:val="00620B45"/>
    <w:rsid w:val="00620B82"/>
    <w:rsid w:val="00620D13"/>
    <w:rsid w:val="00620D4B"/>
    <w:rsid w:val="00620D70"/>
    <w:rsid w:val="006210A2"/>
    <w:rsid w:val="0062121F"/>
    <w:rsid w:val="006213EB"/>
    <w:rsid w:val="00621499"/>
    <w:rsid w:val="00621717"/>
    <w:rsid w:val="00621769"/>
    <w:rsid w:val="0062179A"/>
    <w:rsid w:val="00621816"/>
    <w:rsid w:val="0062182E"/>
    <w:rsid w:val="00621889"/>
    <w:rsid w:val="006218FC"/>
    <w:rsid w:val="00621921"/>
    <w:rsid w:val="00621B5D"/>
    <w:rsid w:val="00621B7A"/>
    <w:rsid w:val="00621CC6"/>
    <w:rsid w:val="00621D03"/>
    <w:rsid w:val="00621F6B"/>
    <w:rsid w:val="006221D1"/>
    <w:rsid w:val="00622371"/>
    <w:rsid w:val="006223FF"/>
    <w:rsid w:val="0062252C"/>
    <w:rsid w:val="00622584"/>
    <w:rsid w:val="006228C9"/>
    <w:rsid w:val="00622AAA"/>
    <w:rsid w:val="00622C6E"/>
    <w:rsid w:val="00622C8A"/>
    <w:rsid w:val="00622CDC"/>
    <w:rsid w:val="00622E7F"/>
    <w:rsid w:val="00622EFA"/>
    <w:rsid w:val="00623014"/>
    <w:rsid w:val="00623039"/>
    <w:rsid w:val="00623136"/>
    <w:rsid w:val="00623221"/>
    <w:rsid w:val="006233F3"/>
    <w:rsid w:val="00623535"/>
    <w:rsid w:val="00623559"/>
    <w:rsid w:val="00623759"/>
    <w:rsid w:val="0062390A"/>
    <w:rsid w:val="00623964"/>
    <w:rsid w:val="0062396E"/>
    <w:rsid w:val="00623B57"/>
    <w:rsid w:val="00623BDC"/>
    <w:rsid w:val="00623F29"/>
    <w:rsid w:val="00624080"/>
    <w:rsid w:val="006240D0"/>
    <w:rsid w:val="00624267"/>
    <w:rsid w:val="0062426A"/>
    <w:rsid w:val="0062437B"/>
    <w:rsid w:val="00624422"/>
    <w:rsid w:val="00624431"/>
    <w:rsid w:val="0062444A"/>
    <w:rsid w:val="00624C69"/>
    <w:rsid w:val="00624D09"/>
    <w:rsid w:val="00624DAF"/>
    <w:rsid w:val="00624DD3"/>
    <w:rsid w:val="00624EA6"/>
    <w:rsid w:val="00624EB6"/>
    <w:rsid w:val="00625115"/>
    <w:rsid w:val="00625291"/>
    <w:rsid w:val="006252A8"/>
    <w:rsid w:val="00625381"/>
    <w:rsid w:val="006253D6"/>
    <w:rsid w:val="0062542C"/>
    <w:rsid w:val="00625471"/>
    <w:rsid w:val="00625500"/>
    <w:rsid w:val="00625504"/>
    <w:rsid w:val="006257C4"/>
    <w:rsid w:val="00625BE1"/>
    <w:rsid w:val="00625BF6"/>
    <w:rsid w:val="00625C97"/>
    <w:rsid w:val="00625F37"/>
    <w:rsid w:val="00625F3E"/>
    <w:rsid w:val="00626034"/>
    <w:rsid w:val="0062623E"/>
    <w:rsid w:val="006262E6"/>
    <w:rsid w:val="006263DB"/>
    <w:rsid w:val="00626818"/>
    <w:rsid w:val="00626A39"/>
    <w:rsid w:val="00626B7C"/>
    <w:rsid w:val="00626BA6"/>
    <w:rsid w:val="00626CD5"/>
    <w:rsid w:val="00626FB3"/>
    <w:rsid w:val="0062708F"/>
    <w:rsid w:val="006270E9"/>
    <w:rsid w:val="0062720C"/>
    <w:rsid w:val="00627277"/>
    <w:rsid w:val="006272CD"/>
    <w:rsid w:val="006273A9"/>
    <w:rsid w:val="006275C8"/>
    <w:rsid w:val="006276FD"/>
    <w:rsid w:val="00627856"/>
    <w:rsid w:val="006279EF"/>
    <w:rsid w:val="00627B20"/>
    <w:rsid w:val="00627D17"/>
    <w:rsid w:val="00627DA1"/>
    <w:rsid w:val="00627EBD"/>
    <w:rsid w:val="00630022"/>
    <w:rsid w:val="0063027E"/>
    <w:rsid w:val="00630304"/>
    <w:rsid w:val="0063032B"/>
    <w:rsid w:val="0063039F"/>
    <w:rsid w:val="00630511"/>
    <w:rsid w:val="00630577"/>
    <w:rsid w:val="006307B0"/>
    <w:rsid w:val="0063088E"/>
    <w:rsid w:val="0063099A"/>
    <w:rsid w:val="006309BE"/>
    <w:rsid w:val="00630BFE"/>
    <w:rsid w:val="00630C09"/>
    <w:rsid w:val="00630C82"/>
    <w:rsid w:val="00630C8D"/>
    <w:rsid w:val="00630CFA"/>
    <w:rsid w:val="00630DF9"/>
    <w:rsid w:val="00631084"/>
    <w:rsid w:val="0063114E"/>
    <w:rsid w:val="006314B6"/>
    <w:rsid w:val="00631640"/>
    <w:rsid w:val="0063167B"/>
    <w:rsid w:val="00631767"/>
    <w:rsid w:val="006319D6"/>
    <w:rsid w:val="00631A64"/>
    <w:rsid w:val="00631BF5"/>
    <w:rsid w:val="00631CAA"/>
    <w:rsid w:val="00631E6C"/>
    <w:rsid w:val="00631FC1"/>
    <w:rsid w:val="00632243"/>
    <w:rsid w:val="0063234F"/>
    <w:rsid w:val="0063247A"/>
    <w:rsid w:val="006324DC"/>
    <w:rsid w:val="006325C2"/>
    <w:rsid w:val="00632B16"/>
    <w:rsid w:val="00632B6B"/>
    <w:rsid w:val="00632CBA"/>
    <w:rsid w:val="00632D3B"/>
    <w:rsid w:val="00633081"/>
    <w:rsid w:val="00633448"/>
    <w:rsid w:val="00633750"/>
    <w:rsid w:val="0063381F"/>
    <w:rsid w:val="006338DE"/>
    <w:rsid w:val="00633ABA"/>
    <w:rsid w:val="00633C15"/>
    <w:rsid w:val="00633D07"/>
    <w:rsid w:val="00633EC9"/>
    <w:rsid w:val="00633F3D"/>
    <w:rsid w:val="00634018"/>
    <w:rsid w:val="006345AD"/>
    <w:rsid w:val="006345D3"/>
    <w:rsid w:val="00634610"/>
    <w:rsid w:val="0063477F"/>
    <w:rsid w:val="00634871"/>
    <w:rsid w:val="0063494F"/>
    <w:rsid w:val="00634B97"/>
    <w:rsid w:val="00634E8F"/>
    <w:rsid w:val="00634F05"/>
    <w:rsid w:val="00634F8F"/>
    <w:rsid w:val="00634FB8"/>
    <w:rsid w:val="006350C5"/>
    <w:rsid w:val="00635188"/>
    <w:rsid w:val="006351AD"/>
    <w:rsid w:val="006351D5"/>
    <w:rsid w:val="006354FA"/>
    <w:rsid w:val="0063558F"/>
    <w:rsid w:val="006355BD"/>
    <w:rsid w:val="0063568C"/>
    <w:rsid w:val="006356E5"/>
    <w:rsid w:val="0063570C"/>
    <w:rsid w:val="0063574E"/>
    <w:rsid w:val="0063588A"/>
    <w:rsid w:val="0063597E"/>
    <w:rsid w:val="006359B4"/>
    <w:rsid w:val="006359BB"/>
    <w:rsid w:val="00635A75"/>
    <w:rsid w:val="00635B14"/>
    <w:rsid w:val="00635BA4"/>
    <w:rsid w:val="00635BBF"/>
    <w:rsid w:val="00635D79"/>
    <w:rsid w:val="00635F64"/>
    <w:rsid w:val="006360CD"/>
    <w:rsid w:val="006360EC"/>
    <w:rsid w:val="00636290"/>
    <w:rsid w:val="00636547"/>
    <w:rsid w:val="0063654E"/>
    <w:rsid w:val="006366C7"/>
    <w:rsid w:val="00636728"/>
    <w:rsid w:val="006369C9"/>
    <w:rsid w:val="006369D5"/>
    <w:rsid w:val="00636B52"/>
    <w:rsid w:val="00636C48"/>
    <w:rsid w:val="00636CB5"/>
    <w:rsid w:val="00636D70"/>
    <w:rsid w:val="00636EF9"/>
    <w:rsid w:val="00636F24"/>
    <w:rsid w:val="00636F27"/>
    <w:rsid w:val="006370F1"/>
    <w:rsid w:val="0063722A"/>
    <w:rsid w:val="006372F8"/>
    <w:rsid w:val="0063755D"/>
    <w:rsid w:val="006376D0"/>
    <w:rsid w:val="006376E6"/>
    <w:rsid w:val="006377E7"/>
    <w:rsid w:val="00637852"/>
    <w:rsid w:val="00637AD5"/>
    <w:rsid w:val="00637C89"/>
    <w:rsid w:val="00637D1C"/>
    <w:rsid w:val="00640035"/>
    <w:rsid w:val="00640052"/>
    <w:rsid w:val="0064022D"/>
    <w:rsid w:val="006402E5"/>
    <w:rsid w:val="0064032E"/>
    <w:rsid w:val="00640539"/>
    <w:rsid w:val="0064054A"/>
    <w:rsid w:val="006405E3"/>
    <w:rsid w:val="0064075E"/>
    <w:rsid w:val="006407C4"/>
    <w:rsid w:val="00640858"/>
    <w:rsid w:val="00640A12"/>
    <w:rsid w:val="00640A47"/>
    <w:rsid w:val="00640B23"/>
    <w:rsid w:val="00640BB5"/>
    <w:rsid w:val="00640C05"/>
    <w:rsid w:val="00640D38"/>
    <w:rsid w:val="00640D3D"/>
    <w:rsid w:val="00640E99"/>
    <w:rsid w:val="00640EE2"/>
    <w:rsid w:val="00641051"/>
    <w:rsid w:val="0064109E"/>
    <w:rsid w:val="0064115D"/>
    <w:rsid w:val="006411FC"/>
    <w:rsid w:val="00641469"/>
    <w:rsid w:val="0064154A"/>
    <w:rsid w:val="0064156A"/>
    <w:rsid w:val="00641649"/>
    <w:rsid w:val="00641771"/>
    <w:rsid w:val="006417A8"/>
    <w:rsid w:val="00641B0C"/>
    <w:rsid w:val="00641B74"/>
    <w:rsid w:val="00641C09"/>
    <w:rsid w:val="00641C42"/>
    <w:rsid w:val="00641D03"/>
    <w:rsid w:val="00641D3C"/>
    <w:rsid w:val="00641D66"/>
    <w:rsid w:val="00641DEC"/>
    <w:rsid w:val="00641E76"/>
    <w:rsid w:val="00642143"/>
    <w:rsid w:val="0064219A"/>
    <w:rsid w:val="006421A8"/>
    <w:rsid w:val="00642298"/>
    <w:rsid w:val="00642329"/>
    <w:rsid w:val="0064267E"/>
    <w:rsid w:val="006426A3"/>
    <w:rsid w:val="0064274D"/>
    <w:rsid w:val="0064293E"/>
    <w:rsid w:val="00642BDB"/>
    <w:rsid w:val="00642C0A"/>
    <w:rsid w:val="00642D38"/>
    <w:rsid w:val="00642E4D"/>
    <w:rsid w:val="00642E59"/>
    <w:rsid w:val="00642F1B"/>
    <w:rsid w:val="00643288"/>
    <w:rsid w:val="006433DA"/>
    <w:rsid w:val="00643539"/>
    <w:rsid w:val="00643637"/>
    <w:rsid w:val="00643806"/>
    <w:rsid w:val="006438AC"/>
    <w:rsid w:val="0064398A"/>
    <w:rsid w:val="006439A8"/>
    <w:rsid w:val="00643A51"/>
    <w:rsid w:val="00643D46"/>
    <w:rsid w:val="00643DEC"/>
    <w:rsid w:val="00643EC6"/>
    <w:rsid w:val="00643EDF"/>
    <w:rsid w:val="0064424A"/>
    <w:rsid w:val="006442B2"/>
    <w:rsid w:val="006442F7"/>
    <w:rsid w:val="0064435C"/>
    <w:rsid w:val="0064447D"/>
    <w:rsid w:val="006446FD"/>
    <w:rsid w:val="0064477B"/>
    <w:rsid w:val="0064482F"/>
    <w:rsid w:val="00644897"/>
    <w:rsid w:val="006448E0"/>
    <w:rsid w:val="006449DC"/>
    <w:rsid w:val="00644BBD"/>
    <w:rsid w:val="00644C6B"/>
    <w:rsid w:val="00644D82"/>
    <w:rsid w:val="00644DE1"/>
    <w:rsid w:val="00644E2E"/>
    <w:rsid w:val="00645038"/>
    <w:rsid w:val="00645184"/>
    <w:rsid w:val="006452AC"/>
    <w:rsid w:val="00645593"/>
    <w:rsid w:val="006456C9"/>
    <w:rsid w:val="00645709"/>
    <w:rsid w:val="0064573A"/>
    <w:rsid w:val="0064591B"/>
    <w:rsid w:val="006459A4"/>
    <w:rsid w:val="006459C4"/>
    <w:rsid w:val="00645C61"/>
    <w:rsid w:val="00645E4E"/>
    <w:rsid w:val="00645E92"/>
    <w:rsid w:val="00645EAE"/>
    <w:rsid w:val="00645F81"/>
    <w:rsid w:val="00646038"/>
    <w:rsid w:val="006460CB"/>
    <w:rsid w:val="006461E8"/>
    <w:rsid w:val="006465A6"/>
    <w:rsid w:val="006467B8"/>
    <w:rsid w:val="006469BC"/>
    <w:rsid w:val="006469F4"/>
    <w:rsid w:val="00646CE7"/>
    <w:rsid w:val="00646CEF"/>
    <w:rsid w:val="00646EE3"/>
    <w:rsid w:val="0064700E"/>
    <w:rsid w:val="006471F4"/>
    <w:rsid w:val="006472BC"/>
    <w:rsid w:val="00647301"/>
    <w:rsid w:val="006473BA"/>
    <w:rsid w:val="00647669"/>
    <w:rsid w:val="006476DF"/>
    <w:rsid w:val="00647854"/>
    <w:rsid w:val="00647924"/>
    <w:rsid w:val="0064797A"/>
    <w:rsid w:val="00647D52"/>
    <w:rsid w:val="00647DC4"/>
    <w:rsid w:val="00647E38"/>
    <w:rsid w:val="00647E9F"/>
    <w:rsid w:val="00647EDF"/>
    <w:rsid w:val="00647F74"/>
    <w:rsid w:val="006500D4"/>
    <w:rsid w:val="006501B9"/>
    <w:rsid w:val="00650205"/>
    <w:rsid w:val="00650281"/>
    <w:rsid w:val="00650374"/>
    <w:rsid w:val="00650469"/>
    <w:rsid w:val="006505A8"/>
    <w:rsid w:val="006505CD"/>
    <w:rsid w:val="006508F8"/>
    <w:rsid w:val="00650B41"/>
    <w:rsid w:val="00650D58"/>
    <w:rsid w:val="00650DDB"/>
    <w:rsid w:val="00650DE5"/>
    <w:rsid w:val="00650F6D"/>
    <w:rsid w:val="00651059"/>
    <w:rsid w:val="00651B28"/>
    <w:rsid w:val="00651B5F"/>
    <w:rsid w:val="00651BA8"/>
    <w:rsid w:val="00651BB9"/>
    <w:rsid w:val="00651CE7"/>
    <w:rsid w:val="00651DB0"/>
    <w:rsid w:val="00651E4F"/>
    <w:rsid w:val="00651E74"/>
    <w:rsid w:val="00651EF1"/>
    <w:rsid w:val="00651FE8"/>
    <w:rsid w:val="0065201F"/>
    <w:rsid w:val="00652209"/>
    <w:rsid w:val="00652210"/>
    <w:rsid w:val="006522FD"/>
    <w:rsid w:val="006523FA"/>
    <w:rsid w:val="006524C6"/>
    <w:rsid w:val="006524F2"/>
    <w:rsid w:val="00652753"/>
    <w:rsid w:val="006527AA"/>
    <w:rsid w:val="006528F1"/>
    <w:rsid w:val="006529C2"/>
    <w:rsid w:val="00652A58"/>
    <w:rsid w:val="00652B56"/>
    <w:rsid w:val="00652BC4"/>
    <w:rsid w:val="00652C63"/>
    <w:rsid w:val="00652D5C"/>
    <w:rsid w:val="00652DE5"/>
    <w:rsid w:val="00652E1C"/>
    <w:rsid w:val="00652F47"/>
    <w:rsid w:val="00652F65"/>
    <w:rsid w:val="00653248"/>
    <w:rsid w:val="006533A6"/>
    <w:rsid w:val="006534AD"/>
    <w:rsid w:val="00653514"/>
    <w:rsid w:val="006535B8"/>
    <w:rsid w:val="0065369A"/>
    <w:rsid w:val="00653863"/>
    <w:rsid w:val="006538A4"/>
    <w:rsid w:val="006538D2"/>
    <w:rsid w:val="006539F4"/>
    <w:rsid w:val="00653B64"/>
    <w:rsid w:val="00653C98"/>
    <w:rsid w:val="00653CE0"/>
    <w:rsid w:val="00653E6D"/>
    <w:rsid w:val="00653F6D"/>
    <w:rsid w:val="006540E7"/>
    <w:rsid w:val="00654212"/>
    <w:rsid w:val="0065421B"/>
    <w:rsid w:val="006543DD"/>
    <w:rsid w:val="0065449A"/>
    <w:rsid w:val="00654584"/>
    <w:rsid w:val="006548BD"/>
    <w:rsid w:val="00654A8C"/>
    <w:rsid w:val="00654AFF"/>
    <w:rsid w:val="00654E0C"/>
    <w:rsid w:val="00654EC6"/>
    <w:rsid w:val="00654EC8"/>
    <w:rsid w:val="00655257"/>
    <w:rsid w:val="00655259"/>
    <w:rsid w:val="0065549F"/>
    <w:rsid w:val="00655702"/>
    <w:rsid w:val="00655800"/>
    <w:rsid w:val="0065580F"/>
    <w:rsid w:val="00655A36"/>
    <w:rsid w:val="00655C61"/>
    <w:rsid w:val="00655DFE"/>
    <w:rsid w:val="00655F21"/>
    <w:rsid w:val="0065627A"/>
    <w:rsid w:val="006562E0"/>
    <w:rsid w:val="006562F0"/>
    <w:rsid w:val="00656404"/>
    <w:rsid w:val="006565A7"/>
    <w:rsid w:val="006568D0"/>
    <w:rsid w:val="00656B1A"/>
    <w:rsid w:val="00656B6E"/>
    <w:rsid w:val="00656B83"/>
    <w:rsid w:val="00656BBF"/>
    <w:rsid w:val="00656C08"/>
    <w:rsid w:val="00656E36"/>
    <w:rsid w:val="00657007"/>
    <w:rsid w:val="00657565"/>
    <w:rsid w:val="00657594"/>
    <w:rsid w:val="006578F6"/>
    <w:rsid w:val="00657BCA"/>
    <w:rsid w:val="00657C78"/>
    <w:rsid w:val="00657DEA"/>
    <w:rsid w:val="00657EF5"/>
    <w:rsid w:val="006602A1"/>
    <w:rsid w:val="0066030A"/>
    <w:rsid w:val="006604BD"/>
    <w:rsid w:val="006606DC"/>
    <w:rsid w:val="006608FC"/>
    <w:rsid w:val="00660ACF"/>
    <w:rsid w:val="00660D49"/>
    <w:rsid w:val="00661050"/>
    <w:rsid w:val="00661427"/>
    <w:rsid w:val="00661444"/>
    <w:rsid w:val="00661474"/>
    <w:rsid w:val="006615D7"/>
    <w:rsid w:val="0066160A"/>
    <w:rsid w:val="0066164F"/>
    <w:rsid w:val="006616C2"/>
    <w:rsid w:val="0066183F"/>
    <w:rsid w:val="00661917"/>
    <w:rsid w:val="00661B28"/>
    <w:rsid w:val="00661C96"/>
    <w:rsid w:val="00661CA3"/>
    <w:rsid w:val="00661D1F"/>
    <w:rsid w:val="00661E6B"/>
    <w:rsid w:val="00661F36"/>
    <w:rsid w:val="00661F9C"/>
    <w:rsid w:val="006620B8"/>
    <w:rsid w:val="006623A8"/>
    <w:rsid w:val="00662621"/>
    <w:rsid w:val="00662631"/>
    <w:rsid w:val="00662887"/>
    <w:rsid w:val="006628AE"/>
    <w:rsid w:val="006628EC"/>
    <w:rsid w:val="00662C27"/>
    <w:rsid w:val="00662C91"/>
    <w:rsid w:val="00662E34"/>
    <w:rsid w:val="00662EB7"/>
    <w:rsid w:val="0066301A"/>
    <w:rsid w:val="00663062"/>
    <w:rsid w:val="00663140"/>
    <w:rsid w:val="006632B1"/>
    <w:rsid w:val="00663391"/>
    <w:rsid w:val="0066345D"/>
    <w:rsid w:val="006635CD"/>
    <w:rsid w:val="00663626"/>
    <w:rsid w:val="0066363E"/>
    <w:rsid w:val="006637BF"/>
    <w:rsid w:val="006638EE"/>
    <w:rsid w:val="00663AC9"/>
    <w:rsid w:val="00663AEE"/>
    <w:rsid w:val="00663B36"/>
    <w:rsid w:val="00663D13"/>
    <w:rsid w:val="00663D88"/>
    <w:rsid w:val="00663DD0"/>
    <w:rsid w:val="00663E2C"/>
    <w:rsid w:val="00664036"/>
    <w:rsid w:val="006646E4"/>
    <w:rsid w:val="0066481B"/>
    <w:rsid w:val="00664857"/>
    <w:rsid w:val="006649A1"/>
    <w:rsid w:val="00664A95"/>
    <w:rsid w:val="00664D23"/>
    <w:rsid w:val="00664FF7"/>
    <w:rsid w:val="00665571"/>
    <w:rsid w:val="0066566B"/>
    <w:rsid w:val="0066576A"/>
    <w:rsid w:val="0066586D"/>
    <w:rsid w:val="00665939"/>
    <w:rsid w:val="00665988"/>
    <w:rsid w:val="00665A63"/>
    <w:rsid w:val="00665A8D"/>
    <w:rsid w:val="00665A97"/>
    <w:rsid w:val="00665C01"/>
    <w:rsid w:val="00665C6D"/>
    <w:rsid w:val="00665CBE"/>
    <w:rsid w:val="00665E69"/>
    <w:rsid w:val="00665E85"/>
    <w:rsid w:val="00665F1E"/>
    <w:rsid w:val="00665F9E"/>
    <w:rsid w:val="006660C2"/>
    <w:rsid w:val="006660E4"/>
    <w:rsid w:val="00666213"/>
    <w:rsid w:val="00666223"/>
    <w:rsid w:val="006664AA"/>
    <w:rsid w:val="00666528"/>
    <w:rsid w:val="006666C0"/>
    <w:rsid w:val="0066671B"/>
    <w:rsid w:val="006667E9"/>
    <w:rsid w:val="0066682E"/>
    <w:rsid w:val="0066685D"/>
    <w:rsid w:val="006668C6"/>
    <w:rsid w:val="00666D40"/>
    <w:rsid w:val="00666E56"/>
    <w:rsid w:val="00666FDA"/>
    <w:rsid w:val="00667051"/>
    <w:rsid w:val="006670DA"/>
    <w:rsid w:val="0066711D"/>
    <w:rsid w:val="0066712F"/>
    <w:rsid w:val="006675AE"/>
    <w:rsid w:val="00667640"/>
    <w:rsid w:val="0066771B"/>
    <w:rsid w:val="006677BC"/>
    <w:rsid w:val="006677C1"/>
    <w:rsid w:val="0066783D"/>
    <w:rsid w:val="00667C0E"/>
    <w:rsid w:val="00667CEC"/>
    <w:rsid w:val="00667DE7"/>
    <w:rsid w:val="00667EB6"/>
    <w:rsid w:val="00667EFF"/>
    <w:rsid w:val="00667F6E"/>
    <w:rsid w:val="0067002F"/>
    <w:rsid w:val="006701E0"/>
    <w:rsid w:val="006703A0"/>
    <w:rsid w:val="0067043E"/>
    <w:rsid w:val="00670601"/>
    <w:rsid w:val="00670787"/>
    <w:rsid w:val="0067085E"/>
    <w:rsid w:val="0067088E"/>
    <w:rsid w:val="00670A0F"/>
    <w:rsid w:val="00670BDD"/>
    <w:rsid w:val="00670C59"/>
    <w:rsid w:val="00670ED0"/>
    <w:rsid w:val="00670F2A"/>
    <w:rsid w:val="00671013"/>
    <w:rsid w:val="0067106D"/>
    <w:rsid w:val="006710CC"/>
    <w:rsid w:val="006711A8"/>
    <w:rsid w:val="006712FC"/>
    <w:rsid w:val="00671328"/>
    <w:rsid w:val="00671576"/>
    <w:rsid w:val="006716AC"/>
    <w:rsid w:val="006717B3"/>
    <w:rsid w:val="006719C8"/>
    <w:rsid w:val="00671AB2"/>
    <w:rsid w:val="00671BA2"/>
    <w:rsid w:val="00671CA0"/>
    <w:rsid w:val="00671CDD"/>
    <w:rsid w:val="00671DCC"/>
    <w:rsid w:val="00671F15"/>
    <w:rsid w:val="00672074"/>
    <w:rsid w:val="006721CD"/>
    <w:rsid w:val="00672272"/>
    <w:rsid w:val="006723AF"/>
    <w:rsid w:val="006727EF"/>
    <w:rsid w:val="00672A49"/>
    <w:rsid w:val="00672C08"/>
    <w:rsid w:val="00672D7A"/>
    <w:rsid w:val="00672E57"/>
    <w:rsid w:val="00672EA8"/>
    <w:rsid w:val="00673083"/>
    <w:rsid w:val="006730C8"/>
    <w:rsid w:val="00673192"/>
    <w:rsid w:val="006731F4"/>
    <w:rsid w:val="00673360"/>
    <w:rsid w:val="0067348D"/>
    <w:rsid w:val="00673522"/>
    <w:rsid w:val="00673A3E"/>
    <w:rsid w:val="00673ABC"/>
    <w:rsid w:val="00673C2E"/>
    <w:rsid w:val="00673ED0"/>
    <w:rsid w:val="00673FAA"/>
    <w:rsid w:val="00674026"/>
    <w:rsid w:val="006740EA"/>
    <w:rsid w:val="0067415D"/>
    <w:rsid w:val="00674293"/>
    <w:rsid w:val="00674506"/>
    <w:rsid w:val="00674900"/>
    <w:rsid w:val="006749E8"/>
    <w:rsid w:val="006749F6"/>
    <w:rsid w:val="00674FE3"/>
    <w:rsid w:val="0067510A"/>
    <w:rsid w:val="0067526C"/>
    <w:rsid w:val="00675284"/>
    <w:rsid w:val="00675507"/>
    <w:rsid w:val="00675601"/>
    <w:rsid w:val="00675607"/>
    <w:rsid w:val="00675796"/>
    <w:rsid w:val="0067586D"/>
    <w:rsid w:val="006759D5"/>
    <w:rsid w:val="006759FC"/>
    <w:rsid w:val="00675B46"/>
    <w:rsid w:val="00675BDC"/>
    <w:rsid w:val="00675DAF"/>
    <w:rsid w:val="00675FA6"/>
    <w:rsid w:val="00675FA9"/>
    <w:rsid w:val="00676066"/>
    <w:rsid w:val="0067606A"/>
    <w:rsid w:val="0067648C"/>
    <w:rsid w:val="006764CC"/>
    <w:rsid w:val="00676527"/>
    <w:rsid w:val="0067670F"/>
    <w:rsid w:val="0067679B"/>
    <w:rsid w:val="00676959"/>
    <w:rsid w:val="0067699F"/>
    <w:rsid w:val="006769F3"/>
    <w:rsid w:val="00676BB2"/>
    <w:rsid w:val="00676C8E"/>
    <w:rsid w:val="00676CB9"/>
    <w:rsid w:val="00676D51"/>
    <w:rsid w:val="00676D81"/>
    <w:rsid w:val="00676DB5"/>
    <w:rsid w:val="00676F36"/>
    <w:rsid w:val="00677215"/>
    <w:rsid w:val="006772EE"/>
    <w:rsid w:val="006773CC"/>
    <w:rsid w:val="0067748A"/>
    <w:rsid w:val="0067773B"/>
    <w:rsid w:val="00677967"/>
    <w:rsid w:val="00677A69"/>
    <w:rsid w:val="00677E68"/>
    <w:rsid w:val="00677ED4"/>
    <w:rsid w:val="00677FC9"/>
    <w:rsid w:val="006800E2"/>
    <w:rsid w:val="00680176"/>
    <w:rsid w:val="00680290"/>
    <w:rsid w:val="0068034C"/>
    <w:rsid w:val="00680381"/>
    <w:rsid w:val="0068038A"/>
    <w:rsid w:val="006804B6"/>
    <w:rsid w:val="0068054D"/>
    <w:rsid w:val="006806B5"/>
    <w:rsid w:val="0068079E"/>
    <w:rsid w:val="006807E2"/>
    <w:rsid w:val="006808DB"/>
    <w:rsid w:val="0068095E"/>
    <w:rsid w:val="00680BAD"/>
    <w:rsid w:val="00680BD3"/>
    <w:rsid w:val="00680C0A"/>
    <w:rsid w:val="00680E67"/>
    <w:rsid w:val="00681026"/>
    <w:rsid w:val="006811A8"/>
    <w:rsid w:val="00681252"/>
    <w:rsid w:val="0068129B"/>
    <w:rsid w:val="006813AA"/>
    <w:rsid w:val="006817BC"/>
    <w:rsid w:val="0068186B"/>
    <w:rsid w:val="006819A6"/>
    <w:rsid w:val="00681C19"/>
    <w:rsid w:val="00681C51"/>
    <w:rsid w:val="00681CEA"/>
    <w:rsid w:val="00681D11"/>
    <w:rsid w:val="00681D27"/>
    <w:rsid w:val="00681DA8"/>
    <w:rsid w:val="00681E5E"/>
    <w:rsid w:val="00681F2F"/>
    <w:rsid w:val="00681F4A"/>
    <w:rsid w:val="00682175"/>
    <w:rsid w:val="006821D0"/>
    <w:rsid w:val="0068222B"/>
    <w:rsid w:val="00682294"/>
    <w:rsid w:val="00682316"/>
    <w:rsid w:val="0068233D"/>
    <w:rsid w:val="006824ED"/>
    <w:rsid w:val="006826D0"/>
    <w:rsid w:val="006826EF"/>
    <w:rsid w:val="00682789"/>
    <w:rsid w:val="006828BF"/>
    <w:rsid w:val="006828D8"/>
    <w:rsid w:val="00682A7B"/>
    <w:rsid w:val="00682B43"/>
    <w:rsid w:val="00682B4A"/>
    <w:rsid w:val="00682EBA"/>
    <w:rsid w:val="00683008"/>
    <w:rsid w:val="00683214"/>
    <w:rsid w:val="00683262"/>
    <w:rsid w:val="0068326D"/>
    <w:rsid w:val="00683298"/>
    <w:rsid w:val="00683435"/>
    <w:rsid w:val="006834E2"/>
    <w:rsid w:val="006835FE"/>
    <w:rsid w:val="006837CA"/>
    <w:rsid w:val="00683875"/>
    <w:rsid w:val="0068390E"/>
    <w:rsid w:val="00683989"/>
    <w:rsid w:val="0068399B"/>
    <w:rsid w:val="00683B26"/>
    <w:rsid w:val="00683B2A"/>
    <w:rsid w:val="00683CAB"/>
    <w:rsid w:val="00683CE7"/>
    <w:rsid w:val="00683D15"/>
    <w:rsid w:val="00683E67"/>
    <w:rsid w:val="00683F0E"/>
    <w:rsid w:val="00683FDC"/>
    <w:rsid w:val="006840EE"/>
    <w:rsid w:val="00684121"/>
    <w:rsid w:val="0068414B"/>
    <w:rsid w:val="006842DA"/>
    <w:rsid w:val="006843A4"/>
    <w:rsid w:val="00684432"/>
    <w:rsid w:val="0068443A"/>
    <w:rsid w:val="00684446"/>
    <w:rsid w:val="00684599"/>
    <w:rsid w:val="006847C8"/>
    <w:rsid w:val="00684BA1"/>
    <w:rsid w:val="00684D46"/>
    <w:rsid w:val="00684DBE"/>
    <w:rsid w:val="00684DF9"/>
    <w:rsid w:val="00684E90"/>
    <w:rsid w:val="00684FAB"/>
    <w:rsid w:val="006850EE"/>
    <w:rsid w:val="0068512E"/>
    <w:rsid w:val="006856FE"/>
    <w:rsid w:val="0068577A"/>
    <w:rsid w:val="00685793"/>
    <w:rsid w:val="00685839"/>
    <w:rsid w:val="0068584D"/>
    <w:rsid w:val="0068586D"/>
    <w:rsid w:val="00685915"/>
    <w:rsid w:val="00685922"/>
    <w:rsid w:val="00685A40"/>
    <w:rsid w:val="00685A6E"/>
    <w:rsid w:val="00685AAE"/>
    <w:rsid w:val="00685E44"/>
    <w:rsid w:val="00685E7E"/>
    <w:rsid w:val="0068609B"/>
    <w:rsid w:val="006860B8"/>
    <w:rsid w:val="006862D5"/>
    <w:rsid w:val="006863B7"/>
    <w:rsid w:val="0068641D"/>
    <w:rsid w:val="006865F1"/>
    <w:rsid w:val="006866C0"/>
    <w:rsid w:val="00686A71"/>
    <w:rsid w:val="00686B6B"/>
    <w:rsid w:val="00686C81"/>
    <w:rsid w:val="00686CBD"/>
    <w:rsid w:val="00686DE0"/>
    <w:rsid w:val="00686ED8"/>
    <w:rsid w:val="0068764A"/>
    <w:rsid w:val="00687A6D"/>
    <w:rsid w:val="00687BB0"/>
    <w:rsid w:val="00687BE5"/>
    <w:rsid w:val="00687D1F"/>
    <w:rsid w:val="00687DC9"/>
    <w:rsid w:val="00687ED8"/>
    <w:rsid w:val="00687F51"/>
    <w:rsid w:val="00687F7E"/>
    <w:rsid w:val="0069013B"/>
    <w:rsid w:val="0069055D"/>
    <w:rsid w:val="006905DB"/>
    <w:rsid w:val="00690766"/>
    <w:rsid w:val="006908F8"/>
    <w:rsid w:val="00690A89"/>
    <w:rsid w:val="00690E58"/>
    <w:rsid w:val="00690E98"/>
    <w:rsid w:val="00690F9C"/>
    <w:rsid w:val="00691099"/>
    <w:rsid w:val="00691159"/>
    <w:rsid w:val="00691278"/>
    <w:rsid w:val="00691335"/>
    <w:rsid w:val="00691445"/>
    <w:rsid w:val="0069192A"/>
    <w:rsid w:val="00691944"/>
    <w:rsid w:val="0069194C"/>
    <w:rsid w:val="00691A2F"/>
    <w:rsid w:val="00691C45"/>
    <w:rsid w:val="00691DB3"/>
    <w:rsid w:val="00691E04"/>
    <w:rsid w:val="00691E81"/>
    <w:rsid w:val="00691F67"/>
    <w:rsid w:val="006920A3"/>
    <w:rsid w:val="006922E4"/>
    <w:rsid w:val="006922FB"/>
    <w:rsid w:val="006923C5"/>
    <w:rsid w:val="00692534"/>
    <w:rsid w:val="00692547"/>
    <w:rsid w:val="006925E4"/>
    <w:rsid w:val="006927BB"/>
    <w:rsid w:val="0069289E"/>
    <w:rsid w:val="00692A32"/>
    <w:rsid w:val="00692B4B"/>
    <w:rsid w:val="00692C08"/>
    <w:rsid w:val="00692C29"/>
    <w:rsid w:val="00692CF1"/>
    <w:rsid w:val="00692EE7"/>
    <w:rsid w:val="00693156"/>
    <w:rsid w:val="006931EF"/>
    <w:rsid w:val="00693219"/>
    <w:rsid w:val="006932D8"/>
    <w:rsid w:val="00693410"/>
    <w:rsid w:val="00693945"/>
    <w:rsid w:val="00693963"/>
    <w:rsid w:val="006939B3"/>
    <w:rsid w:val="006939D6"/>
    <w:rsid w:val="00693B3A"/>
    <w:rsid w:val="00693CED"/>
    <w:rsid w:val="00693E33"/>
    <w:rsid w:val="00693F31"/>
    <w:rsid w:val="00693F6C"/>
    <w:rsid w:val="00693F87"/>
    <w:rsid w:val="00693FF5"/>
    <w:rsid w:val="006940E5"/>
    <w:rsid w:val="006940EC"/>
    <w:rsid w:val="006943F5"/>
    <w:rsid w:val="00694408"/>
    <w:rsid w:val="00694429"/>
    <w:rsid w:val="00694566"/>
    <w:rsid w:val="00694657"/>
    <w:rsid w:val="00694683"/>
    <w:rsid w:val="0069468F"/>
    <w:rsid w:val="00694710"/>
    <w:rsid w:val="00694848"/>
    <w:rsid w:val="006948A6"/>
    <w:rsid w:val="006948FF"/>
    <w:rsid w:val="00694941"/>
    <w:rsid w:val="00694A23"/>
    <w:rsid w:val="00694A79"/>
    <w:rsid w:val="00694ABD"/>
    <w:rsid w:val="00694CAF"/>
    <w:rsid w:val="00694E52"/>
    <w:rsid w:val="006950CB"/>
    <w:rsid w:val="0069512B"/>
    <w:rsid w:val="00695220"/>
    <w:rsid w:val="00695314"/>
    <w:rsid w:val="00695363"/>
    <w:rsid w:val="00695469"/>
    <w:rsid w:val="00695516"/>
    <w:rsid w:val="00695678"/>
    <w:rsid w:val="006957D6"/>
    <w:rsid w:val="006957F7"/>
    <w:rsid w:val="00695976"/>
    <w:rsid w:val="00695A65"/>
    <w:rsid w:val="00695AA3"/>
    <w:rsid w:val="00695AED"/>
    <w:rsid w:val="00695CE4"/>
    <w:rsid w:val="00695F26"/>
    <w:rsid w:val="00695FCF"/>
    <w:rsid w:val="0069626E"/>
    <w:rsid w:val="006966B9"/>
    <w:rsid w:val="006967E9"/>
    <w:rsid w:val="006967EE"/>
    <w:rsid w:val="00696ADD"/>
    <w:rsid w:val="00696E30"/>
    <w:rsid w:val="00696ED9"/>
    <w:rsid w:val="00696EDE"/>
    <w:rsid w:val="006970E7"/>
    <w:rsid w:val="00697291"/>
    <w:rsid w:val="006972A3"/>
    <w:rsid w:val="00697370"/>
    <w:rsid w:val="006973DE"/>
    <w:rsid w:val="0069749F"/>
    <w:rsid w:val="006976FD"/>
    <w:rsid w:val="00697BAB"/>
    <w:rsid w:val="00697C6E"/>
    <w:rsid w:val="00697CFA"/>
    <w:rsid w:val="00697E25"/>
    <w:rsid w:val="00697E52"/>
    <w:rsid w:val="00697EAB"/>
    <w:rsid w:val="00697F10"/>
    <w:rsid w:val="00697FCA"/>
    <w:rsid w:val="006A0267"/>
    <w:rsid w:val="006A02A8"/>
    <w:rsid w:val="006A02B5"/>
    <w:rsid w:val="006A0359"/>
    <w:rsid w:val="006A03AB"/>
    <w:rsid w:val="006A03CD"/>
    <w:rsid w:val="006A054C"/>
    <w:rsid w:val="006A058A"/>
    <w:rsid w:val="006A05BB"/>
    <w:rsid w:val="006A0603"/>
    <w:rsid w:val="006A0AF6"/>
    <w:rsid w:val="006A0B48"/>
    <w:rsid w:val="006A0DD2"/>
    <w:rsid w:val="006A0DD4"/>
    <w:rsid w:val="006A0ED7"/>
    <w:rsid w:val="006A0F53"/>
    <w:rsid w:val="006A1020"/>
    <w:rsid w:val="006A1137"/>
    <w:rsid w:val="006A1208"/>
    <w:rsid w:val="006A1283"/>
    <w:rsid w:val="006A136E"/>
    <w:rsid w:val="006A14B8"/>
    <w:rsid w:val="006A16A9"/>
    <w:rsid w:val="006A17C8"/>
    <w:rsid w:val="006A1A6D"/>
    <w:rsid w:val="006A1C21"/>
    <w:rsid w:val="006A1D0A"/>
    <w:rsid w:val="006A2006"/>
    <w:rsid w:val="006A203B"/>
    <w:rsid w:val="006A22FF"/>
    <w:rsid w:val="006A2517"/>
    <w:rsid w:val="006A2532"/>
    <w:rsid w:val="006A25CD"/>
    <w:rsid w:val="006A2853"/>
    <w:rsid w:val="006A29A0"/>
    <w:rsid w:val="006A29C1"/>
    <w:rsid w:val="006A29D7"/>
    <w:rsid w:val="006A2A7B"/>
    <w:rsid w:val="006A2AD2"/>
    <w:rsid w:val="006A2D47"/>
    <w:rsid w:val="006A2E05"/>
    <w:rsid w:val="006A2E6F"/>
    <w:rsid w:val="006A32AD"/>
    <w:rsid w:val="006A3328"/>
    <w:rsid w:val="006A3499"/>
    <w:rsid w:val="006A356C"/>
    <w:rsid w:val="006A3AD6"/>
    <w:rsid w:val="006A3B9C"/>
    <w:rsid w:val="006A3C9A"/>
    <w:rsid w:val="006A3E26"/>
    <w:rsid w:val="006A3E9A"/>
    <w:rsid w:val="006A3F78"/>
    <w:rsid w:val="006A3F7B"/>
    <w:rsid w:val="006A3FA1"/>
    <w:rsid w:val="006A40C0"/>
    <w:rsid w:val="006A4292"/>
    <w:rsid w:val="006A42EC"/>
    <w:rsid w:val="006A4381"/>
    <w:rsid w:val="006A45DE"/>
    <w:rsid w:val="006A470C"/>
    <w:rsid w:val="006A4725"/>
    <w:rsid w:val="006A47E8"/>
    <w:rsid w:val="006A4A52"/>
    <w:rsid w:val="006A4C2B"/>
    <w:rsid w:val="006A4D75"/>
    <w:rsid w:val="006A4E3D"/>
    <w:rsid w:val="006A4FDA"/>
    <w:rsid w:val="006A5087"/>
    <w:rsid w:val="006A5128"/>
    <w:rsid w:val="006A5177"/>
    <w:rsid w:val="006A518A"/>
    <w:rsid w:val="006A51D7"/>
    <w:rsid w:val="006A5386"/>
    <w:rsid w:val="006A53D6"/>
    <w:rsid w:val="006A5AE5"/>
    <w:rsid w:val="006A5B8F"/>
    <w:rsid w:val="006A5C79"/>
    <w:rsid w:val="006A5D2C"/>
    <w:rsid w:val="006A5D71"/>
    <w:rsid w:val="006A5D82"/>
    <w:rsid w:val="006A5DB2"/>
    <w:rsid w:val="006A5E50"/>
    <w:rsid w:val="006A5EF0"/>
    <w:rsid w:val="006A6041"/>
    <w:rsid w:val="006A607E"/>
    <w:rsid w:val="006A61D1"/>
    <w:rsid w:val="006A6409"/>
    <w:rsid w:val="006A643B"/>
    <w:rsid w:val="006A64F0"/>
    <w:rsid w:val="006A6542"/>
    <w:rsid w:val="006A67A2"/>
    <w:rsid w:val="006A67EC"/>
    <w:rsid w:val="006A6806"/>
    <w:rsid w:val="006A683F"/>
    <w:rsid w:val="006A6A44"/>
    <w:rsid w:val="006A6B81"/>
    <w:rsid w:val="006A6D2D"/>
    <w:rsid w:val="006A6D97"/>
    <w:rsid w:val="006A6E1D"/>
    <w:rsid w:val="006A6E95"/>
    <w:rsid w:val="006A7065"/>
    <w:rsid w:val="006A7068"/>
    <w:rsid w:val="006A70DF"/>
    <w:rsid w:val="006A735F"/>
    <w:rsid w:val="006A7409"/>
    <w:rsid w:val="006A760A"/>
    <w:rsid w:val="006A76AD"/>
    <w:rsid w:val="006A7811"/>
    <w:rsid w:val="006A7964"/>
    <w:rsid w:val="006A797E"/>
    <w:rsid w:val="006A79E0"/>
    <w:rsid w:val="006A7B23"/>
    <w:rsid w:val="006A7BB7"/>
    <w:rsid w:val="006A7C00"/>
    <w:rsid w:val="006A7CD9"/>
    <w:rsid w:val="006A7D6A"/>
    <w:rsid w:val="006A7ED9"/>
    <w:rsid w:val="006B0014"/>
    <w:rsid w:val="006B0107"/>
    <w:rsid w:val="006B01DA"/>
    <w:rsid w:val="006B0477"/>
    <w:rsid w:val="006B05B8"/>
    <w:rsid w:val="006B06EC"/>
    <w:rsid w:val="006B081D"/>
    <w:rsid w:val="006B087D"/>
    <w:rsid w:val="006B08C8"/>
    <w:rsid w:val="006B096A"/>
    <w:rsid w:val="006B0990"/>
    <w:rsid w:val="006B0A26"/>
    <w:rsid w:val="006B0AEC"/>
    <w:rsid w:val="006B0B29"/>
    <w:rsid w:val="006B0BB1"/>
    <w:rsid w:val="006B0BED"/>
    <w:rsid w:val="006B0C4C"/>
    <w:rsid w:val="006B0DA7"/>
    <w:rsid w:val="006B0DF5"/>
    <w:rsid w:val="006B0E02"/>
    <w:rsid w:val="006B0E19"/>
    <w:rsid w:val="006B0E6B"/>
    <w:rsid w:val="006B0EE3"/>
    <w:rsid w:val="006B0F57"/>
    <w:rsid w:val="006B1062"/>
    <w:rsid w:val="006B11D0"/>
    <w:rsid w:val="006B13AD"/>
    <w:rsid w:val="006B151D"/>
    <w:rsid w:val="006B16BA"/>
    <w:rsid w:val="006B1953"/>
    <w:rsid w:val="006B19E4"/>
    <w:rsid w:val="006B1BB9"/>
    <w:rsid w:val="006B1BF8"/>
    <w:rsid w:val="006B1C24"/>
    <w:rsid w:val="006B1D9C"/>
    <w:rsid w:val="006B1E01"/>
    <w:rsid w:val="006B1E55"/>
    <w:rsid w:val="006B1E79"/>
    <w:rsid w:val="006B1EB2"/>
    <w:rsid w:val="006B1EB7"/>
    <w:rsid w:val="006B1EFB"/>
    <w:rsid w:val="006B1EFD"/>
    <w:rsid w:val="006B1FC5"/>
    <w:rsid w:val="006B2142"/>
    <w:rsid w:val="006B2285"/>
    <w:rsid w:val="006B25FA"/>
    <w:rsid w:val="006B26AF"/>
    <w:rsid w:val="006B26B9"/>
    <w:rsid w:val="006B26CF"/>
    <w:rsid w:val="006B26FF"/>
    <w:rsid w:val="006B2767"/>
    <w:rsid w:val="006B2B3D"/>
    <w:rsid w:val="006B2EF5"/>
    <w:rsid w:val="006B2F92"/>
    <w:rsid w:val="006B3069"/>
    <w:rsid w:val="006B30D0"/>
    <w:rsid w:val="006B3175"/>
    <w:rsid w:val="006B34C5"/>
    <w:rsid w:val="006B3679"/>
    <w:rsid w:val="006B368C"/>
    <w:rsid w:val="006B36F1"/>
    <w:rsid w:val="006B3739"/>
    <w:rsid w:val="006B3888"/>
    <w:rsid w:val="006B3949"/>
    <w:rsid w:val="006B39DB"/>
    <w:rsid w:val="006B3ABC"/>
    <w:rsid w:val="006B3B13"/>
    <w:rsid w:val="006B3B63"/>
    <w:rsid w:val="006B3C36"/>
    <w:rsid w:val="006B3C53"/>
    <w:rsid w:val="006B3CD7"/>
    <w:rsid w:val="006B3CFA"/>
    <w:rsid w:val="006B3E31"/>
    <w:rsid w:val="006B3E3D"/>
    <w:rsid w:val="006B3E82"/>
    <w:rsid w:val="006B3F01"/>
    <w:rsid w:val="006B3FF8"/>
    <w:rsid w:val="006B40A6"/>
    <w:rsid w:val="006B4166"/>
    <w:rsid w:val="006B4177"/>
    <w:rsid w:val="006B42EF"/>
    <w:rsid w:val="006B43C4"/>
    <w:rsid w:val="006B451F"/>
    <w:rsid w:val="006B4561"/>
    <w:rsid w:val="006B4567"/>
    <w:rsid w:val="006B4769"/>
    <w:rsid w:val="006B479D"/>
    <w:rsid w:val="006B48A3"/>
    <w:rsid w:val="006B48E3"/>
    <w:rsid w:val="006B4967"/>
    <w:rsid w:val="006B4A5F"/>
    <w:rsid w:val="006B4AC7"/>
    <w:rsid w:val="006B4B82"/>
    <w:rsid w:val="006B4BCA"/>
    <w:rsid w:val="006B4C3E"/>
    <w:rsid w:val="006B4C65"/>
    <w:rsid w:val="006B4CE5"/>
    <w:rsid w:val="006B4CF2"/>
    <w:rsid w:val="006B4ED1"/>
    <w:rsid w:val="006B51D5"/>
    <w:rsid w:val="006B521B"/>
    <w:rsid w:val="006B5267"/>
    <w:rsid w:val="006B5370"/>
    <w:rsid w:val="006B53EE"/>
    <w:rsid w:val="006B540E"/>
    <w:rsid w:val="006B5453"/>
    <w:rsid w:val="006B5460"/>
    <w:rsid w:val="006B548E"/>
    <w:rsid w:val="006B5874"/>
    <w:rsid w:val="006B5946"/>
    <w:rsid w:val="006B5D8F"/>
    <w:rsid w:val="006B5E0D"/>
    <w:rsid w:val="006B5E2B"/>
    <w:rsid w:val="006B60AE"/>
    <w:rsid w:val="006B6213"/>
    <w:rsid w:val="006B6280"/>
    <w:rsid w:val="006B6340"/>
    <w:rsid w:val="006B6348"/>
    <w:rsid w:val="006B6505"/>
    <w:rsid w:val="006B65FD"/>
    <w:rsid w:val="006B6679"/>
    <w:rsid w:val="006B6895"/>
    <w:rsid w:val="006B6910"/>
    <w:rsid w:val="006B6B15"/>
    <w:rsid w:val="006B6B2A"/>
    <w:rsid w:val="006B6C7F"/>
    <w:rsid w:val="006B714B"/>
    <w:rsid w:val="006B7152"/>
    <w:rsid w:val="006B76C9"/>
    <w:rsid w:val="006B7AF3"/>
    <w:rsid w:val="006B7B16"/>
    <w:rsid w:val="006B7C7C"/>
    <w:rsid w:val="006B7D69"/>
    <w:rsid w:val="006B7D80"/>
    <w:rsid w:val="006C00B2"/>
    <w:rsid w:val="006C05D0"/>
    <w:rsid w:val="006C0642"/>
    <w:rsid w:val="006C0721"/>
    <w:rsid w:val="006C07C5"/>
    <w:rsid w:val="006C07D3"/>
    <w:rsid w:val="006C08B5"/>
    <w:rsid w:val="006C09D4"/>
    <w:rsid w:val="006C0B24"/>
    <w:rsid w:val="006C0B27"/>
    <w:rsid w:val="006C0D1A"/>
    <w:rsid w:val="006C0F0F"/>
    <w:rsid w:val="006C1067"/>
    <w:rsid w:val="006C122C"/>
    <w:rsid w:val="006C12B8"/>
    <w:rsid w:val="006C13A9"/>
    <w:rsid w:val="006C15D2"/>
    <w:rsid w:val="006C1655"/>
    <w:rsid w:val="006C1742"/>
    <w:rsid w:val="006C1A4C"/>
    <w:rsid w:val="006C1BCA"/>
    <w:rsid w:val="006C1C7C"/>
    <w:rsid w:val="006C1DA8"/>
    <w:rsid w:val="006C1DEE"/>
    <w:rsid w:val="006C1F21"/>
    <w:rsid w:val="006C241D"/>
    <w:rsid w:val="006C2517"/>
    <w:rsid w:val="006C25C6"/>
    <w:rsid w:val="006C273A"/>
    <w:rsid w:val="006C27AE"/>
    <w:rsid w:val="006C294C"/>
    <w:rsid w:val="006C2977"/>
    <w:rsid w:val="006C29AE"/>
    <w:rsid w:val="006C2CF2"/>
    <w:rsid w:val="006C3152"/>
    <w:rsid w:val="006C3229"/>
    <w:rsid w:val="006C3271"/>
    <w:rsid w:val="006C32D0"/>
    <w:rsid w:val="006C3540"/>
    <w:rsid w:val="006C3650"/>
    <w:rsid w:val="006C3798"/>
    <w:rsid w:val="006C391B"/>
    <w:rsid w:val="006C39D6"/>
    <w:rsid w:val="006C401C"/>
    <w:rsid w:val="006C413A"/>
    <w:rsid w:val="006C446C"/>
    <w:rsid w:val="006C4618"/>
    <w:rsid w:val="006C46C8"/>
    <w:rsid w:val="006C4733"/>
    <w:rsid w:val="006C4764"/>
    <w:rsid w:val="006C4A73"/>
    <w:rsid w:val="006C4D41"/>
    <w:rsid w:val="006C4D73"/>
    <w:rsid w:val="006C4E05"/>
    <w:rsid w:val="006C4F38"/>
    <w:rsid w:val="006C505F"/>
    <w:rsid w:val="006C5102"/>
    <w:rsid w:val="006C52C6"/>
    <w:rsid w:val="006C52CB"/>
    <w:rsid w:val="006C5420"/>
    <w:rsid w:val="006C5563"/>
    <w:rsid w:val="006C55E5"/>
    <w:rsid w:val="006C55F3"/>
    <w:rsid w:val="006C569F"/>
    <w:rsid w:val="006C5842"/>
    <w:rsid w:val="006C5AA1"/>
    <w:rsid w:val="006C5CEF"/>
    <w:rsid w:val="006C5D6F"/>
    <w:rsid w:val="006C5EBD"/>
    <w:rsid w:val="006C5FFC"/>
    <w:rsid w:val="006C60DB"/>
    <w:rsid w:val="006C6122"/>
    <w:rsid w:val="006C6400"/>
    <w:rsid w:val="006C642E"/>
    <w:rsid w:val="006C6656"/>
    <w:rsid w:val="006C6940"/>
    <w:rsid w:val="006C699A"/>
    <w:rsid w:val="006C6C23"/>
    <w:rsid w:val="006C6C3A"/>
    <w:rsid w:val="006C6C4F"/>
    <w:rsid w:val="006C6E84"/>
    <w:rsid w:val="006C768D"/>
    <w:rsid w:val="006C76F2"/>
    <w:rsid w:val="006C798A"/>
    <w:rsid w:val="006C79D1"/>
    <w:rsid w:val="006C7B16"/>
    <w:rsid w:val="006C7B5D"/>
    <w:rsid w:val="006C7BF7"/>
    <w:rsid w:val="006C7C0A"/>
    <w:rsid w:val="006C7C39"/>
    <w:rsid w:val="006C7CE3"/>
    <w:rsid w:val="006C7E2C"/>
    <w:rsid w:val="006C7EC9"/>
    <w:rsid w:val="006C7F8B"/>
    <w:rsid w:val="006D0115"/>
    <w:rsid w:val="006D0211"/>
    <w:rsid w:val="006D0381"/>
    <w:rsid w:val="006D0471"/>
    <w:rsid w:val="006D0639"/>
    <w:rsid w:val="006D072C"/>
    <w:rsid w:val="006D0796"/>
    <w:rsid w:val="006D080F"/>
    <w:rsid w:val="006D09AF"/>
    <w:rsid w:val="006D0A60"/>
    <w:rsid w:val="006D0AB7"/>
    <w:rsid w:val="006D0BBB"/>
    <w:rsid w:val="006D1072"/>
    <w:rsid w:val="006D108B"/>
    <w:rsid w:val="006D1121"/>
    <w:rsid w:val="006D11C9"/>
    <w:rsid w:val="006D12DA"/>
    <w:rsid w:val="006D12DE"/>
    <w:rsid w:val="006D148B"/>
    <w:rsid w:val="006D1645"/>
    <w:rsid w:val="006D175F"/>
    <w:rsid w:val="006D1D85"/>
    <w:rsid w:val="006D1F5A"/>
    <w:rsid w:val="006D200E"/>
    <w:rsid w:val="006D209C"/>
    <w:rsid w:val="006D2336"/>
    <w:rsid w:val="006D2372"/>
    <w:rsid w:val="006D2578"/>
    <w:rsid w:val="006D25DA"/>
    <w:rsid w:val="006D25DD"/>
    <w:rsid w:val="006D278D"/>
    <w:rsid w:val="006D2881"/>
    <w:rsid w:val="006D2908"/>
    <w:rsid w:val="006D2B33"/>
    <w:rsid w:val="006D2BD0"/>
    <w:rsid w:val="006D2C0B"/>
    <w:rsid w:val="006D2D57"/>
    <w:rsid w:val="006D3289"/>
    <w:rsid w:val="006D3397"/>
    <w:rsid w:val="006D33E2"/>
    <w:rsid w:val="006D362A"/>
    <w:rsid w:val="006D3652"/>
    <w:rsid w:val="006D379C"/>
    <w:rsid w:val="006D3870"/>
    <w:rsid w:val="006D3B0F"/>
    <w:rsid w:val="006D3DEC"/>
    <w:rsid w:val="006D3E2D"/>
    <w:rsid w:val="006D3E63"/>
    <w:rsid w:val="006D4037"/>
    <w:rsid w:val="006D4480"/>
    <w:rsid w:val="006D44E1"/>
    <w:rsid w:val="006D4576"/>
    <w:rsid w:val="006D4714"/>
    <w:rsid w:val="006D471B"/>
    <w:rsid w:val="006D4725"/>
    <w:rsid w:val="006D4800"/>
    <w:rsid w:val="006D49B1"/>
    <w:rsid w:val="006D4AF2"/>
    <w:rsid w:val="006D4BFF"/>
    <w:rsid w:val="006D4C21"/>
    <w:rsid w:val="006D4D27"/>
    <w:rsid w:val="006D4ED1"/>
    <w:rsid w:val="006D51C8"/>
    <w:rsid w:val="006D52B4"/>
    <w:rsid w:val="006D59BC"/>
    <w:rsid w:val="006D59CE"/>
    <w:rsid w:val="006D5A19"/>
    <w:rsid w:val="006D5AF6"/>
    <w:rsid w:val="006D5BD0"/>
    <w:rsid w:val="006D5C6B"/>
    <w:rsid w:val="006D5E16"/>
    <w:rsid w:val="006D5E51"/>
    <w:rsid w:val="006D6248"/>
    <w:rsid w:val="006D62BF"/>
    <w:rsid w:val="006D62D8"/>
    <w:rsid w:val="006D6357"/>
    <w:rsid w:val="006D6437"/>
    <w:rsid w:val="006D6467"/>
    <w:rsid w:val="006D6647"/>
    <w:rsid w:val="006D6704"/>
    <w:rsid w:val="006D6876"/>
    <w:rsid w:val="006D69F1"/>
    <w:rsid w:val="006D6A07"/>
    <w:rsid w:val="006D6B19"/>
    <w:rsid w:val="006D6F87"/>
    <w:rsid w:val="006D6FE2"/>
    <w:rsid w:val="006D70AC"/>
    <w:rsid w:val="006D71D9"/>
    <w:rsid w:val="006D730F"/>
    <w:rsid w:val="006D7591"/>
    <w:rsid w:val="006D77F3"/>
    <w:rsid w:val="006D78C3"/>
    <w:rsid w:val="006D792C"/>
    <w:rsid w:val="006D7BE5"/>
    <w:rsid w:val="006D7E61"/>
    <w:rsid w:val="006E000F"/>
    <w:rsid w:val="006E0030"/>
    <w:rsid w:val="006E02A2"/>
    <w:rsid w:val="006E02AD"/>
    <w:rsid w:val="006E0365"/>
    <w:rsid w:val="006E0396"/>
    <w:rsid w:val="006E03A7"/>
    <w:rsid w:val="006E03AB"/>
    <w:rsid w:val="006E0405"/>
    <w:rsid w:val="006E070F"/>
    <w:rsid w:val="006E090E"/>
    <w:rsid w:val="006E096F"/>
    <w:rsid w:val="006E09F0"/>
    <w:rsid w:val="006E0A68"/>
    <w:rsid w:val="006E0A90"/>
    <w:rsid w:val="006E0C2C"/>
    <w:rsid w:val="006E0C95"/>
    <w:rsid w:val="006E0DDB"/>
    <w:rsid w:val="006E0E16"/>
    <w:rsid w:val="006E0E68"/>
    <w:rsid w:val="006E0EAF"/>
    <w:rsid w:val="006E0F16"/>
    <w:rsid w:val="006E0F8E"/>
    <w:rsid w:val="006E104D"/>
    <w:rsid w:val="006E1426"/>
    <w:rsid w:val="006E14CB"/>
    <w:rsid w:val="006E14FC"/>
    <w:rsid w:val="006E15F0"/>
    <w:rsid w:val="006E1770"/>
    <w:rsid w:val="006E1782"/>
    <w:rsid w:val="006E198B"/>
    <w:rsid w:val="006E1B99"/>
    <w:rsid w:val="006E1CC1"/>
    <w:rsid w:val="006E1D34"/>
    <w:rsid w:val="006E1F0B"/>
    <w:rsid w:val="006E1F35"/>
    <w:rsid w:val="006E211B"/>
    <w:rsid w:val="006E2187"/>
    <w:rsid w:val="006E230D"/>
    <w:rsid w:val="006E2355"/>
    <w:rsid w:val="006E255F"/>
    <w:rsid w:val="006E26FF"/>
    <w:rsid w:val="006E2722"/>
    <w:rsid w:val="006E2FF4"/>
    <w:rsid w:val="006E309C"/>
    <w:rsid w:val="006E30CE"/>
    <w:rsid w:val="006E30E7"/>
    <w:rsid w:val="006E30F4"/>
    <w:rsid w:val="006E327B"/>
    <w:rsid w:val="006E334A"/>
    <w:rsid w:val="006E3391"/>
    <w:rsid w:val="006E35FC"/>
    <w:rsid w:val="006E3620"/>
    <w:rsid w:val="006E36A4"/>
    <w:rsid w:val="006E3789"/>
    <w:rsid w:val="006E392E"/>
    <w:rsid w:val="006E39DF"/>
    <w:rsid w:val="006E3A70"/>
    <w:rsid w:val="006E3AED"/>
    <w:rsid w:val="006E3D17"/>
    <w:rsid w:val="006E4160"/>
    <w:rsid w:val="006E42A6"/>
    <w:rsid w:val="006E457B"/>
    <w:rsid w:val="006E4622"/>
    <w:rsid w:val="006E4641"/>
    <w:rsid w:val="006E46E1"/>
    <w:rsid w:val="006E477F"/>
    <w:rsid w:val="006E478C"/>
    <w:rsid w:val="006E484B"/>
    <w:rsid w:val="006E4A41"/>
    <w:rsid w:val="006E4B5F"/>
    <w:rsid w:val="006E4BAE"/>
    <w:rsid w:val="006E4C83"/>
    <w:rsid w:val="006E4CE9"/>
    <w:rsid w:val="006E50BA"/>
    <w:rsid w:val="006E5913"/>
    <w:rsid w:val="006E5938"/>
    <w:rsid w:val="006E5A92"/>
    <w:rsid w:val="006E5BC3"/>
    <w:rsid w:val="006E5C00"/>
    <w:rsid w:val="006E5DFC"/>
    <w:rsid w:val="006E5E97"/>
    <w:rsid w:val="006E5FAF"/>
    <w:rsid w:val="006E5FCC"/>
    <w:rsid w:val="006E6165"/>
    <w:rsid w:val="006E622C"/>
    <w:rsid w:val="006E62F4"/>
    <w:rsid w:val="006E6595"/>
    <w:rsid w:val="006E66E8"/>
    <w:rsid w:val="006E678F"/>
    <w:rsid w:val="006E68BC"/>
    <w:rsid w:val="006E6A9F"/>
    <w:rsid w:val="006E6D84"/>
    <w:rsid w:val="006E6E9A"/>
    <w:rsid w:val="006E6F2D"/>
    <w:rsid w:val="006E6F9A"/>
    <w:rsid w:val="006E6F9F"/>
    <w:rsid w:val="006E6FED"/>
    <w:rsid w:val="006E70E6"/>
    <w:rsid w:val="006E714C"/>
    <w:rsid w:val="006E7336"/>
    <w:rsid w:val="006E7496"/>
    <w:rsid w:val="006E7525"/>
    <w:rsid w:val="006E752C"/>
    <w:rsid w:val="006E777C"/>
    <w:rsid w:val="006E782C"/>
    <w:rsid w:val="006E7BCE"/>
    <w:rsid w:val="006E7BEE"/>
    <w:rsid w:val="006E7D12"/>
    <w:rsid w:val="006E7D6E"/>
    <w:rsid w:val="006E7EDB"/>
    <w:rsid w:val="006E7F0B"/>
    <w:rsid w:val="006F0270"/>
    <w:rsid w:val="006F0321"/>
    <w:rsid w:val="006F035E"/>
    <w:rsid w:val="006F03E8"/>
    <w:rsid w:val="006F0718"/>
    <w:rsid w:val="006F09E3"/>
    <w:rsid w:val="006F0A97"/>
    <w:rsid w:val="006F0D7D"/>
    <w:rsid w:val="006F0DAE"/>
    <w:rsid w:val="006F0DC5"/>
    <w:rsid w:val="006F0F22"/>
    <w:rsid w:val="006F0F5B"/>
    <w:rsid w:val="006F0F6E"/>
    <w:rsid w:val="006F11D6"/>
    <w:rsid w:val="006F11F5"/>
    <w:rsid w:val="006F12B6"/>
    <w:rsid w:val="006F1383"/>
    <w:rsid w:val="006F1384"/>
    <w:rsid w:val="006F14B6"/>
    <w:rsid w:val="006F1567"/>
    <w:rsid w:val="006F15AC"/>
    <w:rsid w:val="006F164D"/>
    <w:rsid w:val="006F19EE"/>
    <w:rsid w:val="006F1C65"/>
    <w:rsid w:val="006F1E16"/>
    <w:rsid w:val="006F1E2C"/>
    <w:rsid w:val="006F1EE7"/>
    <w:rsid w:val="006F1F49"/>
    <w:rsid w:val="006F209D"/>
    <w:rsid w:val="006F20C6"/>
    <w:rsid w:val="006F258E"/>
    <w:rsid w:val="006F2638"/>
    <w:rsid w:val="006F26F0"/>
    <w:rsid w:val="006F2778"/>
    <w:rsid w:val="006F2796"/>
    <w:rsid w:val="006F2833"/>
    <w:rsid w:val="006F2894"/>
    <w:rsid w:val="006F2A94"/>
    <w:rsid w:val="006F2AA6"/>
    <w:rsid w:val="006F2DAA"/>
    <w:rsid w:val="006F2FA8"/>
    <w:rsid w:val="006F3046"/>
    <w:rsid w:val="006F3168"/>
    <w:rsid w:val="006F3591"/>
    <w:rsid w:val="006F35F7"/>
    <w:rsid w:val="006F36BB"/>
    <w:rsid w:val="006F37B8"/>
    <w:rsid w:val="006F3800"/>
    <w:rsid w:val="006F3953"/>
    <w:rsid w:val="006F395E"/>
    <w:rsid w:val="006F39D0"/>
    <w:rsid w:val="006F3A5B"/>
    <w:rsid w:val="006F3ABF"/>
    <w:rsid w:val="006F3EF0"/>
    <w:rsid w:val="006F403F"/>
    <w:rsid w:val="006F4243"/>
    <w:rsid w:val="006F4250"/>
    <w:rsid w:val="006F471F"/>
    <w:rsid w:val="006F4966"/>
    <w:rsid w:val="006F4C1F"/>
    <w:rsid w:val="006F4DC6"/>
    <w:rsid w:val="006F4E52"/>
    <w:rsid w:val="006F4F0C"/>
    <w:rsid w:val="006F53E8"/>
    <w:rsid w:val="006F564F"/>
    <w:rsid w:val="006F575E"/>
    <w:rsid w:val="006F578B"/>
    <w:rsid w:val="006F5840"/>
    <w:rsid w:val="006F584A"/>
    <w:rsid w:val="006F5879"/>
    <w:rsid w:val="006F59D1"/>
    <w:rsid w:val="006F5A25"/>
    <w:rsid w:val="006F5BB7"/>
    <w:rsid w:val="006F5C88"/>
    <w:rsid w:val="006F5CEE"/>
    <w:rsid w:val="006F5D19"/>
    <w:rsid w:val="006F5D70"/>
    <w:rsid w:val="006F618A"/>
    <w:rsid w:val="006F61B4"/>
    <w:rsid w:val="006F61D9"/>
    <w:rsid w:val="006F693E"/>
    <w:rsid w:val="006F6B3E"/>
    <w:rsid w:val="006F6B46"/>
    <w:rsid w:val="006F6B5F"/>
    <w:rsid w:val="006F6C59"/>
    <w:rsid w:val="006F710C"/>
    <w:rsid w:val="006F7147"/>
    <w:rsid w:val="006F722D"/>
    <w:rsid w:val="006F72F9"/>
    <w:rsid w:val="006F741C"/>
    <w:rsid w:val="006F74C6"/>
    <w:rsid w:val="006F74D4"/>
    <w:rsid w:val="006F751E"/>
    <w:rsid w:val="006F75A0"/>
    <w:rsid w:val="006F75BF"/>
    <w:rsid w:val="006F7767"/>
    <w:rsid w:val="006F78EA"/>
    <w:rsid w:val="006F7912"/>
    <w:rsid w:val="006F7A64"/>
    <w:rsid w:val="006F7AAF"/>
    <w:rsid w:val="006F7BA4"/>
    <w:rsid w:val="006F7BD5"/>
    <w:rsid w:val="00700129"/>
    <w:rsid w:val="007001EA"/>
    <w:rsid w:val="007005B1"/>
    <w:rsid w:val="0070083A"/>
    <w:rsid w:val="0070095E"/>
    <w:rsid w:val="00700B16"/>
    <w:rsid w:val="00700B1F"/>
    <w:rsid w:val="00700B65"/>
    <w:rsid w:val="007010A0"/>
    <w:rsid w:val="00701237"/>
    <w:rsid w:val="00701332"/>
    <w:rsid w:val="007014F9"/>
    <w:rsid w:val="0070150C"/>
    <w:rsid w:val="00701DD1"/>
    <w:rsid w:val="00701E04"/>
    <w:rsid w:val="00701EB7"/>
    <w:rsid w:val="00702101"/>
    <w:rsid w:val="00702185"/>
    <w:rsid w:val="00702238"/>
    <w:rsid w:val="00702452"/>
    <w:rsid w:val="00702548"/>
    <w:rsid w:val="007027F4"/>
    <w:rsid w:val="007028FD"/>
    <w:rsid w:val="00702AB4"/>
    <w:rsid w:val="00702BFD"/>
    <w:rsid w:val="00702ED1"/>
    <w:rsid w:val="00702EF4"/>
    <w:rsid w:val="00702F18"/>
    <w:rsid w:val="00702FFE"/>
    <w:rsid w:val="007030EC"/>
    <w:rsid w:val="007030F9"/>
    <w:rsid w:val="007031E0"/>
    <w:rsid w:val="007032DB"/>
    <w:rsid w:val="00703317"/>
    <w:rsid w:val="00703326"/>
    <w:rsid w:val="0070377E"/>
    <w:rsid w:val="007038C7"/>
    <w:rsid w:val="007038D5"/>
    <w:rsid w:val="00703999"/>
    <w:rsid w:val="00703A3D"/>
    <w:rsid w:val="00703BB2"/>
    <w:rsid w:val="00703BE3"/>
    <w:rsid w:val="00703BE9"/>
    <w:rsid w:val="00703D00"/>
    <w:rsid w:val="00703D6C"/>
    <w:rsid w:val="00703E45"/>
    <w:rsid w:val="00704009"/>
    <w:rsid w:val="007042D4"/>
    <w:rsid w:val="0070433C"/>
    <w:rsid w:val="00704595"/>
    <w:rsid w:val="007045CD"/>
    <w:rsid w:val="00704608"/>
    <w:rsid w:val="0070461D"/>
    <w:rsid w:val="007046CC"/>
    <w:rsid w:val="00704841"/>
    <w:rsid w:val="0070485A"/>
    <w:rsid w:val="00704936"/>
    <w:rsid w:val="00704A4B"/>
    <w:rsid w:val="00704D05"/>
    <w:rsid w:val="00704DE0"/>
    <w:rsid w:val="00705269"/>
    <w:rsid w:val="00705380"/>
    <w:rsid w:val="007055D8"/>
    <w:rsid w:val="0070563A"/>
    <w:rsid w:val="00705644"/>
    <w:rsid w:val="007056F6"/>
    <w:rsid w:val="007056FD"/>
    <w:rsid w:val="007057BB"/>
    <w:rsid w:val="0070585D"/>
    <w:rsid w:val="0070586D"/>
    <w:rsid w:val="007059C9"/>
    <w:rsid w:val="00705BD7"/>
    <w:rsid w:val="00705CB4"/>
    <w:rsid w:val="00705CBF"/>
    <w:rsid w:val="00705CCD"/>
    <w:rsid w:val="00705CD9"/>
    <w:rsid w:val="00705DF3"/>
    <w:rsid w:val="00705F58"/>
    <w:rsid w:val="00706067"/>
    <w:rsid w:val="007062A4"/>
    <w:rsid w:val="00706386"/>
    <w:rsid w:val="007066A7"/>
    <w:rsid w:val="007066B9"/>
    <w:rsid w:val="007066D4"/>
    <w:rsid w:val="0070673C"/>
    <w:rsid w:val="00706881"/>
    <w:rsid w:val="0070697D"/>
    <w:rsid w:val="00706990"/>
    <w:rsid w:val="00706A97"/>
    <w:rsid w:val="00706D15"/>
    <w:rsid w:val="00706DAD"/>
    <w:rsid w:val="00706E23"/>
    <w:rsid w:val="00706F19"/>
    <w:rsid w:val="00706F1D"/>
    <w:rsid w:val="0070701E"/>
    <w:rsid w:val="007071A0"/>
    <w:rsid w:val="00707280"/>
    <w:rsid w:val="0070782B"/>
    <w:rsid w:val="00707986"/>
    <w:rsid w:val="0070798A"/>
    <w:rsid w:val="00707B91"/>
    <w:rsid w:val="00707D7B"/>
    <w:rsid w:val="00707E2A"/>
    <w:rsid w:val="00707F3E"/>
    <w:rsid w:val="00707F69"/>
    <w:rsid w:val="00707F95"/>
    <w:rsid w:val="0071019A"/>
    <w:rsid w:val="007101A2"/>
    <w:rsid w:val="0071029C"/>
    <w:rsid w:val="007102C1"/>
    <w:rsid w:val="00710313"/>
    <w:rsid w:val="00710390"/>
    <w:rsid w:val="007104BE"/>
    <w:rsid w:val="00710699"/>
    <w:rsid w:val="00710786"/>
    <w:rsid w:val="00710975"/>
    <w:rsid w:val="00710B4C"/>
    <w:rsid w:val="00710EBE"/>
    <w:rsid w:val="00710F6E"/>
    <w:rsid w:val="00711007"/>
    <w:rsid w:val="007110BD"/>
    <w:rsid w:val="0071119C"/>
    <w:rsid w:val="007111A9"/>
    <w:rsid w:val="00711311"/>
    <w:rsid w:val="00711363"/>
    <w:rsid w:val="00711400"/>
    <w:rsid w:val="007115A9"/>
    <w:rsid w:val="00711636"/>
    <w:rsid w:val="00711662"/>
    <w:rsid w:val="007116FE"/>
    <w:rsid w:val="007118B6"/>
    <w:rsid w:val="007118D7"/>
    <w:rsid w:val="007119A6"/>
    <w:rsid w:val="007119AF"/>
    <w:rsid w:val="007119F3"/>
    <w:rsid w:val="00711C05"/>
    <w:rsid w:val="00711D8C"/>
    <w:rsid w:val="00711F6F"/>
    <w:rsid w:val="00711FFF"/>
    <w:rsid w:val="00712055"/>
    <w:rsid w:val="00712263"/>
    <w:rsid w:val="007122BE"/>
    <w:rsid w:val="0071233B"/>
    <w:rsid w:val="0071244C"/>
    <w:rsid w:val="0071245D"/>
    <w:rsid w:val="00712524"/>
    <w:rsid w:val="0071265B"/>
    <w:rsid w:val="00712675"/>
    <w:rsid w:val="007126BF"/>
    <w:rsid w:val="007127BD"/>
    <w:rsid w:val="007128B5"/>
    <w:rsid w:val="00712A2A"/>
    <w:rsid w:val="00712A9B"/>
    <w:rsid w:val="00712AF4"/>
    <w:rsid w:val="00712C3D"/>
    <w:rsid w:val="00712FAC"/>
    <w:rsid w:val="0071300D"/>
    <w:rsid w:val="00713280"/>
    <w:rsid w:val="007132B9"/>
    <w:rsid w:val="007137CD"/>
    <w:rsid w:val="0071384C"/>
    <w:rsid w:val="00713A9A"/>
    <w:rsid w:val="00713AD1"/>
    <w:rsid w:val="00713BFD"/>
    <w:rsid w:val="00713E2F"/>
    <w:rsid w:val="00713ED7"/>
    <w:rsid w:val="00713FBA"/>
    <w:rsid w:val="0071401C"/>
    <w:rsid w:val="00714457"/>
    <w:rsid w:val="0071471C"/>
    <w:rsid w:val="007148E0"/>
    <w:rsid w:val="007148E3"/>
    <w:rsid w:val="0071495B"/>
    <w:rsid w:val="00714E74"/>
    <w:rsid w:val="00714F19"/>
    <w:rsid w:val="007151B5"/>
    <w:rsid w:val="007157CF"/>
    <w:rsid w:val="0071597E"/>
    <w:rsid w:val="00715A33"/>
    <w:rsid w:val="00715AE9"/>
    <w:rsid w:val="00715B48"/>
    <w:rsid w:val="00715B8C"/>
    <w:rsid w:val="00715CB1"/>
    <w:rsid w:val="00715CE9"/>
    <w:rsid w:val="00715DDD"/>
    <w:rsid w:val="00715E6F"/>
    <w:rsid w:val="00715FD2"/>
    <w:rsid w:val="007162E9"/>
    <w:rsid w:val="00716498"/>
    <w:rsid w:val="0071666E"/>
    <w:rsid w:val="0071669E"/>
    <w:rsid w:val="007166EA"/>
    <w:rsid w:val="00716850"/>
    <w:rsid w:val="00716920"/>
    <w:rsid w:val="00716A27"/>
    <w:rsid w:val="00716BAC"/>
    <w:rsid w:val="00716C8F"/>
    <w:rsid w:val="00716CC6"/>
    <w:rsid w:val="00716E63"/>
    <w:rsid w:val="00716F8E"/>
    <w:rsid w:val="007172E2"/>
    <w:rsid w:val="007174F5"/>
    <w:rsid w:val="007176A8"/>
    <w:rsid w:val="007176E6"/>
    <w:rsid w:val="0071771A"/>
    <w:rsid w:val="0071788D"/>
    <w:rsid w:val="007178A5"/>
    <w:rsid w:val="0071799C"/>
    <w:rsid w:val="00717AC6"/>
    <w:rsid w:val="00717DCF"/>
    <w:rsid w:val="00717E29"/>
    <w:rsid w:val="00717F75"/>
    <w:rsid w:val="007202DB"/>
    <w:rsid w:val="0072044C"/>
    <w:rsid w:val="007204B7"/>
    <w:rsid w:val="00720511"/>
    <w:rsid w:val="00720625"/>
    <w:rsid w:val="0072064A"/>
    <w:rsid w:val="0072072B"/>
    <w:rsid w:val="00720734"/>
    <w:rsid w:val="00720A8B"/>
    <w:rsid w:val="00720C37"/>
    <w:rsid w:val="00720ED2"/>
    <w:rsid w:val="00720F90"/>
    <w:rsid w:val="0072104A"/>
    <w:rsid w:val="007210B0"/>
    <w:rsid w:val="00721217"/>
    <w:rsid w:val="00721530"/>
    <w:rsid w:val="00721570"/>
    <w:rsid w:val="0072171E"/>
    <w:rsid w:val="007219FD"/>
    <w:rsid w:val="00721B66"/>
    <w:rsid w:val="00721BDB"/>
    <w:rsid w:val="00721C0C"/>
    <w:rsid w:val="00721C78"/>
    <w:rsid w:val="00721D38"/>
    <w:rsid w:val="00722097"/>
    <w:rsid w:val="00722150"/>
    <w:rsid w:val="00722300"/>
    <w:rsid w:val="00722306"/>
    <w:rsid w:val="00722380"/>
    <w:rsid w:val="00722498"/>
    <w:rsid w:val="007226FB"/>
    <w:rsid w:val="007228A9"/>
    <w:rsid w:val="007228F1"/>
    <w:rsid w:val="00722960"/>
    <w:rsid w:val="00722B61"/>
    <w:rsid w:val="00722CBB"/>
    <w:rsid w:val="00722D07"/>
    <w:rsid w:val="00722D23"/>
    <w:rsid w:val="00722D96"/>
    <w:rsid w:val="00722F70"/>
    <w:rsid w:val="007230E9"/>
    <w:rsid w:val="0072324E"/>
    <w:rsid w:val="00723289"/>
    <w:rsid w:val="007232C2"/>
    <w:rsid w:val="007235A0"/>
    <w:rsid w:val="007236F1"/>
    <w:rsid w:val="00723793"/>
    <w:rsid w:val="0072387F"/>
    <w:rsid w:val="007238F3"/>
    <w:rsid w:val="0072394E"/>
    <w:rsid w:val="00723953"/>
    <w:rsid w:val="00723998"/>
    <w:rsid w:val="00723A6C"/>
    <w:rsid w:val="00723BE0"/>
    <w:rsid w:val="00723D0B"/>
    <w:rsid w:val="00723D49"/>
    <w:rsid w:val="00723DEE"/>
    <w:rsid w:val="00723E6C"/>
    <w:rsid w:val="00723E6D"/>
    <w:rsid w:val="007240D9"/>
    <w:rsid w:val="007241A4"/>
    <w:rsid w:val="0072448D"/>
    <w:rsid w:val="007244D0"/>
    <w:rsid w:val="007245C8"/>
    <w:rsid w:val="007245F2"/>
    <w:rsid w:val="0072460D"/>
    <w:rsid w:val="00724653"/>
    <w:rsid w:val="0072465B"/>
    <w:rsid w:val="00724703"/>
    <w:rsid w:val="007248FD"/>
    <w:rsid w:val="00724A5D"/>
    <w:rsid w:val="00724C9B"/>
    <w:rsid w:val="0072500C"/>
    <w:rsid w:val="00725245"/>
    <w:rsid w:val="0072528B"/>
    <w:rsid w:val="007252B1"/>
    <w:rsid w:val="007253C7"/>
    <w:rsid w:val="007256E1"/>
    <w:rsid w:val="00725B25"/>
    <w:rsid w:val="00725C95"/>
    <w:rsid w:val="00725DA6"/>
    <w:rsid w:val="00725DE7"/>
    <w:rsid w:val="00725F2E"/>
    <w:rsid w:val="0072605C"/>
    <w:rsid w:val="007260A8"/>
    <w:rsid w:val="007261EF"/>
    <w:rsid w:val="00726302"/>
    <w:rsid w:val="0072633B"/>
    <w:rsid w:val="0072639A"/>
    <w:rsid w:val="007263E8"/>
    <w:rsid w:val="00726797"/>
    <w:rsid w:val="00726875"/>
    <w:rsid w:val="0072689E"/>
    <w:rsid w:val="00726A2F"/>
    <w:rsid w:val="00726C31"/>
    <w:rsid w:val="00726D58"/>
    <w:rsid w:val="00726E35"/>
    <w:rsid w:val="00726FE7"/>
    <w:rsid w:val="007270D2"/>
    <w:rsid w:val="007270DA"/>
    <w:rsid w:val="00727112"/>
    <w:rsid w:val="007272BE"/>
    <w:rsid w:val="007272DF"/>
    <w:rsid w:val="00727389"/>
    <w:rsid w:val="007273AA"/>
    <w:rsid w:val="00727597"/>
    <w:rsid w:val="00727693"/>
    <w:rsid w:val="007276B5"/>
    <w:rsid w:val="0072784A"/>
    <w:rsid w:val="0072787E"/>
    <w:rsid w:val="0072795B"/>
    <w:rsid w:val="00727976"/>
    <w:rsid w:val="00727A76"/>
    <w:rsid w:val="00727B8E"/>
    <w:rsid w:val="00730077"/>
    <w:rsid w:val="00730092"/>
    <w:rsid w:val="007305A4"/>
    <w:rsid w:val="0073062A"/>
    <w:rsid w:val="007307D9"/>
    <w:rsid w:val="007307F5"/>
    <w:rsid w:val="00730B70"/>
    <w:rsid w:val="00730CD1"/>
    <w:rsid w:val="00730CFF"/>
    <w:rsid w:val="00730D0A"/>
    <w:rsid w:val="0073129A"/>
    <w:rsid w:val="0073129E"/>
    <w:rsid w:val="007312BD"/>
    <w:rsid w:val="00731306"/>
    <w:rsid w:val="0073147C"/>
    <w:rsid w:val="007314F2"/>
    <w:rsid w:val="007316DF"/>
    <w:rsid w:val="0073176F"/>
    <w:rsid w:val="0073177D"/>
    <w:rsid w:val="007319CD"/>
    <w:rsid w:val="00731B84"/>
    <w:rsid w:val="00731DB7"/>
    <w:rsid w:val="00731DEF"/>
    <w:rsid w:val="00731FE4"/>
    <w:rsid w:val="00732020"/>
    <w:rsid w:val="0073214F"/>
    <w:rsid w:val="00732569"/>
    <w:rsid w:val="00732660"/>
    <w:rsid w:val="00732675"/>
    <w:rsid w:val="00732749"/>
    <w:rsid w:val="00732C7A"/>
    <w:rsid w:val="007330B5"/>
    <w:rsid w:val="00733358"/>
    <w:rsid w:val="00733476"/>
    <w:rsid w:val="007336A3"/>
    <w:rsid w:val="0073374C"/>
    <w:rsid w:val="0073383B"/>
    <w:rsid w:val="00733AE8"/>
    <w:rsid w:val="00733AEC"/>
    <w:rsid w:val="00733AFE"/>
    <w:rsid w:val="00733B5F"/>
    <w:rsid w:val="00733B6D"/>
    <w:rsid w:val="00733C90"/>
    <w:rsid w:val="00733D7D"/>
    <w:rsid w:val="00733EC6"/>
    <w:rsid w:val="0073402A"/>
    <w:rsid w:val="00734159"/>
    <w:rsid w:val="0073435D"/>
    <w:rsid w:val="007344BA"/>
    <w:rsid w:val="00734501"/>
    <w:rsid w:val="00734670"/>
    <w:rsid w:val="007346A7"/>
    <w:rsid w:val="00734766"/>
    <w:rsid w:val="00734B42"/>
    <w:rsid w:val="00734BFC"/>
    <w:rsid w:val="00734C04"/>
    <w:rsid w:val="00734D2A"/>
    <w:rsid w:val="00734D2F"/>
    <w:rsid w:val="00734D8F"/>
    <w:rsid w:val="00734F7C"/>
    <w:rsid w:val="0073535C"/>
    <w:rsid w:val="00735369"/>
    <w:rsid w:val="007353AD"/>
    <w:rsid w:val="007353C0"/>
    <w:rsid w:val="00735478"/>
    <w:rsid w:val="00735581"/>
    <w:rsid w:val="00735606"/>
    <w:rsid w:val="00735A7F"/>
    <w:rsid w:val="00735B9B"/>
    <w:rsid w:val="00735BE3"/>
    <w:rsid w:val="00735C2B"/>
    <w:rsid w:val="00735E36"/>
    <w:rsid w:val="00735E73"/>
    <w:rsid w:val="00735FD3"/>
    <w:rsid w:val="0073610F"/>
    <w:rsid w:val="0073611B"/>
    <w:rsid w:val="0073629A"/>
    <w:rsid w:val="007362B9"/>
    <w:rsid w:val="007363E2"/>
    <w:rsid w:val="007363E4"/>
    <w:rsid w:val="00736679"/>
    <w:rsid w:val="00736687"/>
    <w:rsid w:val="007367A5"/>
    <w:rsid w:val="007368D4"/>
    <w:rsid w:val="00736922"/>
    <w:rsid w:val="00736B9F"/>
    <w:rsid w:val="00736BBE"/>
    <w:rsid w:val="007371C0"/>
    <w:rsid w:val="00737305"/>
    <w:rsid w:val="00737341"/>
    <w:rsid w:val="0073739B"/>
    <w:rsid w:val="00737526"/>
    <w:rsid w:val="007377C7"/>
    <w:rsid w:val="00737C8B"/>
    <w:rsid w:val="00737CDC"/>
    <w:rsid w:val="00737D28"/>
    <w:rsid w:val="0074022F"/>
    <w:rsid w:val="007402D4"/>
    <w:rsid w:val="00740398"/>
    <w:rsid w:val="007403F9"/>
    <w:rsid w:val="00740437"/>
    <w:rsid w:val="00740469"/>
    <w:rsid w:val="007405A3"/>
    <w:rsid w:val="007405FA"/>
    <w:rsid w:val="007406FA"/>
    <w:rsid w:val="00740785"/>
    <w:rsid w:val="007409BC"/>
    <w:rsid w:val="00740A1E"/>
    <w:rsid w:val="00740C32"/>
    <w:rsid w:val="00740EA9"/>
    <w:rsid w:val="00740EFB"/>
    <w:rsid w:val="0074106D"/>
    <w:rsid w:val="0074135B"/>
    <w:rsid w:val="007414F1"/>
    <w:rsid w:val="0074185E"/>
    <w:rsid w:val="0074189F"/>
    <w:rsid w:val="007419C8"/>
    <w:rsid w:val="00741A84"/>
    <w:rsid w:val="00741BF4"/>
    <w:rsid w:val="00741C8F"/>
    <w:rsid w:val="00741DCC"/>
    <w:rsid w:val="00741DED"/>
    <w:rsid w:val="0074209D"/>
    <w:rsid w:val="007420AE"/>
    <w:rsid w:val="007421E6"/>
    <w:rsid w:val="007424F4"/>
    <w:rsid w:val="00742542"/>
    <w:rsid w:val="007425AB"/>
    <w:rsid w:val="00742718"/>
    <w:rsid w:val="00742830"/>
    <w:rsid w:val="007428D7"/>
    <w:rsid w:val="00742900"/>
    <w:rsid w:val="00742E47"/>
    <w:rsid w:val="0074309B"/>
    <w:rsid w:val="00743113"/>
    <w:rsid w:val="0074312F"/>
    <w:rsid w:val="00743225"/>
    <w:rsid w:val="00743247"/>
    <w:rsid w:val="0074327E"/>
    <w:rsid w:val="0074399B"/>
    <w:rsid w:val="00743A62"/>
    <w:rsid w:val="00743B5F"/>
    <w:rsid w:val="00743BA9"/>
    <w:rsid w:val="00743BE1"/>
    <w:rsid w:val="00743C12"/>
    <w:rsid w:val="00743C73"/>
    <w:rsid w:val="00743D8D"/>
    <w:rsid w:val="00743E00"/>
    <w:rsid w:val="007440EF"/>
    <w:rsid w:val="0074424F"/>
    <w:rsid w:val="007443CF"/>
    <w:rsid w:val="007443D6"/>
    <w:rsid w:val="0074442A"/>
    <w:rsid w:val="007445B5"/>
    <w:rsid w:val="007445E8"/>
    <w:rsid w:val="007446AB"/>
    <w:rsid w:val="00744722"/>
    <w:rsid w:val="007447BD"/>
    <w:rsid w:val="00744B8D"/>
    <w:rsid w:val="00744B92"/>
    <w:rsid w:val="00744C56"/>
    <w:rsid w:val="00744D0C"/>
    <w:rsid w:val="00744D71"/>
    <w:rsid w:val="00744DC0"/>
    <w:rsid w:val="00744DFA"/>
    <w:rsid w:val="00744EA6"/>
    <w:rsid w:val="00744F45"/>
    <w:rsid w:val="00744FDD"/>
    <w:rsid w:val="0074501C"/>
    <w:rsid w:val="0074506A"/>
    <w:rsid w:val="007451D7"/>
    <w:rsid w:val="007451D8"/>
    <w:rsid w:val="007452DD"/>
    <w:rsid w:val="0074550E"/>
    <w:rsid w:val="007455BF"/>
    <w:rsid w:val="007455C2"/>
    <w:rsid w:val="007455C3"/>
    <w:rsid w:val="007455E2"/>
    <w:rsid w:val="007455E4"/>
    <w:rsid w:val="00745C2B"/>
    <w:rsid w:val="00745CFF"/>
    <w:rsid w:val="00745D2B"/>
    <w:rsid w:val="00745E17"/>
    <w:rsid w:val="00745E79"/>
    <w:rsid w:val="007462E3"/>
    <w:rsid w:val="00746358"/>
    <w:rsid w:val="00746422"/>
    <w:rsid w:val="00746437"/>
    <w:rsid w:val="00746648"/>
    <w:rsid w:val="0074666C"/>
    <w:rsid w:val="00746693"/>
    <w:rsid w:val="0074671F"/>
    <w:rsid w:val="00746AF0"/>
    <w:rsid w:val="00746CF5"/>
    <w:rsid w:val="00746F12"/>
    <w:rsid w:val="00747141"/>
    <w:rsid w:val="007471CD"/>
    <w:rsid w:val="00747340"/>
    <w:rsid w:val="007473DD"/>
    <w:rsid w:val="007474F8"/>
    <w:rsid w:val="007475C5"/>
    <w:rsid w:val="007475FD"/>
    <w:rsid w:val="0074772B"/>
    <w:rsid w:val="007477C4"/>
    <w:rsid w:val="00747A72"/>
    <w:rsid w:val="00747B56"/>
    <w:rsid w:val="00747C48"/>
    <w:rsid w:val="00747CDF"/>
    <w:rsid w:val="00747CEE"/>
    <w:rsid w:val="00747D47"/>
    <w:rsid w:val="00747E1E"/>
    <w:rsid w:val="00747E40"/>
    <w:rsid w:val="00747ED7"/>
    <w:rsid w:val="00747F23"/>
    <w:rsid w:val="00747F44"/>
    <w:rsid w:val="00750049"/>
    <w:rsid w:val="00750130"/>
    <w:rsid w:val="007502CD"/>
    <w:rsid w:val="0075035A"/>
    <w:rsid w:val="00750454"/>
    <w:rsid w:val="007504A8"/>
    <w:rsid w:val="00750568"/>
    <w:rsid w:val="00750569"/>
    <w:rsid w:val="007506E9"/>
    <w:rsid w:val="0075085E"/>
    <w:rsid w:val="007509AA"/>
    <w:rsid w:val="00750A6F"/>
    <w:rsid w:val="00750B27"/>
    <w:rsid w:val="00750CBD"/>
    <w:rsid w:val="00750E1E"/>
    <w:rsid w:val="00750E75"/>
    <w:rsid w:val="00751055"/>
    <w:rsid w:val="007513DF"/>
    <w:rsid w:val="007513E6"/>
    <w:rsid w:val="00751557"/>
    <w:rsid w:val="007515A9"/>
    <w:rsid w:val="00751A79"/>
    <w:rsid w:val="00751D23"/>
    <w:rsid w:val="00752071"/>
    <w:rsid w:val="00752080"/>
    <w:rsid w:val="007520A0"/>
    <w:rsid w:val="0075228A"/>
    <w:rsid w:val="0075229A"/>
    <w:rsid w:val="0075234C"/>
    <w:rsid w:val="007523D7"/>
    <w:rsid w:val="00752474"/>
    <w:rsid w:val="007524FA"/>
    <w:rsid w:val="0075274E"/>
    <w:rsid w:val="00752854"/>
    <w:rsid w:val="007528DF"/>
    <w:rsid w:val="00752A3C"/>
    <w:rsid w:val="00752BFD"/>
    <w:rsid w:val="00752F10"/>
    <w:rsid w:val="007530AA"/>
    <w:rsid w:val="007530F5"/>
    <w:rsid w:val="007531C6"/>
    <w:rsid w:val="0075344B"/>
    <w:rsid w:val="007534A1"/>
    <w:rsid w:val="007534D8"/>
    <w:rsid w:val="007534E5"/>
    <w:rsid w:val="0075371E"/>
    <w:rsid w:val="007537B0"/>
    <w:rsid w:val="00753800"/>
    <w:rsid w:val="00753BD1"/>
    <w:rsid w:val="00753BDB"/>
    <w:rsid w:val="00753D75"/>
    <w:rsid w:val="00753E5A"/>
    <w:rsid w:val="00753F13"/>
    <w:rsid w:val="00754150"/>
    <w:rsid w:val="00754367"/>
    <w:rsid w:val="007543B5"/>
    <w:rsid w:val="0075442B"/>
    <w:rsid w:val="00754719"/>
    <w:rsid w:val="007547ED"/>
    <w:rsid w:val="00754A02"/>
    <w:rsid w:val="00754A5D"/>
    <w:rsid w:val="00754B8F"/>
    <w:rsid w:val="00754E31"/>
    <w:rsid w:val="00754E7E"/>
    <w:rsid w:val="00754EC9"/>
    <w:rsid w:val="0075511E"/>
    <w:rsid w:val="007551E5"/>
    <w:rsid w:val="00755661"/>
    <w:rsid w:val="00755696"/>
    <w:rsid w:val="007556A8"/>
    <w:rsid w:val="007556BD"/>
    <w:rsid w:val="0075570A"/>
    <w:rsid w:val="0075586A"/>
    <w:rsid w:val="007558F6"/>
    <w:rsid w:val="007559AC"/>
    <w:rsid w:val="007559CC"/>
    <w:rsid w:val="007559DC"/>
    <w:rsid w:val="00755A0E"/>
    <w:rsid w:val="00755CE2"/>
    <w:rsid w:val="00755FE7"/>
    <w:rsid w:val="00756039"/>
    <w:rsid w:val="0075617E"/>
    <w:rsid w:val="00756211"/>
    <w:rsid w:val="00756218"/>
    <w:rsid w:val="00756272"/>
    <w:rsid w:val="00756306"/>
    <w:rsid w:val="0075632F"/>
    <w:rsid w:val="00756635"/>
    <w:rsid w:val="00756664"/>
    <w:rsid w:val="007567AC"/>
    <w:rsid w:val="00756807"/>
    <w:rsid w:val="0075682B"/>
    <w:rsid w:val="007568BC"/>
    <w:rsid w:val="0075694D"/>
    <w:rsid w:val="00756A74"/>
    <w:rsid w:val="00756AFA"/>
    <w:rsid w:val="00756B8E"/>
    <w:rsid w:val="00756C42"/>
    <w:rsid w:val="00756E97"/>
    <w:rsid w:val="00756F2C"/>
    <w:rsid w:val="00756F88"/>
    <w:rsid w:val="00756FA7"/>
    <w:rsid w:val="00756FEB"/>
    <w:rsid w:val="00757032"/>
    <w:rsid w:val="00757145"/>
    <w:rsid w:val="007574A5"/>
    <w:rsid w:val="007574E4"/>
    <w:rsid w:val="00757681"/>
    <w:rsid w:val="00757899"/>
    <w:rsid w:val="007578E5"/>
    <w:rsid w:val="007578F8"/>
    <w:rsid w:val="007579F4"/>
    <w:rsid w:val="00757AB4"/>
    <w:rsid w:val="00757AE5"/>
    <w:rsid w:val="00757AF9"/>
    <w:rsid w:val="00757C5F"/>
    <w:rsid w:val="00757DAE"/>
    <w:rsid w:val="00757E37"/>
    <w:rsid w:val="00757EAD"/>
    <w:rsid w:val="00757F14"/>
    <w:rsid w:val="007600A6"/>
    <w:rsid w:val="007603BB"/>
    <w:rsid w:val="0076049F"/>
    <w:rsid w:val="0076055A"/>
    <w:rsid w:val="007605CE"/>
    <w:rsid w:val="0076064C"/>
    <w:rsid w:val="007608FC"/>
    <w:rsid w:val="0076091F"/>
    <w:rsid w:val="007609BA"/>
    <w:rsid w:val="00760A50"/>
    <w:rsid w:val="00760B1D"/>
    <w:rsid w:val="00760B23"/>
    <w:rsid w:val="00760E3E"/>
    <w:rsid w:val="0076106E"/>
    <w:rsid w:val="007610BA"/>
    <w:rsid w:val="00761258"/>
    <w:rsid w:val="00761439"/>
    <w:rsid w:val="007614E5"/>
    <w:rsid w:val="0076154B"/>
    <w:rsid w:val="007615CA"/>
    <w:rsid w:val="00761829"/>
    <w:rsid w:val="0076188A"/>
    <w:rsid w:val="00761894"/>
    <w:rsid w:val="00761A8B"/>
    <w:rsid w:val="00761D4A"/>
    <w:rsid w:val="00761E0B"/>
    <w:rsid w:val="00761EFC"/>
    <w:rsid w:val="00761F07"/>
    <w:rsid w:val="00762015"/>
    <w:rsid w:val="00762040"/>
    <w:rsid w:val="00762076"/>
    <w:rsid w:val="00762130"/>
    <w:rsid w:val="0076224B"/>
    <w:rsid w:val="007626E6"/>
    <w:rsid w:val="007627A8"/>
    <w:rsid w:val="007627DF"/>
    <w:rsid w:val="00762841"/>
    <w:rsid w:val="007628B1"/>
    <w:rsid w:val="00762978"/>
    <w:rsid w:val="007629D6"/>
    <w:rsid w:val="00762A12"/>
    <w:rsid w:val="00762A65"/>
    <w:rsid w:val="00762AFD"/>
    <w:rsid w:val="00762BC0"/>
    <w:rsid w:val="00762D9E"/>
    <w:rsid w:val="00762FFA"/>
    <w:rsid w:val="007630CD"/>
    <w:rsid w:val="007632A2"/>
    <w:rsid w:val="007632CC"/>
    <w:rsid w:val="00763348"/>
    <w:rsid w:val="00763370"/>
    <w:rsid w:val="007633EA"/>
    <w:rsid w:val="00763533"/>
    <w:rsid w:val="00763541"/>
    <w:rsid w:val="007636D9"/>
    <w:rsid w:val="00763A07"/>
    <w:rsid w:val="00763AA1"/>
    <w:rsid w:val="00763B0C"/>
    <w:rsid w:val="00763C74"/>
    <w:rsid w:val="00763D23"/>
    <w:rsid w:val="00763DAE"/>
    <w:rsid w:val="00763DD6"/>
    <w:rsid w:val="00763E28"/>
    <w:rsid w:val="00763ED0"/>
    <w:rsid w:val="00763EF2"/>
    <w:rsid w:val="00763EF6"/>
    <w:rsid w:val="00763F0A"/>
    <w:rsid w:val="00763FCE"/>
    <w:rsid w:val="00764008"/>
    <w:rsid w:val="0076406C"/>
    <w:rsid w:val="0076413A"/>
    <w:rsid w:val="007642B7"/>
    <w:rsid w:val="0076468C"/>
    <w:rsid w:val="0076469C"/>
    <w:rsid w:val="007648B4"/>
    <w:rsid w:val="00764995"/>
    <w:rsid w:val="00764A54"/>
    <w:rsid w:val="00764A61"/>
    <w:rsid w:val="00764C5A"/>
    <w:rsid w:val="00764F55"/>
    <w:rsid w:val="00764FB9"/>
    <w:rsid w:val="00765365"/>
    <w:rsid w:val="0076538C"/>
    <w:rsid w:val="007654E4"/>
    <w:rsid w:val="007657F1"/>
    <w:rsid w:val="00765A3F"/>
    <w:rsid w:val="00765A5D"/>
    <w:rsid w:val="00765AC2"/>
    <w:rsid w:val="00765AC5"/>
    <w:rsid w:val="00765C94"/>
    <w:rsid w:val="00765D66"/>
    <w:rsid w:val="007660A0"/>
    <w:rsid w:val="00766269"/>
    <w:rsid w:val="007663DF"/>
    <w:rsid w:val="007663E2"/>
    <w:rsid w:val="007664CC"/>
    <w:rsid w:val="00766541"/>
    <w:rsid w:val="00766602"/>
    <w:rsid w:val="00766619"/>
    <w:rsid w:val="0076668E"/>
    <w:rsid w:val="007668FE"/>
    <w:rsid w:val="007669A2"/>
    <w:rsid w:val="00766A08"/>
    <w:rsid w:val="00766A3B"/>
    <w:rsid w:val="00766A83"/>
    <w:rsid w:val="00766BAD"/>
    <w:rsid w:val="00766D12"/>
    <w:rsid w:val="00766D6F"/>
    <w:rsid w:val="00766E15"/>
    <w:rsid w:val="0076700C"/>
    <w:rsid w:val="007670A5"/>
    <w:rsid w:val="007670C5"/>
    <w:rsid w:val="00767108"/>
    <w:rsid w:val="00767453"/>
    <w:rsid w:val="007676FD"/>
    <w:rsid w:val="00767AB0"/>
    <w:rsid w:val="00767AB4"/>
    <w:rsid w:val="00767AD0"/>
    <w:rsid w:val="00767CB8"/>
    <w:rsid w:val="00767D68"/>
    <w:rsid w:val="00767DDA"/>
    <w:rsid w:val="00767FD1"/>
    <w:rsid w:val="00770436"/>
    <w:rsid w:val="0077053F"/>
    <w:rsid w:val="007705CB"/>
    <w:rsid w:val="00770684"/>
    <w:rsid w:val="007706B3"/>
    <w:rsid w:val="00770A84"/>
    <w:rsid w:val="00770AAA"/>
    <w:rsid w:val="00770C1D"/>
    <w:rsid w:val="00770D56"/>
    <w:rsid w:val="00770D5C"/>
    <w:rsid w:val="00770DC2"/>
    <w:rsid w:val="00770DE0"/>
    <w:rsid w:val="00770ED1"/>
    <w:rsid w:val="00770F3F"/>
    <w:rsid w:val="00771180"/>
    <w:rsid w:val="007711BF"/>
    <w:rsid w:val="007712F5"/>
    <w:rsid w:val="00771462"/>
    <w:rsid w:val="007716C1"/>
    <w:rsid w:val="00771B0D"/>
    <w:rsid w:val="00771B35"/>
    <w:rsid w:val="00771B4F"/>
    <w:rsid w:val="00771EFB"/>
    <w:rsid w:val="0077216B"/>
    <w:rsid w:val="00772443"/>
    <w:rsid w:val="007724DD"/>
    <w:rsid w:val="007727DD"/>
    <w:rsid w:val="0077285A"/>
    <w:rsid w:val="0077292D"/>
    <w:rsid w:val="00772AE9"/>
    <w:rsid w:val="00772B75"/>
    <w:rsid w:val="0077314D"/>
    <w:rsid w:val="00773228"/>
    <w:rsid w:val="0077325A"/>
    <w:rsid w:val="007732BE"/>
    <w:rsid w:val="00773385"/>
    <w:rsid w:val="007733F5"/>
    <w:rsid w:val="0077349D"/>
    <w:rsid w:val="00773867"/>
    <w:rsid w:val="007738F5"/>
    <w:rsid w:val="00773A2B"/>
    <w:rsid w:val="00773DF9"/>
    <w:rsid w:val="00774130"/>
    <w:rsid w:val="007741D0"/>
    <w:rsid w:val="00774632"/>
    <w:rsid w:val="00774692"/>
    <w:rsid w:val="007746CA"/>
    <w:rsid w:val="007749DE"/>
    <w:rsid w:val="00774A9C"/>
    <w:rsid w:val="00774CDD"/>
    <w:rsid w:val="00774D2B"/>
    <w:rsid w:val="00774EDD"/>
    <w:rsid w:val="00774FA4"/>
    <w:rsid w:val="0077504B"/>
    <w:rsid w:val="007751C9"/>
    <w:rsid w:val="00775242"/>
    <w:rsid w:val="00775330"/>
    <w:rsid w:val="007753E8"/>
    <w:rsid w:val="007755AB"/>
    <w:rsid w:val="00775619"/>
    <w:rsid w:val="007756F6"/>
    <w:rsid w:val="0077571E"/>
    <w:rsid w:val="00775AFF"/>
    <w:rsid w:val="00775B52"/>
    <w:rsid w:val="00775CCA"/>
    <w:rsid w:val="00775F73"/>
    <w:rsid w:val="007760CD"/>
    <w:rsid w:val="007762D3"/>
    <w:rsid w:val="0077637B"/>
    <w:rsid w:val="007763DE"/>
    <w:rsid w:val="007763F6"/>
    <w:rsid w:val="00776493"/>
    <w:rsid w:val="007764E3"/>
    <w:rsid w:val="00776514"/>
    <w:rsid w:val="007766B0"/>
    <w:rsid w:val="0077674C"/>
    <w:rsid w:val="00776C4F"/>
    <w:rsid w:val="00776D33"/>
    <w:rsid w:val="00776EAF"/>
    <w:rsid w:val="00776F9E"/>
    <w:rsid w:val="0077718F"/>
    <w:rsid w:val="007771D2"/>
    <w:rsid w:val="00777574"/>
    <w:rsid w:val="007775FD"/>
    <w:rsid w:val="0077764D"/>
    <w:rsid w:val="00777960"/>
    <w:rsid w:val="00777AF1"/>
    <w:rsid w:val="00777B05"/>
    <w:rsid w:val="00777BE4"/>
    <w:rsid w:val="00777C02"/>
    <w:rsid w:val="00777DAC"/>
    <w:rsid w:val="00777E3B"/>
    <w:rsid w:val="00777E73"/>
    <w:rsid w:val="00777E9D"/>
    <w:rsid w:val="00777EBE"/>
    <w:rsid w:val="00777F18"/>
    <w:rsid w:val="007800CC"/>
    <w:rsid w:val="00780146"/>
    <w:rsid w:val="007801A7"/>
    <w:rsid w:val="00780296"/>
    <w:rsid w:val="0078034F"/>
    <w:rsid w:val="00780710"/>
    <w:rsid w:val="007807D0"/>
    <w:rsid w:val="00780CA8"/>
    <w:rsid w:val="00780E26"/>
    <w:rsid w:val="00780F47"/>
    <w:rsid w:val="007811EB"/>
    <w:rsid w:val="0078120E"/>
    <w:rsid w:val="00781263"/>
    <w:rsid w:val="007812DD"/>
    <w:rsid w:val="007813CF"/>
    <w:rsid w:val="0078140E"/>
    <w:rsid w:val="00781503"/>
    <w:rsid w:val="007817D5"/>
    <w:rsid w:val="00781845"/>
    <w:rsid w:val="00781DD6"/>
    <w:rsid w:val="00781ED4"/>
    <w:rsid w:val="00781FB7"/>
    <w:rsid w:val="00782281"/>
    <w:rsid w:val="0078234B"/>
    <w:rsid w:val="00782568"/>
    <w:rsid w:val="0078271B"/>
    <w:rsid w:val="007828B2"/>
    <w:rsid w:val="007828FD"/>
    <w:rsid w:val="00782936"/>
    <w:rsid w:val="00782C4B"/>
    <w:rsid w:val="00782CC7"/>
    <w:rsid w:val="00782CCA"/>
    <w:rsid w:val="00782DC6"/>
    <w:rsid w:val="00782FC9"/>
    <w:rsid w:val="00782FCA"/>
    <w:rsid w:val="00783083"/>
    <w:rsid w:val="00783188"/>
    <w:rsid w:val="00783284"/>
    <w:rsid w:val="00783339"/>
    <w:rsid w:val="00783368"/>
    <w:rsid w:val="007833C7"/>
    <w:rsid w:val="007834EF"/>
    <w:rsid w:val="007834F6"/>
    <w:rsid w:val="00783541"/>
    <w:rsid w:val="007837DF"/>
    <w:rsid w:val="00783810"/>
    <w:rsid w:val="00783A7C"/>
    <w:rsid w:val="00783C23"/>
    <w:rsid w:val="00783C8C"/>
    <w:rsid w:val="00783CE0"/>
    <w:rsid w:val="00783E8D"/>
    <w:rsid w:val="00783EED"/>
    <w:rsid w:val="00783FCD"/>
    <w:rsid w:val="00784155"/>
    <w:rsid w:val="007843BE"/>
    <w:rsid w:val="007848F3"/>
    <w:rsid w:val="00784A12"/>
    <w:rsid w:val="00784A26"/>
    <w:rsid w:val="00784AAD"/>
    <w:rsid w:val="00784B61"/>
    <w:rsid w:val="00784B76"/>
    <w:rsid w:val="00784CD8"/>
    <w:rsid w:val="00784D1C"/>
    <w:rsid w:val="00785807"/>
    <w:rsid w:val="00785848"/>
    <w:rsid w:val="00785ADD"/>
    <w:rsid w:val="007860E6"/>
    <w:rsid w:val="0078610B"/>
    <w:rsid w:val="007861A6"/>
    <w:rsid w:val="0078624B"/>
    <w:rsid w:val="00786264"/>
    <w:rsid w:val="00786341"/>
    <w:rsid w:val="00786444"/>
    <w:rsid w:val="0078666E"/>
    <w:rsid w:val="0078670A"/>
    <w:rsid w:val="007867DE"/>
    <w:rsid w:val="0078688D"/>
    <w:rsid w:val="00786947"/>
    <w:rsid w:val="0078696E"/>
    <w:rsid w:val="00786BC3"/>
    <w:rsid w:val="00786D8B"/>
    <w:rsid w:val="00786E85"/>
    <w:rsid w:val="00786ED6"/>
    <w:rsid w:val="00786F43"/>
    <w:rsid w:val="007870E7"/>
    <w:rsid w:val="00787176"/>
    <w:rsid w:val="007874AB"/>
    <w:rsid w:val="007874F8"/>
    <w:rsid w:val="00787542"/>
    <w:rsid w:val="007875B8"/>
    <w:rsid w:val="007875BD"/>
    <w:rsid w:val="00787610"/>
    <w:rsid w:val="00787787"/>
    <w:rsid w:val="007877F1"/>
    <w:rsid w:val="00787A1B"/>
    <w:rsid w:val="00787A20"/>
    <w:rsid w:val="00787E06"/>
    <w:rsid w:val="00787E1B"/>
    <w:rsid w:val="00790143"/>
    <w:rsid w:val="00790389"/>
    <w:rsid w:val="007906BD"/>
    <w:rsid w:val="00790849"/>
    <w:rsid w:val="00790A39"/>
    <w:rsid w:val="00790AB3"/>
    <w:rsid w:val="00790C3C"/>
    <w:rsid w:val="00790DAE"/>
    <w:rsid w:val="00790E52"/>
    <w:rsid w:val="00790EBD"/>
    <w:rsid w:val="00791034"/>
    <w:rsid w:val="0079136C"/>
    <w:rsid w:val="007914B7"/>
    <w:rsid w:val="00791634"/>
    <w:rsid w:val="00791893"/>
    <w:rsid w:val="00791D3F"/>
    <w:rsid w:val="00791D9D"/>
    <w:rsid w:val="00791DFD"/>
    <w:rsid w:val="00791FA0"/>
    <w:rsid w:val="007920C3"/>
    <w:rsid w:val="00792287"/>
    <w:rsid w:val="00792399"/>
    <w:rsid w:val="00792465"/>
    <w:rsid w:val="00792474"/>
    <w:rsid w:val="00792566"/>
    <w:rsid w:val="007926C4"/>
    <w:rsid w:val="00792759"/>
    <w:rsid w:val="007927F5"/>
    <w:rsid w:val="00792841"/>
    <w:rsid w:val="007929C9"/>
    <w:rsid w:val="00792B6F"/>
    <w:rsid w:val="00792BB8"/>
    <w:rsid w:val="00792CAA"/>
    <w:rsid w:val="00792D3E"/>
    <w:rsid w:val="00792E36"/>
    <w:rsid w:val="00792EC3"/>
    <w:rsid w:val="0079305E"/>
    <w:rsid w:val="007930EE"/>
    <w:rsid w:val="0079333C"/>
    <w:rsid w:val="0079338D"/>
    <w:rsid w:val="007936AB"/>
    <w:rsid w:val="00793778"/>
    <w:rsid w:val="007937EC"/>
    <w:rsid w:val="0079399C"/>
    <w:rsid w:val="00793A61"/>
    <w:rsid w:val="00793AEA"/>
    <w:rsid w:val="00793C0C"/>
    <w:rsid w:val="00793CA2"/>
    <w:rsid w:val="00793CC6"/>
    <w:rsid w:val="00793D56"/>
    <w:rsid w:val="00793E9F"/>
    <w:rsid w:val="00793EDA"/>
    <w:rsid w:val="00793F7F"/>
    <w:rsid w:val="0079400D"/>
    <w:rsid w:val="007941E0"/>
    <w:rsid w:val="00794271"/>
    <w:rsid w:val="007942B3"/>
    <w:rsid w:val="007943A8"/>
    <w:rsid w:val="007944F1"/>
    <w:rsid w:val="00794545"/>
    <w:rsid w:val="00794591"/>
    <w:rsid w:val="007945CD"/>
    <w:rsid w:val="0079465A"/>
    <w:rsid w:val="0079474D"/>
    <w:rsid w:val="00794760"/>
    <w:rsid w:val="007947B2"/>
    <w:rsid w:val="007948BE"/>
    <w:rsid w:val="007949ED"/>
    <w:rsid w:val="00794B16"/>
    <w:rsid w:val="00794BED"/>
    <w:rsid w:val="00794C01"/>
    <w:rsid w:val="00794C65"/>
    <w:rsid w:val="00794DB9"/>
    <w:rsid w:val="00794DBA"/>
    <w:rsid w:val="00794DE8"/>
    <w:rsid w:val="00794E2D"/>
    <w:rsid w:val="00794F7C"/>
    <w:rsid w:val="00794FE2"/>
    <w:rsid w:val="007951AB"/>
    <w:rsid w:val="0079529B"/>
    <w:rsid w:val="00795315"/>
    <w:rsid w:val="00795424"/>
    <w:rsid w:val="007955EA"/>
    <w:rsid w:val="00795957"/>
    <w:rsid w:val="0079597D"/>
    <w:rsid w:val="00795A08"/>
    <w:rsid w:val="00795A74"/>
    <w:rsid w:val="00795B14"/>
    <w:rsid w:val="00795C11"/>
    <w:rsid w:val="00795C15"/>
    <w:rsid w:val="00795C77"/>
    <w:rsid w:val="00795E1B"/>
    <w:rsid w:val="00796017"/>
    <w:rsid w:val="007962F5"/>
    <w:rsid w:val="007963D6"/>
    <w:rsid w:val="007964BB"/>
    <w:rsid w:val="007964E2"/>
    <w:rsid w:val="007969A4"/>
    <w:rsid w:val="00796A9A"/>
    <w:rsid w:val="00796AB2"/>
    <w:rsid w:val="00797068"/>
    <w:rsid w:val="0079712C"/>
    <w:rsid w:val="007971BD"/>
    <w:rsid w:val="0079744F"/>
    <w:rsid w:val="007974C2"/>
    <w:rsid w:val="007975F7"/>
    <w:rsid w:val="00797624"/>
    <w:rsid w:val="0079763E"/>
    <w:rsid w:val="007978F6"/>
    <w:rsid w:val="00797AFD"/>
    <w:rsid w:val="00797BB4"/>
    <w:rsid w:val="00797D33"/>
    <w:rsid w:val="00797E39"/>
    <w:rsid w:val="007A01D2"/>
    <w:rsid w:val="007A032E"/>
    <w:rsid w:val="007A0382"/>
    <w:rsid w:val="007A0395"/>
    <w:rsid w:val="007A041E"/>
    <w:rsid w:val="007A058C"/>
    <w:rsid w:val="007A07E8"/>
    <w:rsid w:val="007A0A45"/>
    <w:rsid w:val="007A0C5C"/>
    <w:rsid w:val="007A0D84"/>
    <w:rsid w:val="007A0E3B"/>
    <w:rsid w:val="007A1148"/>
    <w:rsid w:val="007A1298"/>
    <w:rsid w:val="007A129A"/>
    <w:rsid w:val="007A1392"/>
    <w:rsid w:val="007A15D9"/>
    <w:rsid w:val="007A160C"/>
    <w:rsid w:val="007A16A9"/>
    <w:rsid w:val="007A1A68"/>
    <w:rsid w:val="007A1A6C"/>
    <w:rsid w:val="007A1B16"/>
    <w:rsid w:val="007A1CBE"/>
    <w:rsid w:val="007A1CD2"/>
    <w:rsid w:val="007A1CFF"/>
    <w:rsid w:val="007A1D56"/>
    <w:rsid w:val="007A1DFC"/>
    <w:rsid w:val="007A1ED1"/>
    <w:rsid w:val="007A1ED8"/>
    <w:rsid w:val="007A2166"/>
    <w:rsid w:val="007A216C"/>
    <w:rsid w:val="007A23CC"/>
    <w:rsid w:val="007A23DE"/>
    <w:rsid w:val="007A2488"/>
    <w:rsid w:val="007A24DF"/>
    <w:rsid w:val="007A2559"/>
    <w:rsid w:val="007A2640"/>
    <w:rsid w:val="007A26AF"/>
    <w:rsid w:val="007A2CB8"/>
    <w:rsid w:val="007A2FB2"/>
    <w:rsid w:val="007A30FA"/>
    <w:rsid w:val="007A313F"/>
    <w:rsid w:val="007A334D"/>
    <w:rsid w:val="007A33EA"/>
    <w:rsid w:val="007A343B"/>
    <w:rsid w:val="007A34E6"/>
    <w:rsid w:val="007A35BE"/>
    <w:rsid w:val="007A3683"/>
    <w:rsid w:val="007A3822"/>
    <w:rsid w:val="007A38B1"/>
    <w:rsid w:val="007A3A27"/>
    <w:rsid w:val="007A3D08"/>
    <w:rsid w:val="007A3E64"/>
    <w:rsid w:val="007A3FA7"/>
    <w:rsid w:val="007A3FF5"/>
    <w:rsid w:val="007A405F"/>
    <w:rsid w:val="007A42A8"/>
    <w:rsid w:val="007A42EA"/>
    <w:rsid w:val="007A42F0"/>
    <w:rsid w:val="007A451F"/>
    <w:rsid w:val="007A4549"/>
    <w:rsid w:val="007A4639"/>
    <w:rsid w:val="007A4659"/>
    <w:rsid w:val="007A4772"/>
    <w:rsid w:val="007A479A"/>
    <w:rsid w:val="007A4835"/>
    <w:rsid w:val="007A4B30"/>
    <w:rsid w:val="007A4B49"/>
    <w:rsid w:val="007A4C07"/>
    <w:rsid w:val="007A4CF9"/>
    <w:rsid w:val="007A4DD9"/>
    <w:rsid w:val="007A4E30"/>
    <w:rsid w:val="007A5108"/>
    <w:rsid w:val="007A520F"/>
    <w:rsid w:val="007A52A3"/>
    <w:rsid w:val="007A52C5"/>
    <w:rsid w:val="007A5336"/>
    <w:rsid w:val="007A5351"/>
    <w:rsid w:val="007A541C"/>
    <w:rsid w:val="007A5446"/>
    <w:rsid w:val="007A5470"/>
    <w:rsid w:val="007A56EF"/>
    <w:rsid w:val="007A5A7E"/>
    <w:rsid w:val="007A5B94"/>
    <w:rsid w:val="007A5CD5"/>
    <w:rsid w:val="007A5D5B"/>
    <w:rsid w:val="007A5E9E"/>
    <w:rsid w:val="007A5F2E"/>
    <w:rsid w:val="007A5FCE"/>
    <w:rsid w:val="007A6044"/>
    <w:rsid w:val="007A61B2"/>
    <w:rsid w:val="007A61F8"/>
    <w:rsid w:val="007A6250"/>
    <w:rsid w:val="007A654D"/>
    <w:rsid w:val="007A660B"/>
    <w:rsid w:val="007A66B0"/>
    <w:rsid w:val="007A68FB"/>
    <w:rsid w:val="007A69F2"/>
    <w:rsid w:val="007A6A6E"/>
    <w:rsid w:val="007A6B57"/>
    <w:rsid w:val="007A6BCE"/>
    <w:rsid w:val="007A6C38"/>
    <w:rsid w:val="007A6CC7"/>
    <w:rsid w:val="007A6F19"/>
    <w:rsid w:val="007A6F30"/>
    <w:rsid w:val="007A6F46"/>
    <w:rsid w:val="007A6FC5"/>
    <w:rsid w:val="007A707F"/>
    <w:rsid w:val="007A7223"/>
    <w:rsid w:val="007A72A3"/>
    <w:rsid w:val="007A7574"/>
    <w:rsid w:val="007A75D5"/>
    <w:rsid w:val="007A76D9"/>
    <w:rsid w:val="007A79BD"/>
    <w:rsid w:val="007A79EF"/>
    <w:rsid w:val="007A7ACA"/>
    <w:rsid w:val="007A7ACB"/>
    <w:rsid w:val="007A7B10"/>
    <w:rsid w:val="007A7CFA"/>
    <w:rsid w:val="007B0039"/>
    <w:rsid w:val="007B00ED"/>
    <w:rsid w:val="007B0157"/>
    <w:rsid w:val="007B0360"/>
    <w:rsid w:val="007B0452"/>
    <w:rsid w:val="007B06C6"/>
    <w:rsid w:val="007B06D7"/>
    <w:rsid w:val="007B081C"/>
    <w:rsid w:val="007B0B19"/>
    <w:rsid w:val="007B0B49"/>
    <w:rsid w:val="007B0B94"/>
    <w:rsid w:val="007B0BF6"/>
    <w:rsid w:val="007B0BFB"/>
    <w:rsid w:val="007B0C8F"/>
    <w:rsid w:val="007B0E82"/>
    <w:rsid w:val="007B10F7"/>
    <w:rsid w:val="007B11A3"/>
    <w:rsid w:val="007B11BE"/>
    <w:rsid w:val="007B1304"/>
    <w:rsid w:val="007B133B"/>
    <w:rsid w:val="007B152D"/>
    <w:rsid w:val="007B171D"/>
    <w:rsid w:val="007B176E"/>
    <w:rsid w:val="007B18C3"/>
    <w:rsid w:val="007B18D0"/>
    <w:rsid w:val="007B19E5"/>
    <w:rsid w:val="007B1A5C"/>
    <w:rsid w:val="007B1F01"/>
    <w:rsid w:val="007B1FBB"/>
    <w:rsid w:val="007B2069"/>
    <w:rsid w:val="007B20C6"/>
    <w:rsid w:val="007B2118"/>
    <w:rsid w:val="007B212A"/>
    <w:rsid w:val="007B21A4"/>
    <w:rsid w:val="007B24B2"/>
    <w:rsid w:val="007B25A8"/>
    <w:rsid w:val="007B2689"/>
    <w:rsid w:val="007B295F"/>
    <w:rsid w:val="007B2A23"/>
    <w:rsid w:val="007B2AD3"/>
    <w:rsid w:val="007B2B08"/>
    <w:rsid w:val="007B2EC0"/>
    <w:rsid w:val="007B2F12"/>
    <w:rsid w:val="007B3014"/>
    <w:rsid w:val="007B3159"/>
    <w:rsid w:val="007B31C6"/>
    <w:rsid w:val="007B32CE"/>
    <w:rsid w:val="007B3404"/>
    <w:rsid w:val="007B34D9"/>
    <w:rsid w:val="007B363C"/>
    <w:rsid w:val="007B3696"/>
    <w:rsid w:val="007B377A"/>
    <w:rsid w:val="007B3783"/>
    <w:rsid w:val="007B3A9C"/>
    <w:rsid w:val="007B3C2A"/>
    <w:rsid w:val="007B3E94"/>
    <w:rsid w:val="007B4328"/>
    <w:rsid w:val="007B45C0"/>
    <w:rsid w:val="007B45C8"/>
    <w:rsid w:val="007B4646"/>
    <w:rsid w:val="007B486D"/>
    <w:rsid w:val="007B486F"/>
    <w:rsid w:val="007B4944"/>
    <w:rsid w:val="007B49F0"/>
    <w:rsid w:val="007B4AEE"/>
    <w:rsid w:val="007B4B18"/>
    <w:rsid w:val="007B4D28"/>
    <w:rsid w:val="007B4F58"/>
    <w:rsid w:val="007B5018"/>
    <w:rsid w:val="007B5028"/>
    <w:rsid w:val="007B5129"/>
    <w:rsid w:val="007B5296"/>
    <w:rsid w:val="007B5398"/>
    <w:rsid w:val="007B5405"/>
    <w:rsid w:val="007B5490"/>
    <w:rsid w:val="007B5558"/>
    <w:rsid w:val="007B5B15"/>
    <w:rsid w:val="007B5BFE"/>
    <w:rsid w:val="007B5CAB"/>
    <w:rsid w:val="007B5E36"/>
    <w:rsid w:val="007B5E8D"/>
    <w:rsid w:val="007B6091"/>
    <w:rsid w:val="007B614D"/>
    <w:rsid w:val="007B6429"/>
    <w:rsid w:val="007B6593"/>
    <w:rsid w:val="007B677D"/>
    <w:rsid w:val="007B67D2"/>
    <w:rsid w:val="007B6A20"/>
    <w:rsid w:val="007B6BA1"/>
    <w:rsid w:val="007B6D04"/>
    <w:rsid w:val="007B6F54"/>
    <w:rsid w:val="007B6F5C"/>
    <w:rsid w:val="007B6FD5"/>
    <w:rsid w:val="007B70C0"/>
    <w:rsid w:val="007B7147"/>
    <w:rsid w:val="007B71C8"/>
    <w:rsid w:val="007B728D"/>
    <w:rsid w:val="007B73A3"/>
    <w:rsid w:val="007B7473"/>
    <w:rsid w:val="007B74E4"/>
    <w:rsid w:val="007B7691"/>
    <w:rsid w:val="007B76BB"/>
    <w:rsid w:val="007B776D"/>
    <w:rsid w:val="007B77A7"/>
    <w:rsid w:val="007B7963"/>
    <w:rsid w:val="007B7B6E"/>
    <w:rsid w:val="007B7B9D"/>
    <w:rsid w:val="007B7BF1"/>
    <w:rsid w:val="007B7CFE"/>
    <w:rsid w:val="007B7D24"/>
    <w:rsid w:val="007B7D2B"/>
    <w:rsid w:val="007B7E5F"/>
    <w:rsid w:val="007B7FAC"/>
    <w:rsid w:val="007B7FB3"/>
    <w:rsid w:val="007C02FC"/>
    <w:rsid w:val="007C0392"/>
    <w:rsid w:val="007C05FE"/>
    <w:rsid w:val="007C0A67"/>
    <w:rsid w:val="007C0B5A"/>
    <w:rsid w:val="007C0E8C"/>
    <w:rsid w:val="007C1186"/>
    <w:rsid w:val="007C1303"/>
    <w:rsid w:val="007C140D"/>
    <w:rsid w:val="007C142D"/>
    <w:rsid w:val="007C168D"/>
    <w:rsid w:val="007C1863"/>
    <w:rsid w:val="007C18B9"/>
    <w:rsid w:val="007C19AE"/>
    <w:rsid w:val="007C19C4"/>
    <w:rsid w:val="007C19EB"/>
    <w:rsid w:val="007C1B8D"/>
    <w:rsid w:val="007C1F86"/>
    <w:rsid w:val="007C20C2"/>
    <w:rsid w:val="007C20C8"/>
    <w:rsid w:val="007C24CF"/>
    <w:rsid w:val="007C2663"/>
    <w:rsid w:val="007C266B"/>
    <w:rsid w:val="007C26FC"/>
    <w:rsid w:val="007C2D48"/>
    <w:rsid w:val="007C2ED8"/>
    <w:rsid w:val="007C310D"/>
    <w:rsid w:val="007C3288"/>
    <w:rsid w:val="007C3489"/>
    <w:rsid w:val="007C34B6"/>
    <w:rsid w:val="007C34BF"/>
    <w:rsid w:val="007C34F0"/>
    <w:rsid w:val="007C34F1"/>
    <w:rsid w:val="007C34F2"/>
    <w:rsid w:val="007C35A2"/>
    <w:rsid w:val="007C3668"/>
    <w:rsid w:val="007C3673"/>
    <w:rsid w:val="007C372F"/>
    <w:rsid w:val="007C37C5"/>
    <w:rsid w:val="007C393E"/>
    <w:rsid w:val="007C39FE"/>
    <w:rsid w:val="007C3B13"/>
    <w:rsid w:val="007C3D63"/>
    <w:rsid w:val="007C3DD8"/>
    <w:rsid w:val="007C3FA1"/>
    <w:rsid w:val="007C4226"/>
    <w:rsid w:val="007C4659"/>
    <w:rsid w:val="007C46CF"/>
    <w:rsid w:val="007C4811"/>
    <w:rsid w:val="007C4928"/>
    <w:rsid w:val="007C4AFF"/>
    <w:rsid w:val="007C4BAC"/>
    <w:rsid w:val="007C4D48"/>
    <w:rsid w:val="007C4D88"/>
    <w:rsid w:val="007C4F21"/>
    <w:rsid w:val="007C50B9"/>
    <w:rsid w:val="007C522A"/>
    <w:rsid w:val="007C540F"/>
    <w:rsid w:val="007C5768"/>
    <w:rsid w:val="007C57A7"/>
    <w:rsid w:val="007C57C5"/>
    <w:rsid w:val="007C5BBF"/>
    <w:rsid w:val="007C5C45"/>
    <w:rsid w:val="007C5CDD"/>
    <w:rsid w:val="007C5D51"/>
    <w:rsid w:val="007C5DCB"/>
    <w:rsid w:val="007C5F26"/>
    <w:rsid w:val="007C6187"/>
    <w:rsid w:val="007C62FF"/>
    <w:rsid w:val="007C632C"/>
    <w:rsid w:val="007C64B3"/>
    <w:rsid w:val="007C6529"/>
    <w:rsid w:val="007C65CA"/>
    <w:rsid w:val="007C6669"/>
    <w:rsid w:val="007C66AA"/>
    <w:rsid w:val="007C66C9"/>
    <w:rsid w:val="007C674D"/>
    <w:rsid w:val="007C676F"/>
    <w:rsid w:val="007C679C"/>
    <w:rsid w:val="007C6817"/>
    <w:rsid w:val="007C683F"/>
    <w:rsid w:val="007C68AA"/>
    <w:rsid w:val="007C6A07"/>
    <w:rsid w:val="007C6B29"/>
    <w:rsid w:val="007C6CC2"/>
    <w:rsid w:val="007C6E27"/>
    <w:rsid w:val="007C7016"/>
    <w:rsid w:val="007C7092"/>
    <w:rsid w:val="007C713D"/>
    <w:rsid w:val="007C7370"/>
    <w:rsid w:val="007C73EE"/>
    <w:rsid w:val="007C74D5"/>
    <w:rsid w:val="007C757C"/>
    <w:rsid w:val="007C758B"/>
    <w:rsid w:val="007C7676"/>
    <w:rsid w:val="007C7B13"/>
    <w:rsid w:val="007C7D9A"/>
    <w:rsid w:val="007C7E23"/>
    <w:rsid w:val="007D0109"/>
    <w:rsid w:val="007D0165"/>
    <w:rsid w:val="007D0176"/>
    <w:rsid w:val="007D029B"/>
    <w:rsid w:val="007D02C1"/>
    <w:rsid w:val="007D04A5"/>
    <w:rsid w:val="007D06AA"/>
    <w:rsid w:val="007D07B7"/>
    <w:rsid w:val="007D0892"/>
    <w:rsid w:val="007D08A7"/>
    <w:rsid w:val="007D093D"/>
    <w:rsid w:val="007D09C7"/>
    <w:rsid w:val="007D0A2A"/>
    <w:rsid w:val="007D0B50"/>
    <w:rsid w:val="007D0BC7"/>
    <w:rsid w:val="007D0CDF"/>
    <w:rsid w:val="007D0D62"/>
    <w:rsid w:val="007D0D69"/>
    <w:rsid w:val="007D0DEA"/>
    <w:rsid w:val="007D0E8C"/>
    <w:rsid w:val="007D0EB1"/>
    <w:rsid w:val="007D0FEB"/>
    <w:rsid w:val="007D10E0"/>
    <w:rsid w:val="007D10EB"/>
    <w:rsid w:val="007D116A"/>
    <w:rsid w:val="007D12DF"/>
    <w:rsid w:val="007D132D"/>
    <w:rsid w:val="007D1621"/>
    <w:rsid w:val="007D1680"/>
    <w:rsid w:val="007D1792"/>
    <w:rsid w:val="007D1859"/>
    <w:rsid w:val="007D188E"/>
    <w:rsid w:val="007D1A08"/>
    <w:rsid w:val="007D1BF9"/>
    <w:rsid w:val="007D2188"/>
    <w:rsid w:val="007D2284"/>
    <w:rsid w:val="007D22D5"/>
    <w:rsid w:val="007D2345"/>
    <w:rsid w:val="007D23E0"/>
    <w:rsid w:val="007D2422"/>
    <w:rsid w:val="007D24D8"/>
    <w:rsid w:val="007D259C"/>
    <w:rsid w:val="007D25D0"/>
    <w:rsid w:val="007D273F"/>
    <w:rsid w:val="007D28F7"/>
    <w:rsid w:val="007D2C78"/>
    <w:rsid w:val="007D2EA3"/>
    <w:rsid w:val="007D2F71"/>
    <w:rsid w:val="007D31F2"/>
    <w:rsid w:val="007D3531"/>
    <w:rsid w:val="007D358C"/>
    <w:rsid w:val="007D35CB"/>
    <w:rsid w:val="007D35F0"/>
    <w:rsid w:val="007D3608"/>
    <w:rsid w:val="007D367B"/>
    <w:rsid w:val="007D3743"/>
    <w:rsid w:val="007D37CC"/>
    <w:rsid w:val="007D3A93"/>
    <w:rsid w:val="007D3A96"/>
    <w:rsid w:val="007D3B03"/>
    <w:rsid w:val="007D3C59"/>
    <w:rsid w:val="007D3C82"/>
    <w:rsid w:val="007D3D3D"/>
    <w:rsid w:val="007D3F31"/>
    <w:rsid w:val="007D4160"/>
    <w:rsid w:val="007D41FB"/>
    <w:rsid w:val="007D4213"/>
    <w:rsid w:val="007D4285"/>
    <w:rsid w:val="007D42ED"/>
    <w:rsid w:val="007D432C"/>
    <w:rsid w:val="007D43D9"/>
    <w:rsid w:val="007D443B"/>
    <w:rsid w:val="007D47E1"/>
    <w:rsid w:val="007D47E7"/>
    <w:rsid w:val="007D4919"/>
    <w:rsid w:val="007D4DA4"/>
    <w:rsid w:val="007D4DBB"/>
    <w:rsid w:val="007D4E8A"/>
    <w:rsid w:val="007D510D"/>
    <w:rsid w:val="007D52A4"/>
    <w:rsid w:val="007D5502"/>
    <w:rsid w:val="007D5550"/>
    <w:rsid w:val="007D5599"/>
    <w:rsid w:val="007D569F"/>
    <w:rsid w:val="007D580C"/>
    <w:rsid w:val="007D5A33"/>
    <w:rsid w:val="007D5A50"/>
    <w:rsid w:val="007D5AFE"/>
    <w:rsid w:val="007D5C0C"/>
    <w:rsid w:val="007D5C3B"/>
    <w:rsid w:val="007D5D68"/>
    <w:rsid w:val="007D5E2F"/>
    <w:rsid w:val="007D5F8F"/>
    <w:rsid w:val="007D600E"/>
    <w:rsid w:val="007D6073"/>
    <w:rsid w:val="007D62E2"/>
    <w:rsid w:val="007D651E"/>
    <w:rsid w:val="007D6680"/>
    <w:rsid w:val="007D6839"/>
    <w:rsid w:val="007D692E"/>
    <w:rsid w:val="007D6982"/>
    <w:rsid w:val="007D6AE8"/>
    <w:rsid w:val="007D6B18"/>
    <w:rsid w:val="007D6B27"/>
    <w:rsid w:val="007D6CD4"/>
    <w:rsid w:val="007D6FAF"/>
    <w:rsid w:val="007D70CE"/>
    <w:rsid w:val="007D70E5"/>
    <w:rsid w:val="007D70FD"/>
    <w:rsid w:val="007D72B6"/>
    <w:rsid w:val="007D7473"/>
    <w:rsid w:val="007D7479"/>
    <w:rsid w:val="007D74C5"/>
    <w:rsid w:val="007D75A0"/>
    <w:rsid w:val="007D7768"/>
    <w:rsid w:val="007D7892"/>
    <w:rsid w:val="007D78B3"/>
    <w:rsid w:val="007D7F48"/>
    <w:rsid w:val="007E006E"/>
    <w:rsid w:val="007E00BE"/>
    <w:rsid w:val="007E0102"/>
    <w:rsid w:val="007E0134"/>
    <w:rsid w:val="007E030E"/>
    <w:rsid w:val="007E03FF"/>
    <w:rsid w:val="007E0555"/>
    <w:rsid w:val="007E0634"/>
    <w:rsid w:val="007E0643"/>
    <w:rsid w:val="007E0780"/>
    <w:rsid w:val="007E07C1"/>
    <w:rsid w:val="007E0A7D"/>
    <w:rsid w:val="007E109C"/>
    <w:rsid w:val="007E12F8"/>
    <w:rsid w:val="007E1381"/>
    <w:rsid w:val="007E13BF"/>
    <w:rsid w:val="007E1479"/>
    <w:rsid w:val="007E14EF"/>
    <w:rsid w:val="007E1533"/>
    <w:rsid w:val="007E15B4"/>
    <w:rsid w:val="007E1668"/>
    <w:rsid w:val="007E1780"/>
    <w:rsid w:val="007E193A"/>
    <w:rsid w:val="007E19C7"/>
    <w:rsid w:val="007E1BE2"/>
    <w:rsid w:val="007E1EB9"/>
    <w:rsid w:val="007E206A"/>
    <w:rsid w:val="007E229C"/>
    <w:rsid w:val="007E22C0"/>
    <w:rsid w:val="007E236E"/>
    <w:rsid w:val="007E2376"/>
    <w:rsid w:val="007E269B"/>
    <w:rsid w:val="007E2DFC"/>
    <w:rsid w:val="007E2EB9"/>
    <w:rsid w:val="007E2F2F"/>
    <w:rsid w:val="007E3373"/>
    <w:rsid w:val="007E3756"/>
    <w:rsid w:val="007E379A"/>
    <w:rsid w:val="007E37A5"/>
    <w:rsid w:val="007E37F9"/>
    <w:rsid w:val="007E3AAD"/>
    <w:rsid w:val="007E3B7B"/>
    <w:rsid w:val="007E3BBE"/>
    <w:rsid w:val="007E3CAA"/>
    <w:rsid w:val="007E3F24"/>
    <w:rsid w:val="007E4028"/>
    <w:rsid w:val="007E40C6"/>
    <w:rsid w:val="007E4113"/>
    <w:rsid w:val="007E41FE"/>
    <w:rsid w:val="007E42E4"/>
    <w:rsid w:val="007E4375"/>
    <w:rsid w:val="007E43CC"/>
    <w:rsid w:val="007E442F"/>
    <w:rsid w:val="007E453D"/>
    <w:rsid w:val="007E453E"/>
    <w:rsid w:val="007E4601"/>
    <w:rsid w:val="007E4636"/>
    <w:rsid w:val="007E4699"/>
    <w:rsid w:val="007E46E5"/>
    <w:rsid w:val="007E47AE"/>
    <w:rsid w:val="007E4902"/>
    <w:rsid w:val="007E4BE2"/>
    <w:rsid w:val="007E4DBD"/>
    <w:rsid w:val="007E4E98"/>
    <w:rsid w:val="007E4FBD"/>
    <w:rsid w:val="007E517B"/>
    <w:rsid w:val="007E524A"/>
    <w:rsid w:val="007E5572"/>
    <w:rsid w:val="007E55AC"/>
    <w:rsid w:val="007E5983"/>
    <w:rsid w:val="007E5A71"/>
    <w:rsid w:val="007E5AE9"/>
    <w:rsid w:val="007E5C0B"/>
    <w:rsid w:val="007E5E2A"/>
    <w:rsid w:val="007E5EBE"/>
    <w:rsid w:val="007E5FF2"/>
    <w:rsid w:val="007E609F"/>
    <w:rsid w:val="007E6119"/>
    <w:rsid w:val="007E6191"/>
    <w:rsid w:val="007E61D9"/>
    <w:rsid w:val="007E62D5"/>
    <w:rsid w:val="007E639E"/>
    <w:rsid w:val="007E649C"/>
    <w:rsid w:val="007E64DC"/>
    <w:rsid w:val="007E6558"/>
    <w:rsid w:val="007E68AA"/>
    <w:rsid w:val="007E6944"/>
    <w:rsid w:val="007E6971"/>
    <w:rsid w:val="007E697E"/>
    <w:rsid w:val="007E6C5B"/>
    <w:rsid w:val="007E6D74"/>
    <w:rsid w:val="007E6F7E"/>
    <w:rsid w:val="007E7395"/>
    <w:rsid w:val="007E73B3"/>
    <w:rsid w:val="007E74FA"/>
    <w:rsid w:val="007E76F2"/>
    <w:rsid w:val="007E772E"/>
    <w:rsid w:val="007E7748"/>
    <w:rsid w:val="007E7836"/>
    <w:rsid w:val="007E7892"/>
    <w:rsid w:val="007E78D5"/>
    <w:rsid w:val="007E78F9"/>
    <w:rsid w:val="007E7962"/>
    <w:rsid w:val="007E7990"/>
    <w:rsid w:val="007E7ED4"/>
    <w:rsid w:val="007E7F2D"/>
    <w:rsid w:val="007E7FBB"/>
    <w:rsid w:val="007F018E"/>
    <w:rsid w:val="007F05D1"/>
    <w:rsid w:val="007F066E"/>
    <w:rsid w:val="007F06F0"/>
    <w:rsid w:val="007F0702"/>
    <w:rsid w:val="007F088F"/>
    <w:rsid w:val="007F09D3"/>
    <w:rsid w:val="007F09E3"/>
    <w:rsid w:val="007F0D69"/>
    <w:rsid w:val="007F106C"/>
    <w:rsid w:val="007F12B8"/>
    <w:rsid w:val="007F1322"/>
    <w:rsid w:val="007F138C"/>
    <w:rsid w:val="007F1539"/>
    <w:rsid w:val="007F1558"/>
    <w:rsid w:val="007F16F1"/>
    <w:rsid w:val="007F1711"/>
    <w:rsid w:val="007F174C"/>
    <w:rsid w:val="007F1853"/>
    <w:rsid w:val="007F1BC8"/>
    <w:rsid w:val="007F1CB2"/>
    <w:rsid w:val="007F1FAA"/>
    <w:rsid w:val="007F1FB3"/>
    <w:rsid w:val="007F2015"/>
    <w:rsid w:val="007F2083"/>
    <w:rsid w:val="007F20CE"/>
    <w:rsid w:val="007F2113"/>
    <w:rsid w:val="007F221F"/>
    <w:rsid w:val="007F2472"/>
    <w:rsid w:val="007F28DF"/>
    <w:rsid w:val="007F291E"/>
    <w:rsid w:val="007F2ACC"/>
    <w:rsid w:val="007F2D79"/>
    <w:rsid w:val="007F2D9A"/>
    <w:rsid w:val="007F2F63"/>
    <w:rsid w:val="007F2F73"/>
    <w:rsid w:val="007F2FFF"/>
    <w:rsid w:val="007F301C"/>
    <w:rsid w:val="007F324B"/>
    <w:rsid w:val="007F32A2"/>
    <w:rsid w:val="007F34EC"/>
    <w:rsid w:val="007F35D0"/>
    <w:rsid w:val="007F36DF"/>
    <w:rsid w:val="007F3701"/>
    <w:rsid w:val="007F3C13"/>
    <w:rsid w:val="007F3D07"/>
    <w:rsid w:val="007F3D6B"/>
    <w:rsid w:val="007F3F4D"/>
    <w:rsid w:val="007F3FC4"/>
    <w:rsid w:val="007F409E"/>
    <w:rsid w:val="007F43B1"/>
    <w:rsid w:val="007F456D"/>
    <w:rsid w:val="007F4861"/>
    <w:rsid w:val="007F49C8"/>
    <w:rsid w:val="007F4B60"/>
    <w:rsid w:val="007F4DF9"/>
    <w:rsid w:val="007F4F74"/>
    <w:rsid w:val="007F5037"/>
    <w:rsid w:val="007F517A"/>
    <w:rsid w:val="007F5417"/>
    <w:rsid w:val="007F55AA"/>
    <w:rsid w:val="007F5B04"/>
    <w:rsid w:val="007F5BAF"/>
    <w:rsid w:val="007F5C9F"/>
    <w:rsid w:val="007F5D38"/>
    <w:rsid w:val="007F5E64"/>
    <w:rsid w:val="007F5F11"/>
    <w:rsid w:val="007F609D"/>
    <w:rsid w:val="007F62D7"/>
    <w:rsid w:val="007F6312"/>
    <w:rsid w:val="007F649B"/>
    <w:rsid w:val="007F64AB"/>
    <w:rsid w:val="007F6530"/>
    <w:rsid w:val="007F66BC"/>
    <w:rsid w:val="007F6718"/>
    <w:rsid w:val="007F6957"/>
    <w:rsid w:val="007F6999"/>
    <w:rsid w:val="007F6A71"/>
    <w:rsid w:val="007F6B86"/>
    <w:rsid w:val="007F6BF0"/>
    <w:rsid w:val="007F719E"/>
    <w:rsid w:val="007F7200"/>
    <w:rsid w:val="007F7207"/>
    <w:rsid w:val="007F7448"/>
    <w:rsid w:val="007F753A"/>
    <w:rsid w:val="007F7626"/>
    <w:rsid w:val="007F7657"/>
    <w:rsid w:val="007F7940"/>
    <w:rsid w:val="007F7987"/>
    <w:rsid w:val="007F7C44"/>
    <w:rsid w:val="007F7D3D"/>
    <w:rsid w:val="007F7D5F"/>
    <w:rsid w:val="007F7DD8"/>
    <w:rsid w:val="007F7FB4"/>
    <w:rsid w:val="007FDEA4"/>
    <w:rsid w:val="00800062"/>
    <w:rsid w:val="00800241"/>
    <w:rsid w:val="008004B7"/>
    <w:rsid w:val="008004E1"/>
    <w:rsid w:val="00800667"/>
    <w:rsid w:val="008007F2"/>
    <w:rsid w:val="008008FD"/>
    <w:rsid w:val="0080098A"/>
    <w:rsid w:val="008009A6"/>
    <w:rsid w:val="00800A54"/>
    <w:rsid w:val="00800A6F"/>
    <w:rsid w:val="00800AC6"/>
    <w:rsid w:val="00800F98"/>
    <w:rsid w:val="00800FED"/>
    <w:rsid w:val="0080102A"/>
    <w:rsid w:val="00801030"/>
    <w:rsid w:val="0080104C"/>
    <w:rsid w:val="0080109F"/>
    <w:rsid w:val="0080126C"/>
    <w:rsid w:val="008015B4"/>
    <w:rsid w:val="008015F6"/>
    <w:rsid w:val="008018B3"/>
    <w:rsid w:val="0080194E"/>
    <w:rsid w:val="00801A6A"/>
    <w:rsid w:val="00801B06"/>
    <w:rsid w:val="00801BED"/>
    <w:rsid w:val="00801C2C"/>
    <w:rsid w:val="00801D4E"/>
    <w:rsid w:val="00801D5D"/>
    <w:rsid w:val="00802128"/>
    <w:rsid w:val="0080238B"/>
    <w:rsid w:val="008023B1"/>
    <w:rsid w:val="008028BB"/>
    <w:rsid w:val="00802A07"/>
    <w:rsid w:val="00802B1B"/>
    <w:rsid w:val="00802B1C"/>
    <w:rsid w:val="00802B47"/>
    <w:rsid w:val="00802BB3"/>
    <w:rsid w:val="00802C59"/>
    <w:rsid w:val="00802D3B"/>
    <w:rsid w:val="00802E55"/>
    <w:rsid w:val="008030FE"/>
    <w:rsid w:val="00803256"/>
    <w:rsid w:val="008033C3"/>
    <w:rsid w:val="00803500"/>
    <w:rsid w:val="0080361A"/>
    <w:rsid w:val="0080362E"/>
    <w:rsid w:val="0080363C"/>
    <w:rsid w:val="008036DB"/>
    <w:rsid w:val="00803868"/>
    <w:rsid w:val="008038BF"/>
    <w:rsid w:val="008039E2"/>
    <w:rsid w:val="00803BF3"/>
    <w:rsid w:val="00803BFF"/>
    <w:rsid w:val="00803D6D"/>
    <w:rsid w:val="008040F2"/>
    <w:rsid w:val="0080426A"/>
    <w:rsid w:val="0080429C"/>
    <w:rsid w:val="0080442C"/>
    <w:rsid w:val="00804516"/>
    <w:rsid w:val="008045DB"/>
    <w:rsid w:val="00804729"/>
    <w:rsid w:val="0080479A"/>
    <w:rsid w:val="008047DD"/>
    <w:rsid w:val="0080484D"/>
    <w:rsid w:val="008049FC"/>
    <w:rsid w:val="00804A55"/>
    <w:rsid w:val="00804A8C"/>
    <w:rsid w:val="00804E41"/>
    <w:rsid w:val="00804ED8"/>
    <w:rsid w:val="008050EA"/>
    <w:rsid w:val="008052E9"/>
    <w:rsid w:val="00805336"/>
    <w:rsid w:val="0080536D"/>
    <w:rsid w:val="00805539"/>
    <w:rsid w:val="00805558"/>
    <w:rsid w:val="008055DA"/>
    <w:rsid w:val="00805755"/>
    <w:rsid w:val="008057D2"/>
    <w:rsid w:val="008057F8"/>
    <w:rsid w:val="00805830"/>
    <w:rsid w:val="00805A90"/>
    <w:rsid w:val="00805E7D"/>
    <w:rsid w:val="00805EAF"/>
    <w:rsid w:val="00805EDC"/>
    <w:rsid w:val="00805F6A"/>
    <w:rsid w:val="0080619D"/>
    <w:rsid w:val="00806232"/>
    <w:rsid w:val="00806290"/>
    <w:rsid w:val="008062CD"/>
    <w:rsid w:val="0080636B"/>
    <w:rsid w:val="00806729"/>
    <w:rsid w:val="008067AF"/>
    <w:rsid w:val="008068DB"/>
    <w:rsid w:val="008069D5"/>
    <w:rsid w:val="00806A05"/>
    <w:rsid w:val="00806CFA"/>
    <w:rsid w:val="00806DF2"/>
    <w:rsid w:val="00806E0C"/>
    <w:rsid w:val="00806F28"/>
    <w:rsid w:val="008070BE"/>
    <w:rsid w:val="00807135"/>
    <w:rsid w:val="00807314"/>
    <w:rsid w:val="00807390"/>
    <w:rsid w:val="00807394"/>
    <w:rsid w:val="0080745C"/>
    <w:rsid w:val="00807626"/>
    <w:rsid w:val="0080777B"/>
    <w:rsid w:val="0080799F"/>
    <w:rsid w:val="00807BB9"/>
    <w:rsid w:val="00807D27"/>
    <w:rsid w:val="00807E2E"/>
    <w:rsid w:val="00810112"/>
    <w:rsid w:val="008101D5"/>
    <w:rsid w:val="0081035F"/>
    <w:rsid w:val="008103B2"/>
    <w:rsid w:val="00810504"/>
    <w:rsid w:val="00810516"/>
    <w:rsid w:val="00810571"/>
    <w:rsid w:val="0081066F"/>
    <w:rsid w:val="00810776"/>
    <w:rsid w:val="008107A8"/>
    <w:rsid w:val="0081085D"/>
    <w:rsid w:val="00810A38"/>
    <w:rsid w:val="00810B81"/>
    <w:rsid w:val="00810E43"/>
    <w:rsid w:val="00811073"/>
    <w:rsid w:val="008110F8"/>
    <w:rsid w:val="0081149C"/>
    <w:rsid w:val="00811538"/>
    <w:rsid w:val="00811561"/>
    <w:rsid w:val="0081162A"/>
    <w:rsid w:val="008116C4"/>
    <w:rsid w:val="008117B9"/>
    <w:rsid w:val="008119AC"/>
    <w:rsid w:val="008119E1"/>
    <w:rsid w:val="00811A1B"/>
    <w:rsid w:val="00811ADA"/>
    <w:rsid w:val="00811CDB"/>
    <w:rsid w:val="00811E8B"/>
    <w:rsid w:val="00811F97"/>
    <w:rsid w:val="00812101"/>
    <w:rsid w:val="00812134"/>
    <w:rsid w:val="00812209"/>
    <w:rsid w:val="00812436"/>
    <w:rsid w:val="00812745"/>
    <w:rsid w:val="00812787"/>
    <w:rsid w:val="008127AF"/>
    <w:rsid w:val="00812827"/>
    <w:rsid w:val="0081284D"/>
    <w:rsid w:val="008128DE"/>
    <w:rsid w:val="00812991"/>
    <w:rsid w:val="008129E1"/>
    <w:rsid w:val="00812C64"/>
    <w:rsid w:val="00812CC1"/>
    <w:rsid w:val="00812D9C"/>
    <w:rsid w:val="00812DFC"/>
    <w:rsid w:val="00812E07"/>
    <w:rsid w:val="00812E0A"/>
    <w:rsid w:val="00812E9C"/>
    <w:rsid w:val="00812EED"/>
    <w:rsid w:val="00812FA6"/>
    <w:rsid w:val="00813112"/>
    <w:rsid w:val="008132F2"/>
    <w:rsid w:val="008133A4"/>
    <w:rsid w:val="0081358D"/>
    <w:rsid w:val="008135A6"/>
    <w:rsid w:val="0081374B"/>
    <w:rsid w:val="008138ED"/>
    <w:rsid w:val="00813953"/>
    <w:rsid w:val="00813955"/>
    <w:rsid w:val="00813A20"/>
    <w:rsid w:val="00813A46"/>
    <w:rsid w:val="00813A89"/>
    <w:rsid w:val="00813B48"/>
    <w:rsid w:val="00813B94"/>
    <w:rsid w:val="00813DCA"/>
    <w:rsid w:val="00813E0A"/>
    <w:rsid w:val="0081426C"/>
    <w:rsid w:val="00814484"/>
    <w:rsid w:val="008145D4"/>
    <w:rsid w:val="0081471F"/>
    <w:rsid w:val="00814ADA"/>
    <w:rsid w:val="00814C4A"/>
    <w:rsid w:val="00814CB9"/>
    <w:rsid w:val="00814D62"/>
    <w:rsid w:val="00815020"/>
    <w:rsid w:val="008154FA"/>
    <w:rsid w:val="00815542"/>
    <w:rsid w:val="008156AA"/>
    <w:rsid w:val="008158C7"/>
    <w:rsid w:val="0081590D"/>
    <w:rsid w:val="00815936"/>
    <w:rsid w:val="00815CE6"/>
    <w:rsid w:val="00815D83"/>
    <w:rsid w:val="00815DF4"/>
    <w:rsid w:val="00815E61"/>
    <w:rsid w:val="00815E6A"/>
    <w:rsid w:val="00815E7C"/>
    <w:rsid w:val="00815ECA"/>
    <w:rsid w:val="00815EF2"/>
    <w:rsid w:val="00815F0E"/>
    <w:rsid w:val="00815F92"/>
    <w:rsid w:val="00815FEA"/>
    <w:rsid w:val="00815FED"/>
    <w:rsid w:val="008161E7"/>
    <w:rsid w:val="00816327"/>
    <w:rsid w:val="00816347"/>
    <w:rsid w:val="008166AC"/>
    <w:rsid w:val="008166C7"/>
    <w:rsid w:val="00816922"/>
    <w:rsid w:val="00816C28"/>
    <w:rsid w:val="00816C35"/>
    <w:rsid w:val="00816CF7"/>
    <w:rsid w:val="00816D7F"/>
    <w:rsid w:val="00816E1A"/>
    <w:rsid w:val="00817189"/>
    <w:rsid w:val="00817448"/>
    <w:rsid w:val="0081756B"/>
    <w:rsid w:val="008175BD"/>
    <w:rsid w:val="008175FE"/>
    <w:rsid w:val="00817711"/>
    <w:rsid w:val="008177BA"/>
    <w:rsid w:val="008179EB"/>
    <w:rsid w:val="00817BC9"/>
    <w:rsid w:val="00817C7F"/>
    <w:rsid w:val="00817DBD"/>
    <w:rsid w:val="00817E52"/>
    <w:rsid w:val="00817EBF"/>
    <w:rsid w:val="00817EDF"/>
    <w:rsid w:val="00817FF7"/>
    <w:rsid w:val="0082000D"/>
    <w:rsid w:val="0082003A"/>
    <w:rsid w:val="008200A3"/>
    <w:rsid w:val="008200E2"/>
    <w:rsid w:val="0082011F"/>
    <w:rsid w:val="00820196"/>
    <w:rsid w:val="008202E1"/>
    <w:rsid w:val="008202EF"/>
    <w:rsid w:val="00820332"/>
    <w:rsid w:val="008204E7"/>
    <w:rsid w:val="00820599"/>
    <w:rsid w:val="00820688"/>
    <w:rsid w:val="0082068F"/>
    <w:rsid w:val="00820835"/>
    <w:rsid w:val="008208E2"/>
    <w:rsid w:val="00820B44"/>
    <w:rsid w:val="00820C4F"/>
    <w:rsid w:val="00820C6A"/>
    <w:rsid w:val="00820DD8"/>
    <w:rsid w:val="00820E37"/>
    <w:rsid w:val="00821334"/>
    <w:rsid w:val="008219B4"/>
    <w:rsid w:val="008219E1"/>
    <w:rsid w:val="00821A57"/>
    <w:rsid w:val="00821AC9"/>
    <w:rsid w:val="00821D4C"/>
    <w:rsid w:val="00821E43"/>
    <w:rsid w:val="00821E4E"/>
    <w:rsid w:val="00822431"/>
    <w:rsid w:val="008224F5"/>
    <w:rsid w:val="0082253F"/>
    <w:rsid w:val="008226A7"/>
    <w:rsid w:val="00822B1F"/>
    <w:rsid w:val="00822B84"/>
    <w:rsid w:val="00822CC4"/>
    <w:rsid w:val="00822FAE"/>
    <w:rsid w:val="00823293"/>
    <w:rsid w:val="008232B0"/>
    <w:rsid w:val="008235F8"/>
    <w:rsid w:val="008236C1"/>
    <w:rsid w:val="008236F2"/>
    <w:rsid w:val="00823709"/>
    <w:rsid w:val="00823778"/>
    <w:rsid w:val="008237F8"/>
    <w:rsid w:val="00823879"/>
    <w:rsid w:val="00823AB3"/>
    <w:rsid w:val="00823B4F"/>
    <w:rsid w:val="00823D8F"/>
    <w:rsid w:val="00823E17"/>
    <w:rsid w:val="00823E3C"/>
    <w:rsid w:val="00824023"/>
    <w:rsid w:val="0082427C"/>
    <w:rsid w:val="008243C0"/>
    <w:rsid w:val="008245F3"/>
    <w:rsid w:val="0082465F"/>
    <w:rsid w:val="008246B6"/>
    <w:rsid w:val="00824761"/>
    <w:rsid w:val="00824961"/>
    <w:rsid w:val="00824B3E"/>
    <w:rsid w:val="00824BEE"/>
    <w:rsid w:val="00824C68"/>
    <w:rsid w:val="00824EAC"/>
    <w:rsid w:val="00825059"/>
    <w:rsid w:val="008252B9"/>
    <w:rsid w:val="00825332"/>
    <w:rsid w:val="008253BE"/>
    <w:rsid w:val="00825430"/>
    <w:rsid w:val="0082543A"/>
    <w:rsid w:val="0082551B"/>
    <w:rsid w:val="0082565D"/>
    <w:rsid w:val="0082566F"/>
    <w:rsid w:val="00825749"/>
    <w:rsid w:val="008257E1"/>
    <w:rsid w:val="0082595F"/>
    <w:rsid w:val="00825B42"/>
    <w:rsid w:val="00825BAE"/>
    <w:rsid w:val="00825C41"/>
    <w:rsid w:val="00825D89"/>
    <w:rsid w:val="00825E98"/>
    <w:rsid w:val="00825F12"/>
    <w:rsid w:val="00826006"/>
    <w:rsid w:val="008260A9"/>
    <w:rsid w:val="008261CF"/>
    <w:rsid w:val="00826345"/>
    <w:rsid w:val="0082634E"/>
    <w:rsid w:val="00826560"/>
    <w:rsid w:val="00826666"/>
    <w:rsid w:val="008267EE"/>
    <w:rsid w:val="00826868"/>
    <w:rsid w:val="008268B4"/>
    <w:rsid w:val="008269F7"/>
    <w:rsid w:val="00826A95"/>
    <w:rsid w:val="00826AEC"/>
    <w:rsid w:val="00826BFF"/>
    <w:rsid w:val="00826CE2"/>
    <w:rsid w:val="00826F0B"/>
    <w:rsid w:val="0082701D"/>
    <w:rsid w:val="008272BC"/>
    <w:rsid w:val="0082752B"/>
    <w:rsid w:val="00827641"/>
    <w:rsid w:val="00827703"/>
    <w:rsid w:val="008277B7"/>
    <w:rsid w:val="0082781B"/>
    <w:rsid w:val="00827915"/>
    <w:rsid w:val="00827B82"/>
    <w:rsid w:val="00827E2F"/>
    <w:rsid w:val="00827E5D"/>
    <w:rsid w:val="00830179"/>
    <w:rsid w:val="00830221"/>
    <w:rsid w:val="008302A9"/>
    <w:rsid w:val="008302EC"/>
    <w:rsid w:val="00830446"/>
    <w:rsid w:val="0083048D"/>
    <w:rsid w:val="00830491"/>
    <w:rsid w:val="008306A4"/>
    <w:rsid w:val="008306AE"/>
    <w:rsid w:val="0083071F"/>
    <w:rsid w:val="0083084F"/>
    <w:rsid w:val="008308D9"/>
    <w:rsid w:val="00830924"/>
    <w:rsid w:val="00830A3B"/>
    <w:rsid w:val="00830BCD"/>
    <w:rsid w:val="00830D4E"/>
    <w:rsid w:val="00830F2B"/>
    <w:rsid w:val="00830F47"/>
    <w:rsid w:val="00831029"/>
    <w:rsid w:val="0083102E"/>
    <w:rsid w:val="0083108A"/>
    <w:rsid w:val="008310DF"/>
    <w:rsid w:val="00831105"/>
    <w:rsid w:val="00831284"/>
    <w:rsid w:val="00831406"/>
    <w:rsid w:val="00831419"/>
    <w:rsid w:val="0083163F"/>
    <w:rsid w:val="0083169B"/>
    <w:rsid w:val="00831896"/>
    <w:rsid w:val="00831945"/>
    <w:rsid w:val="00831A30"/>
    <w:rsid w:val="00831AAE"/>
    <w:rsid w:val="00831AE2"/>
    <w:rsid w:val="00831AF1"/>
    <w:rsid w:val="00831BAA"/>
    <w:rsid w:val="00831E86"/>
    <w:rsid w:val="00831EFD"/>
    <w:rsid w:val="00831FEB"/>
    <w:rsid w:val="00832023"/>
    <w:rsid w:val="008320DA"/>
    <w:rsid w:val="0083231E"/>
    <w:rsid w:val="00832347"/>
    <w:rsid w:val="00832574"/>
    <w:rsid w:val="00832598"/>
    <w:rsid w:val="008326F3"/>
    <w:rsid w:val="00832739"/>
    <w:rsid w:val="00832834"/>
    <w:rsid w:val="0083287B"/>
    <w:rsid w:val="00832D3C"/>
    <w:rsid w:val="008331C5"/>
    <w:rsid w:val="00833214"/>
    <w:rsid w:val="008332E6"/>
    <w:rsid w:val="00833424"/>
    <w:rsid w:val="008335E3"/>
    <w:rsid w:val="00833615"/>
    <w:rsid w:val="00833646"/>
    <w:rsid w:val="0083364D"/>
    <w:rsid w:val="008336B2"/>
    <w:rsid w:val="008336E0"/>
    <w:rsid w:val="008337F6"/>
    <w:rsid w:val="00833885"/>
    <w:rsid w:val="00833933"/>
    <w:rsid w:val="00833A03"/>
    <w:rsid w:val="00833A2C"/>
    <w:rsid w:val="00833ADB"/>
    <w:rsid w:val="00833B39"/>
    <w:rsid w:val="00833B46"/>
    <w:rsid w:val="00833C6E"/>
    <w:rsid w:val="00833C9F"/>
    <w:rsid w:val="00833DB9"/>
    <w:rsid w:val="00834016"/>
    <w:rsid w:val="008340A8"/>
    <w:rsid w:val="0083410D"/>
    <w:rsid w:val="0083416C"/>
    <w:rsid w:val="008341B3"/>
    <w:rsid w:val="008342A7"/>
    <w:rsid w:val="008342E9"/>
    <w:rsid w:val="00834384"/>
    <w:rsid w:val="0083443F"/>
    <w:rsid w:val="008344F3"/>
    <w:rsid w:val="00834707"/>
    <w:rsid w:val="00834806"/>
    <w:rsid w:val="008348B8"/>
    <w:rsid w:val="00834AB9"/>
    <w:rsid w:val="00834AF1"/>
    <w:rsid w:val="00834B21"/>
    <w:rsid w:val="00834B62"/>
    <w:rsid w:val="00834B95"/>
    <w:rsid w:val="00834CC0"/>
    <w:rsid w:val="00834EB4"/>
    <w:rsid w:val="00834F56"/>
    <w:rsid w:val="00834F99"/>
    <w:rsid w:val="00834FAF"/>
    <w:rsid w:val="008350CB"/>
    <w:rsid w:val="00835297"/>
    <w:rsid w:val="008352F3"/>
    <w:rsid w:val="0083554E"/>
    <w:rsid w:val="008358F2"/>
    <w:rsid w:val="00835989"/>
    <w:rsid w:val="00835BAD"/>
    <w:rsid w:val="00835CC0"/>
    <w:rsid w:val="00835D99"/>
    <w:rsid w:val="00835E37"/>
    <w:rsid w:val="00835EDE"/>
    <w:rsid w:val="00835F52"/>
    <w:rsid w:val="0083609A"/>
    <w:rsid w:val="00836389"/>
    <w:rsid w:val="0083643C"/>
    <w:rsid w:val="008367B8"/>
    <w:rsid w:val="00836A99"/>
    <w:rsid w:val="00836B3F"/>
    <w:rsid w:val="00836B74"/>
    <w:rsid w:val="00836D5F"/>
    <w:rsid w:val="00836F96"/>
    <w:rsid w:val="00836FE0"/>
    <w:rsid w:val="00837013"/>
    <w:rsid w:val="008370AF"/>
    <w:rsid w:val="008370C1"/>
    <w:rsid w:val="008370C5"/>
    <w:rsid w:val="0083719B"/>
    <w:rsid w:val="00837481"/>
    <w:rsid w:val="008374DE"/>
    <w:rsid w:val="00837559"/>
    <w:rsid w:val="008377B4"/>
    <w:rsid w:val="0083782F"/>
    <w:rsid w:val="00837952"/>
    <w:rsid w:val="008379B0"/>
    <w:rsid w:val="00837C5C"/>
    <w:rsid w:val="00837E01"/>
    <w:rsid w:val="00837E91"/>
    <w:rsid w:val="00837FC6"/>
    <w:rsid w:val="00840066"/>
    <w:rsid w:val="00840132"/>
    <w:rsid w:val="00840317"/>
    <w:rsid w:val="00840491"/>
    <w:rsid w:val="008405C9"/>
    <w:rsid w:val="0084072A"/>
    <w:rsid w:val="0084077C"/>
    <w:rsid w:val="00840789"/>
    <w:rsid w:val="00840856"/>
    <w:rsid w:val="00840A1D"/>
    <w:rsid w:val="00840B7F"/>
    <w:rsid w:val="00840D6E"/>
    <w:rsid w:val="00840ED5"/>
    <w:rsid w:val="00840ED8"/>
    <w:rsid w:val="00840FA4"/>
    <w:rsid w:val="00841308"/>
    <w:rsid w:val="008413F3"/>
    <w:rsid w:val="0084145C"/>
    <w:rsid w:val="00841505"/>
    <w:rsid w:val="00841960"/>
    <w:rsid w:val="00841CD6"/>
    <w:rsid w:val="00841F1B"/>
    <w:rsid w:val="00841F73"/>
    <w:rsid w:val="00841FE0"/>
    <w:rsid w:val="00842012"/>
    <w:rsid w:val="00842034"/>
    <w:rsid w:val="00842201"/>
    <w:rsid w:val="00842319"/>
    <w:rsid w:val="0084244F"/>
    <w:rsid w:val="00842523"/>
    <w:rsid w:val="00842576"/>
    <w:rsid w:val="008425A7"/>
    <w:rsid w:val="00842602"/>
    <w:rsid w:val="00842773"/>
    <w:rsid w:val="00842816"/>
    <w:rsid w:val="00842848"/>
    <w:rsid w:val="00842A14"/>
    <w:rsid w:val="00842C2C"/>
    <w:rsid w:val="00842C70"/>
    <w:rsid w:val="00842C81"/>
    <w:rsid w:val="00842D50"/>
    <w:rsid w:val="00842E73"/>
    <w:rsid w:val="00842E83"/>
    <w:rsid w:val="00842EE5"/>
    <w:rsid w:val="00842F0F"/>
    <w:rsid w:val="00843120"/>
    <w:rsid w:val="0084314E"/>
    <w:rsid w:val="00843151"/>
    <w:rsid w:val="00843162"/>
    <w:rsid w:val="008434EC"/>
    <w:rsid w:val="00843552"/>
    <w:rsid w:val="008435BF"/>
    <w:rsid w:val="00843B43"/>
    <w:rsid w:val="00843CC0"/>
    <w:rsid w:val="00843E49"/>
    <w:rsid w:val="00843EE0"/>
    <w:rsid w:val="00843FE4"/>
    <w:rsid w:val="00844142"/>
    <w:rsid w:val="00844272"/>
    <w:rsid w:val="008445D0"/>
    <w:rsid w:val="008446A1"/>
    <w:rsid w:val="00844757"/>
    <w:rsid w:val="008448C1"/>
    <w:rsid w:val="00844BDE"/>
    <w:rsid w:val="00844CC5"/>
    <w:rsid w:val="00844CE3"/>
    <w:rsid w:val="00844E27"/>
    <w:rsid w:val="00844ED4"/>
    <w:rsid w:val="00845011"/>
    <w:rsid w:val="008450D4"/>
    <w:rsid w:val="0084541C"/>
    <w:rsid w:val="0084541F"/>
    <w:rsid w:val="0084545C"/>
    <w:rsid w:val="0084548B"/>
    <w:rsid w:val="008456BE"/>
    <w:rsid w:val="00845892"/>
    <w:rsid w:val="00845936"/>
    <w:rsid w:val="00845ACE"/>
    <w:rsid w:val="00845B36"/>
    <w:rsid w:val="00845B55"/>
    <w:rsid w:val="00845B88"/>
    <w:rsid w:val="00845CCE"/>
    <w:rsid w:val="00845EB5"/>
    <w:rsid w:val="00845F3F"/>
    <w:rsid w:val="00845F59"/>
    <w:rsid w:val="0084615A"/>
    <w:rsid w:val="00846291"/>
    <w:rsid w:val="008462A3"/>
    <w:rsid w:val="008462A7"/>
    <w:rsid w:val="008462B8"/>
    <w:rsid w:val="008462FA"/>
    <w:rsid w:val="008464C3"/>
    <w:rsid w:val="00846529"/>
    <w:rsid w:val="0084673A"/>
    <w:rsid w:val="008468D0"/>
    <w:rsid w:val="00846CA0"/>
    <w:rsid w:val="00846DF6"/>
    <w:rsid w:val="00846F7E"/>
    <w:rsid w:val="00846F9D"/>
    <w:rsid w:val="00846FA1"/>
    <w:rsid w:val="008472E6"/>
    <w:rsid w:val="0084776D"/>
    <w:rsid w:val="0084783C"/>
    <w:rsid w:val="00847B5D"/>
    <w:rsid w:val="00847C22"/>
    <w:rsid w:val="00847D03"/>
    <w:rsid w:val="00847E7C"/>
    <w:rsid w:val="00847EA9"/>
    <w:rsid w:val="00847F2B"/>
    <w:rsid w:val="008500BC"/>
    <w:rsid w:val="008501E5"/>
    <w:rsid w:val="00850303"/>
    <w:rsid w:val="00850470"/>
    <w:rsid w:val="00850787"/>
    <w:rsid w:val="008508ED"/>
    <w:rsid w:val="00850B4B"/>
    <w:rsid w:val="00850D31"/>
    <w:rsid w:val="00850E52"/>
    <w:rsid w:val="00850ED5"/>
    <w:rsid w:val="0085130B"/>
    <w:rsid w:val="0085132F"/>
    <w:rsid w:val="00851481"/>
    <w:rsid w:val="00851660"/>
    <w:rsid w:val="0085185B"/>
    <w:rsid w:val="008518EA"/>
    <w:rsid w:val="008519C3"/>
    <w:rsid w:val="00851A2A"/>
    <w:rsid w:val="00851B90"/>
    <w:rsid w:val="00851BD2"/>
    <w:rsid w:val="00851C1A"/>
    <w:rsid w:val="00851D5B"/>
    <w:rsid w:val="00851F65"/>
    <w:rsid w:val="00851FCD"/>
    <w:rsid w:val="00851FD0"/>
    <w:rsid w:val="008520C0"/>
    <w:rsid w:val="0085214A"/>
    <w:rsid w:val="00852309"/>
    <w:rsid w:val="0085231E"/>
    <w:rsid w:val="00852366"/>
    <w:rsid w:val="00852382"/>
    <w:rsid w:val="008523BB"/>
    <w:rsid w:val="008523BE"/>
    <w:rsid w:val="0085259D"/>
    <w:rsid w:val="00852608"/>
    <w:rsid w:val="00852653"/>
    <w:rsid w:val="00852663"/>
    <w:rsid w:val="0085276E"/>
    <w:rsid w:val="0085286F"/>
    <w:rsid w:val="008528E0"/>
    <w:rsid w:val="00852903"/>
    <w:rsid w:val="00852913"/>
    <w:rsid w:val="00852B53"/>
    <w:rsid w:val="00852C46"/>
    <w:rsid w:val="00852D28"/>
    <w:rsid w:val="00852DFF"/>
    <w:rsid w:val="00852E73"/>
    <w:rsid w:val="00852EF9"/>
    <w:rsid w:val="00852EFA"/>
    <w:rsid w:val="00852F64"/>
    <w:rsid w:val="00853024"/>
    <w:rsid w:val="00853026"/>
    <w:rsid w:val="00853035"/>
    <w:rsid w:val="00853220"/>
    <w:rsid w:val="00853270"/>
    <w:rsid w:val="00853431"/>
    <w:rsid w:val="008535AF"/>
    <w:rsid w:val="00853720"/>
    <w:rsid w:val="00853957"/>
    <w:rsid w:val="00853AF3"/>
    <w:rsid w:val="00853D73"/>
    <w:rsid w:val="00853E72"/>
    <w:rsid w:val="00853FE2"/>
    <w:rsid w:val="00854082"/>
    <w:rsid w:val="00854231"/>
    <w:rsid w:val="00854317"/>
    <w:rsid w:val="008543F0"/>
    <w:rsid w:val="00854452"/>
    <w:rsid w:val="008545C8"/>
    <w:rsid w:val="0085470D"/>
    <w:rsid w:val="0085475C"/>
    <w:rsid w:val="00854762"/>
    <w:rsid w:val="008549C3"/>
    <w:rsid w:val="00854AFD"/>
    <w:rsid w:val="00854B30"/>
    <w:rsid w:val="00854D4D"/>
    <w:rsid w:val="00854D77"/>
    <w:rsid w:val="00854E49"/>
    <w:rsid w:val="00854E87"/>
    <w:rsid w:val="00854F0C"/>
    <w:rsid w:val="00854FFB"/>
    <w:rsid w:val="00855176"/>
    <w:rsid w:val="00855283"/>
    <w:rsid w:val="008552EF"/>
    <w:rsid w:val="008552F3"/>
    <w:rsid w:val="00855337"/>
    <w:rsid w:val="00855367"/>
    <w:rsid w:val="0085552E"/>
    <w:rsid w:val="0085556C"/>
    <w:rsid w:val="0085563B"/>
    <w:rsid w:val="00855704"/>
    <w:rsid w:val="008557F5"/>
    <w:rsid w:val="008558C8"/>
    <w:rsid w:val="00855901"/>
    <w:rsid w:val="00855A76"/>
    <w:rsid w:val="00855BFF"/>
    <w:rsid w:val="00855D24"/>
    <w:rsid w:val="00855EBB"/>
    <w:rsid w:val="00855F3A"/>
    <w:rsid w:val="00855F65"/>
    <w:rsid w:val="00856021"/>
    <w:rsid w:val="00856064"/>
    <w:rsid w:val="00856166"/>
    <w:rsid w:val="008561DB"/>
    <w:rsid w:val="008561FD"/>
    <w:rsid w:val="00856236"/>
    <w:rsid w:val="00856321"/>
    <w:rsid w:val="008563F2"/>
    <w:rsid w:val="008565D1"/>
    <w:rsid w:val="008568AD"/>
    <w:rsid w:val="00856969"/>
    <w:rsid w:val="0085697F"/>
    <w:rsid w:val="00856C20"/>
    <w:rsid w:val="00856D3D"/>
    <w:rsid w:val="00856E98"/>
    <w:rsid w:val="00857095"/>
    <w:rsid w:val="008570DD"/>
    <w:rsid w:val="0085710D"/>
    <w:rsid w:val="00857148"/>
    <w:rsid w:val="008571B8"/>
    <w:rsid w:val="00857266"/>
    <w:rsid w:val="00857289"/>
    <w:rsid w:val="00857687"/>
    <w:rsid w:val="008577A2"/>
    <w:rsid w:val="008577FA"/>
    <w:rsid w:val="008578AA"/>
    <w:rsid w:val="00857B3F"/>
    <w:rsid w:val="00857D9A"/>
    <w:rsid w:val="00857E3D"/>
    <w:rsid w:val="00857E67"/>
    <w:rsid w:val="00857E7A"/>
    <w:rsid w:val="00860021"/>
    <w:rsid w:val="0086025F"/>
    <w:rsid w:val="00860363"/>
    <w:rsid w:val="00860376"/>
    <w:rsid w:val="008603D6"/>
    <w:rsid w:val="00860465"/>
    <w:rsid w:val="00860708"/>
    <w:rsid w:val="00860723"/>
    <w:rsid w:val="008609CA"/>
    <w:rsid w:val="00860A28"/>
    <w:rsid w:val="00860B62"/>
    <w:rsid w:val="00860E7C"/>
    <w:rsid w:val="00860FFB"/>
    <w:rsid w:val="00861135"/>
    <w:rsid w:val="00861180"/>
    <w:rsid w:val="00861274"/>
    <w:rsid w:val="00861472"/>
    <w:rsid w:val="00861649"/>
    <w:rsid w:val="00861B39"/>
    <w:rsid w:val="00861BF1"/>
    <w:rsid w:val="00861C0A"/>
    <w:rsid w:val="00861D30"/>
    <w:rsid w:val="00861F0F"/>
    <w:rsid w:val="00861F78"/>
    <w:rsid w:val="00861F98"/>
    <w:rsid w:val="008622E6"/>
    <w:rsid w:val="0086233E"/>
    <w:rsid w:val="008623C8"/>
    <w:rsid w:val="008624D4"/>
    <w:rsid w:val="0086252A"/>
    <w:rsid w:val="0086261D"/>
    <w:rsid w:val="00862637"/>
    <w:rsid w:val="008629D9"/>
    <w:rsid w:val="00862AE2"/>
    <w:rsid w:val="00862C7E"/>
    <w:rsid w:val="0086300D"/>
    <w:rsid w:val="008630E6"/>
    <w:rsid w:val="00863261"/>
    <w:rsid w:val="0086327B"/>
    <w:rsid w:val="00863308"/>
    <w:rsid w:val="008633C3"/>
    <w:rsid w:val="00863421"/>
    <w:rsid w:val="0086367D"/>
    <w:rsid w:val="008637C9"/>
    <w:rsid w:val="00863826"/>
    <w:rsid w:val="008638D1"/>
    <w:rsid w:val="0086391F"/>
    <w:rsid w:val="008639AB"/>
    <w:rsid w:val="00863AEF"/>
    <w:rsid w:val="00863CEC"/>
    <w:rsid w:val="00863DFF"/>
    <w:rsid w:val="00863E34"/>
    <w:rsid w:val="00863F1D"/>
    <w:rsid w:val="008641D7"/>
    <w:rsid w:val="008641DC"/>
    <w:rsid w:val="008642F7"/>
    <w:rsid w:val="00864319"/>
    <w:rsid w:val="0086432E"/>
    <w:rsid w:val="008643EE"/>
    <w:rsid w:val="00864466"/>
    <w:rsid w:val="008647E9"/>
    <w:rsid w:val="008648C0"/>
    <w:rsid w:val="008648C3"/>
    <w:rsid w:val="008649A4"/>
    <w:rsid w:val="00864AA9"/>
    <w:rsid w:val="00864DE2"/>
    <w:rsid w:val="008650BC"/>
    <w:rsid w:val="0086520D"/>
    <w:rsid w:val="0086521B"/>
    <w:rsid w:val="008657F3"/>
    <w:rsid w:val="008659B9"/>
    <w:rsid w:val="00865A6D"/>
    <w:rsid w:val="00865AAC"/>
    <w:rsid w:val="00865B91"/>
    <w:rsid w:val="00865BB3"/>
    <w:rsid w:val="00865C3F"/>
    <w:rsid w:val="00865C4C"/>
    <w:rsid w:val="00865CBE"/>
    <w:rsid w:val="00865CD1"/>
    <w:rsid w:val="00865DAF"/>
    <w:rsid w:val="0086608B"/>
    <w:rsid w:val="0086618B"/>
    <w:rsid w:val="00866194"/>
    <w:rsid w:val="00866250"/>
    <w:rsid w:val="00866253"/>
    <w:rsid w:val="00866392"/>
    <w:rsid w:val="008665A3"/>
    <w:rsid w:val="008666F9"/>
    <w:rsid w:val="00866748"/>
    <w:rsid w:val="0086689F"/>
    <w:rsid w:val="008669BA"/>
    <w:rsid w:val="00866BF7"/>
    <w:rsid w:val="00866CB8"/>
    <w:rsid w:val="00866D49"/>
    <w:rsid w:val="00866DFA"/>
    <w:rsid w:val="00866E48"/>
    <w:rsid w:val="00867135"/>
    <w:rsid w:val="0086729F"/>
    <w:rsid w:val="0086744F"/>
    <w:rsid w:val="008674A7"/>
    <w:rsid w:val="008674BF"/>
    <w:rsid w:val="008674ED"/>
    <w:rsid w:val="0086768D"/>
    <w:rsid w:val="008676AC"/>
    <w:rsid w:val="008676D7"/>
    <w:rsid w:val="00867812"/>
    <w:rsid w:val="0086787D"/>
    <w:rsid w:val="00867B10"/>
    <w:rsid w:val="00867ED4"/>
    <w:rsid w:val="00867FD8"/>
    <w:rsid w:val="00870253"/>
    <w:rsid w:val="00870275"/>
    <w:rsid w:val="008703E4"/>
    <w:rsid w:val="008704AC"/>
    <w:rsid w:val="0087064F"/>
    <w:rsid w:val="00870691"/>
    <w:rsid w:val="0087079F"/>
    <w:rsid w:val="0087088E"/>
    <w:rsid w:val="008709F3"/>
    <w:rsid w:val="00870D22"/>
    <w:rsid w:val="00870DD4"/>
    <w:rsid w:val="00870E8E"/>
    <w:rsid w:val="00871406"/>
    <w:rsid w:val="00871626"/>
    <w:rsid w:val="008716DD"/>
    <w:rsid w:val="008716EF"/>
    <w:rsid w:val="0087173C"/>
    <w:rsid w:val="008717EA"/>
    <w:rsid w:val="0087188A"/>
    <w:rsid w:val="008718ED"/>
    <w:rsid w:val="008718F8"/>
    <w:rsid w:val="0087192B"/>
    <w:rsid w:val="00871B42"/>
    <w:rsid w:val="00871C6C"/>
    <w:rsid w:val="00871D1B"/>
    <w:rsid w:val="00871D8F"/>
    <w:rsid w:val="00871FEC"/>
    <w:rsid w:val="00872006"/>
    <w:rsid w:val="0087201B"/>
    <w:rsid w:val="00872140"/>
    <w:rsid w:val="0087244A"/>
    <w:rsid w:val="008725FC"/>
    <w:rsid w:val="0087260C"/>
    <w:rsid w:val="008726A8"/>
    <w:rsid w:val="008726CF"/>
    <w:rsid w:val="00872766"/>
    <w:rsid w:val="00872932"/>
    <w:rsid w:val="008729D6"/>
    <w:rsid w:val="00872AB7"/>
    <w:rsid w:val="00872B24"/>
    <w:rsid w:val="00872B7C"/>
    <w:rsid w:val="00872C12"/>
    <w:rsid w:val="00872C3E"/>
    <w:rsid w:val="00872C99"/>
    <w:rsid w:val="00872D86"/>
    <w:rsid w:val="00872DB4"/>
    <w:rsid w:val="00873084"/>
    <w:rsid w:val="0087309D"/>
    <w:rsid w:val="00873272"/>
    <w:rsid w:val="008732BA"/>
    <w:rsid w:val="008734A9"/>
    <w:rsid w:val="008734FF"/>
    <w:rsid w:val="008736A1"/>
    <w:rsid w:val="008736B1"/>
    <w:rsid w:val="008736D4"/>
    <w:rsid w:val="00873772"/>
    <w:rsid w:val="00873F0C"/>
    <w:rsid w:val="00873FC8"/>
    <w:rsid w:val="00874037"/>
    <w:rsid w:val="008740DD"/>
    <w:rsid w:val="008740E1"/>
    <w:rsid w:val="008741C3"/>
    <w:rsid w:val="008741F8"/>
    <w:rsid w:val="008744E8"/>
    <w:rsid w:val="00874572"/>
    <w:rsid w:val="008745A3"/>
    <w:rsid w:val="00874645"/>
    <w:rsid w:val="00874759"/>
    <w:rsid w:val="008748A2"/>
    <w:rsid w:val="00874B6B"/>
    <w:rsid w:val="00874C76"/>
    <w:rsid w:val="00874CC8"/>
    <w:rsid w:val="00874D70"/>
    <w:rsid w:val="00874D81"/>
    <w:rsid w:val="0087508E"/>
    <w:rsid w:val="008752D5"/>
    <w:rsid w:val="00875673"/>
    <w:rsid w:val="008757B6"/>
    <w:rsid w:val="00875865"/>
    <w:rsid w:val="008758FD"/>
    <w:rsid w:val="00875933"/>
    <w:rsid w:val="00875AF5"/>
    <w:rsid w:val="00875BF0"/>
    <w:rsid w:val="00875FA1"/>
    <w:rsid w:val="008760AB"/>
    <w:rsid w:val="00876190"/>
    <w:rsid w:val="00876240"/>
    <w:rsid w:val="00876310"/>
    <w:rsid w:val="00876360"/>
    <w:rsid w:val="00876544"/>
    <w:rsid w:val="008765C4"/>
    <w:rsid w:val="008766F7"/>
    <w:rsid w:val="00876752"/>
    <w:rsid w:val="00876815"/>
    <w:rsid w:val="008769A1"/>
    <w:rsid w:val="00876AA8"/>
    <w:rsid w:val="00876C11"/>
    <w:rsid w:val="00876CC4"/>
    <w:rsid w:val="008770F5"/>
    <w:rsid w:val="008773DD"/>
    <w:rsid w:val="008774D7"/>
    <w:rsid w:val="008775F2"/>
    <w:rsid w:val="00877606"/>
    <w:rsid w:val="0087791D"/>
    <w:rsid w:val="00877961"/>
    <w:rsid w:val="00877A06"/>
    <w:rsid w:val="00877B0E"/>
    <w:rsid w:val="00877B4D"/>
    <w:rsid w:val="00880045"/>
    <w:rsid w:val="008800D3"/>
    <w:rsid w:val="0088018F"/>
    <w:rsid w:val="0088027E"/>
    <w:rsid w:val="0088029A"/>
    <w:rsid w:val="008802F3"/>
    <w:rsid w:val="00880318"/>
    <w:rsid w:val="00880484"/>
    <w:rsid w:val="008805EC"/>
    <w:rsid w:val="008807A5"/>
    <w:rsid w:val="00880A2D"/>
    <w:rsid w:val="00880C28"/>
    <w:rsid w:val="00880C9A"/>
    <w:rsid w:val="00880F7A"/>
    <w:rsid w:val="00880FD7"/>
    <w:rsid w:val="00881672"/>
    <w:rsid w:val="008816DC"/>
    <w:rsid w:val="0088197D"/>
    <w:rsid w:val="008819B4"/>
    <w:rsid w:val="00881D6A"/>
    <w:rsid w:val="00881DC0"/>
    <w:rsid w:val="00881F3D"/>
    <w:rsid w:val="008820A2"/>
    <w:rsid w:val="00882137"/>
    <w:rsid w:val="00882277"/>
    <w:rsid w:val="0088228F"/>
    <w:rsid w:val="00882333"/>
    <w:rsid w:val="008826F9"/>
    <w:rsid w:val="0088282C"/>
    <w:rsid w:val="008829AA"/>
    <w:rsid w:val="008829C1"/>
    <w:rsid w:val="008829DD"/>
    <w:rsid w:val="00882B3B"/>
    <w:rsid w:val="00882C52"/>
    <w:rsid w:val="00882C64"/>
    <w:rsid w:val="00882C7E"/>
    <w:rsid w:val="00882D36"/>
    <w:rsid w:val="00882D83"/>
    <w:rsid w:val="00882DA0"/>
    <w:rsid w:val="00882E65"/>
    <w:rsid w:val="00882E83"/>
    <w:rsid w:val="00882E98"/>
    <w:rsid w:val="00882FBA"/>
    <w:rsid w:val="008831FC"/>
    <w:rsid w:val="0088328D"/>
    <w:rsid w:val="008832F0"/>
    <w:rsid w:val="00883343"/>
    <w:rsid w:val="008834E9"/>
    <w:rsid w:val="00883539"/>
    <w:rsid w:val="0088362B"/>
    <w:rsid w:val="00883793"/>
    <w:rsid w:val="0088392E"/>
    <w:rsid w:val="00883956"/>
    <w:rsid w:val="008839B7"/>
    <w:rsid w:val="00883A17"/>
    <w:rsid w:val="00883BA6"/>
    <w:rsid w:val="00883BBA"/>
    <w:rsid w:val="00883C81"/>
    <w:rsid w:val="00883E3E"/>
    <w:rsid w:val="00884204"/>
    <w:rsid w:val="008842CD"/>
    <w:rsid w:val="008844CC"/>
    <w:rsid w:val="008844F6"/>
    <w:rsid w:val="00884578"/>
    <w:rsid w:val="008845F1"/>
    <w:rsid w:val="0088460E"/>
    <w:rsid w:val="0088463F"/>
    <w:rsid w:val="00884745"/>
    <w:rsid w:val="008847FE"/>
    <w:rsid w:val="0088483D"/>
    <w:rsid w:val="00884876"/>
    <w:rsid w:val="00884929"/>
    <w:rsid w:val="00884A1E"/>
    <w:rsid w:val="00884A7B"/>
    <w:rsid w:val="00884B45"/>
    <w:rsid w:val="00884B64"/>
    <w:rsid w:val="00884B83"/>
    <w:rsid w:val="00884B97"/>
    <w:rsid w:val="00884D86"/>
    <w:rsid w:val="00884FDE"/>
    <w:rsid w:val="008850E6"/>
    <w:rsid w:val="0088524E"/>
    <w:rsid w:val="008852AA"/>
    <w:rsid w:val="008852F8"/>
    <w:rsid w:val="0088530F"/>
    <w:rsid w:val="0088540F"/>
    <w:rsid w:val="0088553F"/>
    <w:rsid w:val="008855D3"/>
    <w:rsid w:val="00885748"/>
    <w:rsid w:val="0088574F"/>
    <w:rsid w:val="00885772"/>
    <w:rsid w:val="00885780"/>
    <w:rsid w:val="00885A66"/>
    <w:rsid w:val="00885B27"/>
    <w:rsid w:val="00885EE6"/>
    <w:rsid w:val="008860BF"/>
    <w:rsid w:val="00886149"/>
    <w:rsid w:val="008861BA"/>
    <w:rsid w:val="00886382"/>
    <w:rsid w:val="00886458"/>
    <w:rsid w:val="00886478"/>
    <w:rsid w:val="00886673"/>
    <w:rsid w:val="0088673E"/>
    <w:rsid w:val="00886758"/>
    <w:rsid w:val="008867BA"/>
    <w:rsid w:val="00886815"/>
    <w:rsid w:val="008868C6"/>
    <w:rsid w:val="008869B0"/>
    <w:rsid w:val="00886AB5"/>
    <w:rsid w:val="00886B6F"/>
    <w:rsid w:val="00886F24"/>
    <w:rsid w:val="00886FFD"/>
    <w:rsid w:val="0088703E"/>
    <w:rsid w:val="008871A3"/>
    <w:rsid w:val="008871D3"/>
    <w:rsid w:val="0088720E"/>
    <w:rsid w:val="0088727E"/>
    <w:rsid w:val="00887334"/>
    <w:rsid w:val="008873D6"/>
    <w:rsid w:val="00887786"/>
    <w:rsid w:val="008877BF"/>
    <w:rsid w:val="0088784F"/>
    <w:rsid w:val="008878A6"/>
    <w:rsid w:val="008878F0"/>
    <w:rsid w:val="0088790D"/>
    <w:rsid w:val="00887992"/>
    <w:rsid w:val="00887AB6"/>
    <w:rsid w:val="00887B80"/>
    <w:rsid w:val="00887BAA"/>
    <w:rsid w:val="00887D5A"/>
    <w:rsid w:val="00887F46"/>
    <w:rsid w:val="00887FDE"/>
    <w:rsid w:val="008900FD"/>
    <w:rsid w:val="008903B8"/>
    <w:rsid w:val="008904D2"/>
    <w:rsid w:val="0089051B"/>
    <w:rsid w:val="00890780"/>
    <w:rsid w:val="0089081F"/>
    <w:rsid w:val="00890C2F"/>
    <w:rsid w:val="00890D08"/>
    <w:rsid w:val="00890D69"/>
    <w:rsid w:val="00891044"/>
    <w:rsid w:val="0089121B"/>
    <w:rsid w:val="008915A6"/>
    <w:rsid w:val="008916E7"/>
    <w:rsid w:val="00891788"/>
    <w:rsid w:val="008918CE"/>
    <w:rsid w:val="008918EE"/>
    <w:rsid w:val="0089195F"/>
    <w:rsid w:val="00891961"/>
    <w:rsid w:val="00891A05"/>
    <w:rsid w:val="00891A5F"/>
    <w:rsid w:val="00891C33"/>
    <w:rsid w:val="00891DF4"/>
    <w:rsid w:val="00891E78"/>
    <w:rsid w:val="00891F02"/>
    <w:rsid w:val="00892001"/>
    <w:rsid w:val="008920CF"/>
    <w:rsid w:val="008923D8"/>
    <w:rsid w:val="00892497"/>
    <w:rsid w:val="00892568"/>
    <w:rsid w:val="008925B7"/>
    <w:rsid w:val="0089278E"/>
    <w:rsid w:val="00892816"/>
    <w:rsid w:val="008928EC"/>
    <w:rsid w:val="00892957"/>
    <w:rsid w:val="00892B61"/>
    <w:rsid w:val="00892B71"/>
    <w:rsid w:val="00892C79"/>
    <w:rsid w:val="00892D3E"/>
    <w:rsid w:val="00892D53"/>
    <w:rsid w:val="00893118"/>
    <w:rsid w:val="0089313A"/>
    <w:rsid w:val="00893532"/>
    <w:rsid w:val="00893692"/>
    <w:rsid w:val="008936DE"/>
    <w:rsid w:val="008938CD"/>
    <w:rsid w:val="00893A2F"/>
    <w:rsid w:val="00893B1E"/>
    <w:rsid w:val="00893BD5"/>
    <w:rsid w:val="00893C78"/>
    <w:rsid w:val="00893E2E"/>
    <w:rsid w:val="00893E4B"/>
    <w:rsid w:val="00893E68"/>
    <w:rsid w:val="00893E7F"/>
    <w:rsid w:val="00893FA2"/>
    <w:rsid w:val="0089402A"/>
    <w:rsid w:val="008940D6"/>
    <w:rsid w:val="00894160"/>
    <w:rsid w:val="0089418B"/>
    <w:rsid w:val="0089434C"/>
    <w:rsid w:val="0089448F"/>
    <w:rsid w:val="0089467A"/>
    <w:rsid w:val="008946B2"/>
    <w:rsid w:val="008946EF"/>
    <w:rsid w:val="0089474B"/>
    <w:rsid w:val="0089485C"/>
    <w:rsid w:val="008948E1"/>
    <w:rsid w:val="00894A11"/>
    <w:rsid w:val="00894A7C"/>
    <w:rsid w:val="00894AF8"/>
    <w:rsid w:val="00894B81"/>
    <w:rsid w:val="00894B95"/>
    <w:rsid w:val="00894D89"/>
    <w:rsid w:val="00894E43"/>
    <w:rsid w:val="00895152"/>
    <w:rsid w:val="0089528D"/>
    <w:rsid w:val="008952A5"/>
    <w:rsid w:val="008953C6"/>
    <w:rsid w:val="008953FB"/>
    <w:rsid w:val="00895512"/>
    <w:rsid w:val="0089553F"/>
    <w:rsid w:val="00895588"/>
    <w:rsid w:val="008955A0"/>
    <w:rsid w:val="008955AC"/>
    <w:rsid w:val="0089569C"/>
    <w:rsid w:val="008956AB"/>
    <w:rsid w:val="0089593F"/>
    <w:rsid w:val="00895A54"/>
    <w:rsid w:val="00895F54"/>
    <w:rsid w:val="0089603B"/>
    <w:rsid w:val="0089628C"/>
    <w:rsid w:val="00896359"/>
    <w:rsid w:val="008963E7"/>
    <w:rsid w:val="0089646F"/>
    <w:rsid w:val="00896538"/>
    <w:rsid w:val="008965EC"/>
    <w:rsid w:val="0089661B"/>
    <w:rsid w:val="008966B3"/>
    <w:rsid w:val="00896830"/>
    <w:rsid w:val="0089686C"/>
    <w:rsid w:val="008968A3"/>
    <w:rsid w:val="00896900"/>
    <w:rsid w:val="0089699C"/>
    <w:rsid w:val="008969C5"/>
    <w:rsid w:val="00896D20"/>
    <w:rsid w:val="00896D32"/>
    <w:rsid w:val="00896E54"/>
    <w:rsid w:val="00897086"/>
    <w:rsid w:val="008972C1"/>
    <w:rsid w:val="0089759B"/>
    <w:rsid w:val="0089775E"/>
    <w:rsid w:val="008977C6"/>
    <w:rsid w:val="00897987"/>
    <w:rsid w:val="00897AB7"/>
    <w:rsid w:val="00897AE6"/>
    <w:rsid w:val="00897B48"/>
    <w:rsid w:val="00897CA7"/>
    <w:rsid w:val="00897E1A"/>
    <w:rsid w:val="00897E89"/>
    <w:rsid w:val="00897E9F"/>
    <w:rsid w:val="00897F11"/>
    <w:rsid w:val="008A0126"/>
    <w:rsid w:val="008A037D"/>
    <w:rsid w:val="008A0384"/>
    <w:rsid w:val="008A0501"/>
    <w:rsid w:val="008A050F"/>
    <w:rsid w:val="008A0682"/>
    <w:rsid w:val="008A0752"/>
    <w:rsid w:val="008A07E5"/>
    <w:rsid w:val="008A0A8E"/>
    <w:rsid w:val="008A0B0D"/>
    <w:rsid w:val="008A0CE7"/>
    <w:rsid w:val="008A0D43"/>
    <w:rsid w:val="008A0DC4"/>
    <w:rsid w:val="008A0DFB"/>
    <w:rsid w:val="008A0F55"/>
    <w:rsid w:val="008A0FB4"/>
    <w:rsid w:val="008A10E5"/>
    <w:rsid w:val="008A127E"/>
    <w:rsid w:val="008A12FE"/>
    <w:rsid w:val="008A1389"/>
    <w:rsid w:val="008A140B"/>
    <w:rsid w:val="008A15A7"/>
    <w:rsid w:val="008A17AC"/>
    <w:rsid w:val="008A189C"/>
    <w:rsid w:val="008A1ECA"/>
    <w:rsid w:val="008A1F18"/>
    <w:rsid w:val="008A1FA5"/>
    <w:rsid w:val="008A21C7"/>
    <w:rsid w:val="008A220A"/>
    <w:rsid w:val="008A232F"/>
    <w:rsid w:val="008A26BB"/>
    <w:rsid w:val="008A288E"/>
    <w:rsid w:val="008A2A45"/>
    <w:rsid w:val="008A2AE7"/>
    <w:rsid w:val="008A2C6D"/>
    <w:rsid w:val="008A2E3C"/>
    <w:rsid w:val="008A2E52"/>
    <w:rsid w:val="008A3350"/>
    <w:rsid w:val="008A34C8"/>
    <w:rsid w:val="008A3541"/>
    <w:rsid w:val="008A3625"/>
    <w:rsid w:val="008A3BB1"/>
    <w:rsid w:val="008A3BC3"/>
    <w:rsid w:val="008A3D37"/>
    <w:rsid w:val="008A3FDD"/>
    <w:rsid w:val="008A4050"/>
    <w:rsid w:val="008A4058"/>
    <w:rsid w:val="008A41A4"/>
    <w:rsid w:val="008A4414"/>
    <w:rsid w:val="008A4656"/>
    <w:rsid w:val="008A4814"/>
    <w:rsid w:val="008A492C"/>
    <w:rsid w:val="008A493B"/>
    <w:rsid w:val="008A498A"/>
    <w:rsid w:val="008A4A3D"/>
    <w:rsid w:val="008A4A8C"/>
    <w:rsid w:val="008A4B04"/>
    <w:rsid w:val="008A4BF5"/>
    <w:rsid w:val="008A4C98"/>
    <w:rsid w:val="008A4C9F"/>
    <w:rsid w:val="008A4D90"/>
    <w:rsid w:val="008A4DD4"/>
    <w:rsid w:val="008A4F2B"/>
    <w:rsid w:val="008A4F60"/>
    <w:rsid w:val="008A505C"/>
    <w:rsid w:val="008A5120"/>
    <w:rsid w:val="008A5143"/>
    <w:rsid w:val="008A5211"/>
    <w:rsid w:val="008A5254"/>
    <w:rsid w:val="008A528E"/>
    <w:rsid w:val="008A5396"/>
    <w:rsid w:val="008A53D1"/>
    <w:rsid w:val="008A5419"/>
    <w:rsid w:val="008A54BB"/>
    <w:rsid w:val="008A54CD"/>
    <w:rsid w:val="008A564E"/>
    <w:rsid w:val="008A56E7"/>
    <w:rsid w:val="008A57CD"/>
    <w:rsid w:val="008A597E"/>
    <w:rsid w:val="008A598A"/>
    <w:rsid w:val="008A5A25"/>
    <w:rsid w:val="008A5B21"/>
    <w:rsid w:val="008A5BA4"/>
    <w:rsid w:val="008A5C2A"/>
    <w:rsid w:val="008A5E2A"/>
    <w:rsid w:val="008A5FEB"/>
    <w:rsid w:val="008A608E"/>
    <w:rsid w:val="008A60D5"/>
    <w:rsid w:val="008A6256"/>
    <w:rsid w:val="008A6466"/>
    <w:rsid w:val="008A6635"/>
    <w:rsid w:val="008A6AB8"/>
    <w:rsid w:val="008A6FFE"/>
    <w:rsid w:val="008A705A"/>
    <w:rsid w:val="008A71B0"/>
    <w:rsid w:val="008A7273"/>
    <w:rsid w:val="008A7354"/>
    <w:rsid w:val="008A73A2"/>
    <w:rsid w:val="008A7440"/>
    <w:rsid w:val="008A7639"/>
    <w:rsid w:val="008A7648"/>
    <w:rsid w:val="008A7650"/>
    <w:rsid w:val="008A76FE"/>
    <w:rsid w:val="008A77B1"/>
    <w:rsid w:val="008A79A9"/>
    <w:rsid w:val="008A7A69"/>
    <w:rsid w:val="008A7AA5"/>
    <w:rsid w:val="008A7C9E"/>
    <w:rsid w:val="008A7DF1"/>
    <w:rsid w:val="008A7EEB"/>
    <w:rsid w:val="008A7FFE"/>
    <w:rsid w:val="008B008B"/>
    <w:rsid w:val="008B00B2"/>
    <w:rsid w:val="008B031A"/>
    <w:rsid w:val="008B0436"/>
    <w:rsid w:val="008B04FA"/>
    <w:rsid w:val="008B04FB"/>
    <w:rsid w:val="008B051C"/>
    <w:rsid w:val="008B05C0"/>
    <w:rsid w:val="008B05C9"/>
    <w:rsid w:val="008B05CC"/>
    <w:rsid w:val="008B06EB"/>
    <w:rsid w:val="008B0A7C"/>
    <w:rsid w:val="008B0B02"/>
    <w:rsid w:val="008B0CEA"/>
    <w:rsid w:val="008B0EA0"/>
    <w:rsid w:val="008B0F20"/>
    <w:rsid w:val="008B0F64"/>
    <w:rsid w:val="008B1066"/>
    <w:rsid w:val="008B10D2"/>
    <w:rsid w:val="008B10E4"/>
    <w:rsid w:val="008B130C"/>
    <w:rsid w:val="008B13B5"/>
    <w:rsid w:val="008B13EC"/>
    <w:rsid w:val="008B1462"/>
    <w:rsid w:val="008B14EB"/>
    <w:rsid w:val="008B16B3"/>
    <w:rsid w:val="008B1730"/>
    <w:rsid w:val="008B195C"/>
    <w:rsid w:val="008B1A46"/>
    <w:rsid w:val="008B1D40"/>
    <w:rsid w:val="008B1D92"/>
    <w:rsid w:val="008B1E47"/>
    <w:rsid w:val="008B2195"/>
    <w:rsid w:val="008B22A1"/>
    <w:rsid w:val="008B243F"/>
    <w:rsid w:val="008B2591"/>
    <w:rsid w:val="008B25E9"/>
    <w:rsid w:val="008B262C"/>
    <w:rsid w:val="008B2759"/>
    <w:rsid w:val="008B278B"/>
    <w:rsid w:val="008B2817"/>
    <w:rsid w:val="008B2926"/>
    <w:rsid w:val="008B296C"/>
    <w:rsid w:val="008B29B4"/>
    <w:rsid w:val="008B2A29"/>
    <w:rsid w:val="008B2A66"/>
    <w:rsid w:val="008B2C30"/>
    <w:rsid w:val="008B2D95"/>
    <w:rsid w:val="008B2E19"/>
    <w:rsid w:val="008B2F13"/>
    <w:rsid w:val="008B30A3"/>
    <w:rsid w:val="008B31E0"/>
    <w:rsid w:val="008B32D9"/>
    <w:rsid w:val="008B3371"/>
    <w:rsid w:val="008B355B"/>
    <w:rsid w:val="008B372A"/>
    <w:rsid w:val="008B3800"/>
    <w:rsid w:val="008B3915"/>
    <w:rsid w:val="008B3953"/>
    <w:rsid w:val="008B3E59"/>
    <w:rsid w:val="008B3F83"/>
    <w:rsid w:val="008B3FC3"/>
    <w:rsid w:val="008B40C9"/>
    <w:rsid w:val="008B4471"/>
    <w:rsid w:val="008B471C"/>
    <w:rsid w:val="008B485B"/>
    <w:rsid w:val="008B4880"/>
    <w:rsid w:val="008B49AE"/>
    <w:rsid w:val="008B4A99"/>
    <w:rsid w:val="008B4B50"/>
    <w:rsid w:val="008B4BDB"/>
    <w:rsid w:val="008B4CF8"/>
    <w:rsid w:val="008B4D55"/>
    <w:rsid w:val="008B4FE9"/>
    <w:rsid w:val="008B521E"/>
    <w:rsid w:val="008B5245"/>
    <w:rsid w:val="008B524D"/>
    <w:rsid w:val="008B553F"/>
    <w:rsid w:val="008B558F"/>
    <w:rsid w:val="008B56D5"/>
    <w:rsid w:val="008B577C"/>
    <w:rsid w:val="008B5799"/>
    <w:rsid w:val="008B57E1"/>
    <w:rsid w:val="008B5903"/>
    <w:rsid w:val="008B5915"/>
    <w:rsid w:val="008B5B3B"/>
    <w:rsid w:val="008B5B43"/>
    <w:rsid w:val="008B5DEA"/>
    <w:rsid w:val="008B5ED1"/>
    <w:rsid w:val="008B6070"/>
    <w:rsid w:val="008B609D"/>
    <w:rsid w:val="008B60D5"/>
    <w:rsid w:val="008B6123"/>
    <w:rsid w:val="008B6207"/>
    <w:rsid w:val="008B62DC"/>
    <w:rsid w:val="008B6313"/>
    <w:rsid w:val="008B6525"/>
    <w:rsid w:val="008B6646"/>
    <w:rsid w:val="008B682F"/>
    <w:rsid w:val="008B6ABF"/>
    <w:rsid w:val="008B6BBB"/>
    <w:rsid w:val="008B6D29"/>
    <w:rsid w:val="008B701D"/>
    <w:rsid w:val="008B715E"/>
    <w:rsid w:val="008B721D"/>
    <w:rsid w:val="008B72F5"/>
    <w:rsid w:val="008B74FF"/>
    <w:rsid w:val="008B7891"/>
    <w:rsid w:val="008B7AE4"/>
    <w:rsid w:val="008B7AEB"/>
    <w:rsid w:val="008B7B50"/>
    <w:rsid w:val="008B7DAD"/>
    <w:rsid w:val="008B7EE4"/>
    <w:rsid w:val="008B7F16"/>
    <w:rsid w:val="008B7F68"/>
    <w:rsid w:val="008C0025"/>
    <w:rsid w:val="008C0027"/>
    <w:rsid w:val="008C00CD"/>
    <w:rsid w:val="008C0208"/>
    <w:rsid w:val="008C02EC"/>
    <w:rsid w:val="008C0416"/>
    <w:rsid w:val="008C0524"/>
    <w:rsid w:val="008C055C"/>
    <w:rsid w:val="008C0577"/>
    <w:rsid w:val="008C05F4"/>
    <w:rsid w:val="008C05FA"/>
    <w:rsid w:val="008C0622"/>
    <w:rsid w:val="008C0690"/>
    <w:rsid w:val="008C0877"/>
    <w:rsid w:val="008C08B5"/>
    <w:rsid w:val="008C0A48"/>
    <w:rsid w:val="008C0B1D"/>
    <w:rsid w:val="008C0C4E"/>
    <w:rsid w:val="008C0D6A"/>
    <w:rsid w:val="008C0E3D"/>
    <w:rsid w:val="008C0E86"/>
    <w:rsid w:val="008C0F91"/>
    <w:rsid w:val="008C0FAB"/>
    <w:rsid w:val="008C1379"/>
    <w:rsid w:val="008C151E"/>
    <w:rsid w:val="008C15CE"/>
    <w:rsid w:val="008C170A"/>
    <w:rsid w:val="008C19B5"/>
    <w:rsid w:val="008C1A64"/>
    <w:rsid w:val="008C1A67"/>
    <w:rsid w:val="008C1C0E"/>
    <w:rsid w:val="008C1D3D"/>
    <w:rsid w:val="008C1F48"/>
    <w:rsid w:val="008C216B"/>
    <w:rsid w:val="008C23ED"/>
    <w:rsid w:val="008C2406"/>
    <w:rsid w:val="008C2410"/>
    <w:rsid w:val="008C2507"/>
    <w:rsid w:val="008C279E"/>
    <w:rsid w:val="008C28B6"/>
    <w:rsid w:val="008C28D9"/>
    <w:rsid w:val="008C2A27"/>
    <w:rsid w:val="008C2A57"/>
    <w:rsid w:val="008C2B99"/>
    <w:rsid w:val="008C2BA9"/>
    <w:rsid w:val="008C2CC0"/>
    <w:rsid w:val="008C2F1B"/>
    <w:rsid w:val="008C3141"/>
    <w:rsid w:val="008C32CB"/>
    <w:rsid w:val="008C32DC"/>
    <w:rsid w:val="008C3319"/>
    <w:rsid w:val="008C33F6"/>
    <w:rsid w:val="008C3458"/>
    <w:rsid w:val="008C34DA"/>
    <w:rsid w:val="008C3685"/>
    <w:rsid w:val="008C36DB"/>
    <w:rsid w:val="008C38DC"/>
    <w:rsid w:val="008C39BA"/>
    <w:rsid w:val="008C39FB"/>
    <w:rsid w:val="008C3B8A"/>
    <w:rsid w:val="008C3C86"/>
    <w:rsid w:val="008C3D30"/>
    <w:rsid w:val="008C3D70"/>
    <w:rsid w:val="008C3EBC"/>
    <w:rsid w:val="008C3F53"/>
    <w:rsid w:val="008C3FBC"/>
    <w:rsid w:val="008C41C8"/>
    <w:rsid w:val="008C4245"/>
    <w:rsid w:val="008C42CC"/>
    <w:rsid w:val="008C431B"/>
    <w:rsid w:val="008C44C3"/>
    <w:rsid w:val="008C45BA"/>
    <w:rsid w:val="008C4642"/>
    <w:rsid w:val="008C473E"/>
    <w:rsid w:val="008C47D1"/>
    <w:rsid w:val="008C481F"/>
    <w:rsid w:val="008C4AEE"/>
    <w:rsid w:val="008C4AF0"/>
    <w:rsid w:val="008C4BE7"/>
    <w:rsid w:val="008C4CC5"/>
    <w:rsid w:val="008C4CE7"/>
    <w:rsid w:val="008C4DA1"/>
    <w:rsid w:val="008C4E46"/>
    <w:rsid w:val="008C5199"/>
    <w:rsid w:val="008C51E2"/>
    <w:rsid w:val="008C5242"/>
    <w:rsid w:val="008C5255"/>
    <w:rsid w:val="008C5263"/>
    <w:rsid w:val="008C53E8"/>
    <w:rsid w:val="008C5421"/>
    <w:rsid w:val="008C54B9"/>
    <w:rsid w:val="008C5508"/>
    <w:rsid w:val="008C5579"/>
    <w:rsid w:val="008C55E5"/>
    <w:rsid w:val="008C56AC"/>
    <w:rsid w:val="008C5708"/>
    <w:rsid w:val="008C585D"/>
    <w:rsid w:val="008C5969"/>
    <w:rsid w:val="008C5A30"/>
    <w:rsid w:val="008C5A5B"/>
    <w:rsid w:val="008C5BBD"/>
    <w:rsid w:val="008C5BD8"/>
    <w:rsid w:val="008C5BE1"/>
    <w:rsid w:val="008C5C95"/>
    <w:rsid w:val="008C5DE5"/>
    <w:rsid w:val="008C5E9B"/>
    <w:rsid w:val="008C60D5"/>
    <w:rsid w:val="008C6184"/>
    <w:rsid w:val="008C6374"/>
    <w:rsid w:val="008C6740"/>
    <w:rsid w:val="008C696F"/>
    <w:rsid w:val="008C69C0"/>
    <w:rsid w:val="008C69DC"/>
    <w:rsid w:val="008C69FF"/>
    <w:rsid w:val="008C6A7C"/>
    <w:rsid w:val="008C6F0C"/>
    <w:rsid w:val="008C6F54"/>
    <w:rsid w:val="008C6F5E"/>
    <w:rsid w:val="008C6FC0"/>
    <w:rsid w:val="008C7298"/>
    <w:rsid w:val="008C736B"/>
    <w:rsid w:val="008C73AB"/>
    <w:rsid w:val="008C74B0"/>
    <w:rsid w:val="008C7AB7"/>
    <w:rsid w:val="008C7B0F"/>
    <w:rsid w:val="008C7B93"/>
    <w:rsid w:val="008C7C0C"/>
    <w:rsid w:val="008C7DFA"/>
    <w:rsid w:val="008C7ED8"/>
    <w:rsid w:val="008C7FCB"/>
    <w:rsid w:val="008C7FD0"/>
    <w:rsid w:val="008D0032"/>
    <w:rsid w:val="008D0097"/>
    <w:rsid w:val="008D0120"/>
    <w:rsid w:val="008D014F"/>
    <w:rsid w:val="008D0237"/>
    <w:rsid w:val="008D0277"/>
    <w:rsid w:val="008D031E"/>
    <w:rsid w:val="008D03B8"/>
    <w:rsid w:val="008D07DA"/>
    <w:rsid w:val="008D0878"/>
    <w:rsid w:val="008D0C80"/>
    <w:rsid w:val="008D0F5C"/>
    <w:rsid w:val="008D0FCC"/>
    <w:rsid w:val="008D108F"/>
    <w:rsid w:val="008D109A"/>
    <w:rsid w:val="008D10E3"/>
    <w:rsid w:val="008D1236"/>
    <w:rsid w:val="008D14DE"/>
    <w:rsid w:val="008D15B6"/>
    <w:rsid w:val="008D170A"/>
    <w:rsid w:val="008D185D"/>
    <w:rsid w:val="008D1989"/>
    <w:rsid w:val="008D1B1A"/>
    <w:rsid w:val="008D1B8A"/>
    <w:rsid w:val="008D1CC1"/>
    <w:rsid w:val="008D1DB8"/>
    <w:rsid w:val="008D1F39"/>
    <w:rsid w:val="008D201A"/>
    <w:rsid w:val="008D205F"/>
    <w:rsid w:val="008D20D8"/>
    <w:rsid w:val="008D2196"/>
    <w:rsid w:val="008D23D1"/>
    <w:rsid w:val="008D2512"/>
    <w:rsid w:val="008D27CC"/>
    <w:rsid w:val="008D28F9"/>
    <w:rsid w:val="008D2A46"/>
    <w:rsid w:val="008D2B2E"/>
    <w:rsid w:val="008D2B51"/>
    <w:rsid w:val="008D2CA3"/>
    <w:rsid w:val="008D2DEB"/>
    <w:rsid w:val="008D2EFE"/>
    <w:rsid w:val="008D2F1D"/>
    <w:rsid w:val="008D3014"/>
    <w:rsid w:val="008D306A"/>
    <w:rsid w:val="008D31AE"/>
    <w:rsid w:val="008D3477"/>
    <w:rsid w:val="008D3591"/>
    <w:rsid w:val="008D375C"/>
    <w:rsid w:val="008D3890"/>
    <w:rsid w:val="008D38ED"/>
    <w:rsid w:val="008D3A4A"/>
    <w:rsid w:val="008D3AA5"/>
    <w:rsid w:val="008D3BBC"/>
    <w:rsid w:val="008D3D37"/>
    <w:rsid w:val="008D3E32"/>
    <w:rsid w:val="008D4128"/>
    <w:rsid w:val="008D41BA"/>
    <w:rsid w:val="008D4384"/>
    <w:rsid w:val="008D476E"/>
    <w:rsid w:val="008D4826"/>
    <w:rsid w:val="008D4950"/>
    <w:rsid w:val="008D496C"/>
    <w:rsid w:val="008D4C77"/>
    <w:rsid w:val="008D4C95"/>
    <w:rsid w:val="008D4E33"/>
    <w:rsid w:val="008D5142"/>
    <w:rsid w:val="008D5184"/>
    <w:rsid w:val="008D53EC"/>
    <w:rsid w:val="008D54BF"/>
    <w:rsid w:val="008D5570"/>
    <w:rsid w:val="008D590A"/>
    <w:rsid w:val="008D5956"/>
    <w:rsid w:val="008D5BB7"/>
    <w:rsid w:val="008D5CA6"/>
    <w:rsid w:val="008D5CF5"/>
    <w:rsid w:val="008D60CC"/>
    <w:rsid w:val="008D61D4"/>
    <w:rsid w:val="008D61D8"/>
    <w:rsid w:val="008D6201"/>
    <w:rsid w:val="008D63F4"/>
    <w:rsid w:val="008D664A"/>
    <w:rsid w:val="008D67C4"/>
    <w:rsid w:val="008D688E"/>
    <w:rsid w:val="008D68B5"/>
    <w:rsid w:val="008D6BFA"/>
    <w:rsid w:val="008D6D89"/>
    <w:rsid w:val="008D6E65"/>
    <w:rsid w:val="008D70C3"/>
    <w:rsid w:val="008D70F6"/>
    <w:rsid w:val="008D71E9"/>
    <w:rsid w:val="008D72F7"/>
    <w:rsid w:val="008D7376"/>
    <w:rsid w:val="008D74A8"/>
    <w:rsid w:val="008D7553"/>
    <w:rsid w:val="008D765A"/>
    <w:rsid w:val="008D77B3"/>
    <w:rsid w:val="008D788C"/>
    <w:rsid w:val="008D789E"/>
    <w:rsid w:val="008D7960"/>
    <w:rsid w:val="008D7C7B"/>
    <w:rsid w:val="008D7D9B"/>
    <w:rsid w:val="008D7E09"/>
    <w:rsid w:val="008D7E27"/>
    <w:rsid w:val="008E00C7"/>
    <w:rsid w:val="008E01A3"/>
    <w:rsid w:val="008E01E5"/>
    <w:rsid w:val="008E02A7"/>
    <w:rsid w:val="008E0534"/>
    <w:rsid w:val="008E070A"/>
    <w:rsid w:val="008E079B"/>
    <w:rsid w:val="008E087E"/>
    <w:rsid w:val="008E094D"/>
    <w:rsid w:val="008E0A43"/>
    <w:rsid w:val="008E0A6F"/>
    <w:rsid w:val="008E0B07"/>
    <w:rsid w:val="008E0C38"/>
    <w:rsid w:val="008E0D97"/>
    <w:rsid w:val="008E0F2F"/>
    <w:rsid w:val="008E0FCF"/>
    <w:rsid w:val="008E108F"/>
    <w:rsid w:val="008E1206"/>
    <w:rsid w:val="008E126B"/>
    <w:rsid w:val="008E143A"/>
    <w:rsid w:val="008E164F"/>
    <w:rsid w:val="008E19DE"/>
    <w:rsid w:val="008E1A01"/>
    <w:rsid w:val="008E1B63"/>
    <w:rsid w:val="008E1DA0"/>
    <w:rsid w:val="008E2204"/>
    <w:rsid w:val="008E26E4"/>
    <w:rsid w:val="008E27FC"/>
    <w:rsid w:val="008E2827"/>
    <w:rsid w:val="008E28FF"/>
    <w:rsid w:val="008E29B2"/>
    <w:rsid w:val="008E2C75"/>
    <w:rsid w:val="008E2F12"/>
    <w:rsid w:val="008E2F34"/>
    <w:rsid w:val="008E2F3F"/>
    <w:rsid w:val="008E30BA"/>
    <w:rsid w:val="008E31B7"/>
    <w:rsid w:val="008E339B"/>
    <w:rsid w:val="008E3827"/>
    <w:rsid w:val="008E3980"/>
    <w:rsid w:val="008E3A14"/>
    <w:rsid w:val="008E3A18"/>
    <w:rsid w:val="008E3C0D"/>
    <w:rsid w:val="008E3C51"/>
    <w:rsid w:val="008E3D00"/>
    <w:rsid w:val="008E3F5C"/>
    <w:rsid w:val="008E3F97"/>
    <w:rsid w:val="008E4198"/>
    <w:rsid w:val="008E41AC"/>
    <w:rsid w:val="008E4261"/>
    <w:rsid w:val="008E45F3"/>
    <w:rsid w:val="008E4645"/>
    <w:rsid w:val="008E46EA"/>
    <w:rsid w:val="008E4809"/>
    <w:rsid w:val="008E4A2C"/>
    <w:rsid w:val="008E4AA8"/>
    <w:rsid w:val="008E4B4E"/>
    <w:rsid w:val="008E4C49"/>
    <w:rsid w:val="008E4C9A"/>
    <w:rsid w:val="008E4CFF"/>
    <w:rsid w:val="008E4EB6"/>
    <w:rsid w:val="008E4FAC"/>
    <w:rsid w:val="008E506A"/>
    <w:rsid w:val="008E5199"/>
    <w:rsid w:val="008E52D3"/>
    <w:rsid w:val="008E537F"/>
    <w:rsid w:val="008E53FA"/>
    <w:rsid w:val="008E555D"/>
    <w:rsid w:val="008E55E3"/>
    <w:rsid w:val="008E5618"/>
    <w:rsid w:val="008E56FF"/>
    <w:rsid w:val="008E5765"/>
    <w:rsid w:val="008E5809"/>
    <w:rsid w:val="008E58CF"/>
    <w:rsid w:val="008E5EB3"/>
    <w:rsid w:val="008E60D7"/>
    <w:rsid w:val="008E63B9"/>
    <w:rsid w:val="008E63D4"/>
    <w:rsid w:val="008E63F5"/>
    <w:rsid w:val="008E64A9"/>
    <w:rsid w:val="008E64C8"/>
    <w:rsid w:val="008E67FE"/>
    <w:rsid w:val="008E6824"/>
    <w:rsid w:val="008E683F"/>
    <w:rsid w:val="008E687B"/>
    <w:rsid w:val="008E69CB"/>
    <w:rsid w:val="008E69D2"/>
    <w:rsid w:val="008E6B2F"/>
    <w:rsid w:val="008E6B60"/>
    <w:rsid w:val="008E6C89"/>
    <w:rsid w:val="008E6D7E"/>
    <w:rsid w:val="008E70C3"/>
    <w:rsid w:val="008E739E"/>
    <w:rsid w:val="008E7489"/>
    <w:rsid w:val="008E757A"/>
    <w:rsid w:val="008E7631"/>
    <w:rsid w:val="008E7661"/>
    <w:rsid w:val="008E7954"/>
    <w:rsid w:val="008E7A6F"/>
    <w:rsid w:val="008E7AED"/>
    <w:rsid w:val="008E7B36"/>
    <w:rsid w:val="008E7B57"/>
    <w:rsid w:val="008E7C83"/>
    <w:rsid w:val="008E7DBE"/>
    <w:rsid w:val="008E7FEA"/>
    <w:rsid w:val="008F0029"/>
    <w:rsid w:val="008F01D7"/>
    <w:rsid w:val="008F03C0"/>
    <w:rsid w:val="008F05C7"/>
    <w:rsid w:val="008F0636"/>
    <w:rsid w:val="008F069C"/>
    <w:rsid w:val="008F07F4"/>
    <w:rsid w:val="008F085C"/>
    <w:rsid w:val="008F0941"/>
    <w:rsid w:val="008F0A58"/>
    <w:rsid w:val="008F0BF0"/>
    <w:rsid w:val="008F0CEB"/>
    <w:rsid w:val="008F0E1F"/>
    <w:rsid w:val="008F0E91"/>
    <w:rsid w:val="008F0EC9"/>
    <w:rsid w:val="008F0FAA"/>
    <w:rsid w:val="008F0FAB"/>
    <w:rsid w:val="008F0FBA"/>
    <w:rsid w:val="008F111F"/>
    <w:rsid w:val="008F1371"/>
    <w:rsid w:val="008F1420"/>
    <w:rsid w:val="008F150B"/>
    <w:rsid w:val="008F1522"/>
    <w:rsid w:val="008F154F"/>
    <w:rsid w:val="008F1584"/>
    <w:rsid w:val="008F1613"/>
    <w:rsid w:val="008F164B"/>
    <w:rsid w:val="008F166F"/>
    <w:rsid w:val="008F1721"/>
    <w:rsid w:val="008F1750"/>
    <w:rsid w:val="008F188D"/>
    <w:rsid w:val="008F1922"/>
    <w:rsid w:val="008F1A9B"/>
    <w:rsid w:val="008F1B64"/>
    <w:rsid w:val="008F1C2E"/>
    <w:rsid w:val="008F1D40"/>
    <w:rsid w:val="008F1D97"/>
    <w:rsid w:val="008F1EE4"/>
    <w:rsid w:val="008F1FF3"/>
    <w:rsid w:val="008F21B1"/>
    <w:rsid w:val="008F21DE"/>
    <w:rsid w:val="008F247D"/>
    <w:rsid w:val="008F2534"/>
    <w:rsid w:val="008F25FF"/>
    <w:rsid w:val="008F2764"/>
    <w:rsid w:val="008F2773"/>
    <w:rsid w:val="008F27CA"/>
    <w:rsid w:val="008F280D"/>
    <w:rsid w:val="008F28FA"/>
    <w:rsid w:val="008F2A6B"/>
    <w:rsid w:val="008F2AD8"/>
    <w:rsid w:val="008F2F25"/>
    <w:rsid w:val="008F31AE"/>
    <w:rsid w:val="008F3283"/>
    <w:rsid w:val="008F3413"/>
    <w:rsid w:val="008F3428"/>
    <w:rsid w:val="008F34AB"/>
    <w:rsid w:val="008F357D"/>
    <w:rsid w:val="008F3752"/>
    <w:rsid w:val="008F37D0"/>
    <w:rsid w:val="008F3823"/>
    <w:rsid w:val="008F3859"/>
    <w:rsid w:val="008F3A91"/>
    <w:rsid w:val="008F3BC3"/>
    <w:rsid w:val="008F3D21"/>
    <w:rsid w:val="008F403A"/>
    <w:rsid w:val="008F4060"/>
    <w:rsid w:val="008F4268"/>
    <w:rsid w:val="008F4412"/>
    <w:rsid w:val="008F450F"/>
    <w:rsid w:val="008F45A7"/>
    <w:rsid w:val="008F45DD"/>
    <w:rsid w:val="008F469E"/>
    <w:rsid w:val="008F47C5"/>
    <w:rsid w:val="008F47EC"/>
    <w:rsid w:val="008F4A13"/>
    <w:rsid w:val="008F4B4E"/>
    <w:rsid w:val="008F4B95"/>
    <w:rsid w:val="008F4F70"/>
    <w:rsid w:val="008F51A6"/>
    <w:rsid w:val="008F550A"/>
    <w:rsid w:val="008F554E"/>
    <w:rsid w:val="008F555D"/>
    <w:rsid w:val="008F58B5"/>
    <w:rsid w:val="008F58CA"/>
    <w:rsid w:val="008F599D"/>
    <w:rsid w:val="008F59C1"/>
    <w:rsid w:val="008F5B45"/>
    <w:rsid w:val="008F5D1C"/>
    <w:rsid w:val="008F5D5F"/>
    <w:rsid w:val="008F5D76"/>
    <w:rsid w:val="008F5E85"/>
    <w:rsid w:val="008F5FCE"/>
    <w:rsid w:val="008F6069"/>
    <w:rsid w:val="008F60CF"/>
    <w:rsid w:val="008F61C7"/>
    <w:rsid w:val="008F62BE"/>
    <w:rsid w:val="008F63FC"/>
    <w:rsid w:val="008F643D"/>
    <w:rsid w:val="008F66B1"/>
    <w:rsid w:val="008F68E4"/>
    <w:rsid w:val="008F6915"/>
    <w:rsid w:val="008F6E8F"/>
    <w:rsid w:val="008F6FAF"/>
    <w:rsid w:val="008F7079"/>
    <w:rsid w:val="008F71BF"/>
    <w:rsid w:val="008F74E3"/>
    <w:rsid w:val="008F75F1"/>
    <w:rsid w:val="008F7B58"/>
    <w:rsid w:val="008F7B79"/>
    <w:rsid w:val="008F7D73"/>
    <w:rsid w:val="008F7DFE"/>
    <w:rsid w:val="008F7F10"/>
    <w:rsid w:val="009000D7"/>
    <w:rsid w:val="0090012F"/>
    <w:rsid w:val="0090013A"/>
    <w:rsid w:val="009004FF"/>
    <w:rsid w:val="0090054D"/>
    <w:rsid w:val="00900659"/>
    <w:rsid w:val="009006CD"/>
    <w:rsid w:val="009007F1"/>
    <w:rsid w:val="009009D3"/>
    <w:rsid w:val="009009E6"/>
    <w:rsid w:val="00900BF0"/>
    <w:rsid w:val="00900C1C"/>
    <w:rsid w:val="00900C9C"/>
    <w:rsid w:val="00900CE6"/>
    <w:rsid w:val="00900E18"/>
    <w:rsid w:val="00900F0B"/>
    <w:rsid w:val="00901126"/>
    <w:rsid w:val="0090120F"/>
    <w:rsid w:val="00901261"/>
    <w:rsid w:val="009013E2"/>
    <w:rsid w:val="00901420"/>
    <w:rsid w:val="00901439"/>
    <w:rsid w:val="00901656"/>
    <w:rsid w:val="0090199C"/>
    <w:rsid w:val="00901C88"/>
    <w:rsid w:val="009020E8"/>
    <w:rsid w:val="00902135"/>
    <w:rsid w:val="00902206"/>
    <w:rsid w:val="009023EF"/>
    <w:rsid w:val="00902438"/>
    <w:rsid w:val="009024D8"/>
    <w:rsid w:val="0090251F"/>
    <w:rsid w:val="009025E4"/>
    <w:rsid w:val="009026F4"/>
    <w:rsid w:val="0090277A"/>
    <w:rsid w:val="009027A3"/>
    <w:rsid w:val="009027E7"/>
    <w:rsid w:val="00902AD3"/>
    <w:rsid w:val="00902B42"/>
    <w:rsid w:val="00902C58"/>
    <w:rsid w:val="00902DAF"/>
    <w:rsid w:val="00902E05"/>
    <w:rsid w:val="0090301E"/>
    <w:rsid w:val="00903177"/>
    <w:rsid w:val="0090325B"/>
    <w:rsid w:val="009032E2"/>
    <w:rsid w:val="009032E5"/>
    <w:rsid w:val="00903304"/>
    <w:rsid w:val="0090337D"/>
    <w:rsid w:val="0090362C"/>
    <w:rsid w:val="009036A5"/>
    <w:rsid w:val="00903701"/>
    <w:rsid w:val="0090385A"/>
    <w:rsid w:val="009038F4"/>
    <w:rsid w:val="0090391A"/>
    <w:rsid w:val="00903A28"/>
    <w:rsid w:val="00903B18"/>
    <w:rsid w:val="00903B32"/>
    <w:rsid w:val="00903BDE"/>
    <w:rsid w:val="00903FAB"/>
    <w:rsid w:val="009040A3"/>
    <w:rsid w:val="00904307"/>
    <w:rsid w:val="009043BD"/>
    <w:rsid w:val="00904606"/>
    <w:rsid w:val="009046F7"/>
    <w:rsid w:val="00904955"/>
    <w:rsid w:val="009049B0"/>
    <w:rsid w:val="009049B8"/>
    <w:rsid w:val="009049E5"/>
    <w:rsid w:val="00904A5A"/>
    <w:rsid w:val="00904BE4"/>
    <w:rsid w:val="00904C18"/>
    <w:rsid w:val="00904CCF"/>
    <w:rsid w:val="009051E9"/>
    <w:rsid w:val="009051FE"/>
    <w:rsid w:val="0090535A"/>
    <w:rsid w:val="0090537C"/>
    <w:rsid w:val="00905478"/>
    <w:rsid w:val="009054B4"/>
    <w:rsid w:val="009054E0"/>
    <w:rsid w:val="009055A7"/>
    <w:rsid w:val="009055AC"/>
    <w:rsid w:val="00905671"/>
    <w:rsid w:val="009056FB"/>
    <w:rsid w:val="009057C7"/>
    <w:rsid w:val="00905AB2"/>
    <w:rsid w:val="00905B1F"/>
    <w:rsid w:val="00905BB0"/>
    <w:rsid w:val="00905CD3"/>
    <w:rsid w:val="009061AF"/>
    <w:rsid w:val="00906352"/>
    <w:rsid w:val="009063B3"/>
    <w:rsid w:val="0090642C"/>
    <w:rsid w:val="0090652F"/>
    <w:rsid w:val="009065B1"/>
    <w:rsid w:val="009065ED"/>
    <w:rsid w:val="0090681F"/>
    <w:rsid w:val="00906822"/>
    <w:rsid w:val="00906879"/>
    <w:rsid w:val="00906974"/>
    <w:rsid w:val="00906B45"/>
    <w:rsid w:val="00906C03"/>
    <w:rsid w:val="00906C24"/>
    <w:rsid w:val="00906D9B"/>
    <w:rsid w:val="00907031"/>
    <w:rsid w:val="00907054"/>
    <w:rsid w:val="0090708A"/>
    <w:rsid w:val="0090734F"/>
    <w:rsid w:val="00907903"/>
    <w:rsid w:val="00907935"/>
    <w:rsid w:val="00907A5D"/>
    <w:rsid w:val="00907EF3"/>
    <w:rsid w:val="00907EF5"/>
    <w:rsid w:val="00907F32"/>
    <w:rsid w:val="00907F66"/>
    <w:rsid w:val="009100EA"/>
    <w:rsid w:val="00910154"/>
    <w:rsid w:val="00910206"/>
    <w:rsid w:val="0091028A"/>
    <w:rsid w:val="0091031B"/>
    <w:rsid w:val="00910404"/>
    <w:rsid w:val="00910587"/>
    <w:rsid w:val="00910A68"/>
    <w:rsid w:val="00910A83"/>
    <w:rsid w:val="00910BE7"/>
    <w:rsid w:val="00910DF1"/>
    <w:rsid w:val="00910FC1"/>
    <w:rsid w:val="00910FD3"/>
    <w:rsid w:val="009111FC"/>
    <w:rsid w:val="00911303"/>
    <w:rsid w:val="009113F9"/>
    <w:rsid w:val="00911540"/>
    <w:rsid w:val="00911748"/>
    <w:rsid w:val="00911749"/>
    <w:rsid w:val="009117DB"/>
    <w:rsid w:val="00911813"/>
    <w:rsid w:val="009118ED"/>
    <w:rsid w:val="009119D1"/>
    <w:rsid w:val="00911B9D"/>
    <w:rsid w:val="00911D1B"/>
    <w:rsid w:val="00911D1C"/>
    <w:rsid w:val="009120C2"/>
    <w:rsid w:val="00912394"/>
    <w:rsid w:val="0091240E"/>
    <w:rsid w:val="00912493"/>
    <w:rsid w:val="0091280B"/>
    <w:rsid w:val="00912977"/>
    <w:rsid w:val="00912B62"/>
    <w:rsid w:val="00912DEA"/>
    <w:rsid w:val="00912E25"/>
    <w:rsid w:val="00912F56"/>
    <w:rsid w:val="009131AE"/>
    <w:rsid w:val="0091328E"/>
    <w:rsid w:val="009134A4"/>
    <w:rsid w:val="00913890"/>
    <w:rsid w:val="0091393E"/>
    <w:rsid w:val="00913972"/>
    <w:rsid w:val="009139C5"/>
    <w:rsid w:val="00913A22"/>
    <w:rsid w:val="00913D7A"/>
    <w:rsid w:val="00913E68"/>
    <w:rsid w:val="00913EF1"/>
    <w:rsid w:val="00913F6E"/>
    <w:rsid w:val="00913F73"/>
    <w:rsid w:val="00914126"/>
    <w:rsid w:val="00914191"/>
    <w:rsid w:val="009141F1"/>
    <w:rsid w:val="009142DC"/>
    <w:rsid w:val="00914327"/>
    <w:rsid w:val="00914424"/>
    <w:rsid w:val="00914530"/>
    <w:rsid w:val="00914601"/>
    <w:rsid w:val="00914707"/>
    <w:rsid w:val="00914761"/>
    <w:rsid w:val="009148C5"/>
    <w:rsid w:val="0091493C"/>
    <w:rsid w:val="009149C5"/>
    <w:rsid w:val="00914ACA"/>
    <w:rsid w:val="00914E27"/>
    <w:rsid w:val="00914F3B"/>
    <w:rsid w:val="00914FC8"/>
    <w:rsid w:val="00914FEB"/>
    <w:rsid w:val="00915105"/>
    <w:rsid w:val="00915220"/>
    <w:rsid w:val="0091532A"/>
    <w:rsid w:val="00915375"/>
    <w:rsid w:val="00915532"/>
    <w:rsid w:val="0091557B"/>
    <w:rsid w:val="009156E9"/>
    <w:rsid w:val="00915749"/>
    <w:rsid w:val="00915A61"/>
    <w:rsid w:val="00915AC5"/>
    <w:rsid w:val="00915BE5"/>
    <w:rsid w:val="00915D9C"/>
    <w:rsid w:val="00915E20"/>
    <w:rsid w:val="00915E34"/>
    <w:rsid w:val="0091617D"/>
    <w:rsid w:val="00916220"/>
    <w:rsid w:val="0091645D"/>
    <w:rsid w:val="009164C2"/>
    <w:rsid w:val="00916512"/>
    <w:rsid w:val="00916562"/>
    <w:rsid w:val="0091671C"/>
    <w:rsid w:val="00916771"/>
    <w:rsid w:val="00916800"/>
    <w:rsid w:val="0091687B"/>
    <w:rsid w:val="009168BD"/>
    <w:rsid w:val="00916923"/>
    <w:rsid w:val="00916B0A"/>
    <w:rsid w:val="00916ECE"/>
    <w:rsid w:val="00917051"/>
    <w:rsid w:val="00917129"/>
    <w:rsid w:val="0091721C"/>
    <w:rsid w:val="0091733B"/>
    <w:rsid w:val="009176DF"/>
    <w:rsid w:val="00917781"/>
    <w:rsid w:val="00917884"/>
    <w:rsid w:val="009178CC"/>
    <w:rsid w:val="009179D0"/>
    <w:rsid w:val="00917A0C"/>
    <w:rsid w:val="00917A19"/>
    <w:rsid w:val="00917A7F"/>
    <w:rsid w:val="00917C8E"/>
    <w:rsid w:val="00917D74"/>
    <w:rsid w:val="00917DBB"/>
    <w:rsid w:val="00917DC5"/>
    <w:rsid w:val="00917EE5"/>
    <w:rsid w:val="00917EEA"/>
    <w:rsid w:val="00917F1E"/>
    <w:rsid w:val="00917FD9"/>
    <w:rsid w:val="0091BD43"/>
    <w:rsid w:val="00920093"/>
    <w:rsid w:val="009200F1"/>
    <w:rsid w:val="009201CF"/>
    <w:rsid w:val="00920398"/>
    <w:rsid w:val="009203E7"/>
    <w:rsid w:val="009203F8"/>
    <w:rsid w:val="0092061D"/>
    <w:rsid w:val="00920705"/>
    <w:rsid w:val="0092082F"/>
    <w:rsid w:val="00920A66"/>
    <w:rsid w:val="00920AB4"/>
    <w:rsid w:val="00920D38"/>
    <w:rsid w:val="00920D8C"/>
    <w:rsid w:val="00920F1B"/>
    <w:rsid w:val="009210E8"/>
    <w:rsid w:val="00921180"/>
    <w:rsid w:val="009213D8"/>
    <w:rsid w:val="00921691"/>
    <w:rsid w:val="009218FF"/>
    <w:rsid w:val="00921955"/>
    <w:rsid w:val="00921A3B"/>
    <w:rsid w:val="00921B1B"/>
    <w:rsid w:val="00921F79"/>
    <w:rsid w:val="00921FE5"/>
    <w:rsid w:val="00922087"/>
    <w:rsid w:val="00922131"/>
    <w:rsid w:val="00922141"/>
    <w:rsid w:val="009223D8"/>
    <w:rsid w:val="009223DE"/>
    <w:rsid w:val="00922417"/>
    <w:rsid w:val="00922493"/>
    <w:rsid w:val="009224A1"/>
    <w:rsid w:val="00922584"/>
    <w:rsid w:val="00922660"/>
    <w:rsid w:val="00922673"/>
    <w:rsid w:val="00922782"/>
    <w:rsid w:val="0092298E"/>
    <w:rsid w:val="009229B1"/>
    <w:rsid w:val="00922B5E"/>
    <w:rsid w:val="00922BB4"/>
    <w:rsid w:val="00922D5C"/>
    <w:rsid w:val="00922DE0"/>
    <w:rsid w:val="00922DEA"/>
    <w:rsid w:val="00922E1F"/>
    <w:rsid w:val="00922FBD"/>
    <w:rsid w:val="009230A1"/>
    <w:rsid w:val="00923412"/>
    <w:rsid w:val="009234A1"/>
    <w:rsid w:val="009236B7"/>
    <w:rsid w:val="0092390D"/>
    <w:rsid w:val="00923930"/>
    <w:rsid w:val="00923CE6"/>
    <w:rsid w:val="00923D2D"/>
    <w:rsid w:val="00923FB5"/>
    <w:rsid w:val="00923FCD"/>
    <w:rsid w:val="0092408E"/>
    <w:rsid w:val="009240D6"/>
    <w:rsid w:val="009240D8"/>
    <w:rsid w:val="009242C8"/>
    <w:rsid w:val="00924509"/>
    <w:rsid w:val="00924785"/>
    <w:rsid w:val="0092480E"/>
    <w:rsid w:val="009249C6"/>
    <w:rsid w:val="00924A11"/>
    <w:rsid w:val="00924A17"/>
    <w:rsid w:val="00924A5A"/>
    <w:rsid w:val="00924B87"/>
    <w:rsid w:val="00924BC2"/>
    <w:rsid w:val="00924CF2"/>
    <w:rsid w:val="00924E34"/>
    <w:rsid w:val="009250B7"/>
    <w:rsid w:val="0092518E"/>
    <w:rsid w:val="0092523F"/>
    <w:rsid w:val="0092526E"/>
    <w:rsid w:val="00925435"/>
    <w:rsid w:val="00925669"/>
    <w:rsid w:val="009257B5"/>
    <w:rsid w:val="00925A00"/>
    <w:rsid w:val="00925B0D"/>
    <w:rsid w:val="00925B90"/>
    <w:rsid w:val="00925BF8"/>
    <w:rsid w:val="00925EE3"/>
    <w:rsid w:val="00925FD8"/>
    <w:rsid w:val="00925FE9"/>
    <w:rsid w:val="009260F7"/>
    <w:rsid w:val="009264C0"/>
    <w:rsid w:val="00926642"/>
    <w:rsid w:val="00926A1A"/>
    <w:rsid w:val="00926AA3"/>
    <w:rsid w:val="00926B56"/>
    <w:rsid w:val="00926BB5"/>
    <w:rsid w:val="00926D21"/>
    <w:rsid w:val="009270CA"/>
    <w:rsid w:val="009270EF"/>
    <w:rsid w:val="00927141"/>
    <w:rsid w:val="0092739B"/>
    <w:rsid w:val="00927490"/>
    <w:rsid w:val="00927741"/>
    <w:rsid w:val="009277BC"/>
    <w:rsid w:val="00927810"/>
    <w:rsid w:val="009279BB"/>
    <w:rsid w:val="00927B01"/>
    <w:rsid w:val="00927E3B"/>
    <w:rsid w:val="00930026"/>
    <w:rsid w:val="00930043"/>
    <w:rsid w:val="00930099"/>
    <w:rsid w:val="009300AB"/>
    <w:rsid w:val="009301D4"/>
    <w:rsid w:val="009302E5"/>
    <w:rsid w:val="00930633"/>
    <w:rsid w:val="0093066A"/>
    <w:rsid w:val="009306AC"/>
    <w:rsid w:val="0093095E"/>
    <w:rsid w:val="00930A18"/>
    <w:rsid w:val="00930ECB"/>
    <w:rsid w:val="00930FDF"/>
    <w:rsid w:val="00931171"/>
    <w:rsid w:val="009311DC"/>
    <w:rsid w:val="00931287"/>
    <w:rsid w:val="009313A1"/>
    <w:rsid w:val="009313B6"/>
    <w:rsid w:val="00931408"/>
    <w:rsid w:val="009316A1"/>
    <w:rsid w:val="0093179D"/>
    <w:rsid w:val="00931822"/>
    <w:rsid w:val="009318B7"/>
    <w:rsid w:val="009319BC"/>
    <w:rsid w:val="00931A3A"/>
    <w:rsid w:val="00931B2A"/>
    <w:rsid w:val="00931B74"/>
    <w:rsid w:val="00931BC5"/>
    <w:rsid w:val="00931D15"/>
    <w:rsid w:val="00931FC5"/>
    <w:rsid w:val="009325BE"/>
    <w:rsid w:val="009325FA"/>
    <w:rsid w:val="0093265B"/>
    <w:rsid w:val="009326E1"/>
    <w:rsid w:val="0093276C"/>
    <w:rsid w:val="009328F6"/>
    <w:rsid w:val="00932BBC"/>
    <w:rsid w:val="00932CB4"/>
    <w:rsid w:val="00932CDF"/>
    <w:rsid w:val="00932E91"/>
    <w:rsid w:val="00932F96"/>
    <w:rsid w:val="009331EF"/>
    <w:rsid w:val="009332D7"/>
    <w:rsid w:val="009332FB"/>
    <w:rsid w:val="009333F9"/>
    <w:rsid w:val="0093340D"/>
    <w:rsid w:val="00933445"/>
    <w:rsid w:val="009334A4"/>
    <w:rsid w:val="0093359C"/>
    <w:rsid w:val="0093362E"/>
    <w:rsid w:val="00933645"/>
    <w:rsid w:val="00933747"/>
    <w:rsid w:val="00933778"/>
    <w:rsid w:val="00933846"/>
    <w:rsid w:val="009338FB"/>
    <w:rsid w:val="00933B1B"/>
    <w:rsid w:val="00933C5E"/>
    <w:rsid w:val="00933D1C"/>
    <w:rsid w:val="00933D2B"/>
    <w:rsid w:val="00933EE1"/>
    <w:rsid w:val="00933FBD"/>
    <w:rsid w:val="00933FE0"/>
    <w:rsid w:val="009340DA"/>
    <w:rsid w:val="00934288"/>
    <w:rsid w:val="009342F5"/>
    <w:rsid w:val="0093436A"/>
    <w:rsid w:val="009343B2"/>
    <w:rsid w:val="00934488"/>
    <w:rsid w:val="0093452F"/>
    <w:rsid w:val="00934850"/>
    <w:rsid w:val="0093485D"/>
    <w:rsid w:val="00934B1F"/>
    <w:rsid w:val="00934B60"/>
    <w:rsid w:val="00934C24"/>
    <w:rsid w:val="00934E1F"/>
    <w:rsid w:val="00934E51"/>
    <w:rsid w:val="00934EFD"/>
    <w:rsid w:val="00934F37"/>
    <w:rsid w:val="00934F54"/>
    <w:rsid w:val="00935146"/>
    <w:rsid w:val="009351B2"/>
    <w:rsid w:val="009351CC"/>
    <w:rsid w:val="009351E6"/>
    <w:rsid w:val="00935303"/>
    <w:rsid w:val="0093534E"/>
    <w:rsid w:val="00935360"/>
    <w:rsid w:val="00935391"/>
    <w:rsid w:val="009353F4"/>
    <w:rsid w:val="009356EB"/>
    <w:rsid w:val="0093570A"/>
    <w:rsid w:val="00935770"/>
    <w:rsid w:val="00935785"/>
    <w:rsid w:val="009358B2"/>
    <w:rsid w:val="00935950"/>
    <w:rsid w:val="00935B78"/>
    <w:rsid w:val="00935C57"/>
    <w:rsid w:val="00935CCC"/>
    <w:rsid w:val="00935E66"/>
    <w:rsid w:val="00935FA4"/>
    <w:rsid w:val="009364A6"/>
    <w:rsid w:val="00936580"/>
    <w:rsid w:val="009365E4"/>
    <w:rsid w:val="009365F7"/>
    <w:rsid w:val="0093688F"/>
    <w:rsid w:val="00936986"/>
    <w:rsid w:val="00936A6A"/>
    <w:rsid w:val="00936AB5"/>
    <w:rsid w:val="00936C12"/>
    <w:rsid w:val="00936C47"/>
    <w:rsid w:val="00936C49"/>
    <w:rsid w:val="00936C55"/>
    <w:rsid w:val="00936DE5"/>
    <w:rsid w:val="00937165"/>
    <w:rsid w:val="00937358"/>
    <w:rsid w:val="0093754F"/>
    <w:rsid w:val="00937564"/>
    <w:rsid w:val="00937614"/>
    <w:rsid w:val="0093762E"/>
    <w:rsid w:val="00937A54"/>
    <w:rsid w:val="00937C97"/>
    <w:rsid w:val="00937D71"/>
    <w:rsid w:val="00937F1E"/>
    <w:rsid w:val="00937F5C"/>
    <w:rsid w:val="00940051"/>
    <w:rsid w:val="009400CD"/>
    <w:rsid w:val="009401C2"/>
    <w:rsid w:val="0094021E"/>
    <w:rsid w:val="0094052B"/>
    <w:rsid w:val="0094061D"/>
    <w:rsid w:val="009407C1"/>
    <w:rsid w:val="0094099F"/>
    <w:rsid w:val="009409B1"/>
    <w:rsid w:val="00940AF9"/>
    <w:rsid w:val="00940C3B"/>
    <w:rsid w:val="00940D2E"/>
    <w:rsid w:val="00940F0C"/>
    <w:rsid w:val="00940F9F"/>
    <w:rsid w:val="00941073"/>
    <w:rsid w:val="009410F1"/>
    <w:rsid w:val="0094126C"/>
    <w:rsid w:val="00941277"/>
    <w:rsid w:val="0094130D"/>
    <w:rsid w:val="0094134A"/>
    <w:rsid w:val="0094164D"/>
    <w:rsid w:val="009416E5"/>
    <w:rsid w:val="009417B1"/>
    <w:rsid w:val="00941892"/>
    <w:rsid w:val="00941894"/>
    <w:rsid w:val="00941A35"/>
    <w:rsid w:val="00941A69"/>
    <w:rsid w:val="00941E63"/>
    <w:rsid w:val="00941F01"/>
    <w:rsid w:val="00941F49"/>
    <w:rsid w:val="00942173"/>
    <w:rsid w:val="009421BB"/>
    <w:rsid w:val="0094238B"/>
    <w:rsid w:val="009425BC"/>
    <w:rsid w:val="00942818"/>
    <w:rsid w:val="009428D4"/>
    <w:rsid w:val="009428E4"/>
    <w:rsid w:val="00942B68"/>
    <w:rsid w:val="00942EF1"/>
    <w:rsid w:val="00942F24"/>
    <w:rsid w:val="00943100"/>
    <w:rsid w:val="009431A7"/>
    <w:rsid w:val="00943293"/>
    <w:rsid w:val="009432A1"/>
    <w:rsid w:val="00943307"/>
    <w:rsid w:val="009434BB"/>
    <w:rsid w:val="0094367C"/>
    <w:rsid w:val="0094384B"/>
    <w:rsid w:val="00943A4B"/>
    <w:rsid w:val="00943ABC"/>
    <w:rsid w:val="00943BDF"/>
    <w:rsid w:val="009443FA"/>
    <w:rsid w:val="00944422"/>
    <w:rsid w:val="009445BE"/>
    <w:rsid w:val="00944677"/>
    <w:rsid w:val="009448FB"/>
    <w:rsid w:val="00944948"/>
    <w:rsid w:val="0094494B"/>
    <w:rsid w:val="0094497F"/>
    <w:rsid w:val="00944A00"/>
    <w:rsid w:val="00944AB5"/>
    <w:rsid w:val="00944AD4"/>
    <w:rsid w:val="00944AEE"/>
    <w:rsid w:val="00944B75"/>
    <w:rsid w:val="00944C29"/>
    <w:rsid w:val="00944C6D"/>
    <w:rsid w:val="00944CD9"/>
    <w:rsid w:val="00944D89"/>
    <w:rsid w:val="00944EB0"/>
    <w:rsid w:val="00944F16"/>
    <w:rsid w:val="00944FB2"/>
    <w:rsid w:val="00944FFE"/>
    <w:rsid w:val="00945161"/>
    <w:rsid w:val="0094525B"/>
    <w:rsid w:val="009452AE"/>
    <w:rsid w:val="0094531E"/>
    <w:rsid w:val="00945553"/>
    <w:rsid w:val="009455AD"/>
    <w:rsid w:val="009457C1"/>
    <w:rsid w:val="00945B72"/>
    <w:rsid w:val="00945C47"/>
    <w:rsid w:val="00945DDC"/>
    <w:rsid w:val="00945EEF"/>
    <w:rsid w:val="00945F67"/>
    <w:rsid w:val="00945F91"/>
    <w:rsid w:val="00945F9F"/>
    <w:rsid w:val="009460AC"/>
    <w:rsid w:val="00946196"/>
    <w:rsid w:val="0094623A"/>
    <w:rsid w:val="009462E2"/>
    <w:rsid w:val="0094633D"/>
    <w:rsid w:val="00946493"/>
    <w:rsid w:val="009464D3"/>
    <w:rsid w:val="00946539"/>
    <w:rsid w:val="009467EE"/>
    <w:rsid w:val="00946815"/>
    <w:rsid w:val="00946909"/>
    <w:rsid w:val="009469A6"/>
    <w:rsid w:val="00946A15"/>
    <w:rsid w:val="00946A68"/>
    <w:rsid w:val="00946B98"/>
    <w:rsid w:val="00946CBE"/>
    <w:rsid w:val="00946EFA"/>
    <w:rsid w:val="00946FA8"/>
    <w:rsid w:val="0094717D"/>
    <w:rsid w:val="009471D2"/>
    <w:rsid w:val="009473C3"/>
    <w:rsid w:val="00947502"/>
    <w:rsid w:val="009475AE"/>
    <w:rsid w:val="009476AE"/>
    <w:rsid w:val="00947946"/>
    <w:rsid w:val="00947CD1"/>
    <w:rsid w:val="00947D38"/>
    <w:rsid w:val="00947DA9"/>
    <w:rsid w:val="00947DE3"/>
    <w:rsid w:val="00947E7A"/>
    <w:rsid w:val="009501B1"/>
    <w:rsid w:val="009501C2"/>
    <w:rsid w:val="009502B1"/>
    <w:rsid w:val="00950498"/>
    <w:rsid w:val="0095081A"/>
    <w:rsid w:val="00950916"/>
    <w:rsid w:val="00950926"/>
    <w:rsid w:val="00950998"/>
    <w:rsid w:val="00950D49"/>
    <w:rsid w:val="00950E26"/>
    <w:rsid w:val="00950F47"/>
    <w:rsid w:val="0095106A"/>
    <w:rsid w:val="00951313"/>
    <w:rsid w:val="009513B5"/>
    <w:rsid w:val="00951593"/>
    <w:rsid w:val="009516C5"/>
    <w:rsid w:val="0095175D"/>
    <w:rsid w:val="00951A61"/>
    <w:rsid w:val="00951CAB"/>
    <w:rsid w:val="00951ECE"/>
    <w:rsid w:val="00951F2F"/>
    <w:rsid w:val="00951F36"/>
    <w:rsid w:val="00951FF7"/>
    <w:rsid w:val="00952022"/>
    <w:rsid w:val="009520CE"/>
    <w:rsid w:val="00952228"/>
    <w:rsid w:val="00952318"/>
    <w:rsid w:val="009523F1"/>
    <w:rsid w:val="0095249F"/>
    <w:rsid w:val="00952605"/>
    <w:rsid w:val="0095271A"/>
    <w:rsid w:val="00952725"/>
    <w:rsid w:val="009527EA"/>
    <w:rsid w:val="0095281D"/>
    <w:rsid w:val="009528CB"/>
    <w:rsid w:val="00952B29"/>
    <w:rsid w:val="00952C76"/>
    <w:rsid w:val="00952CDE"/>
    <w:rsid w:val="00952F50"/>
    <w:rsid w:val="00953143"/>
    <w:rsid w:val="009531AC"/>
    <w:rsid w:val="009531FD"/>
    <w:rsid w:val="00953437"/>
    <w:rsid w:val="0095345D"/>
    <w:rsid w:val="00953600"/>
    <w:rsid w:val="0095399F"/>
    <w:rsid w:val="00953A5D"/>
    <w:rsid w:val="00953B2A"/>
    <w:rsid w:val="00953BF9"/>
    <w:rsid w:val="00953CE6"/>
    <w:rsid w:val="00953D09"/>
    <w:rsid w:val="00953F34"/>
    <w:rsid w:val="00953F83"/>
    <w:rsid w:val="00953FEA"/>
    <w:rsid w:val="00954004"/>
    <w:rsid w:val="009541C1"/>
    <w:rsid w:val="009541E7"/>
    <w:rsid w:val="00954390"/>
    <w:rsid w:val="009543FD"/>
    <w:rsid w:val="009544BB"/>
    <w:rsid w:val="009544CB"/>
    <w:rsid w:val="00954518"/>
    <w:rsid w:val="00954602"/>
    <w:rsid w:val="009547BF"/>
    <w:rsid w:val="00954806"/>
    <w:rsid w:val="00954833"/>
    <w:rsid w:val="009549F4"/>
    <w:rsid w:val="00954B26"/>
    <w:rsid w:val="00954BB3"/>
    <w:rsid w:val="00954BF4"/>
    <w:rsid w:val="00954C4B"/>
    <w:rsid w:val="00954C97"/>
    <w:rsid w:val="00954D3D"/>
    <w:rsid w:val="00954F09"/>
    <w:rsid w:val="00954FE6"/>
    <w:rsid w:val="00954FF2"/>
    <w:rsid w:val="00955081"/>
    <w:rsid w:val="009551EC"/>
    <w:rsid w:val="009552AB"/>
    <w:rsid w:val="0095541F"/>
    <w:rsid w:val="00955431"/>
    <w:rsid w:val="0095558F"/>
    <w:rsid w:val="0095565E"/>
    <w:rsid w:val="0095571B"/>
    <w:rsid w:val="00955834"/>
    <w:rsid w:val="00955887"/>
    <w:rsid w:val="0095592C"/>
    <w:rsid w:val="00955A3B"/>
    <w:rsid w:val="00955C3F"/>
    <w:rsid w:val="00955CC7"/>
    <w:rsid w:val="00955D1E"/>
    <w:rsid w:val="00955D8F"/>
    <w:rsid w:val="00955D97"/>
    <w:rsid w:val="00955E5E"/>
    <w:rsid w:val="00955F98"/>
    <w:rsid w:val="0095601E"/>
    <w:rsid w:val="00956089"/>
    <w:rsid w:val="0095620C"/>
    <w:rsid w:val="00956255"/>
    <w:rsid w:val="0095628C"/>
    <w:rsid w:val="00956366"/>
    <w:rsid w:val="00956483"/>
    <w:rsid w:val="009564EE"/>
    <w:rsid w:val="009565D4"/>
    <w:rsid w:val="0095665C"/>
    <w:rsid w:val="00956680"/>
    <w:rsid w:val="0095679B"/>
    <w:rsid w:val="00956A0A"/>
    <w:rsid w:val="00956AD9"/>
    <w:rsid w:val="00956AE1"/>
    <w:rsid w:val="00956C72"/>
    <w:rsid w:val="00956D1F"/>
    <w:rsid w:val="00956E98"/>
    <w:rsid w:val="00956EB5"/>
    <w:rsid w:val="00957066"/>
    <w:rsid w:val="00957078"/>
    <w:rsid w:val="0095719D"/>
    <w:rsid w:val="009571FF"/>
    <w:rsid w:val="00957296"/>
    <w:rsid w:val="00957443"/>
    <w:rsid w:val="00957445"/>
    <w:rsid w:val="00957534"/>
    <w:rsid w:val="0095753E"/>
    <w:rsid w:val="0095766D"/>
    <w:rsid w:val="0095770F"/>
    <w:rsid w:val="009577E9"/>
    <w:rsid w:val="00957838"/>
    <w:rsid w:val="009578B7"/>
    <w:rsid w:val="009579B6"/>
    <w:rsid w:val="009579FA"/>
    <w:rsid w:val="009579FE"/>
    <w:rsid w:val="00957A11"/>
    <w:rsid w:val="00957B58"/>
    <w:rsid w:val="00957CAC"/>
    <w:rsid w:val="00957D34"/>
    <w:rsid w:val="00957EFC"/>
    <w:rsid w:val="00957F86"/>
    <w:rsid w:val="009601E8"/>
    <w:rsid w:val="00960200"/>
    <w:rsid w:val="00960240"/>
    <w:rsid w:val="00960295"/>
    <w:rsid w:val="00960300"/>
    <w:rsid w:val="009604EA"/>
    <w:rsid w:val="009606BC"/>
    <w:rsid w:val="00960834"/>
    <w:rsid w:val="0096086D"/>
    <w:rsid w:val="00960CCD"/>
    <w:rsid w:val="00960D58"/>
    <w:rsid w:val="00960F6B"/>
    <w:rsid w:val="00960F79"/>
    <w:rsid w:val="00961002"/>
    <w:rsid w:val="0096109C"/>
    <w:rsid w:val="009610FF"/>
    <w:rsid w:val="0096116B"/>
    <w:rsid w:val="009613F5"/>
    <w:rsid w:val="00961575"/>
    <w:rsid w:val="009615E6"/>
    <w:rsid w:val="00961600"/>
    <w:rsid w:val="009616C7"/>
    <w:rsid w:val="00961722"/>
    <w:rsid w:val="009618AF"/>
    <w:rsid w:val="00961974"/>
    <w:rsid w:val="009619DA"/>
    <w:rsid w:val="009619E3"/>
    <w:rsid w:val="00961A8A"/>
    <w:rsid w:val="00961C0F"/>
    <w:rsid w:val="00961CB7"/>
    <w:rsid w:val="00961DAF"/>
    <w:rsid w:val="00961E0D"/>
    <w:rsid w:val="00961E75"/>
    <w:rsid w:val="00962050"/>
    <w:rsid w:val="0096212B"/>
    <w:rsid w:val="0096215B"/>
    <w:rsid w:val="009621DB"/>
    <w:rsid w:val="009621DE"/>
    <w:rsid w:val="0096232D"/>
    <w:rsid w:val="009625FB"/>
    <w:rsid w:val="0096265B"/>
    <w:rsid w:val="00962710"/>
    <w:rsid w:val="00962830"/>
    <w:rsid w:val="009628AA"/>
    <w:rsid w:val="00962A2D"/>
    <w:rsid w:val="00962B33"/>
    <w:rsid w:val="00962B70"/>
    <w:rsid w:val="00962C1E"/>
    <w:rsid w:val="00962D46"/>
    <w:rsid w:val="00962DFC"/>
    <w:rsid w:val="00962EBA"/>
    <w:rsid w:val="00962F1C"/>
    <w:rsid w:val="00962F20"/>
    <w:rsid w:val="0096316A"/>
    <w:rsid w:val="00963695"/>
    <w:rsid w:val="00963721"/>
    <w:rsid w:val="0096394B"/>
    <w:rsid w:val="00963BC1"/>
    <w:rsid w:val="00963BCC"/>
    <w:rsid w:val="00963CBC"/>
    <w:rsid w:val="00963E2B"/>
    <w:rsid w:val="00963E32"/>
    <w:rsid w:val="00963F79"/>
    <w:rsid w:val="009640A5"/>
    <w:rsid w:val="0096428D"/>
    <w:rsid w:val="0096446D"/>
    <w:rsid w:val="00964499"/>
    <w:rsid w:val="00964538"/>
    <w:rsid w:val="00964580"/>
    <w:rsid w:val="0096466F"/>
    <w:rsid w:val="009647C5"/>
    <w:rsid w:val="009647C7"/>
    <w:rsid w:val="00964AD2"/>
    <w:rsid w:val="00964EF7"/>
    <w:rsid w:val="00965023"/>
    <w:rsid w:val="00965091"/>
    <w:rsid w:val="009656F3"/>
    <w:rsid w:val="009656FC"/>
    <w:rsid w:val="009659CC"/>
    <w:rsid w:val="00965E42"/>
    <w:rsid w:val="0096617F"/>
    <w:rsid w:val="009661F4"/>
    <w:rsid w:val="00966247"/>
    <w:rsid w:val="0096658B"/>
    <w:rsid w:val="009666A5"/>
    <w:rsid w:val="00966A9C"/>
    <w:rsid w:val="00966C68"/>
    <w:rsid w:val="00966D88"/>
    <w:rsid w:val="00966EF2"/>
    <w:rsid w:val="00967045"/>
    <w:rsid w:val="009671C1"/>
    <w:rsid w:val="00967234"/>
    <w:rsid w:val="00967271"/>
    <w:rsid w:val="00967394"/>
    <w:rsid w:val="00967485"/>
    <w:rsid w:val="009676CB"/>
    <w:rsid w:val="0096775A"/>
    <w:rsid w:val="009678F1"/>
    <w:rsid w:val="00967AEA"/>
    <w:rsid w:val="00967B04"/>
    <w:rsid w:val="00967C2F"/>
    <w:rsid w:val="00967EAB"/>
    <w:rsid w:val="00967EBC"/>
    <w:rsid w:val="00970084"/>
    <w:rsid w:val="0097033B"/>
    <w:rsid w:val="00970375"/>
    <w:rsid w:val="0097040A"/>
    <w:rsid w:val="009704D0"/>
    <w:rsid w:val="0097051C"/>
    <w:rsid w:val="00970642"/>
    <w:rsid w:val="00970689"/>
    <w:rsid w:val="0097069A"/>
    <w:rsid w:val="0097071D"/>
    <w:rsid w:val="00970740"/>
    <w:rsid w:val="00970792"/>
    <w:rsid w:val="00970795"/>
    <w:rsid w:val="009707C1"/>
    <w:rsid w:val="009707CD"/>
    <w:rsid w:val="009709E9"/>
    <w:rsid w:val="00970A80"/>
    <w:rsid w:val="00970AB8"/>
    <w:rsid w:val="00970AFD"/>
    <w:rsid w:val="00970C7E"/>
    <w:rsid w:val="00970D21"/>
    <w:rsid w:val="00970D53"/>
    <w:rsid w:val="00970F76"/>
    <w:rsid w:val="00970F89"/>
    <w:rsid w:val="00971010"/>
    <w:rsid w:val="00971021"/>
    <w:rsid w:val="00971302"/>
    <w:rsid w:val="009714B6"/>
    <w:rsid w:val="009714C0"/>
    <w:rsid w:val="0097161E"/>
    <w:rsid w:val="00971687"/>
    <w:rsid w:val="0097172B"/>
    <w:rsid w:val="009719BA"/>
    <w:rsid w:val="00971C73"/>
    <w:rsid w:val="00971DD1"/>
    <w:rsid w:val="00971DF1"/>
    <w:rsid w:val="009722B3"/>
    <w:rsid w:val="00972533"/>
    <w:rsid w:val="0097273F"/>
    <w:rsid w:val="009727EB"/>
    <w:rsid w:val="00972950"/>
    <w:rsid w:val="009729A4"/>
    <w:rsid w:val="009729C3"/>
    <w:rsid w:val="00972A2C"/>
    <w:rsid w:val="00972B44"/>
    <w:rsid w:val="00972B55"/>
    <w:rsid w:val="00972CC5"/>
    <w:rsid w:val="00972CFD"/>
    <w:rsid w:val="00972FAA"/>
    <w:rsid w:val="00973028"/>
    <w:rsid w:val="0097313E"/>
    <w:rsid w:val="009731A9"/>
    <w:rsid w:val="009731D1"/>
    <w:rsid w:val="00973249"/>
    <w:rsid w:val="009733D5"/>
    <w:rsid w:val="00973534"/>
    <w:rsid w:val="009735C2"/>
    <w:rsid w:val="00973953"/>
    <w:rsid w:val="00973A33"/>
    <w:rsid w:val="00973C3A"/>
    <w:rsid w:val="00973C7E"/>
    <w:rsid w:val="00973DA2"/>
    <w:rsid w:val="00973DA5"/>
    <w:rsid w:val="00973EFB"/>
    <w:rsid w:val="0097401E"/>
    <w:rsid w:val="009740C1"/>
    <w:rsid w:val="009742F4"/>
    <w:rsid w:val="0097443E"/>
    <w:rsid w:val="009747F6"/>
    <w:rsid w:val="00974828"/>
    <w:rsid w:val="00974A9F"/>
    <w:rsid w:val="00974AA3"/>
    <w:rsid w:val="00974C7E"/>
    <w:rsid w:val="00974E72"/>
    <w:rsid w:val="00975309"/>
    <w:rsid w:val="00975367"/>
    <w:rsid w:val="009753A3"/>
    <w:rsid w:val="009755F5"/>
    <w:rsid w:val="00975789"/>
    <w:rsid w:val="009757A0"/>
    <w:rsid w:val="0097584D"/>
    <w:rsid w:val="009759A9"/>
    <w:rsid w:val="009759F3"/>
    <w:rsid w:val="00975C02"/>
    <w:rsid w:val="00975CD1"/>
    <w:rsid w:val="00975D2F"/>
    <w:rsid w:val="00975E4D"/>
    <w:rsid w:val="00976116"/>
    <w:rsid w:val="009761CA"/>
    <w:rsid w:val="0097627B"/>
    <w:rsid w:val="00976462"/>
    <w:rsid w:val="009765EE"/>
    <w:rsid w:val="0097663A"/>
    <w:rsid w:val="00976909"/>
    <w:rsid w:val="00976B49"/>
    <w:rsid w:val="00976CCB"/>
    <w:rsid w:val="00976D65"/>
    <w:rsid w:val="00976DE2"/>
    <w:rsid w:val="00976FF2"/>
    <w:rsid w:val="0097710A"/>
    <w:rsid w:val="00977174"/>
    <w:rsid w:val="00977245"/>
    <w:rsid w:val="009772D5"/>
    <w:rsid w:val="0097732E"/>
    <w:rsid w:val="00977381"/>
    <w:rsid w:val="00977552"/>
    <w:rsid w:val="00977808"/>
    <w:rsid w:val="009779FC"/>
    <w:rsid w:val="00977B4F"/>
    <w:rsid w:val="00977E8E"/>
    <w:rsid w:val="00977F51"/>
    <w:rsid w:val="00977F62"/>
    <w:rsid w:val="00977FD7"/>
    <w:rsid w:val="00980017"/>
    <w:rsid w:val="00980057"/>
    <w:rsid w:val="00980111"/>
    <w:rsid w:val="0098022A"/>
    <w:rsid w:val="009802BC"/>
    <w:rsid w:val="009804DB"/>
    <w:rsid w:val="0098083E"/>
    <w:rsid w:val="00980847"/>
    <w:rsid w:val="009808D1"/>
    <w:rsid w:val="00980906"/>
    <w:rsid w:val="0098093F"/>
    <w:rsid w:val="00980A36"/>
    <w:rsid w:val="00980B17"/>
    <w:rsid w:val="00980BAF"/>
    <w:rsid w:val="00980BB5"/>
    <w:rsid w:val="00980C15"/>
    <w:rsid w:val="00980DAD"/>
    <w:rsid w:val="00980F4A"/>
    <w:rsid w:val="0098117D"/>
    <w:rsid w:val="009812EB"/>
    <w:rsid w:val="009812FB"/>
    <w:rsid w:val="009813EA"/>
    <w:rsid w:val="0098158E"/>
    <w:rsid w:val="00981863"/>
    <w:rsid w:val="009818FA"/>
    <w:rsid w:val="00981BE2"/>
    <w:rsid w:val="00981C00"/>
    <w:rsid w:val="00981E69"/>
    <w:rsid w:val="00981ED9"/>
    <w:rsid w:val="0098214C"/>
    <w:rsid w:val="0098230E"/>
    <w:rsid w:val="009827D4"/>
    <w:rsid w:val="00982836"/>
    <w:rsid w:val="00982923"/>
    <w:rsid w:val="009829A9"/>
    <w:rsid w:val="00982B24"/>
    <w:rsid w:val="00982B3B"/>
    <w:rsid w:val="00982B49"/>
    <w:rsid w:val="00982BD4"/>
    <w:rsid w:val="00982D5D"/>
    <w:rsid w:val="00982FF9"/>
    <w:rsid w:val="009833A8"/>
    <w:rsid w:val="0098348C"/>
    <w:rsid w:val="0098366B"/>
    <w:rsid w:val="00983785"/>
    <w:rsid w:val="00983909"/>
    <w:rsid w:val="00983981"/>
    <w:rsid w:val="0098398C"/>
    <w:rsid w:val="00983A76"/>
    <w:rsid w:val="00983CDB"/>
    <w:rsid w:val="00983D6A"/>
    <w:rsid w:val="00983E33"/>
    <w:rsid w:val="00983E5F"/>
    <w:rsid w:val="00983EE5"/>
    <w:rsid w:val="00984286"/>
    <w:rsid w:val="0098453F"/>
    <w:rsid w:val="009845B5"/>
    <w:rsid w:val="009845C6"/>
    <w:rsid w:val="00984633"/>
    <w:rsid w:val="00984765"/>
    <w:rsid w:val="009848D4"/>
    <w:rsid w:val="00984D0C"/>
    <w:rsid w:val="00984EDF"/>
    <w:rsid w:val="00984FCE"/>
    <w:rsid w:val="0098501F"/>
    <w:rsid w:val="009851F9"/>
    <w:rsid w:val="00985443"/>
    <w:rsid w:val="00985680"/>
    <w:rsid w:val="00985693"/>
    <w:rsid w:val="0098596A"/>
    <w:rsid w:val="00985AAF"/>
    <w:rsid w:val="00985BAA"/>
    <w:rsid w:val="00985C27"/>
    <w:rsid w:val="00985D69"/>
    <w:rsid w:val="00985D7C"/>
    <w:rsid w:val="00985E47"/>
    <w:rsid w:val="00985FAF"/>
    <w:rsid w:val="00985FB8"/>
    <w:rsid w:val="009861D9"/>
    <w:rsid w:val="0098634F"/>
    <w:rsid w:val="00986625"/>
    <w:rsid w:val="00986648"/>
    <w:rsid w:val="009866BF"/>
    <w:rsid w:val="0098694C"/>
    <w:rsid w:val="00986A1A"/>
    <w:rsid w:val="00986A4E"/>
    <w:rsid w:val="00986AB9"/>
    <w:rsid w:val="00986C11"/>
    <w:rsid w:val="00986E65"/>
    <w:rsid w:val="00986E8B"/>
    <w:rsid w:val="00986FC4"/>
    <w:rsid w:val="009870CC"/>
    <w:rsid w:val="009871E3"/>
    <w:rsid w:val="009872A7"/>
    <w:rsid w:val="009873E0"/>
    <w:rsid w:val="009874F5"/>
    <w:rsid w:val="0098752D"/>
    <w:rsid w:val="00987663"/>
    <w:rsid w:val="00987718"/>
    <w:rsid w:val="0098777F"/>
    <w:rsid w:val="009877CB"/>
    <w:rsid w:val="0098788F"/>
    <w:rsid w:val="009878E5"/>
    <w:rsid w:val="009879C3"/>
    <w:rsid w:val="00987ADF"/>
    <w:rsid w:val="00987E07"/>
    <w:rsid w:val="00987E49"/>
    <w:rsid w:val="00987E76"/>
    <w:rsid w:val="009900E3"/>
    <w:rsid w:val="009902E6"/>
    <w:rsid w:val="009906E1"/>
    <w:rsid w:val="009908B0"/>
    <w:rsid w:val="009909B4"/>
    <w:rsid w:val="00990AA7"/>
    <w:rsid w:val="00990B15"/>
    <w:rsid w:val="00990D2A"/>
    <w:rsid w:val="00990F46"/>
    <w:rsid w:val="009911C0"/>
    <w:rsid w:val="009911F4"/>
    <w:rsid w:val="0099127B"/>
    <w:rsid w:val="009914B4"/>
    <w:rsid w:val="00991694"/>
    <w:rsid w:val="009917D2"/>
    <w:rsid w:val="00991903"/>
    <w:rsid w:val="009919AC"/>
    <w:rsid w:val="009919C4"/>
    <w:rsid w:val="00991BD0"/>
    <w:rsid w:val="00991BD9"/>
    <w:rsid w:val="00991D93"/>
    <w:rsid w:val="00991DBC"/>
    <w:rsid w:val="00991EE0"/>
    <w:rsid w:val="00991F27"/>
    <w:rsid w:val="0099206D"/>
    <w:rsid w:val="00992113"/>
    <w:rsid w:val="0099219B"/>
    <w:rsid w:val="0099222B"/>
    <w:rsid w:val="0099233E"/>
    <w:rsid w:val="009927BB"/>
    <w:rsid w:val="00992987"/>
    <w:rsid w:val="00992A96"/>
    <w:rsid w:val="00992AC7"/>
    <w:rsid w:val="00992CE5"/>
    <w:rsid w:val="00992E34"/>
    <w:rsid w:val="00992F7D"/>
    <w:rsid w:val="00993121"/>
    <w:rsid w:val="00993198"/>
    <w:rsid w:val="009935E3"/>
    <w:rsid w:val="009935F6"/>
    <w:rsid w:val="00993744"/>
    <w:rsid w:val="009937A4"/>
    <w:rsid w:val="00993A2E"/>
    <w:rsid w:val="00993AFF"/>
    <w:rsid w:val="00993B54"/>
    <w:rsid w:val="00993C2D"/>
    <w:rsid w:val="00993C6E"/>
    <w:rsid w:val="00993CAC"/>
    <w:rsid w:val="00993D19"/>
    <w:rsid w:val="00993D9F"/>
    <w:rsid w:val="00993E81"/>
    <w:rsid w:val="0099404F"/>
    <w:rsid w:val="0099421C"/>
    <w:rsid w:val="0099430C"/>
    <w:rsid w:val="009944C1"/>
    <w:rsid w:val="0099451E"/>
    <w:rsid w:val="00994525"/>
    <w:rsid w:val="0099454A"/>
    <w:rsid w:val="009949B4"/>
    <w:rsid w:val="00994BD4"/>
    <w:rsid w:val="00994C5E"/>
    <w:rsid w:val="00994DE5"/>
    <w:rsid w:val="00995011"/>
    <w:rsid w:val="00995030"/>
    <w:rsid w:val="0099552A"/>
    <w:rsid w:val="009958EA"/>
    <w:rsid w:val="00995942"/>
    <w:rsid w:val="00995B39"/>
    <w:rsid w:val="00995E5D"/>
    <w:rsid w:val="00995FB6"/>
    <w:rsid w:val="00995FFA"/>
    <w:rsid w:val="00996162"/>
    <w:rsid w:val="0099618C"/>
    <w:rsid w:val="009961A8"/>
    <w:rsid w:val="009962E3"/>
    <w:rsid w:val="00996329"/>
    <w:rsid w:val="009963A5"/>
    <w:rsid w:val="009963B6"/>
    <w:rsid w:val="009963DE"/>
    <w:rsid w:val="0099644C"/>
    <w:rsid w:val="00996667"/>
    <w:rsid w:val="00996799"/>
    <w:rsid w:val="009967E8"/>
    <w:rsid w:val="00996807"/>
    <w:rsid w:val="0099680C"/>
    <w:rsid w:val="0099681F"/>
    <w:rsid w:val="009968EB"/>
    <w:rsid w:val="00996930"/>
    <w:rsid w:val="00996A3D"/>
    <w:rsid w:val="00996BF7"/>
    <w:rsid w:val="00996DF3"/>
    <w:rsid w:val="009970C1"/>
    <w:rsid w:val="00997125"/>
    <w:rsid w:val="00997172"/>
    <w:rsid w:val="009971A8"/>
    <w:rsid w:val="00997429"/>
    <w:rsid w:val="009974C0"/>
    <w:rsid w:val="00997547"/>
    <w:rsid w:val="0099767D"/>
    <w:rsid w:val="00997958"/>
    <w:rsid w:val="00997A5B"/>
    <w:rsid w:val="00997AD5"/>
    <w:rsid w:val="00997B8E"/>
    <w:rsid w:val="00997D0D"/>
    <w:rsid w:val="00997DDF"/>
    <w:rsid w:val="00997DF0"/>
    <w:rsid w:val="00997FF6"/>
    <w:rsid w:val="009A0065"/>
    <w:rsid w:val="009A02A4"/>
    <w:rsid w:val="009A02BA"/>
    <w:rsid w:val="009A02DC"/>
    <w:rsid w:val="009A04C3"/>
    <w:rsid w:val="009A0551"/>
    <w:rsid w:val="009A064E"/>
    <w:rsid w:val="009A08C3"/>
    <w:rsid w:val="009A095A"/>
    <w:rsid w:val="009A0A12"/>
    <w:rsid w:val="009A0AC1"/>
    <w:rsid w:val="009A0C1F"/>
    <w:rsid w:val="009A0EDD"/>
    <w:rsid w:val="009A17A4"/>
    <w:rsid w:val="009A1844"/>
    <w:rsid w:val="009A18CD"/>
    <w:rsid w:val="009A19B7"/>
    <w:rsid w:val="009A1A82"/>
    <w:rsid w:val="009A1AA4"/>
    <w:rsid w:val="009A1B4C"/>
    <w:rsid w:val="009A1D5A"/>
    <w:rsid w:val="009A1DD2"/>
    <w:rsid w:val="009A1F6B"/>
    <w:rsid w:val="009A20AD"/>
    <w:rsid w:val="009A2136"/>
    <w:rsid w:val="009A2177"/>
    <w:rsid w:val="009A21BA"/>
    <w:rsid w:val="009A228E"/>
    <w:rsid w:val="009A2385"/>
    <w:rsid w:val="009A24B1"/>
    <w:rsid w:val="009A24E8"/>
    <w:rsid w:val="009A284C"/>
    <w:rsid w:val="009A28EA"/>
    <w:rsid w:val="009A2BDB"/>
    <w:rsid w:val="009A2BFD"/>
    <w:rsid w:val="009A2CB2"/>
    <w:rsid w:val="009A2D5A"/>
    <w:rsid w:val="009A2DAB"/>
    <w:rsid w:val="009A30A6"/>
    <w:rsid w:val="009A3416"/>
    <w:rsid w:val="009A3562"/>
    <w:rsid w:val="009A39F3"/>
    <w:rsid w:val="009A3B2F"/>
    <w:rsid w:val="009A3B57"/>
    <w:rsid w:val="009A41F8"/>
    <w:rsid w:val="009A4299"/>
    <w:rsid w:val="009A42CD"/>
    <w:rsid w:val="009A4343"/>
    <w:rsid w:val="009A442E"/>
    <w:rsid w:val="009A4666"/>
    <w:rsid w:val="009A47D6"/>
    <w:rsid w:val="009A47FC"/>
    <w:rsid w:val="009A4871"/>
    <w:rsid w:val="009A488A"/>
    <w:rsid w:val="009A492F"/>
    <w:rsid w:val="009A4945"/>
    <w:rsid w:val="009A4A2B"/>
    <w:rsid w:val="009A4B06"/>
    <w:rsid w:val="009A4B39"/>
    <w:rsid w:val="009A4DFB"/>
    <w:rsid w:val="009A4E6C"/>
    <w:rsid w:val="009A4EF5"/>
    <w:rsid w:val="009A4F87"/>
    <w:rsid w:val="009A4FBC"/>
    <w:rsid w:val="009A504E"/>
    <w:rsid w:val="009A526A"/>
    <w:rsid w:val="009A528B"/>
    <w:rsid w:val="009A5322"/>
    <w:rsid w:val="009A550A"/>
    <w:rsid w:val="009A5531"/>
    <w:rsid w:val="009A5586"/>
    <w:rsid w:val="009A578D"/>
    <w:rsid w:val="009A58D8"/>
    <w:rsid w:val="009A5942"/>
    <w:rsid w:val="009A5954"/>
    <w:rsid w:val="009A5BB9"/>
    <w:rsid w:val="009A5FD9"/>
    <w:rsid w:val="009A5FF0"/>
    <w:rsid w:val="009A600E"/>
    <w:rsid w:val="009A6257"/>
    <w:rsid w:val="009A672D"/>
    <w:rsid w:val="009A6754"/>
    <w:rsid w:val="009A6A07"/>
    <w:rsid w:val="009A6AB2"/>
    <w:rsid w:val="009A6BE7"/>
    <w:rsid w:val="009A6D0D"/>
    <w:rsid w:val="009A6F0E"/>
    <w:rsid w:val="009A6FA7"/>
    <w:rsid w:val="009A70F6"/>
    <w:rsid w:val="009A7175"/>
    <w:rsid w:val="009A7517"/>
    <w:rsid w:val="009A752F"/>
    <w:rsid w:val="009A7567"/>
    <w:rsid w:val="009A78EE"/>
    <w:rsid w:val="009A7962"/>
    <w:rsid w:val="009A7A80"/>
    <w:rsid w:val="009A7B07"/>
    <w:rsid w:val="009A7C0B"/>
    <w:rsid w:val="009A7DEE"/>
    <w:rsid w:val="009A7E0F"/>
    <w:rsid w:val="009A7E86"/>
    <w:rsid w:val="009A7F29"/>
    <w:rsid w:val="009B004A"/>
    <w:rsid w:val="009B02B7"/>
    <w:rsid w:val="009B0318"/>
    <w:rsid w:val="009B03DE"/>
    <w:rsid w:val="009B043F"/>
    <w:rsid w:val="009B0482"/>
    <w:rsid w:val="009B07A8"/>
    <w:rsid w:val="009B07F8"/>
    <w:rsid w:val="009B0A36"/>
    <w:rsid w:val="009B0BEC"/>
    <w:rsid w:val="009B0DAA"/>
    <w:rsid w:val="009B0EA3"/>
    <w:rsid w:val="009B1207"/>
    <w:rsid w:val="009B13DC"/>
    <w:rsid w:val="009B1496"/>
    <w:rsid w:val="009B1656"/>
    <w:rsid w:val="009B1714"/>
    <w:rsid w:val="009B1802"/>
    <w:rsid w:val="009B1C50"/>
    <w:rsid w:val="009B1C7A"/>
    <w:rsid w:val="009B1EAE"/>
    <w:rsid w:val="009B2049"/>
    <w:rsid w:val="009B2107"/>
    <w:rsid w:val="009B211E"/>
    <w:rsid w:val="009B2127"/>
    <w:rsid w:val="009B2138"/>
    <w:rsid w:val="009B2196"/>
    <w:rsid w:val="009B21D6"/>
    <w:rsid w:val="009B222B"/>
    <w:rsid w:val="009B2332"/>
    <w:rsid w:val="009B2373"/>
    <w:rsid w:val="009B2503"/>
    <w:rsid w:val="009B25C2"/>
    <w:rsid w:val="009B285F"/>
    <w:rsid w:val="009B2953"/>
    <w:rsid w:val="009B29CF"/>
    <w:rsid w:val="009B29F7"/>
    <w:rsid w:val="009B2A2C"/>
    <w:rsid w:val="009B2BC7"/>
    <w:rsid w:val="009B2C5B"/>
    <w:rsid w:val="009B2D20"/>
    <w:rsid w:val="009B2D9C"/>
    <w:rsid w:val="009B2EA6"/>
    <w:rsid w:val="009B2F39"/>
    <w:rsid w:val="009B2F84"/>
    <w:rsid w:val="009B2F93"/>
    <w:rsid w:val="009B3001"/>
    <w:rsid w:val="009B301A"/>
    <w:rsid w:val="009B3297"/>
    <w:rsid w:val="009B34E9"/>
    <w:rsid w:val="009B3866"/>
    <w:rsid w:val="009B38D0"/>
    <w:rsid w:val="009B38DD"/>
    <w:rsid w:val="009B3A7F"/>
    <w:rsid w:val="009B3C01"/>
    <w:rsid w:val="009B3C7F"/>
    <w:rsid w:val="009B3D5C"/>
    <w:rsid w:val="009B3E7A"/>
    <w:rsid w:val="009B3FE2"/>
    <w:rsid w:val="009B41AD"/>
    <w:rsid w:val="009B42FF"/>
    <w:rsid w:val="009B4373"/>
    <w:rsid w:val="009B46DD"/>
    <w:rsid w:val="009B4758"/>
    <w:rsid w:val="009B495A"/>
    <w:rsid w:val="009B4998"/>
    <w:rsid w:val="009B4A2A"/>
    <w:rsid w:val="009B4B67"/>
    <w:rsid w:val="009B54AB"/>
    <w:rsid w:val="009B570D"/>
    <w:rsid w:val="009B5778"/>
    <w:rsid w:val="009B5788"/>
    <w:rsid w:val="009B5BEB"/>
    <w:rsid w:val="009B5D36"/>
    <w:rsid w:val="009B5D6E"/>
    <w:rsid w:val="009B5E3B"/>
    <w:rsid w:val="009B5E5C"/>
    <w:rsid w:val="009B5ED1"/>
    <w:rsid w:val="009B5F26"/>
    <w:rsid w:val="009B5F54"/>
    <w:rsid w:val="009B63C4"/>
    <w:rsid w:val="009B66B4"/>
    <w:rsid w:val="009B66BA"/>
    <w:rsid w:val="009B66F9"/>
    <w:rsid w:val="009B687A"/>
    <w:rsid w:val="009B6A15"/>
    <w:rsid w:val="009B6A61"/>
    <w:rsid w:val="009B6D6A"/>
    <w:rsid w:val="009B6F3B"/>
    <w:rsid w:val="009B70CA"/>
    <w:rsid w:val="009B716B"/>
    <w:rsid w:val="009B722C"/>
    <w:rsid w:val="009B7299"/>
    <w:rsid w:val="009B750E"/>
    <w:rsid w:val="009B7557"/>
    <w:rsid w:val="009B756D"/>
    <w:rsid w:val="009B75E0"/>
    <w:rsid w:val="009B7857"/>
    <w:rsid w:val="009B786A"/>
    <w:rsid w:val="009B78BA"/>
    <w:rsid w:val="009B79E9"/>
    <w:rsid w:val="009B7B25"/>
    <w:rsid w:val="009B7B65"/>
    <w:rsid w:val="009B7B99"/>
    <w:rsid w:val="009B7C9A"/>
    <w:rsid w:val="009B7CCC"/>
    <w:rsid w:val="009B7CEE"/>
    <w:rsid w:val="009C0019"/>
    <w:rsid w:val="009C00BE"/>
    <w:rsid w:val="009C01CB"/>
    <w:rsid w:val="009C0254"/>
    <w:rsid w:val="009C04CF"/>
    <w:rsid w:val="009C0648"/>
    <w:rsid w:val="009C06F8"/>
    <w:rsid w:val="009C078C"/>
    <w:rsid w:val="009C0853"/>
    <w:rsid w:val="009C0A73"/>
    <w:rsid w:val="009C0BEA"/>
    <w:rsid w:val="009C0D07"/>
    <w:rsid w:val="009C0E2C"/>
    <w:rsid w:val="009C0EBD"/>
    <w:rsid w:val="009C0EDC"/>
    <w:rsid w:val="009C0FA4"/>
    <w:rsid w:val="009C1078"/>
    <w:rsid w:val="009C10DE"/>
    <w:rsid w:val="009C1189"/>
    <w:rsid w:val="009C1209"/>
    <w:rsid w:val="009C15B1"/>
    <w:rsid w:val="009C15F8"/>
    <w:rsid w:val="009C16CE"/>
    <w:rsid w:val="009C1743"/>
    <w:rsid w:val="009C1A96"/>
    <w:rsid w:val="009C1B55"/>
    <w:rsid w:val="009C1DB4"/>
    <w:rsid w:val="009C1F50"/>
    <w:rsid w:val="009C207B"/>
    <w:rsid w:val="009C21B0"/>
    <w:rsid w:val="009C2454"/>
    <w:rsid w:val="009C2477"/>
    <w:rsid w:val="009C257C"/>
    <w:rsid w:val="009C27AA"/>
    <w:rsid w:val="009C27D9"/>
    <w:rsid w:val="009C283D"/>
    <w:rsid w:val="009C2915"/>
    <w:rsid w:val="009C2A39"/>
    <w:rsid w:val="009C2B89"/>
    <w:rsid w:val="009C2BC0"/>
    <w:rsid w:val="009C2C59"/>
    <w:rsid w:val="009C2C71"/>
    <w:rsid w:val="009C2D52"/>
    <w:rsid w:val="009C2DFF"/>
    <w:rsid w:val="009C2F43"/>
    <w:rsid w:val="009C342F"/>
    <w:rsid w:val="009C35A8"/>
    <w:rsid w:val="009C3B1D"/>
    <w:rsid w:val="009C3B28"/>
    <w:rsid w:val="009C3B86"/>
    <w:rsid w:val="009C3DD1"/>
    <w:rsid w:val="009C3E30"/>
    <w:rsid w:val="009C3FE3"/>
    <w:rsid w:val="009C4042"/>
    <w:rsid w:val="009C4309"/>
    <w:rsid w:val="009C43D2"/>
    <w:rsid w:val="009C4484"/>
    <w:rsid w:val="009C44B3"/>
    <w:rsid w:val="009C451D"/>
    <w:rsid w:val="009C48DF"/>
    <w:rsid w:val="009C491E"/>
    <w:rsid w:val="009C4A41"/>
    <w:rsid w:val="009C4A97"/>
    <w:rsid w:val="009C4B54"/>
    <w:rsid w:val="009C4C45"/>
    <w:rsid w:val="009C4C93"/>
    <w:rsid w:val="009C4D10"/>
    <w:rsid w:val="009C4D21"/>
    <w:rsid w:val="009C4DF6"/>
    <w:rsid w:val="009C4E7E"/>
    <w:rsid w:val="009C4EA8"/>
    <w:rsid w:val="009C50E3"/>
    <w:rsid w:val="009C54DD"/>
    <w:rsid w:val="009C55FB"/>
    <w:rsid w:val="009C57C7"/>
    <w:rsid w:val="009C57F6"/>
    <w:rsid w:val="009C5810"/>
    <w:rsid w:val="009C5813"/>
    <w:rsid w:val="009C5A99"/>
    <w:rsid w:val="009C5C19"/>
    <w:rsid w:val="009C5C96"/>
    <w:rsid w:val="009C5DC1"/>
    <w:rsid w:val="009C5F2A"/>
    <w:rsid w:val="009C5FAA"/>
    <w:rsid w:val="009C6042"/>
    <w:rsid w:val="009C6198"/>
    <w:rsid w:val="009C6282"/>
    <w:rsid w:val="009C62A1"/>
    <w:rsid w:val="009C631E"/>
    <w:rsid w:val="009C637C"/>
    <w:rsid w:val="009C639F"/>
    <w:rsid w:val="009C6405"/>
    <w:rsid w:val="009C6423"/>
    <w:rsid w:val="009C648E"/>
    <w:rsid w:val="009C64AA"/>
    <w:rsid w:val="009C6552"/>
    <w:rsid w:val="009C6580"/>
    <w:rsid w:val="009C6582"/>
    <w:rsid w:val="009C65AC"/>
    <w:rsid w:val="009C65F4"/>
    <w:rsid w:val="009C6600"/>
    <w:rsid w:val="009C6612"/>
    <w:rsid w:val="009C664F"/>
    <w:rsid w:val="009C6722"/>
    <w:rsid w:val="009C6A95"/>
    <w:rsid w:val="009C6BE4"/>
    <w:rsid w:val="009C6F05"/>
    <w:rsid w:val="009C6FD8"/>
    <w:rsid w:val="009C700A"/>
    <w:rsid w:val="009C7127"/>
    <w:rsid w:val="009C7405"/>
    <w:rsid w:val="009C764E"/>
    <w:rsid w:val="009C7653"/>
    <w:rsid w:val="009C7753"/>
    <w:rsid w:val="009C7821"/>
    <w:rsid w:val="009C79A7"/>
    <w:rsid w:val="009C7AA4"/>
    <w:rsid w:val="009C7D01"/>
    <w:rsid w:val="009C7D62"/>
    <w:rsid w:val="009C7EB1"/>
    <w:rsid w:val="009D0063"/>
    <w:rsid w:val="009D0350"/>
    <w:rsid w:val="009D041B"/>
    <w:rsid w:val="009D0446"/>
    <w:rsid w:val="009D0472"/>
    <w:rsid w:val="009D055B"/>
    <w:rsid w:val="009D05E6"/>
    <w:rsid w:val="009D08BB"/>
    <w:rsid w:val="009D09C5"/>
    <w:rsid w:val="009D0B88"/>
    <w:rsid w:val="009D0C83"/>
    <w:rsid w:val="009D0DB9"/>
    <w:rsid w:val="009D0DCF"/>
    <w:rsid w:val="009D101E"/>
    <w:rsid w:val="009D11F2"/>
    <w:rsid w:val="009D14A3"/>
    <w:rsid w:val="009D1709"/>
    <w:rsid w:val="009D18A6"/>
    <w:rsid w:val="009D1919"/>
    <w:rsid w:val="009D1D64"/>
    <w:rsid w:val="009D1E74"/>
    <w:rsid w:val="009D2026"/>
    <w:rsid w:val="009D21C4"/>
    <w:rsid w:val="009D22E6"/>
    <w:rsid w:val="009D23A3"/>
    <w:rsid w:val="009D27A4"/>
    <w:rsid w:val="009D27C0"/>
    <w:rsid w:val="009D2801"/>
    <w:rsid w:val="009D2BC0"/>
    <w:rsid w:val="009D2CBB"/>
    <w:rsid w:val="009D2D00"/>
    <w:rsid w:val="009D2D07"/>
    <w:rsid w:val="009D2DBE"/>
    <w:rsid w:val="009D2E9E"/>
    <w:rsid w:val="009D303D"/>
    <w:rsid w:val="009D31CF"/>
    <w:rsid w:val="009D3205"/>
    <w:rsid w:val="009D32CD"/>
    <w:rsid w:val="009D3ACD"/>
    <w:rsid w:val="009D3BC2"/>
    <w:rsid w:val="009D3CB0"/>
    <w:rsid w:val="009D3CF2"/>
    <w:rsid w:val="009D3D04"/>
    <w:rsid w:val="009D3DF3"/>
    <w:rsid w:val="009D3E7F"/>
    <w:rsid w:val="009D3F83"/>
    <w:rsid w:val="009D412B"/>
    <w:rsid w:val="009D42D5"/>
    <w:rsid w:val="009D43A7"/>
    <w:rsid w:val="009D457A"/>
    <w:rsid w:val="009D466E"/>
    <w:rsid w:val="009D46F8"/>
    <w:rsid w:val="009D4759"/>
    <w:rsid w:val="009D4962"/>
    <w:rsid w:val="009D49FF"/>
    <w:rsid w:val="009D4A7D"/>
    <w:rsid w:val="009D4ABC"/>
    <w:rsid w:val="009D4AF6"/>
    <w:rsid w:val="009D4C2C"/>
    <w:rsid w:val="009D4E71"/>
    <w:rsid w:val="009D4E75"/>
    <w:rsid w:val="009D4EA3"/>
    <w:rsid w:val="009D532E"/>
    <w:rsid w:val="009D536B"/>
    <w:rsid w:val="009D5394"/>
    <w:rsid w:val="009D53B8"/>
    <w:rsid w:val="009D5556"/>
    <w:rsid w:val="009D5663"/>
    <w:rsid w:val="009D5839"/>
    <w:rsid w:val="009D583F"/>
    <w:rsid w:val="009D5970"/>
    <w:rsid w:val="009D5C5F"/>
    <w:rsid w:val="009D5C98"/>
    <w:rsid w:val="009D5EAA"/>
    <w:rsid w:val="009D5EE5"/>
    <w:rsid w:val="009D5F16"/>
    <w:rsid w:val="009D6043"/>
    <w:rsid w:val="009D61D3"/>
    <w:rsid w:val="009D6292"/>
    <w:rsid w:val="009D6463"/>
    <w:rsid w:val="009D6464"/>
    <w:rsid w:val="009D6580"/>
    <w:rsid w:val="009D659E"/>
    <w:rsid w:val="009D65F2"/>
    <w:rsid w:val="009D692D"/>
    <w:rsid w:val="009D6A73"/>
    <w:rsid w:val="009D6B09"/>
    <w:rsid w:val="009D6CF5"/>
    <w:rsid w:val="009D6DDA"/>
    <w:rsid w:val="009D6E3C"/>
    <w:rsid w:val="009D7065"/>
    <w:rsid w:val="009D70D1"/>
    <w:rsid w:val="009D7274"/>
    <w:rsid w:val="009D72BE"/>
    <w:rsid w:val="009D7784"/>
    <w:rsid w:val="009D78FA"/>
    <w:rsid w:val="009D7914"/>
    <w:rsid w:val="009D79BF"/>
    <w:rsid w:val="009D79E4"/>
    <w:rsid w:val="009D7A0C"/>
    <w:rsid w:val="009D7A2D"/>
    <w:rsid w:val="009D7A4B"/>
    <w:rsid w:val="009D7ADE"/>
    <w:rsid w:val="009D7CBA"/>
    <w:rsid w:val="009D7D2F"/>
    <w:rsid w:val="009D7DD5"/>
    <w:rsid w:val="009D7F0D"/>
    <w:rsid w:val="009D7FEE"/>
    <w:rsid w:val="009E0002"/>
    <w:rsid w:val="009E011E"/>
    <w:rsid w:val="009E0141"/>
    <w:rsid w:val="009E035F"/>
    <w:rsid w:val="009E03B9"/>
    <w:rsid w:val="009E0556"/>
    <w:rsid w:val="009E0597"/>
    <w:rsid w:val="009E0631"/>
    <w:rsid w:val="009E069F"/>
    <w:rsid w:val="009E0797"/>
    <w:rsid w:val="009E08F2"/>
    <w:rsid w:val="009E0AE7"/>
    <w:rsid w:val="009E0B02"/>
    <w:rsid w:val="009E0C8C"/>
    <w:rsid w:val="009E0FF0"/>
    <w:rsid w:val="009E1063"/>
    <w:rsid w:val="009E11AC"/>
    <w:rsid w:val="009E11C5"/>
    <w:rsid w:val="009E124D"/>
    <w:rsid w:val="009E12A8"/>
    <w:rsid w:val="009E13C2"/>
    <w:rsid w:val="009E1481"/>
    <w:rsid w:val="009E14C7"/>
    <w:rsid w:val="009E16B5"/>
    <w:rsid w:val="009E17D5"/>
    <w:rsid w:val="009E184C"/>
    <w:rsid w:val="009E1921"/>
    <w:rsid w:val="009E19A2"/>
    <w:rsid w:val="009E1A1B"/>
    <w:rsid w:val="009E1A46"/>
    <w:rsid w:val="009E1ACD"/>
    <w:rsid w:val="009E1AFD"/>
    <w:rsid w:val="009E1E3F"/>
    <w:rsid w:val="009E1E6B"/>
    <w:rsid w:val="009E1E83"/>
    <w:rsid w:val="009E1F5D"/>
    <w:rsid w:val="009E208C"/>
    <w:rsid w:val="009E213B"/>
    <w:rsid w:val="009E224C"/>
    <w:rsid w:val="009E2321"/>
    <w:rsid w:val="009E238E"/>
    <w:rsid w:val="009E2564"/>
    <w:rsid w:val="009E26F7"/>
    <w:rsid w:val="009E27E0"/>
    <w:rsid w:val="009E280F"/>
    <w:rsid w:val="009E2824"/>
    <w:rsid w:val="009E299E"/>
    <w:rsid w:val="009E2A64"/>
    <w:rsid w:val="009E2C4B"/>
    <w:rsid w:val="009E2CE0"/>
    <w:rsid w:val="009E2EC3"/>
    <w:rsid w:val="009E2F44"/>
    <w:rsid w:val="009E2F84"/>
    <w:rsid w:val="009E3101"/>
    <w:rsid w:val="009E31BD"/>
    <w:rsid w:val="009E32ED"/>
    <w:rsid w:val="009E330F"/>
    <w:rsid w:val="009E35E0"/>
    <w:rsid w:val="009E37A2"/>
    <w:rsid w:val="009E382C"/>
    <w:rsid w:val="009E3887"/>
    <w:rsid w:val="009E3A8B"/>
    <w:rsid w:val="009E3AB5"/>
    <w:rsid w:val="009E3AD2"/>
    <w:rsid w:val="009E3B72"/>
    <w:rsid w:val="009E3BA4"/>
    <w:rsid w:val="009E3C10"/>
    <w:rsid w:val="009E3DC4"/>
    <w:rsid w:val="009E3DCE"/>
    <w:rsid w:val="009E3E63"/>
    <w:rsid w:val="009E3F3D"/>
    <w:rsid w:val="009E40BE"/>
    <w:rsid w:val="009E40F8"/>
    <w:rsid w:val="009E4454"/>
    <w:rsid w:val="009E4637"/>
    <w:rsid w:val="009E478C"/>
    <w:rsid w:val="009E47AF"/>
    <w:rsid w:val="009E4894"/>
    <w:rsid w:val="009E4964"/>
    <w:rsid w:val="009E49AE"/>
    <w:rsid w:val="009E4A05"/>
    <w:rsid w:val="009E4A17"/>
    <w:rsid w:val="009E4D54"/>
    <w:rsid w:val="009E5093"/>
    <w:rsid w:val="009E50CE"/>
    <w:rsid w:val="009E521F"/>
    <w:rsid w:val="009E5295"/>
    <w:rsid w:val="009E5298"/>
    <w:rsid w:val="009E52DC"/>
    <w:rsid w:val="009E54CF"/>
    <w:rsid w:val="009E554B"/>
    <w:rsid w:val="009E565D"/>
    <w:rsid w:val="009E569D"/>
    <w:rsid w:val="009E57A0"/>
    <w:rsid w:val="009E5856"/>
    <w:rsid w:val="009E58C9"/>
    <w:rsid w:val="009E59AD"/>
    <w:rsid w:val="009E5E75"/>
    <w:rsid w:val="009E5EEF"/>
    <w:rsid w:val="009E5F2C"/>
    <w:rsid w:val="009E5FF9"/>
    <w:rsid w:val="009E60C8"/>
    <w:rsid w:val="009E6242"/>
    <w:rsid w:val="009E6520"/>
    <w:rsid w:val="009E66FA"/>
    <w:rsid w:val="009E6704"/>
    <w:rsid w:val="009E6806"/>
    <w:rsid w:val="009E6836"/>
    <w:rsid w:val="009E686A"/>
    <w:rsid w:val="009E6927"/>
    <w:rsid w:val="009E6941"/>
    <w:rsid w:val="009E6A0D"/>
    <w:rsid w:val="009E6A15"/>
    <w:rsid w:val="009E6BC1"/>
    <w:rsid w:val="009E6C05"/>
    <w:rsid w:val="009E6C5F"/>
    <w:rsid w:val="009E6C6D"/>
    <w:rsid w:val="009E6D2E"/>
    <w:rsid w:val="009E6DBF"/>
    <w:rsid w:val="009E6EF7"/>
    <w:rsid w:val="009E707B"/>
    <w:rsid w:val="009E7312"/>
    <w:rsid w:val="009E7382"/>
    <w:rsid w:val="009E738B"/>
    <w:rsid w:val="009E7438"/>
    <w:rsid w:val="009E7535"/>
    <w:rsid w:val="009E76D1"/>
    <w:rsid w:val="009E7714"/>
    <w:rsid w:val="009E77C2"/>
    <w:rsid w:val="009E789C"/>
    <w:rsid w:val="009E7971"/>
    <w:rsid w:val="009E7974"/>
    <w:rsid w:val="009E79B4"/>
    <w:rsid w:val="009E7DC6"/>
    <w:rsid w:val="009E7E18"/>
    <w:rsid w:val="009E7E62"/>
    <w:rsid w:val="009E7EC4"/>
    <w:rsid w:val="009E7ECF"/>
    <w:rsid w:val="009F0001"/>
    <w:rsid w:val="009F025D"/>
    <w:rsid w:val="009F02E8"/>
    <w:rsid w:val="009F02F8"/>
    <w:rsid w:val="009F07BF"/>
    <w:rsid w:val="009F0956"/>
    <w:rsid w:val="009F0AA2"/>
    <w:rsid w:val="009F0D22"/>
    <w:rsid w:val="009F0FDF"/>
    <w:rsid w:val="009F116C"/>
    <w:rsid w:val="009F11C4"/>
    <w:rsid w:val="009F125E"/>
    <w:rsid w:val="009F14B1"/>
    <w:rsid w:val="009F1510"/>
    <w:rsid w:val="009F16B8"/>
    <w:rsid w:val="009F1B86"/>
    <w:rsid w:val="009F1D55"/>
    <w:rsid w:val="009F1D65"/>
    <w:rsid w:val="009F1E1D"/>
    <w:rsid w:val="009F1F7C"/>
    <w:rsid w:val="009F22BE"/>
    <w:rsid w:val="009F231D"/>
    <w:rsid w:val="009F23C0"/>
    <w:rsid w:val="009F2569"/>
    <w:rsid w:val="009F26ED"/>
    <w:rsid w:val="009F26F3"/>
    <w:rsid w:val="009F2731"/>
    <w:rsid w:val="009F287F"/>
    <w:rsid w:val="009F2B90"/>
    <w:rsid w:val="009F2C9C"/>
    <w:rsid w:val="009F2E8E"/>
    <w:rsid w:val="009F2F1A"/>
    <w:rsid w:val="009F3082"/>
    <w:rsid w:val="009F3186"/>
    <w:rsid w:val="009F31DC"/>
    <w:rsid w:val="009F31F5"/>
    <w:rsid w:val="009F3560"/>
    <w:rsid w:val="009F368F"/>
    <w:rsid w:val="009F3855"/>
    <w:rsid w:val="009F3881"/>
    <w:rsid w:val="009F38CD"/>
    <w:rsid w:val="009F39D9"/>
    <w:rsid w:val="009F3AB4"/>
    <w:rsid w:val="009F3BDC"/>
    <w:rsid w:val="009F3CEE"/>
    <w:rsid w:val="009F3E00"/>
    <w:rsid w:val="009F3E0D"/>
    <w:rsid w:val="009F3E2C"/>
    <w:rsid w:val="009F3EF7"/>
    <w:rsid w:val="009F4060"/>
    <w:rsid w:val="009F40B4"/>
    <w:rsid w:val="009F420C"/>
    <w:rsid w:val="009F4510"/>
    <w:rsid w:val="009F471F"/>
    <w:rsid w:val="009F479F"/>
    <w:rsid w:val="009F499B"/>
    <w:rsid w:val="009F4B36"/>
    <w:rsid w:val="009F4C0A"/>
    <w:rsid w:val="009F4C1D"/>
    <w:rsid w:val="009F4C83"/>
    <w:rsid w:val="009F4CC8"/>
    <w:rsid w:val="009F4D54"/>
    <w:rsid w:val="009F4DF4"/>
    <w:rsid w:val="009F4E9B"/>
    <w:rsid w:val="009F4F7E"/>
    <w:rsid w:val="009F4F81"/>
    <w:rsid w:val="009F51CE"/>
    <w:rsid w:val="009F54A5"/>
    <w:rsid w:val="009F55FC"/>
    <w:rsid w:val="009F56AB"/>
    <w:rsid w:val="009F57E4"/>
    <w:rsid w:val="009F5937"/>
    <w:rsid w:val="009F5B95"/>
    <w:rsid w:val="009F5CFE"/>
    <w:rsid w:val="009F5E28"/>
    <w:rsid w:val="009F5E73"/>
    <w:rsid w:val="009F5F2A"/>
    <w:rsid w:val="009F5F39"/>
    <w:rsid w:val="009F6147"/>
    <w:rsid w:val="009F6158"/>
    <w:rsid w:val="009F625B"/>
    <w:rsid w:val="009F62FD"/>
    <w:rsid w:val="009F6322"/>
    <w:rsid w:val="009F638A"/>
    <w:rsid w:val="009F63DB"/>
    <w:rsid w:val="009F6502"/>
    <w:rsid w:val="009F6552"/>
    <w:rsid w:val="009F6774"/>
    <w:rsid w:val="009F6803"/>
    <w:rsid w:val="009F6A68"/>
    <w:rsid w:val="009F6BAF"/>
    <w:rsid w:val="009F6CB4"/>
    <w:rsid w:val="009F6E30"/>
    <w:rsid w:val="009F7072"/>
    <w:rsid w:val="009F7221"/>
    <w:rsid w:val="009F7340"/>
    <w:rsid w:val="009F73BD"/>
    <w:rsid w:val="009F74F0"/>
    <w:rsid w:val="009F7558"/>
    <w:rsid w:val="009F7577"/>
    <w:rsid w:val="009F75E2"/>
    <w:rsid w:val="009F77C1"/>
    <w:rsid w:val="009F79A9"/>
    <w:rsid w:val="009F7A13"/>
    <w:rsid w:val="009F7ACB"/>
    <w:rsid w:val="009F7C7F"/>
    <w:rsid w:val="009F7CF6"/>
    <w:rsid w:val="009F7D86"/>
    <w:rsid w:val="009F7EC3"/>
    <w:rsid w:val="009F7FC0"/>
    <w:rsid w:val="00A000A9"/>
    <w:rsid w:val="00A000D7"/>
    <w:rsid w:val="00A000DF"/>
    <w:rsid w:val="00A00101"/>
    <w:rsid w:val="00A00357"/>
    <w:rsid w:val="00A0044A"/>
    <w:rsid w:val="00A00630"/>
    <w:rsid w:val="00A00731"/>
    <w:rsid w:val="00A0077F"/>
    <w:rsid w:val="00A008CB"/>
    <w:rsid w:val="00A00A34"/>
    <w:rsid w:val="00A00F9E"/>
    <w:rsid w:val="00A00FB6"/>
    <w:rsid w:val="00A01061"/>
    <w:rsid w:val="00A01144"/>
    <w:rsid w:val="00A01145"/>
    <w:rsid w:val="00A01507"/>
    <w:rsid w:val="00A01601"/>
    <w:rsid w:val="00A01642"/>
    <w:rsid w:val="00A01ABB"/>
    <w:rsid w:val="00A01AC8"/>
    <w:rsid w:val="00A01B82"/>
    <w:rsid w:val="00A01E41"/>
    <w:rsid w:val="00A01F67"/>
    <w:rsid w:val="00A02016"/>
    <w:rsid w:val="00A020CA"/>
    <w:rsid w:val="00A023AC"/>
    <w:rsid w:val="00A023CB"/>
    <w:rsid w:val="00A0244B"/>
    <w:rsid w:val="00A0272A"/>
    <w:rsid w:val="00A02B24"/>
    <w:rsid w:val="00A02F0D"/>
    <w:rsid w:val="00A02FB0"/>
    <w:rsid w:val="00A0304F"/>
    <w:rsid w:val="00A030EC"/>
    <w:rsid w:val="00A03124"/>
    <w:rsid w:val="00A03142"/>
    <w:rsid w:val="00A0314D"/>
    <w:rsid w:val="00A031B2"/>
    <w:rsid w:val="00A03363"/>
    <w:rsid w:val="00A033D3"/>
    <w:rsid w:val="00A03495"/>
    <w:rsid w:val="00A038A0"/>
    <w:rsid w:val="00A03A13"/>
    <w:rsid w:val="00A03B36"/>
    <w:rsid w:val="00A03FEF"/>
    <w:rsid w:val="00A04046"/>
    <w:rsid w:val="00A0405E"/>
    <w:rsid w:val="00A0406F"/>
    <w:rsid w:val="00A04281"/>
    <w:rsid w:val="00A044EA"/>
    <w:rsid w:val="00A045BD"/>
    <w:rsid w:val="00A0472C"/>
    <w:rsid w:val="00A0472D"/>
    <w:rsid w:val="00A047B2"/>
    <w:rsid w:val="00A047DD"/>
    <w:rsid w:val="00A047EB"/>
    <w:rsid w:val="00A0482F"/>
    <w:rsid w:val="00A04831"/>
    <w:rsid w:val="00A04918"/>
    <w:rsid w:val="00A04A35"/>
    <w:rsid w:val="00A04A7E"/>
    <w:rsid w:val="00A04AE3"/>
    <w:rsid w:val="00A04E4B"/>
    <w:rsid w:val="00A04F9C"/>
    <w:rsid w:val="00A050A4"/>
    <w:rsid w:val="00A05339"/>
    <w:rsid w:val="00A055A4"/>
    <w:rsid w:val="00A05666"/>
    <w:rsid w:val="00A0568E"/>
    <w:rsid w:val="00A05867"/>
    <w:rsid w:val="00A05887"/>
    <w:rsid w:val="00A05954"/>
    <w:rsid w:val="00A059B8"/>
    <w:rsid w:val="00A05B2F"/>
    <w:rsid w:val="00A05D53"/>
    <w:rsid w:val="00A0624D"/>
    <w:rsid w:val="00A062D9"/>
    <w:rsid w:val="00A06339"/>
    <w:rsid w:val="00A063D8"/>
    <w:rsid w:val="00A06432"/>
    <w:rsid w:val="00A06500"/>
    <w:rsid w:val="00A067B5"/>
    <w:rsid w:val="00A069BB"/>
    <w:rsid w:val="00A06B6C"/>
    <w:rsid w:val="00A06B7C"/>
    <w:rsid w:val="00A06D10"/>
    <w:rsid w:val="00A06D24"/>
    <w:rsid w:val="00A06DFE"/>
    <w:rsid w:val="00A070D4"/>
    <w:rsid w:val="00A071E9"/>
    <w:rsid w:val="00A07452"/>
    <w:rsid w:val="00A076FC"/>
    <w:rsid w:val="00A0771D"/>
    <w:rsid w:val="00A0781C"/>
    <w:rsid w:val="00A079AD"/>
    <w:rsid w:val="00A07D72"/>
    <w:rsid w:val="00A07D8D"/>
    <w:rsid w:val="00A07FB9"/>
    <w:rsid w:val="00A100C1"/>
    <w:rsid w:val="00A101B5"/>
    <w:rsid w:val="00A103A7"/>
    <w:rsid w:val="00A103F2"/>
    <w:rsid w:val="00A103F9"/>
    <w:rsid w:val="00A1063D"/>
    <w:rsid w:val="00A10689"/>
    <w:rsid w:val="00A10878"/>
    <w:rsid w:val="00A10A40"/>
    <w:rsid w:val="00A10A9D"/>
    <w:rsid w:val="00A10E0F"/>
    <w:rsid w:val="00A10E73"/>
    <w:rsid w:val="00A11170"/>
    <w:rsid w:val="00A1144E"/>
    <w:rsid w:val="00A11512"/>
    <w:rsid w:val="00A11533"/>
    <w:rsid w:val="00A1153F"/>
    <w:rsid w:val="00A11546"/>
    <w:rsid w:val="00A11573"/>
    <w:rsid w:val="00A11592"/>
    <w:rsid w:val="00A115C6"/>
    <w:rsid w:val="00A115CF"/>
    <w:rsid w:val="00A116BC"/>
    <w:rsid w:val="00A11728"/>
    <w:rsid w:val="00A11788"/>
    <w:rsid w:val="00A117D0"/>
    <w:rsid w:val="00A11877"/>
    <w:rsid w:val="00A118D8"/>
    <w:rsid w:val="00A1191A"/>
    <w:rsid w:val="00A11982"/>
    <w:rsid w:val="00A119E5"/>
    <w:rsid w:val="00A11A72"/>
    <w:rsid w:val="00A11CD9"/>
    <w:rsid w:val="00A11E8F"/>
    <w:rsid w:val="00A122B5"/>
    <w:rsid w:val="00A122D4"/>
    <w:rsid w:val="00A122DE"/>
    <w:rsid w:val="00A1241A"/>
    <w:rsid w:val="00A124E3"/>
    <w:rsid w:val="00A124F8"/>
    <w:rsid w:val="00A1251F"/>
    <w:rsid w:val="00A12561"/>
    <w:rsid w:val="00A12A53"/>
    <w:rsid w:val="00A12AFF"/>
    <w:rsid w:val="00A12EDD"/>
    <w:rsid w:val="00A130E5"/>
    <w:rsid w:val="00A130FD"/>
    <w:rsid w:val="00A13291"/>
    <w:rsid w:val="00A13332"/>
    <w:rsid w:val="00A1343A"/>
    <w:rsid w:val="00A13658"/>
    <w:rsid w:val="00A13814"/>
    <w:rsid w:val="00A13836"/>
    <w:rsid w:val="00A1385E"/>
    <w:rsid w:val="00A138F1"/>
    <w:rsid w:val="00A13987"/>
    <w:rsid w:val="00A13A61"/>
    <w:rsid w:val="00A13B2E"/>
    <w:rsid w:val="00A13BA8"/>
    <w:rsid w:val="00A13BB8"/>
    <w:rsid w:val="00A13BC9"/>
    <w:rsid w:val="00A13C9D"/>
    <w:rsid w:val="00A1407A"/>
    <w:rsid w:val="00A14184"/>
    <w:rsid w:val="00A141D6"/>
    <w:rsid w:val="00A14259"/>
    <w:rsid w:val="00A14296"/>
    <w:rsid w:val="00A142F8"/>
    <w:rsid w:val="00A1438B"/>
    <w:rsid w:val="00A14430"/>
    <w:rsid w:val="00A14599"/>
    <w:rsid w:val="00A145E5"/>
    <w:rsid w:val="00A146A2"/>
    <w:rsid w:val="00A14784"/>
    <w:rsid w:val="00A14789"/>
    <w:rsid w:val="00A1478C"/>
    <w:rsid w:val="00A14850"/>
    <w:rsid w:val="00A14A8C"/>
    <w:rsid w:val="00A14CC8"/>
    <w:rsid w:val="00A14E31"/>
    <w:rsid w:val="00A14E64"/>
    <w:rsid w:val="00A14E67"/>
    <w:rsid w:val="00A14ED2"/>
    <w:rsid w:val="00A14FAF"/>
    <w:rsid w:val="00A150C4"/>
    <w:rsid w:val="00A152D9"/>
    <w:rsid w:val="00A152E8"/>
    <w:rsid w:val="00A15365"/>
    <w:rsid w:val="00A153D6"/>
    <w:rsid w:val="00A158BE"/>
    <w:rsid w:val="00A1598A"/>
    <w:rsid w:val="00A15B3B"/>
    <w:rsid w:val="00A15CCE"/>
    <w:rsid w:val="00A15ED3"/>
    <w:rsid w:val="00A15F16"/>
    <w:rsid w:val="00A15FE5"/>
    <w:rsid w:val="00A16297"/>
    <w:rsid w:val="00A167C5"/>
    <w:rsid w:val="00A16869"/>
    <w:rsid w:val="00A1695E"/>
    <w:rsid w:val="00A169B4"/>
    <w:rsid w:val="00A169C1"/>
    <w:rsid w:val="00A16A45"/>
    <w:rsid w:val="00A16AC6"/>
    <w:rsid w:val="00A16B34"/>
    <w:rsid w:val="00A16B9D"/>
    <w:rsid w:val="00A16C0A"/>
    <w:rsid w:val="00A16C37"/>
    <w:rsid w:val="00A16EC6"/>
    <w:rsid w:val="00A16F50"/>
    <w:rsid w:val="00A16FB3"/>
    <w:rsid w:val="00A1706D"/>
    <w:rsid w:val="00A17212"/>
    <w:rsid w:val="00A177B5"/>
    <w:rsid w:val="00A177D4"/>
    <w:rsid w:val="00A1782F"/>
    <w:rsid w:val="00A17E7C"/>
    <w:rsid w:val="00A17FB0"/>
    <w:rsid w:val="00A17FB3"/>
    <w:rsid w:val="00A17FE2"/>
    <w:rsid w:val="00A2003D"/>
    <w:rsid w:val="00A2020A"/>
    <w:rsid w:val="00A202D3"/>
    <w:rsid w:val="00A20465"/>
    <w:rsid w:val="00A205B8"/>
    <w:rsid w:val="00A20609"/>
    <w:rsid w:val="00A207E2"/>
    <w:rsid w:val="00A20821"/>
    <w:rsid w:val="00A208DB"/>
    <w:rsid w:val="00A20957"/>
    <w:rsid w:val="00A20D20"/>
    <w:rsid w:val="00A21106"/>
    <w:rsid w:val="00A21365"/>
    <w:rsid w:val="00A214DC"/>
    <w:rsid w:val="00A2163D"/>
    <w:rsid w:val="00A216DA"/>
    <w:rsid w:val="00A218D0"/>
    <w:rsid w:val="00A21A92"/>
    <w:rsid w:val="00A21C25"/>
    <w:rsid w:val="00A21C48"/>
    <w:rsid w:val="00A21D1B"/>
    <w:rsid w:val="00A21D44"/>
    <w:rsid w:val="00A21F83"/>
    <w:rsid w:val="00A21FD8"/>
    <w:rsid w:val="00A2200F"/>
    <w:rsid w:val="00A22079"/>
    <w:rsid w:val="00A2208F"/>
    <w:rsid w:val="00A22378"/>
    <w:rsid w:val="00A22554"/>
    <w:rsid w:val="00A225D9"/>
    <w:rsid w:val="00A2260C"/>
    <w:rsid w:val="00A22671"/>
    <w:rsid w:val="00A22736"/>
    <w:rsid w:val="00A229CE"/>
    <w:rsid w:val="00A22AE4"/>
    <w:rsid w:val="00A22C2C"/>
    <w:rsid w:val="00A22F93"/>
    <w:rsid w:val="00A2300C"/>
    <w:rsid w:val="00A2305E"/>
    <w:rsid w:val="00A231E0"/>
    <w:rsid w:val="00A23488"/>
    <w:rsid w:val="00A236DA"/>
    <w:rsid w:val="00A2376D"/>
    <w:rsid w:val="00A23BCD"/>
    <w:rsid w:val="00A23CB1"/>
    <w:rsid w:val="00A23E6B"/>
    <w:rsid w:val="00A23EC4"/>
    <w:rsid w:val="00A23F1C"/>
    <w:rsid w:val="00A23FD5"/>
    <w:rsid w:val="00A24017"/>
    <w:rsid w:val="00A24291"/>
    <w:rsid w:val="00A2445E"/>
    <w:rsid w:val="00A24AFE"/>
    <w:rsid w:val="00A24B3F"/>
    <w:rsid w:val="00A24D9D"/>
    <w:rsid w:val="00A251A0"/>
    <w:rsid w:val="00A25218"/>
    <w:rsid w:val="00A2540C"/>
    <w:rsid w:val="00A2546E"/>
    <w:rsid w:val="00A256B1"/>
    <w:rsid w:val="00A25869"/>
    <w:rsid w:val="00A25974"/>
    <w:rsid w:val="00A259D4"/>
    <w:rsid w:val="00A25B33"/>
    <w:rsid w:val="00A25C0A"/>
    <w:rsid w:val="00A25DB3"/>
    <w:rsid w:val="00A25DEA"/>
    <w:rsid w:val="00A25EAE"/>
    <w:rsid w:val="00A25FA4"/>
    <w:rsid w:val="00A25FB9"/>
    <w:rsid w:val="00A265A1"/>
    <w:rsid w:val="00A2675A"/>
    <w:rsid w:val="00A26932"/>
    <w:rsid w:val="00A2699C"/>
    <w:rsid w:val="00A269BC"/>
    <w:rsid w:val="00A26C75"/>
    <w:rsid w:val="00A26EFA"/>
    <w:rsid w:val="00A26F6E"/>
    <w:rsid w:val="00A275D1"/>
    <w:rsid w:val="00A27766"/>
    <w:rsid w:val="00A27902"/>
    <w:rsid w:val="00A27944"/>
    <w:rsid w:val="00A27C05"/>
    <w:rsid w:val="00A27C8D"/>
    <w:rsid w:val="00A27D60"/>
    <w:rsid w:val="00A27D8C"/>
    <w:rsid w:val="00A27DC8"/>
    <w:rsid w:val="00A27E56"/>
    <w:rsid w:val="00A27F05"/>
    <w:rsid w:val="00A27F1D"/>
    <w:rsid w:val="00A27F9C"/>
    <w:rsid w:val="00A30017"/>
    <w:rsid w:val="00A302FA"/>
    <w:rsid w:val="00A30321"/>
    <w:rsid w:val="00A30346"/>
    <w:rsid w:val="00A30461"/>
    <w:rsid w:val="00A30627"/>
    <w:rsid w:val="00A306C6"/>
    <w:rsid w:val="00A306CF"/>
    <w:rsid w:val="00A30849"/>
    <w:rsid w:val="00A30884"/>
    <w:rsid w:val="00A30BBE"/>
    <w:rsid w:val="00A30CD7"/>
    <w:rsid w:val="00A30EB7"/>
    <w:rsid w:val="00A31029"/>
    <w:rsid w:val="00A31099"/>
    <w:rsid w:val="00A310A3"/>
    <w:rsid w:val="00A3122C"/>
    <w:rsid w:val="00A31379"/>
    <w:rsid w:val="00A313C9"/>
    <w:rsid w:val="00A315B3"/>
    <w:rsid w:val="00A3160C"/>
    <w:rsid w:val="00A316DF"/>
    <w:rsid w:val="00A31731"/>
    <w:rsid w:val="00A3174D"/>
    <w:rsid w:val="00A31857"/>
    <w:rsid w:val="00A31963"/>
    <w:rsid w:val="00A31B02"/>
    <w:rsid w:val="00A31B58"/>
    <w:rsid w:val="00A31BA0"/>
    <w:rsid w:val="00A31BEC"/>
    <w:rsid w:val="00A31D4E"/>
    <w:rsid w:val="00A31DA3"/>
    <w:rsid w:val="00A3210F"/>
    <w:rsid w:val="00A322A8"/>
    <w:rsid w:val="00A322D2"/>
    <w:rsid w:val="00A323F8"/>
    <w:rsid w:val="00A3264A"/>
    <w:rsid w:val="00A32B25"/>
    <w:rsid w:val="00A32B41"/>
    <w:rsid w:val="00A32E28"/>
    <w:rsid w:val="00A33496"/>
    <w:rsid w:val="00A334DD"/>
    <w:rsid w:val="00A33763"/>
    <w:rsid w:val="00A33830"/>
    <w:rsid w:val="00A33926"/>
    <w:rsid w:val="00A339DF"/>
    <w:rsid w:val="00A33A66"/>
    <w:rsid w:val="00A33B32"/>
    <w:rsid w:val="00A33D87"/>
    <w:rsid w:val="00A33E13"/>
    <w:rsid w:val="00A33EF4"/>
    <w:rsid w:val="00A33F18"/>
    <w:rsid w:val="00A341A2"/>
    <w:rsid w:val="00A3425F"/>
    <w:rsid w:val="00A342EC"/>
    <w:rsid w:val="00A342FF"/>
    <w:rsid w:val="00A3434E"/>
    <w:rsid w:val="00A34564"/>
    <w:rsid w:val="00A3463B"/>
    <w:rsid w:val="00A34644"/>
    <w:rsid w:val="00A3467F"/>
    <w:rsid w:val="00A346C4"/>
    <w:rsid w:val="00A3486F"/>
    <w:rsid w:val="00A348D2"/>
    <w:rsid w:val="00A348F3"/>
    <w:rsid w:val="00A34C25"/>
    <w:rsid w:val="00A34DD6"/>
    <w:rsid w:val="00A34E83"/>
    <w:rsid w:val="00A35292"/>
    <w:rsid w:val="00A35297"/>
    <w:rsid w:val="00A352DE"/>
    <w:rsid w:val="00A353C3"/>
    <w:rsid w:val="00A35621"/>
    <w:rsid w:val="00A35650"/>
    <w:rsid w:val="00A3565D"/>
    <w:rsid w:val="00A35900"/>
    <w:rsid w:val="00A3590B"/>
    <w:rsid w:val="00A35A78"/>
    <w:rsid w:val="00A35BD1"/>
    <w:rsid w:val="00A35D38"/>
    <w:rsid w:val="00A35D43"/>
    <w:rsid w:val="00A35DDA"/>
    <w:rsid w:val="00A35EF1"/>
    <w:rsid w:val="00A35F5F"/>
    <w:rsid w:val="00A36087"/>
    <w:rsid w:val="00A36120"/>
    <w:rsid w:val="00A36171"/>
    <w:rsid w:val="00A3629F"/>
    <w:rsid w:val="00A3633A"/>
    <w:rsid w:val="00A3634B"/>
    <w:rsid w:val="00A36401"/>
    <w:rsid w:val="00A3644C"/>
    <w:rsid w:val="00A3647A"/>
    <w:rsid w:val="00A3653E"/>
    <w:rsid w:val="00A36620"/>
    <w:rsid w:val="00A366A6"/>
    <w:rsid w:val="00A366B8"/>
    <w:rsid w:val="00A366E3"/>
    <w:rsid w:val="00A367F8"/>
    <w:rsid w:val="00A368A0"/>
    <w:rsid w:val="00A36964"/>
    <w:rsid w:val="00A3698B"/>
    <w:rsid w:val="00A369AF"/>
    <w:rsid w:val="00A36D2A"/>
    <w:rsid w:val="00A36DDB"/>
    <w:rsid w:val="00A36E2F"/>
    <w:rsid w:val="00A36EED"/>
    <w:rsid w:val="00A37014"/>
    <w:rsid w:val="00A37076"/>
    <w:rsid w:val="00A37137"/>
    <w:rsid w:val="00A373A8"/>
    <w:rsid w:val="00A373FF"/>
    <w:rsid w:val="00A37533"/>
    <w:rsid w:val="00A3753C"/>
    <w:rsid w:val="00A37637"/>
    <w:rsid w:val="00A376DE"/>
    <w:rsid w:val="00A37931"/>
    <w:rsid w:val="00A37B0A"/>
    <w:rsid w:val="00A37C7F"/>
    <w:rsid w:val="00A37D6E"/>
    <w:rsid w:val="00A37E06"/>
    <w:rsid w:val="00A401B7"/>
    <w:rsid w:val="00A401E7"/>
    <w:rsid w:val="00A40220"/>
    <w:rsid w:val="00A4046C"/>
    <w:rsid w:val="00A404F5"/>
    <w:rsid w:val="00A40650"/>
    <w:rsid w:val="00A406E8"/>
    <w:rsid w:val="00A4075B"/>
    <w:rsid w:val="00A407CF"/>
    <w:rsid w:val="00A408C7"/>
    <w:rsid w:val="00A409E2"/>
    <w:rsid w:val="00A40A78"/>
    <w:rsid w:val="00A40BF0"/>
    <w:rsid w:val="00A40DB3"/>
    <w:rsid w:val="00A4101C"/>
    <w:rsid w:val="00A411A3"/>
    <w:rsid w:val="00A411B1"/>
    <w:rsid w:val="00A41264"/>
    <w:rsid w:val="00A414E0"/>
    <w:rsid w:val="00A415DD"/>
    <w:rsid w:val="00A418D8"/>
    <w:rsid w:val="00A41AD6"/>
    <w:rsid w:val="00A41BF7"/>
    <w:rsid w:val="00A41C58"/>
    <w:rsid w:val="00A41CBA"/>
    <w:rsid w:val="00A41DB7"/>
    <w:rsid w:val="00A41F89"/>
    <w:rsid w:val="00A42028"/>
    <w:rsid w:val="00A420D3"/>
    <w:rsid w:val="00A421B0"/>
    <w:rsid w:val="00A42296"/>
    <w:rsid w:val="00A4230A"/>
    <w:rsid w:val="00A4233F"/>
    <w:rsid w:val="00A423F8"/>
    <w:rsid w:val="00A4242E"/>
    <w:rsid w:val="00A42626"/>
    <w:rsid w:val="00A426AA"/>
    <w:rsid w:val="00A428D8"/>
    <w:rsid w:val="00A42903"/>
    <w:rsid w:val="00A429A4"/>
    <w:rsid w:val="00A42A1F"/>
    <w:rsid w:val="00A42A39"/>
    <w:rsid w:val="00A42AED"/>
    <w:rsid w:val="00A42D0C"/>
    <w:rsid w:val="00A42EDA"/>
    <w:rsid w:val="00A42FF6"/>
    <w:rsid w:val="00A43020"/>
    <w:rsid w:val="00A43081"/>
    <w:rsid w:val="00A430D8"/>
    <w:rsid w:val="00A4314D"/>
    <w:rsid w:val="00A431B0"/>
    <w:rsid w:val="00A432C9"/>
    <w:rsid w:val="00A43337"/>
    <w:rsid w:val="00A43475"/>
    <w:rsid w:val="00A43675"/>
    <w:rsid w:val="00A437AC"/>
    <w:rsid w:val="00A43803"/>
    <w:rsid w:val="00A4397D"/>
    <w:rsid w:val="00A43C23"/>
    <w:rsid w:val="00A43CE7"/>
    <w:rsid w:val="00A43D0A"/>
    <w:rsid w:val="00A43F4D"/>
    <w:rsid w:val="00A4436C"/>
    <w:rsid w:val="00A445EE"/>
    <w:rsid w:val="00A44613"/>
    <w:rsid w:val="00A446EE"/>
    <w:rsid w:val="00A4472E"/>
    <w:rsid w:val="00A447AA"/>
    <w:rsid w:val="00A44826"/>
    <w:rsid w:val="00A44AD2"/>
    <w:rsid w:val="00A44BBE"/>
    <w:rsid w:val="00A44C2B"/>
    <w:rsid w:val="00A44D53"/>
    <w:rsid w:val="00A45005"/>
    <w:rsid w:val="00A45052"/>
    <w:rsid w:val="00A4529D"/>
    <w:rsid w:val="00A452E2"/>
    <w:rsid w:val="00A45463"/>
    <w:rsid w:val="00A457FB"/>
    <w:rsid w:val="00A459C4"/>
    <w:rsid w:val="00A459D0"/>
    <w:rsid w:val="00A45BE4"/>
    <w:rsid w:val="00A45D21"/>
    <w:rsid w:val="00A45E1D"/>
    <w:rsid w:val="00A45EA0"/>
    <w:rsid w:val="00A45ED3"/>
    <w:rsid w:val="00A45F3C"/>
    <w:rsid w:val="00A460DB"/>
    <w:rsid w:val="00A46351"/>
    <w:rsid w:val="00A4642A"/>
    <w:rsid w:val="00A465B7"/>
    <w:rsid w:val="00A466BE"/>
    <w:rsid w:val="00A4671C"/>
    <w:rsid w:val="00A46784"/>
    <w:rsid w:val="00A46785"/>
    <w:rsid w:val="00A46864"/>
    <w:rsid w:val="00A468AE"/>
    <w:rsid w:val="00A468C5"/>
    <w:rsid w:val="00A4692A"/>
    <w:rsid w:val="00A469C6"/>
    <w:rsid w:val="00A46DEB"/>
    <w:rsid w:val="00A46ED4"/>
    <w:rsid w:val="00A470A5"/>
    <w:rsid w:val="00A471EA"/>
    <w:rsid w:val="00A47295"/>
    <w:rsid w:val="00A4737C"/>
    <w:rsid w:val="00A47540"/>
    <w:rsid w:val="00A47790"/>
    <w:rsid w:val="00A479D4"/>
    <w:rsid w:val="00A479E7"/>
    <w:rsid w:val="00A479E8"/>
    <w:rsid w:val="00A47A0D"/>
    <w:rsid w:val="00A47A75"/>
    <w:rsid w:val="00A47B3E"/>
    <w:rsid w:val="00A47C55"/>
    <w:rsid w:val="00A47E16"/>
    <w:rsid w:val="00A47E1E"/>
    <w:rsid w:val="00A47EA7"/>
    <w:rsid w:val="00A47FCF"/>
    <w:rsid w:val="00A50060"/>
    <w:rsid w:val="00A500E2"/>
    <w:rsid w:val="00A50136"/>
    <w:rsid w:val="00A502A3"/>
    <w:rsid w:val="00A50315"/>
    <w:rsid w:val="00A5032B"/>
    <w:rsid w:val="00A503AA"/>
    <w:rsid w:val="00A504D3"/>
    <w:rsid w:val="00A5063A"/>
    <w:rsid w:val="00A506AC"/>
    <w:rsid w:val="00A506DA"/>
    <w:rsid w:val="00A50794"/>
    <w:rsid w:val="00A50874"/>
    <w:rsid w:val="00A5090A"/>
    <w:rsid w:val="00A50B73"/>
    <w:rsid w:val="00A50FF4"/>
    <w:rsid w:val="00A51003"/>
    <w:rsid w:val="00A5121D"/>
    <w:rsid w:val="00A51336"/>
    <w:rsid w:val="00A5174D"/>
    <w:rsid w:val="00A5184B"/>
    <w:rsid w:val="00A519A5"/>
    <w:rsid w:val="00A51B89"/>
    <w:rsid w:val="00A51BDC"/>
    <w:rsid w:val="00A52069"/>
    <w:rsid w:val="00A52092"/>
    <w:rsid w:val="00A521CB"/>
    <w:rsid w:val="00A522EE"/>
    <w:rsid w:val="00A5233B"/>
    <w:rsid w:val="00A52521"/>
    <w:rsid w:val="00A52526"/>
    <w:rsid w:val="00A52826"/>
    <w:rsid w:val="00A52967"/>
    <w:rsid w:val="00A52AA4"/>
    <w:rsid w:val="00A52BED"/>
    <w:rsid w:val="00A52FB3"/>
    <w:rsid w:val="00A530CE"/>
    <w:rsid w:val="00A53154"/>
    <w:rsid w:val="00A5335F"/>
    <w:rsid w:val="00A534A1"/>
    <w:rsid w:val="00A53BA0"/>
    <w:rsid w:val="00A53DD6"/>
    <w:rsid w:val="00A53EB8"/>
    <w:rsid w:val="00A540AF"/>
    <w:rsid w:val="00A54159"/>
    <w:rsid w:val="00A54206"/>
    <w:rsid w:val="00A54248"/>
    <w:rsid w:val="00A54271"/>
    <w:rsid w:val="00A5443B"/>
    <w:rsid w:val="00A5446F"/>
    <w:rsid w:val="00A54537"/>
    <w:rsid w:val="00A54604"/>
    <w:rsid w:val="00A5469D"/>
    <w:rsid w:val="00A547AC"/>
    <w:rsid w:val="00A547B1"/>
    <w:rsid w:val="00A548CD"/>
    <w:rsid w:val="00A548F4"/>
    <w:rsid w:val="00A54BFF"/>
    <w:rsid w:val="00A54CD6"/>
    <w:rsid w:val="00A551B7"/>
    <w:rsid w:val="00A552EA"/>
    <w:rsid w:val="00A553F4"/>
    <w:rsid w:val="00A55549"/>
    <w:rsid w:val="00A55632"/>
    <w:rsid w:val="00A556D2"/>
    <w:rsid w:val="00A556F8"/>
    <w:rsid w:val="00A5583F"/>
    <w:rsid w:val="00A5597E"/>
    <w:rsid w:val="00A55B50"/>
    <w:rsid w:val="00A55B9C"/>
    <w:rsid w:val="00A55C33"/>
    <w:rsid w:val="00A55CB6"/>
    <w:rsid w:val="00A55E22"/>
    <w:rsid w:val="00A560DE"/>
    <w:rsid w:val="00A5629D"/>
    <w:rsid w:val="00A56304"/>
    <w:rsid w:val="00A563D7"/>
    <w:rsid w:val="00A563E1"/>
    <w:rsid w:val="00A5645D"/>
    <w:rsid w:val="00A5662C"/>
    <w:rsid w:val="00A56840"/>
    <w:rsid w:val="00A56C98"/>
    <w:rsid w:val="00A56CA2"/>
    <w:rsid w:val="00A56D3D"/>
    <w:rsid w:val="00A56DC5"/>
    <w:rsid w:val="00A56E9D"/>
    <w:rsid w:val="00A56F54"/>
    <w:rsid w:val="00A573CF"/>
    <w:rsid w:val="00A57632"/>
    <w:rsid w:val="00A5766D"/>
    <w:rsid w:val="00A57A19"/>
    <w:rsid w:val="00A57ACB"/>
    <w:rsid w:val="00A57C0B"/>
    <w:rsid w:val="00A57CBE"/>
    <w:rsid w:val="00A57DF0"/>
    <w:rsid w:val="00A6011F"/>
    <w:rsid w:val="00A60150"/>
    <w:rsid w:val="00A60184"/>
    <w:rsid w:val="00A601A7"/>
    <w:rsid w:val="00A602D1"/>
    <w:rsid w:val="00A60327"/>
    <w:rsid w:val="00A60566"/>
    <w:rsid w:val="00A60649"/>
    <w:rsid w:val="00A606CF"/>
    <w:rsid w:val="00A607FE"/>
    <w:rsid w:val="00A60901"/>
    <w:rsid w:val="00A6097D"/>
    <w:rsid w:val="00A609DC"/>
    <w:rsid w:val="00A60A50"/>
    <w:rsid w:val="00A60A9B"/>
    <w:rsid w:val="00A60B66"/>
    <w:rsid w:val="00A60BD0"/>
    <w:rsid w:val="00A60E91"/>
    <w:rsid w:val="00A60F03"/>
    <w:rsid w:val="00A6101B"/>
    <w:rsid w:val="00A61048"/>
    <w:rsid w:val="00A610F9"/>
    <w:rsid w:val="00A6127B"/>
    <w:rsid w:val="00A614AC"/>
    <w:rsid w:val="00A615FA"/>
    <w:rsid w:val="00A6181D"/>
    <w:rsid w:val="00A6182B"/>
    <w:rsid w:val="00A61877"/>
    <w:rsid w:val="00A618C1"/>
    <w:rsid w:val="00A61ACD"/>
    <w:rsid w:val="00A61D15"/>
    <w:rsid w:val="00A61ECE"/>
    <w:rsid w:val="00A61F3D"/>
    <w:rsid w:val="00A6224F"/>
    <w:rsid w:val="00A62347"/>
    <w:rsid w:val="00A62518"/>
    <w:rsid w:val="00A62778"/>
    <w:rsid w:val="00A62A60"/>
    <w:rsid w:val="00A62A96"/>
    <w:rsid w:val="00A62AEB"/>
    <w:rsid w:val="00A62CB3"/>
    <w:rsid w:val="00A62D8D"/>
    <w:rsid w:val="00A62E92"/>
    <w:rsid w:val="00A62FA9"/>
    <w:rsid w:val="00A63024"/>
    <w:rsid w:val="00A630FB"/>
    <w:rsid w:val="00A6347A"/>
    <w:rsid w:val="00A6353E"/>
    <w:rsid w:val="00A63549"/>
    <w:rsid w:val="00A6357A"/>
    <w:rsid w:val="00A63664"/>
    <w:rsid w:val="00A636ED"/>
    <w:rsid w:val="00A63BD0"/>
    <w:rsid w:val="00A63C47"/>
    <w:rsid w:val="00A63C79"/>
    <w:rsid w:val="00A63C8B"/>
    <w:rsid w:val="00A63D70"/>
    <w:rsid w:val="00A63DD0"/>
    <w:rsid w:val="00A6407A"/>
    <w:rsid w:val="00A64239"/>
    <w:rsid w:val="00A64247"/>
    <w:rsid w:val="00A64250"/>
    <w:rsid w:val="00A643AC"/>
    <w:rsid w:val="00A643B1"/>
    <w:rsid w:val="00A644FE"/>
    <w:rsid w:val="00A6454D"/>
    <w:rsid w:val="00A6462B"/>
    <w:rsid w:val="00A64850"/>
    <w:rsid w:val="00A649A0"/>
    <w:rsid w:val="00A649A5"/>
    <w:rsid w:val="00A64A25"/>
    <w:rsid w:val="00A64A80"/>
    <w:rsid w:val="00A64C1F"/>
    <w:rsid w:val="00A64CE0"/>
    <w:rsid w:val="00A64D2F"/>
    <w:rsid w:val="00A64D74"/>
    <w:rsid w:val="00A64F04"/>
    <w:rsid w:val="00A64F7C"/>
    <w:rsid w:val="00A650C9"/>
    <w:rsid w:val="00A651CB"/>
    <w:rsid w:val="00A65601"/>
    <w:rsid w:val="00A65793"/>
    <w:rsid w:val="00A65BEA"/>
    <w:rsid w:val="00A65CD2"/>
    <w:rsid w:val="00A65CDD"/>
    <w:rsid w:val="00A65EC5"/>
    <w:rsid w:val="00A65F52"/>
    <w:rsid w:val="00A66050"/>
    <w:rsid w:val="00A6619B"/>
    <w:rsid w:val="00A661B9"/>
    <w:rsid w:val="00A661F4"/>
    <w:rsid w:val="00A66395"/>
    <w:rsid w:val="00A668A3"/>
    <w:rsid w:val="00A668CF"/>
    <w:rsid w:val="00A668D8"/>
    <w:rsid w:val="00A6691C"/>
    <w:rsid w:val="00A66B54"/>
    <w:rsid w:val="00A66B74"/>
    <w:rsid w:val="00A66BCE"/>
    <w:rsid w:val="00A66C72"/>
    <w:rsid w:val="00A66CE1"/>
    <w:rsid w:val="00A66D02"/>
    <w:rsid w:val="00A66D08"/>
    <w:rsid w:val="00A66E0C"/>
    <w:rsid w:val="00A66F31"/>
    <w:rsid w:val="00A6707A"/>
    <w:rsid w:val="00A671A1"/>
    <w:rsid w:val="00A6730B"/>
    <w:rsid w:val="00A673D3"/>
    <w:rsid w:val="00A6750C"/>
    <w:rsid w:val="00A676BE"/>
    <w:rsid w:val="00A67727"/>
    <w:rsid w:val="00A6773C"/>
    <w:rsid w:val="00A677CB"/>
    <w:rsid w:val="00A67C92"/>
    <w:rsid w:val="00A67DAA"/>
    <w:rsid w:val="00A67DB7"/>
    <w:rsid w:val="00A67FF1"/>
    <w:rsid w:val="00A7004D"/>
    <w:rsid w:val="00A700D6"/>
    <w:rsid w:val="00A70109"/>
    <w:rsid w:val="00A70117"/>
    <w:rsid w:val="00A701E0"/>
    <w:rsid w:val="00A70242"/>
    <w:rsid w:val="00A70408"/>
    <w:rsid w:val="00A7057D"/>
    <w:rsid w:val="00A70584"/>
    <w:rsid w:val="00A7060D"/>
    <w:rsid w:val="00A708E4"/>
    <w:rsid w:val="00A70933"/>
    <w:rsid w:val="00A709E7"/>
    <w:rsid w:val="00A70BDD"/>
    <w:rsid w:val="00A70C5F"/>
    <w:rsid w:val="00A70F4E"/>
    <w:rsid w:val="00A710D1"/>
    <w:rsid w:val="00A710DA"/>
    <w:rsid w:val="00A7116E"/>
    <w:rsid w:val="00A71188"/>
    <w:rsid w:val="00A7120B"/>
    <w:rsid w:val="00A712A4"/>
    <w:rsid w:val="00A71400"/>
    <w:rsid w:val="00A71420"/>
    <w:rsid w:val="00A714A2"/>
    <w:rsid w:val="00A714D9"/>
    <w:rsid w:val="00A71721"/>
    <w:rsid w:val="00A7177F"/>
    <w:rsid w:val="00A71796"/>
    <w:rsid w:val="00A717AF"/>
    <w:rsid w:val="00A717CF"/>
    <w:rsid w:val="00A718BB"/>
    <w:rsid w:val="00A7196A"/>
    <w:rsid w:val="00A7196D"/>
    <w:rsid w:val="00A719EB"/>
    <w:rsid w:val="00A71A33"/>
    <w:rsid w:val="00A71BEF"/>
    <w:rsid w:val="00A71C0A"/>
    <w:rsid w:val="00A71C1B"/>
    <w:rsid w:val="00A71C53"/>
    <w:rsid w:val="00A71C65"/>
    <w:rsid w:val="00A71D64"/>
    <w:rsid w:val="00A71D7D"/>
    <w:rsid w:val="00A71ED4"/>
    <w:rsid w:val="00A71F4F"/>
    <w:rsid w:val="00A72009"/>
    <w:rsid w:val="00A7206C"/>
    <w:rsid w:val="00A721D0"/>
    <w:rsid w:val="00A724E5"/>
    <w:rsid w:val="00A72558"/>
    <w:rsid w:val="00A7271F"/>
    <w:rsid w:val="00A727BF"/>
    <w:rsid w:val="00A729D8"/>
    <w:rsid w:val="00A72B90"/>
    <w:rsid w:val="00A72EC8"/>
    <w:rsid w:val="00A7316B"/>
    <w:rsid w:val="00A731CE"/>
    <w:rsid w:val="00A73351"/>
    <w:rsid w:val="00A7353A"/>
    <w:rsid w:val="00A73612"/>
    <w:rsid w:val="00A73647"/>
    <w:rsid w:val="00A73664"/>
    <w:rsid w:val="00A73878"/>
    <w:rsid w:val="00A73A8A"/>
    <w:rsid w:val="00A73CBE"/>
    <w:rsid w:val="00A73CD2"/>
    <w:rsid w:val="00A73CE0"/>
    <w:rsid w:val="00A74087"/>
    <w:rsid w:val="00A7416F"/>
    <w:rsid w:val="00A741BF"/>
    <w:rsid w:val="00A7437A"/>
    <w:rsid w:val="00A743FF"/>
    <w:rsid w:val="00A744C0"/>
    <w:rsid w:val="00A748C3"/>
    <w:rsid w:val="00A74A0D"/>
    <w:rsid w:val="00A74BD6"/>
    <w:rsid w:val="00A74C6B"/>
    <w:rsid w:val="00A74C7A"/>
    <w:rsid w:val="00A74D50"/>
    <w:rsid w:val="00A754A5"/>
    <w:rsid w:val="00A75794"/>
    <w:rsid w:val="00A75796"/>
    <w:rsid w:val="00A75968"/>
    <w:rsid w:val="00A759C2"/>
    <w:rsid w:val="00A75AEE"/>
    <w:rsid w:val="00A75BBB"/>
    <w:rsid w:val="00A75D5B"/>
    <w:rsid w:val="00A75DC6"/>
    <w:rsid w:val="00A75FEF"/>
    <w:rsid w:val="00A7612F"/>
    <w:rsid w:val="00A76179"/>
    <w:rsid w:val="00A761B7"/>
    <w:rsid w:val="00A76220"/>
    <w:rsid w:val="00A76238"/>
    <w:rsid w:val="00A7629C"/>
    <w:rsid w:val="00A762AD"/>
    <w:rsid w:val="00A76308"/>
    <w:rsid w:val="00A763DE"/>
    <w:rsid w:val="00A767F8"/>
    <w:rsid w:val="00A7685C"/>
    <w:rsid w:val="00A769A0"/>
    <w:rsid w:val="00A769F8"/>
    <w:rsid w:val="00A76BC6"/>
    <w:rsid w:val="00A76CE5"/>
    <w:rsid w:val="00A76E07"/>
    <w:rsid w:val="00A76F3B"/>
    <w:rsid w:val="00A770E3"/>
    <w:rsid w:val="00A7712B"/>
    <w:rsid w:val="00A77378"/>
    <w:rsid w:val="00A7747F"/>
    <w:rsid w:val="00A7753F"/>
    <w:rsid w:val="00A775B3"/>
    <w:rsid w:val="00A777ED"/>
    <w:rsid w:val="00A77A92"/>
    <w:rsid w:val="00A77C87"/>
    <w:rsid w:val="00A77D73"/>
    <w:rsid w:val="00A77D92"/>
    <w:rsid w:val="00A77DF0"/>
    <w:rsid w:val="00A80066"/>
    <w:rsid w:val="00A800A5"/>
    <w:rsid w:val="00A801E6"/>
    <w:rsid w:val="00A8027C"/>
    <w:rsid w:val="00A80287"/>
    <w:rsid w:val="00A804EF"/>
    <w:rsid w:val="00A80518"/>
    <w:rsid w:val="00A8055E"/>
    <w:rsid w:val="00A80755"/>
    <w:rsid w:val="00A80902"/>
    <w:rsid w:val="00A80A17"/>
    <w:rsid w:val="00A80BC0"/>
    <w:rsid w:val="00A80CC0"/>
    <w:rsid w:val="00A80E3F"/>
    <w:rsid w:val="00A80F2E"/>
    <w:rsid w:val="00A811D2"/>
    <w:rsid w:val="00A811DF"/>
    <w:rsid w:val="00A8123E"/>
    <w:rsid w:val="00A817A4"/>
    <w:rsid w:val="00A81884"/>
    <w:rsid w:val="00A81AF1"/>
    <w:rsid w:val="00A81B0B"/>
    <w:rsid w:val="00A81B47"/>
    <w:rsid w:val="00A81BFB"/>
    <w:rsid w:val="00A81E11"/>
    <w:rsid w:val="00A81E44"/>
    <w:rsid w:val="00A81EA1"/>
    <w:rsid w:val="00A81F83"/>
    <w:rsid w:val="00A81F92"/>
    <w:rsid w:val="00A81FA8"/>
    <w:rsid w:val="00A81FD0"/>
    <w:rsid w:val="00A821C2"/>
    <w:rsid w:val="00A82433"/>
    <w:rsid w:val="00A82453"/>
    <w:rsid w:val="00A82529"/>
    <w:rsid w:val="00A8267E"/>
    <w:rsid w:val="00A82827"/>
    <w:rsid w:val="00A828E1"/>
    <w:rsid w:val="00A828ED"/>
    <w:rsid w:val="00A8298D"/>
    <w:rsid w:val="00A82B5D"/>
    <w:rsid w:val="00A82E1F"/>
    <w:rsid w:val="00A82E67"/>
    <w:rsid w:val="00A82E8E"/>
    <w:rsid w:val="00A8357A"/>
    <w:rsid w:val="00A836FB"/>
    <w:rsid w:val="00A837C0"/>
    <w:rsid w:val="00A837CE"/>
    <w:rsid w:val="00A8385E"/>
    <w:rsid w:val="00A83B09"/>
    <w:rsid w:val="00A83B64"/>
    <w:rsid w:val="00A83D50"/>
    <w:rsid w:val="00A83E0D"/>
    <w:rsid w:val="00A83F42"/>
    <w:rsid w:val="00A84076"/>
    <w:rsid w:val="00A84287"/>
    <w:rsid w:val="00A8432B"/>
    <w:rsid w:val="00A843E2"/>
    <w:rsid w:val="00A847D8"/>
    <w:rsid w:val="00A8481A"/>
    <w:rsid w:val="00A84841"/>
    <w:rsid w:val="00A84858"/>
    <w:rsid w:val="00A8487C"/>
    <w:rsid w:val="00A84896"/>
    <w:rsid w:val="00A84ABD"/>
    <w:rsid w:val="00A84B2C"/>
    <w:rsid w:val="00A84B53"/>
    <w:rsid w:val="00A84B8D"/>
    <w:rsid w:val="00A84ECA"/>
    <w:rsid w:val="00A84FDE"/>
    <w:rsid w:val="00A85202"/>
    <w:rsid w:val="00A852A8"/>
    <w:rsid w:val="00A85360"/>
    <w:rsid w:val="00A854A3"/>
    <w:rsid w:val="00A85548"/>
    <w:rsid w:val="00A8555E"/>
    <w:rsid w:val="00A85624"/>
    <w:rsid w:val="00A858DD"/>
    <w:rsid w:val="00A85AF8"/>
    <w:rsid w:val="00A85B42"/>
    <w:rsid w:val="00A85C1A"/>
    <w:rsid w:val="00A85D45"/>
    <w:rsid w:val="00A85D52"/>
    <w:rsid w:val="00A85E69"/>
    <w:rsid w:val="00A86115"/>
    <w:rsid w:val="00A8621E"/>
    <w:rsid w:val="00A862AB"/>
    <w:rsid w:val="00A869C4"/>
    <w:rsid w:val="00A86B05"/>
    <w:rsid w:val="00A86B0F"/>
    <w:rsid w:val="00A86DE0"/>
    <w:rsid w:val="00A870F4"/>
    <w:rsid w:val="00A87168"/>
    <w:rsid w:val="00A87477"/>
    <w:rsid w:val="00A874C2"/>
    <w:rsid w:val="00A87527"/>
    <w:rsid w:val="00A87892"/>
    <w:rsid w:val="00A879BD"/>
    <w:rsid w:val="00A87B35"/>
    <w:rsid w:val="00A87C41"/>
    <w:rsid w:val="00A87D16"/>
    <w:rsid w:val="00A87DDA"/>
    <w:rsid w:val="00A87EB1"/>
    <w:rsid w:val="00A87F10"/>
    <w:rsid w:val="00A87FC9"/>
    <w:rsid w:val="00A901C7"/>
    <w:rsid w:val="00A90337"/>
    <w:rsid w:val="00A90526"/>
    <w:rsid w:val="00A905F9"/>
    <w:rsid w:val="00A9065A"/>
    <w:rsid w:val="00A90868"/>
    <w:rsid w:val="00A9097F"/>
    <w:rsid w:val="00A909FC"/>
    <w:rsid w:val="00A90DEB"/>
    <w:rsid w:val="00A90F0E"/>
    <w:rsid w:val="00A90F9B"/>
    <w:rsid w:val="00A91077"/>
    <w:rsid w:val="00A9117F"/>
    <w:rsid w:val="00A911DA"/>
    <w:rsid w:val="00A91277"/>
    <w:rsid w:val="00A91361"/>
    <w:rsid w:val="00A913C6"/>
    <w:rsid w:val="00A914AB"/>
    <w:rsid w:val="00A914DE"/>
    <w:rsid w:val="00A91535"/>
    <w:rsid w:val="00A91609"/>
    <w:rsid w:val="00A91650"/>
    <w:rsid w:val="00A91698"/>
    <w:rsid w:val="00A918BD"/>
    <w:rsid w:val="00A919C1"/>
    <w:rsid w:val="00A91A4D"/>
    <w:rsid w:val="00A91B7D"/>
    <w:rsid w:val="00A91B93"/>
    <w:rsid w:val="00A91BB5"/>
    <w:rsid w:val="00A91D7D"/>
    <w:rsid w:val="00A91DB5"/>
    <w:rsid w:val="00A91FA3"/>
    <w:rsid w:val="00A922BC"/>
    <w:rsid w:val="00A922F6"/>
    <w:rsid w:val="00A92B69"/>
    <w:rsid w:val="00A92C26"/>
    <w:rsid w:val="00A92D23"/>
    <w:rsid w:val="00A92D47"/>
    <w:rsid w:val="00A92DBB"/>
    <w:rsid w:val="00A930D6"/>
    <w:rsid w:val="00A931DD"/>
    <w:rsid w:val="00A9320C"/>
    <w:rsid w:val="00A933A3"/>
    <w:rsid w:val="00A933B3"/>
    <w:rsid w:val="00A93610"/>
    <w:rsid w:val="00A93630"/>
    <w:rsid w:val="00A9368C"/>
    <w:rsid w:val="00A936CD"/>
    <w:rsid w:val="00A938C3"/>
    <w:rsid w:val="00A9392B"/>
    <w:rsid w:val="00A93A57"/>
    <w:rsid w:val="00A93A86"/>
    <w:rsid w:val="00A93B78"/>
    <w:rsid w:val="00A93B91"/>
    <w:rsid w:val="00A93CC5"/>
    <w:rsid w:val="00A93D01"/>
    <w:rsid w:val="00A93E09"/>
    <w:rsid w:val="00A94166"/>
    <w:rsid w:val="00A9431C"/>
    <w:rsid w:val="00A945FC"/>
    <w:rsid w:val="00A947A6"/>
    <w:rsid w:val="00A94806"/>
    <w:rsid w:val="00A94A6E"/>
    <w:rsid w:val="00A94B1C"/>
    <w:rsid w:val="00A94B3E"/>
    <w:rsid w:val="00A94B48"/>
    <w:rsid w:val="00A94B99"/>
    <w:rsid w:val="00A94CA8"/>
    <w:rsid w:val="00A94D1B"/>
    <w:rsid w:val="00A94E15"/>
    <w:rsid w:val="00A9516E"/>
    <w:rsid w:val="00A9531A"/>
    <w:rsid w:val="00A95332"/>
    <w:rsid w:val="00A955C3"/>
    <w:rsid w:val="00A957D7"/>
    <w:rsid w:val="00A95804"/>
    <w:rsid w:val="00A95AA3"/>
    <w:rsid w:val="00A95E3D"/>
    <w:rsid w:val="00A95E53"/>
    <w:rsid w:val="00A95F22"/>
    <w:rsid w:val="00A95F6C"/>
    <w:rsid w:val="00A96102"/>
    <w:rsid w:val="00A961C4"/>
    <w:rsid w:val="00A96250"/>
    <w:rsid w:val="00A963C3"/>
    <w:rsid w:val="00A9645A"/>
    <w:rsid w:val="00A96606"/>
    <w:rsid w:val="00A96852"/>
    <w:rsid w:val="00A9688A"/>
    <w:rsid w:val="00A968FC"/>
    <w:rsid w:val="00A969DD"/>
    <w:rsid w:val="00A96AD1"/>
    <w:rsid w:val="00A96AF5"/>
    <w:rsid w:val="00A96E83"/>
    <w:rsid w:val="00A96E97"/>
    <w:rsid w:val="00A96EB1"/>
    <w:rsid w:val="00A96ED1"/>
    <w:rsid w:val="00A96FE9"/>
    <w:rsid w:val="00A96FF3"/>
    <w:rsid w:val="00A97197"/>
    <w:rsid w:val="00A971B4"/>
    <w:rsid w:val="00A972D1"/>
    <w:rsid w:val="00A9747E"/>
    <w:rsid w:val="00A976A6"/>
    <w:rsid w:val="00A97796"/>
    <w:rsid w:val="00A97834"/>
    <w:rsid w:val="00A979CD"/>
    <w:rsid w:val="00A97A02"/>
    <w:rsid w:val="00A97AF1"/>
    <w:rsid w:val="00A97B51"/>
    <w:rsid w:val="00A97E84"/>
    <w:rsid w:val="00A97F5B"/>
    <w:rsid w:val="00A97FF0"/>
    <w:rsid w:val="00AA0110"/>
    <w:rsid w:val="00AA017C"/>
    <w:rsid w:val="00AA02E7"/>
    <w:rsid w:val="00AA0365"/>
    <w:rsid w:val="00AA047B"/>
    <w:rsid w:val="00AA04A5"/>
    <w:rsid w:val="00AA04AC"/>
    <w:rsid w:val="00AA06B1"/>
    <w:rsid w:val="00AA09B7"/>
    <w:rsid w:val="00AA0AF9"/>
    <w:rsid w:val="00AA0BA8"/>
    <w:rsid w:val="00AA0CA5"/>
    <w:rsid w:val="00AA0CD6"/>
    <w:rsid w:val="00AA0DE6"/>
    <w:rsid w:val="00AA0ECC"/>
    <w:rsid w:val="00AA1176"/>
    <w:rsid w:val="00AA11A6"/>
    <w:rsid w:val="00AA145F"/>
    <w:rsid w:val="00AA1511"/>
    <w:rsid w:val="00AA1637"/>
    <w:rsid w:val="00AA172C"/>
    <w:rsid w:val="00AA1753"/>
    <w:rsid w:val="00AA1813"/>
    <w:rsid w:val="00AA18A3"/>
    <w:rsid w:val="00AA18A4"/>
    <w:rsid w:val="00AA1911"/>
    <w:rsid w:val="00AA1DEB"/>
    <w:rsid w:val="00AA1E82"/>
    <w:rsid w:val="00AA2001"/>
    <w:rsid w:val="00AA21AA"/>
    <w:rsid w:val="00AA21B7"/>
    <w:rsid w:val="00AA2212"/>
    <w:rsid w:val="00AA2304"/>
    <w:rsid w:val="00AA2458"/>
    <w:rsid w:val="00AA2575"/>
    <w:rsid w:val="00AA2656"/>
    <w:rsid w:val="00AA26DD"/>
    <w:rsid w:val="00AA275E"/>
    <w:rsid w:val="00AA2970"/>
    <w:rsid w:val="00AA2C8F"/>
    <w:rsid w:val="00AA2E5D"/>
    <w:rsid w:val="00AA310D"/>
    <w:rsid w:val="00AA313B"/>
    <w:rsid w:val="00AA3458"/>
    <w:rsid w:val="00AA34F2"/>
    <w:rsid w:val="00AA37C6"/>
    <w:rsid w:val="00AA3971"/>
    <w:rsid w:val="00AA397B"/>
    <w:rsid w:val="00AA39A9"/>
    <w:rsid w:val="00AA3B29"/>
    <w:rsid w:val="00AA3B34"/>
    <w:rsid w:val="00AA3BFA"/>
    <w:rsid w:val="00AA3D7B"/>
    <w:rsid w:val="00AA3F85"/>
    <w:rsid w:val="00AA3FE1"/>
    <w:rsid w:val="00AA4078"/>
    <w:rsid w:val="00AA41B1"/>
    <w:rsid w:val="00AA4332"/>
    <w:rsid w:val="00AA4394"/>
    <w:rsid w:val="00AA4430"/>
    <w:rsid w:val="00AA4529"/>
    <w:rsid w:val="00AA4759"/>
    <w:rsid w:val="00AA4AE7"/>
    <w:rsid w:val="00AA4CCC"/>
    <w:rsid w:val="00AA4EB0"/>
    <w:rsid w:val="00AA4EE2"/>
    <w:rsid w:val="00AA4F3E"/>
    <w:rsid w:val="00AA4F7D"/>
    <w:rsid w:val="00AA522E"/>
    <w:rsid w:val="00AA52E9"/>
    <w:rsid w:val="00AA5314"/>
    <w:rsid w:val="00AA54ED"/>
    <w:rsid w:val="00AA5565"/>
    <w:rsid w:val="00AA55BB"/>
    <w:rsid w:val="00AA5A82"/>
    <w:rsid w:val="00AA5B6D"/>
    <w:rsid w:val="00AA5D8E"/>
    <w:rsid w:val="00AA6159"/>
    <w:rsid w:val="00AA63E1"/>
    <w:rsid w:val="00AA65B0"/>
    <w:rsid w:val="00AA6779"/>
    <w:rsid w:val="00AA69F2"/>
    <w:rsid w:val="00AA6A02"/>
    <w:rsid w:val="00AA6A5F"/>
    <w:rsid w:val="00AA6A61"/>
    <w:rsid w:val="00AA6BF5"/>
    <w:rsid w:val="00AA6C3E"/>
    <w:rsid w:val="00AA6CC7"/>
    <w:rsid w:val="00AA7066"/>
    <w:rsid w:val="00AA70D6"/>
    <w:rsid w:val="00AA71C2"/>
    <w:rsid w:val="00AA734B"/>
    <w:rsid w:val="00AA762D"/>
    <w:rsid w:val="00AA76AB"/>
    <w:rsid w:val="00AA77AA"/>
    <w:rsid w:val="00AA7975"/>
    <w:rsid w:val="00AA7B5C"/>
    <w:rsid w:val="00AA7F3C"/>
    <w:rsid w:val="00AB0052"/>
    <w:rsid w:val="00AB00A5"/>
    <w:rsid w:val="00AB0325"/>
    <w:rsid w:val="00AB063E"/>
    <w:rsid w:val="00AB0840"/>
    <w:rsid w:val="00AB08C4"/>
    <w:rsid w:val="00AB08C9"/>
    <w:rsid w:val="00AB09D2"/>
    <w:rsid w:val="00AB0B65"/>
    <w:rsid w:val="00AB0C2A"/>
    <w:rsid w:val="00AB0C6A"/>
    <w:rsid w:val="00AB0C93"/>
    <w:rsid w:val="00AB0DCE"/>
    <w:rsid w:val="00AB0EFF"/>
    <w:rsid w:val="00AB1061"/>
    <w:rsid w:val="00AB11D0"/>
    <w:rsid w:val="00AB1402"/>
    <w:rsid w:val="00AB147A"/>
    <w:rsid w:val="00AB1678"/>
    <w:rsid w:val="00AB1923"/>
    <w:rsid w:val="00AB1A16"/>
    <w:rsid w:val="00AB1ACD"/>
    <w:rsid w:val="00AB1BB8"/>
    <w:rsid w:val="00AB1C7C"/>
    <w:rsid w:val="00AB1CB6"/>
    <w:rsid w:val="00AB1D66"/>
    <w:rsid w:val="00AB2099"/>
    <w:rsid w:val="00AB20F1"/>
    <w:rsid w:val="00AB211B"/>
    <w:rsid w:val="00AB2373"/>
    <w:rsid w:val="00AB2988"/>
    <w:rsid w:val="00AB2A67"/>
    <w:rsid w:val="00AB2C6D"/>
    <w:rsid w:val="00AB2DCE"/>
    <w:rsid w:val="00AB2DD6"/>
    <w:rsid w:val="00AB2E20"/>
    <w:rsid w:val="00AB2EB8"/>
    <w:rsid w:val="00AB2F9E"/>
    <w:rsid w:val="00AB301C"/>
    <w:rsid w:val="00AB312D"/>
    <w:rsid w:val="00AB3520"/>
    <w:rsid w:val="00AB352F"/>
    <w:rsid w:val="00AB3533"/>
    <w:rsid w:val="00AB3583"/>
    <w:rsid w:val="00AB358D"/>
    <w:rsid w:val="00AB3727"/>
    <w:rsid w:val="00AB3735"/>
    <w:rsid w:val="00AB3758"/>
    <w:rsid w:val="00AB37A8"/>
    <w:rsid w:val="00AB3915"/>
    <w:rsid w:val="00AB3AB9"/>
    <w:rsid w:val="00AB3E04"/>
    <w:rsid w:val="00AB3E38"/>
    <w:rsid w:val="00AB3E4F"/>
    <w:rsid w:val="00AB3EBE"/>
    <w:rsid w:val="00AB41B7"/>
    <w:rsid w:val="00AB41DC"/>
    <w:rsid w:val="00AB46C3"/>
    <w:rsid w:val="00AB475A"/>
    <w:rsid w:val="00AB47CE"/>
    <w:rsid w:val="00AB4914"/>
    <w:rsid w:val="00AB4998"/>
    <w:rsid w:val="00AB4A48"/>
    <w:rsid w:val="00AB4C82"/>
    <w:rsid w:val="00AB4D4E"/>
    <w:rsid w:val="00AB5367"/>
    <w:rsid w:val="00AB5489"/>
    <w:rsid w:val="00AB548A"/>
    <w:rsid w:val="00AB575E"/>
    <w:rsid w:val="00AB5831"/>
    <w:rsid w:val="00AB59AB"/>
    <w:rsid w:val="00AB5BF9"/>
    <w:rsid w:val="00AB5E0F"/>
    <w:rsid w:val="00AB5F87"/>
    <w:rsid w:val="00AB60A5"/>
    <w:rsid w:val="00AB612C"/>
    <w:rsid w:val="00AB61C1"/>
    <w:rsid w:val="00AB681C"/>
    <w:rsid w:val="00AB6824"/>
    <w:rsid w:val="00AB6A01"/>
    <w:rsid w:val="00AB6A14"/>
    <w:rsid w:val="00AB6B18"/>
    <w:rsid w:val="00AB6E9A"/>
    <w:rsid w:val="00AB6EC5"/>
    <w:rsid w:val="00AB70FE"/>
    <w:rsid w:val="00AB7264"/>
    <w:rsid w:val="00AB7663"/>
    <w:rsid w:val="00AB77FD"/>
    <w:rsid w:val="00AB788B"/>
    <w:rsid w:val="00AB78B0"/>
    <w:rsid w:val="00AB793D"/>
    <w:rsid w:val="00AB79DD"/>
    <w:rsid w:val="00AB7A63"/>
    <w:rsid w:val="00AB7A7F"/>
    <w:rsid w:val="00AB7C29"/>
    <w:rsid w:val="00AB7F58"/>
    <w:rsid w:val="00AB7FEC"/>
    <w:rsid w:val="00AC0106"/>
    <w:rsid w:val="00AC029B"/>
    <w:rsid w:val="00AC0348"/>
    <w:rsid w:val="00AC0779"/>
    <w:rsid w:val="00AC07C3"/>
    <w:rsid w:val="00AC09CA"/>
    <w:rsid w:val="00AC09F7"/>
    <w:rsid w:val="00AC0ADC"/>
    <w:rsid w:val="00AC0DB7"/>
    <w:rsid w:val="00AC0DF0"/>
    <w:rsid w:val="00AC0E19"/>
    <w:rsid w:val="00AC1223"/>
    <w:rsid w:val="00AC127A"/>
    <w:rsid w:val="00AC156B"/>
    <w:rsid w:val="00AC1A23"/>
    <w:rsid w:val="00AC1C80"/>
    <w:rsid w:val="00AC1D91"/>
    <w:rsid w:val="00AC1EE9"/>
    <w:rsid w:val="00AC2006"/>
    <w:rsid w:val="00AC211A"/>
    <w:rsid w:val="00AC23DE"/>
    <w:rsid w:val="00AC247C"/>
    <w:rsid w:val="00AC24C2"/>
    <w:rsid w:val="00AC2562"/>
    <w:rsid w:val="00AC26AB"/>
    <w:rsid w:val="00AC27DB"/>
    <w:rsid w:val="00AC2CB2"/>
    <w:rsid w:val="00AC319E"/>
    <w:rsid w:val="00AC34C9"/>
    <w:rsid w:val="00AC35CC"/>
    <w:rsid w:val="00AC36F6"/>
    <w:rsid w:val="00AC37C3"/>
    <w:rsid w:val="00AC3B1E"/>
    <w:rsid w:val="00AC3C43"/>
    <w:rsid w:val="00AC3DB8"/>
    <w:rsid w:val="00AC3ED9"/>
    <w:rsid w:val="00AC4049"/>
    <w:rsid w:val="00AC4131"/>
    <w:rsid w:val="00AC421E"/>
    <w:rsid w:val="00AC4239"/>
    <w:rsid w:val="00AC42DA"/>
    <w:rsid w:val="00AC433C"/>
    <w:rsid w:val="00AC43A3"/>
    <w:rsid w:val="00AC43BF"/>
    <w:rsid w:val="00AC44FE"/>
    <w:rsid w:val="00AC4555"/>
    <w:rsid w:val="00AC457E"/>
    <w:rsid w:val="00AC4669"/>
    <w:rsid w:val="00AC47CD"/>
    <w:rsid w:val="00AC4931"/>
    <w:rsid w:val="00AC49FF"/>
    <w:rsid w:val="00AC4A63"/>
    <w:rsid w:val="00AC4B3A"/>
    <w:rsid w:val="00AC4E73"/>
    <w:rsid w:val="00AC4EEB"/>
    <w:rsid w:val="00AC4F2A"/>
    <w:rsid w:val="00AC4FEF"/>
    <w:rsid w:val="00AC528D"/>
    <w:rsid w:val="00AC52E9"/>
    <w:rsid w:val="00AC53CC"/>
    <w:rsid w:val="00AC5460"/>
    <w:rsid w:val="00AC54ED"/>
    <w:rsid w:val="00AC562E"/>
    <w:rsid w:val="00AC5772"/>
    <w:rsid w:val="00AC5868"/>
    <w:rsid w:val="00AC5931"/>
    <w:rsid w:val="00AC5B73"/>
    <w:rsid w:val="00AC5C5C"/>
    <w:rsid w:val="00AC5C8A"/>
    <w:rsid w:val="00AC5D19"/>
    <w:rsid w:val="00AC6069"/>
    <w:rsid w:val="00AC6282"/>
    <w:rsid w:val="00AC6399"/>
    <w:rsid w:val="00AC68FA"/>
    <w:rsid w:val="00AC69BF"/>
    <w:rsid w:val="00AC6A19"/>
    <w:rsid w:val="00AC6AF7"/>
    <w:rsid w:val="00AC6B81"/>
    <w:rsid w:val="00AC6BF4"/>
    <w:rsid w:val="00AC6FCF"/>
    <w:rsid w:val="00AC7001"/>
    <w:rsid w:val="00AC7100"/>
    <w:rsid w:val="00AC7211"/>
    <w:rsid w:val="00AC72A4"/>
    <w:rsid w:val="00AC740A"/>
    <w:rsid w:val="00AC74CB"/>
    <w:rsid w:val="00AC757F"/>
    <w:rsid w:val="00AC75ED"/>
    <w:rsid w:val="00AC7627"/>
    <w:rsid w:val="00AC776F"/>
    <w:rsid w:val="00AC782A"/>
    <w:rsid w:val="00AC785A"/>
    <w:rsid w:val="00AC78C0"/>
    <w:rsid w:val="00AC7903"/>
    <w:rsid w:val="00AC7946"/>
    <w:rsid w:val="00AC7A48"/>
    <w:rsid w:val="00AC7A81"/>
    <w:rsid w:val="00AC7AA7"/>
    <w:rsid w:val="00AC7AEB"/>
    <w:rsid w:val="00AC7B1C"/>
    <w:rsid w:val="00AC7E69"/>
    <w:rsid w:val="00AC7FE3"/>
    <w:rsid w:val="00AD0084"/>
    <w:rsid w:val="00AD00D5"/>
    <w:rsid w:val="00AD00DB"/>
    <w:rsid w:val="00AD00E1"/>
    <w:rsid w:val="00AD01AC"/>
    <w:rsid w:val="00AD01D9"/>
    <w:rsid w:val="00AD02BE"/>
    <w:rsid w:val="00AD02FF"/>
    <w:rsid w:val="00AD0625"/>
    <w:rsid w:val="00AD0924"/>
    <w:rsid w:val="00AD0A62"/>
    <w:rsid w:val="00AD0A73"/>
    <w:rsid w:val="00AD0B94"/>
    <w:rsid w:val="00AD0BCB"/>
    <w:rsid w:val="00AD0C0E"/>
    <w:rsid w:val="00AD0C49"/>
    <w:rsid w:val="00AD0C8A"/>
    <w:rsid w:val="00AD0E8A"/>
    <w:rsid w:val="00AD0F93"/>
    <w:rsid w:val="00AD10E9"/>
    <w:rsid w:val="00AD139C"/>
    <w:rsid w:val="00AD1497"/>
    <w:rsid w:val="00AD15DE"/>
    <w:rsid w:val="00AD15E9"/>
    <w:rsid w:val="00AD1645"/>
    <w:rsid w:val="00AD16F2"/>
    <w:rsid w:val="00AD1A86"/>
    <w:rsid w:val="00AD1B2B"/>
    <w:rsid w:val="00AD1F07"/>
    <w:rsid w:val="00AD1FA6"/>
    <w:rsid w:val="00AD20B5"/>
    <w:rsid w:val="00AD20F2"/>
    <w:rsid w:val="00AD219C"/>
    <w:rsid w:val="00AD224C"/>
    <w:rsid w:val="00AD2351"/>
    <w:rsid w:val="00AD252C"/>
    <w:rsid w:val="00AD25AE"/>
    <w:rsid w:val="00AD2625"/>
    <w:rsid w:val="00AD2630"/>
    <w:rsid w:val="00AD265D"/>
    <w:rsid w:val="00AD266E"/>
    <w:rsid w:val="00AD284D"/>
    <w:rsid w:val="00AD2A36"/>
    <w:rsid w:val="00AD2AA1"/>
    <w:rsid w:val="00AD2ABB"/>
    <w:rsid w:val="00AD2DB9"/>
    <w:rsid w:val="00AD2F32"/>
    <w:rsid w:val="00AD2FE9"/>
    <w:rsid w:val="00AD310B"/>
    <w:rsid w:val="00AD31EF"/>
    <w:rsid w:val="00AD3462"/>
    <w:rsid w:val="00AD34A7"/>
    <w:rsid w:val="00AD34D4"/>
    <w:rsid w:val="00AD352D"/>
    <w:rsid w:val="00AD3575"/>
    <w:rsid w:val="00AD3616"/>
    <w:rsid w:val="00AD367A"/>
    <w:rsid w:val="00AD37BD"/>
    <w:rsid w:val="00AD39A1"/>
    <w:rsid w:val="00AD3A80"/>
    <w:rsid w:val="00AD3AD7"/>
    <w:rsid w:val="00AD3CFC"/>
    <w:rsid w:val="00AD3DB4"/>
    <w:rsid w:val="00AD3EEB"/>
    <w:rsid w:val="00AD403B"/>
    <w:rsid w:val="00AD40C2"/>
    <w:rsid w:val="00AD414D"/>
    <w:rsid w:val="00AD438C"/>
    <w:rsid w:val="00AD45C0"/>
    <w:rsid w:val="00AD46D8"/>
    <w:rsid w:val="00AD4772"/>
    <w:rsid w:val="00AD47C7"/>
    <w:rsid w:val="00AD4891"/>
    <w:rsid w:val="00AD49DF"/>
    <w:rsid w:val="00AD49F3"/>
    <w:rsid w:val="00AD4E56"/>
    <w:rsid w:val="00AD4FB0"/>
    <w:rsid w:val="00AD5132"/>
    <w:rsid w:val="00AD5189"/>
    <w:rsid w:val="00AD54DA"/>
    <w:rsid w:val="00AD5570"/>
    <w:rsid w:val="00AD55E0"/>
    <w:rsid w:val="00AD5696"/>
    <w:rsid w:val="00AD56E2"/>
    <w:rsid w:val="00AD573F"/>
    <w:rsid w:val="00AD594B"/>
    <w:rsid w:val="00AD5ACD"/>
    <w:rsid w:val="00AD5B0F"/>
    <w:rsid w:val="00AD5B34"/>
    <w:rsid w:val="00AD5BBA"/>
    <w:rsid w:val="00AD5D1C"/>
    <w:rsid w:val="00AD5D50"/>
    <w:rsid w:val="00AD5E00"/>
    <w:rsid w:val="00AD5EF6"/>
    <w:rsid w:val="00AD60DB"/>
    <w:rsid w:val="00AD61AF"/>
    <w:rsid w:val="00AD61E3"/>
    <w:rsid w:val="00AD62D9"/>
    <w:rsid w:val="00AD631A"/>
    <w:rsid w:val="00AD6326"/>
    <w:rsid w:val="00AD6464"/>
    <w:rsid w:val="00AD64FE"/>
    <w:rsid w:val="00AD650A"/>
    <w:rsid w:val="00AD6633"/>
    <w:rsid w:val="00AD6655"/>
    <w:rsid w:val="00AD6675"/>
    <w:rsid w:val="00AD66E5"/>
    <w:rsid w:val="00AD672D"/>
    <w:rsid w:val="00AD6BF7"/>
    <w:rsid w:val="00AD6CD6"/>
    <w:rsid w:val="00AD6ECA"/>
    <w:rsid w:val="00AD6F3A"/>
    <w:rsid w:val="00AD7080"/>
    <w:rsid w:val="00AD70E1"/>
    <w:rsid w:val="00AD71B6"/>
    <w:rsid w:val="00AD72D3"/>
    <w:rsid w:val="00AD76C4"/>
    <w:rsid w:val="00AD772C"/>
    <w:rsid w:val="00AD7819"/>
    <w:rsid w:val="00AD7898"/>
    <w:rsid w:val="00AD7A52"/>
    <w:rsid w:val="00AD7B38"/>
    <w:rsid w:val="00AD7BF5"/>
    <w:rsid w:val="00AD7DE5"/>
    <w:rsid w:val="00AD7ECA"/>
    <w:rsid w:val="00AD7F3F"/>
    <w:rsid w:val="00AE00A1"/>
    <w:rsid w:val="00AE0300"/>
    <w:rsid w:val="00AE04ED"/>
    <w:rsid w:val="00AE04FA"/>
    <w:rsid w:val="00AE063D"/>
    <w:rsid w:val="00AE067C"/>
    <w:rsid w:val="00AE06E6"/>
    <w:rsid w:val="00AE07D3"/>
    <w:rsid w:val="00AE0824"/>
    <w:rsid w:val="00AE084D"/>
    <w:rsid w:val="00AE0C02"/>
    <w:rsid w:val="00AE0C47"/>
    <w:rsid w:val="00AE0CB4"/>
    <w:rsid w:val="00AE0D7C"/>
    <w:rsid w:val="00AE0E0A"/>
    <w:rsid w:val="00AE0EB2"/>
    <w:rsid w:val="00AE0EBE"/>
    <w:rsid w:val="00AE0F0B"/>
    <w:rsid w:val="00AE0FB4"/>
    <w:rsid w:val="00AE0FD7"/>
    <w:rsid w:val="00AE10AD"/>
    <w:rsid w:val="00AE1178"/>
    <w:rsid w:val="00AE12C2"/>
    <w:rsid w:val="00AE1429"/>
    <w:rsid w:val="00AE1430"/>
    <w:rsid w:val="00AE14A8"/>
    <w:rsid w:val="00AE155E"/>
    <w:rsid w:val="00AE15B7"/>
    <w:rsid w:val="00AE1643"/>
    <w:rsid w:val="00AE1695"/>
    <w:rsid w:val="00AE176C"/>
    <w:rsid w:val="00AE18CF"/>
    <w:rsid w:val="00AE1C14"/>
    <w:rsid w:val="00AE1C52"/>
    <w:rsid w:val="00AE1D8D"/>
    <w:rsid w:val="00AE1EC4"/>
    <w:rsid w:val="00AE2237"/>
    <w:rsid w:val="00AE23BA"/>
    <w:rsid w:val="00AE2575"/>
    <w:rsid w:val="00AE25FE"/>
    <w:rsid w:val="00AE278E"/>
    <w:rsid w:val="00AE279E"/>
    <w:rsid w:val="00AE27E2"/>
    <w:rsid w:val="00AE29ED"/>
    <w:rsid w:val="00AE2BD2"/>
    <w:rsid w:val="00AE2D61"/>
    <w:rsid w:val="00AE2D96"/>
    <w:rsid w:val="00AE2E8F"/>
    <w:rsid w:val="00AE2EB8"/>
    <w:rsid w:val="00AE3051"/>
    <w:rsid w:val="00AE327F"/>
    <w:rsid w:val="00AE3491"/>
    <w:rsid w:val="00AE36CD"/>
    <w:rsid w:val="00AE36F3"/>
    <w:rsid w:val="00AE36F8"/>
    <w:rsid w:val="00AE36FE"/>
    <w:rsid w:val="00AE37C6"/>
    <w:rsid w:val="00AE3845"/>
    <w:rsid w:val="00AE39A9"/>
    <w:rsid w:val="00AE3A58"/>
    <w:rsid w:val="00AE3B47"/>
    <w:rsid w:val="00AE3B74"/>
    <w:rsid w:val="00AE3DED"/>
    <w:rsid w:val="00AE40C7"/>
    <w:rsid w:val="00AE43E6"/>
    <w:rsid w:val="00AE46C4"/>
    <w:rsid w:val="00AE470E"/>
    <w:rsid w:val="00AE4833"/>
    <w:rsid w:val="00AE48E5"/>
    <w:rsid w:val="00AE49AA"/>
    <w:rsid w:val="00AE4A51"/>
    <w:rsid w:val="00AE4AFA"/>
    <w:rsid w:val="00AE4C58"/>
    <w:rsid w:val="00AE4DB6"/>
    <w:rsid w:val="00AE4F5F"/>
    <w:rsid w:val="00AE5308"/>
    <w:rsid w:val="00AE5605"/>
    <w:rsid w:val="00AE56A0"/>
    <w:rsid w:val="00AE5785"/>
    <w:rsid w:val="00AE587F"/>
    <w:rsid w:val="00AE58A3"/>
    <w:rsid w:val="00AE5ABE"/>
    <w:rsid w:val="00AE5AE1"/>
    <w:rsid w:val="00AE5BAB"/>
    <w:rsid w:val="00AE5D0F"/>
    <w:rsid w:val="00AE5DD2"/>
    <w:rsid w:val="00AE5EE1"/>
    <w:rsid w:val="00AE5FCB"/>
    <w:rsid w:val="00AE614C"/>
    <w:rsid w:val="00AE6153"/>
    <w:rsid w:val="00AE6258"/>
    <w:rsid w:val="00AE6308"/>
    <w:rsid w:val="00AE639D"/>
    <w:rsid w:val="00AE642F"/>
    <w:rsid w:val="00AE6490"/>
    <w:rsid w:val="00AE64A8"/>
    <w:rsid w:val="00AE6502"/>
    <w:rsid w:val="00AE65AD"/>
    <w:rsid w:val="00AE6615"/>
    <w:rsid w:val="00AE676D"/>
    <w:rsid w:val="00AE67AA"/>
    <w:rsid w:val="00AE6837"/>
    <w:rsid w:val="00AE68B5"/>
    <w:rsid w:val="00AE6932"/>
    <w:rsid w:val="00AE6CE5"/>
    <w:rsid w:val="00AE6D0F"/>
    <w:rsid w:val="00AE6D1E"/>
    <w:rsid w:val="00AE6F69"/>
    <w:rsid w:val="00AE703D"/>
    <w:rsid w:val="00AE70F5"/>
    <w:rsid w:val="00AE7127"/>
    <w:rsid w:val="00AE71C5"/>
    <w:rsid w:val="00AE7224"/>
    <w:rsid w:val="00AE73B4"/>
    <w:rsid w:val="00AE76B3"/>
    <w:rsid w:val="00AE787D"/>
    <w:rsid w:val="00AE79F4"/>
    <w:rsid w:val="00AE7A2A"/>
    <w:rsid w:val="00AE7BD5"/>
    <w:rsid w:val="00AE7CCC"/>
    <w:rsid w:val="00AE7CD8"/>
    <w:rsid w:val="00AE7D42"/>
    <w:rsid w:val="00AE7DD1"/>
    <w:rsid w:val="00AE7E2C"/>
    <w:rsid w:val="00AF00DF"/>
    <w:rsid w:val="00AF0378"/>
    <w:rsid w:val="00AF04A3"/>
    <w:rsid w:val="00AF04C2"/>
    <w:rsid w:val="00AF04CB"/>
    <w:rsid w:val="00AF05B3"/>
    <w:rsid w:val="00AF0693"/>
    <w:rsid w:val="00AF0739"/>
    <w:rsid w:val="00AF07AB"/>
    <w:rsid w:val="00AF07AE"/>
    <w:rsid w:val="00AF0862"/>
    <w:rsid w:val="00AF0915"/>
    <w:rsid w:val="00AF095B"/>
    <w:rsid w:val="00AF09A6"/>
    <w:rsid w:val="00AF0C2C"/>
    <w:rsid w:val="00AF0E24"/>
    <w:rsid w:val="00AF0ECF"/>
    <w:rsid w:val="00AF0F53"/>
    <w:rsid w:val="00AF0F61"/>
    <w:rsid w:val="00AF116B"/>
    <w:rsid w:val="00AF1384"/>
    <w:rsid w:val="00AF13DA"/>
    <w:rsid w:val="00AF1426"/>
    <w:rsid w:val="00AF1495"/>
    <w:rsid w:val="00AF1522"/>
    <w:rsid w:val="00AF185C"/>
    <w:rsid w:val="00AF190E"/>
    <w:rsid w:val="00AF193D"/>
    <w:rsid w:val="00AF1984"/>
    <w:rsid w:val="00AF1B54"/>
    <w:rsid w:val="00AF1D86"/>
    <w:rsid w:val="00AF1FC1"/>
    <w:rsid w:val="00AF202D"/>
    <w:rsid w:val="00AF205F"/>
    <w:rsid w:val="00AF219E"/>
    <w:rsid w:val="00AF24E0"/>
    <w:rsid w:val="00AF2519"/>
    <w:rsid w:val="00AF2626"/>
    <w:rsid w:val="00AF2738"/>
    <w:rsid w:val="00AF2764"/>
    <w:rsid w:val="00AF29D8"/>
    <w:rsid w:val="00AF2A59"/>
    <w:rsid w:val="00AF2B89"/>
    <w:rsid w:val="00AF2BAF"/>
    <w:rsid w:val="00AF2CAB"/>
    <w:rsid w:val="00AF2DA8"/>
    <w:rsid w:val="00AF31DF"/>
    <w:rsid w:val="00AF3299"/>
    <w:rsid w:val="00AF3395"/>
    <w:rsid w:val="00AF33E0"/>
    <w:rsid w:val="00AF341B"/>
    <w:rsid w:val="00AF344F"/>
    <w:rsid w:val="00AF351A"/>
    <w:rsid w:val="00AF3601"/>
    <w:rsid w:val="00AF362E"/>
    <w:rsid w:val="00AF368F"/>
    <w:rsid w:val="00AF38ED"/>
    <w:rsid w:val="00AF3B22"/>
    <w:rsid w:val="00AF3C16"/>
    <w:rsid w:val="00AF3C42"/>
    <w:rsid w:val="00AF3E90"/>
    <w:rsid w:val="00AF3E9D"/>
    <w:rsid w:val="00AF3EEB"/>
    <w:rsid w:val="00AF427B"/>
    <w:rsid w:val="00AF451D"/>
    <w:rsid w:val="00AF45DB"/>
    <w:rsid w:val="00AF4891"/>
    <w:rsid w:val="00AF4A52"/>
    <w:rsid w:val="00AF4D11"/>
    <w:rsid w:val="00AF4D1B"/>
    <w:rsid w:val="00AF4D8A"/>
    <w:rsid w:val="00AF4E84"/>
    <w:rsid w:val="00AF4F5A"/>
    <w:rsid w:val="00AF503A"/>
    <w:rsid w:val="00AF5397"/>
    <w:rsid w:val="00AF5672"/>
    <w:rsid w:val="00AF56B8"/>
    <w:rsid w:val="00AF58BB"/>
    <w:rsid w:val="00AF58FB"/>
    <w:rsid w:val="00AF595D"/>
    <w:rsid w:val="00AF5A99"/>
    <w:rsid w:val="00AF5BC4"/>
    <w:rsid w:val="00AF5C9A"/>
    <w:rsid w:val="00AF5D30"/>
    <w:rsid w:val="00AF5E8E"/>
    <w:rsid w:val="00AF5EAB"/>
    <w:rsid w:val="00AF5F33"/>
    <w:rsid w:val="00AF6372"/>
    <w:rsid w:val="00AF6377"/>
    <w:rsid w:val="00AF6391"/>
    <w:rsid w:val="00AF66EA"/>
    <w:rsid w:val="00AF6711"/>
    <w:rsid w:val="00AF694E"/>
    <w:rsid w:val="00AF6FBC"/>
    <w:rsid w:val="00AF7090"/>
    <w:rsid w:val="00AF70B1"/>
    <w:rsid w:val="00AF70BC"/>
    <w:rsid w:val="00AF7123"/>
    <w:rsid w:val="00AF725E"/>
    <w:rsid w:val="00AF7560"/>
    <w:rsid w:val="00AF759A"/>
    <w:rsid w:val="00AF767D"/>
    <w:rsid w:val="00AF774A"/>
    <w:rsid w:val="00AF7763"/>
    <w:rsid w:val="00AF7A29"/>
    <w:rsid w:val="00AF7B97"/>
    <w:rsid w:val="00AF7F37"/>
    <w:rsid w:val="00AF7F76"/>
    <w:rsid w:val="00AF7FC4"/>
    <w:rsid w:val="00B0013A"/>
    <w:rsid w:val="00B00207"/>
    <w:rsid w:val="00B0023A"/>
    <w:rsid w:val="00B003C3"/>
    <w:rsid w:val="00B003D1"/>
    <w:rsid w:val="00B00831"/>
    <w:rsid w:val="00B0085A"/>
    <w:rsid w:val="00B00861"/>
    <w:rsid w:val="00B0092D"/>
    <w:rsid w:val="00B0093C"/>
    <w:rsid w:val="00B00AAF"/>
    <w:rsid w:val="00B00AFA"/>
    <w:rsid w:val="00B00C2E"/>
    <w:rsid w:val="00B00C97"/>
    <w:rsid w:val="00B00D14"/>
    <w:rsid w:val="00B00E61"/>
    <w:rsid w:val="00B00FAC"/>
    <w:rsid w:val="00B01052"/>
    <w:rsid w:val="00B0119D"/>
    <w:rsid w:val="00B01483"/>
    <w:rsid w:val="00B0148F"/>
    <w:rsid w:val="00B017B9"/>
    <w:rsid w:val="00B018F2"/>
    <w:rsid w:val="00B018F4"/>
    <w:rsid w:val="00B0195E"/>
    <w:rsid w:val="00B019C6"/>
    <w:rsid w:val="00B01A83"/>
    <w:rsid w:val="00B01F4C"/>
    <w:rsid w:val="00B02204"/>
    <w:rsid w:val="00B02222"/>
    <w:rsid w:val="00B02608"/>
    <w:rsid w:val="00B0283D"/>
    <w:rsid w:val="00B02DC5"/>
    <w:rsid w:val="00B02DCC"/>
    <w:rsid w:val="00B02F2F"/>
    <w:rsid w:val="00B0307D"/>
    <w:rsid w:val="00B030E0"/>
    <w:rsid w:val="00B03301"/>
    <w:rsid w:val="00B0330B"/>
    <w:rsid w:val="00B0337D"/>
    <w:rsid w:val="00B0346E"/>
    <w:rsid w:val="00B037EE"/>
    <w:rsid w:val="00B0383C"/>
    <w:rsid w:val="00B038B6"/>
    <w:rsid w:val="00B03A4B"/>
    <w:rsid w:val="00B03AF5"/>
    <w:rsid w:val="00B03B55"/>
    <w:rsid w:val="00B03CB3"/>
    <w:rsid w:val="00B03DC0"/>
    <w:rsid w:val="00B040EC"/>
    <w:rsid w:val="00B0422F"/>
    <w:rsid w:val="00B043BA"/>
    <w:rsid w:val="00B0444B"/>
    <w:rsid w:val="00B04457"/>
    <w:rsid w:val="00B044B2"/>
    <w:rsid w:val="00B044B4"/>
    <w:rsid w:val="00B045C5"/>
    <w:rsid w:val="00B0471F"/>
    <w:rsid w:val="00B047B6"/>
    <w:rsid w:val="00B048E7"/>
    <w:rsid w:val="00B04CDE"/>
    <w:rsid w:val="00B04DA7"/>
    <w:rsid w:val="00B05003"/>
    <w:rsid w:val="00B05043"/>
    <w:rsid w:val="00B05119"/>
    <w:rsid w:val="00B05208"/>
    <w:rsid w:val="00B0520D"/>
    <w:rsid w:val="00B05276"/>
    <w:rsid w:val="00B052CF"/>
    <w:rsid w:val="00B05405"/>
    <w:rsid w:val="00B05950"/>
    <w:rsid w:val="00B0598A"/>
    <w:rsid w:val="00B05A3A"/>
    <w:rsid w:val="00B05B01"/>
    <w:rsid w:val="00B05B9B"/>
    <w:rsid w:val="00B05BD1"/>
    <w:rsid w:val="00B05C23"/>
    <w:rsid w:val="00B05C77"/>
    <w:rsid w:val="00B05D58"/>
    <w:rsid w:val="00B05E62"/>
    <w:rsid w:val="00B05FA5"/>
    <w:rsid w:val="00B06352"/>
    <w:rsid w:val="00B064B9"/>
    <w:rsid w:val="00B065A0"/>
    <w:rsid w:val="00B065E6"/>
    <w:rsid w:val="00B06677"/>
    <w:rsid w:val="00B06769"/>
    <w:rsid w:val="00B06917"/>
    <w:rsid w:val="00B06923"/>
    <w:rsid w:val="00B069DB"/>
    <w:rsid w:val="00B06D94"/>
    <w:rsid w:val="00B06E2B"/>
    <w:rsid w:val="00B06ED4"/>
    <w:rsid w:val="00B0703A"/>
    <w:rsid w:val="00B073A4"/>
    <w:rsid w:val="00B07406"/>
    <w:rsid w:val="00B07518"/>
    <w:rsid w:val="00B07870"/>
    <w:rsid w:val="00B07A33"/>
    <w:rsid w:val="00B07AFE"/>
    <w:rsid w:val="00B07C85"/>
    <w:rsid w:val="00B07CE4"/>
    <w:rsid w:val="00B07D58"/>
    <w:rsid w:val="00B07DC2"/>
    <w:rsid w:val="00B10299"/>
    <w:rsid w:val="00B1039F"/>
    <w:rsid w:val="00B1047F"/>
    <w:rsid w:val="00B105BC"/>
    <w:rsid w:val="00B106AE"/>
    <w:rsid w:val="00B107F5"/>
    <w:rsid w:val="00B10986"/>
    <w:rsid w:val="00B10A0F"/>
    <w:rsid w:val="00B10C6A"/>
    <w:rsid w:val="00B10D27"/>
    <w:rsid w:val="00B10DE5"/>
    <w:rsid w:val="00B10F4A"/>
    <w:rsid w:val="00B111F4"/>
    <w:rsid w:val="00B1120D"/>
    <w:rsid w:val="00B11293"/>
    <w:rsid w:val="00B113D0"/>
    <w:rsid w:val="00B116EC"/>
    <w:rsid w:val="00B117D4"/>
    <w:rsid w:val="00B118DE"/>
    <w:rsid w:val="00B1194C"/>
    <w:rsid w:val="00B11A33"/>
    <w:rsid w:val="00B11A6C"/>
    <w:rsid w:val="00B11B24"/>
    <w:rsid w:val="00B11B60"/>
    <w:rsid w:val="00B11C81"/>
    <w:rsid w:val="00B11DA3"/>
    <w:rsid w:val="00B11DCB"/>
    <w:rsid w:val="00B12078"/>
    <w:rsid w:val="00B120E2"/>
    <w:rsid w:val="00B123FD"/>
    <w:rsid w:val="00B12930"/>
    <w:rsid w:val="00B12BE6"/>
    <w:rsid w:val="00B12C74"/>
    <w:rsid w:val="00B12EDD"/>
    <w:rsid w:val="00B12F1E"/>
    <w:rsid w:val="00B13028"/>
    <w:rsid w:val="00B13088"/>
    <w:rsid w:val="00B13104"/>
    <w:rsid w:val="00B1313B"/>
    <w:rsid w:val="00B131E7"/>
    <w:rsid w:val="00B1322E"/>
    <w:rsid w:val="00B132EB"/>
    <w:rsid w:val="00B134C4"/>
    <w:rsid w:val="00B1399E"/>
    <w:rsid w:val="00B13A5B"/>
    <w:rsid w:val="00B13B0D"/>
    <w:rsid w:val="00B13B4B"/>
    <w:rsid w:val="00B13BAC"/>
    <w:rsid w:val="00B13C1B"/>
    <w:rsid w:val="00B13C3B"/>
    <w:rsid w:val="00B13DC7"/>
    <w:rsid w:val="00B13FD6"/>
    <w:rsid w:val="00B1421E"/>
    <w:rsid w:val="00B142E8"/>
    <w:rsid w:val="00B14336"/>
    <w:rsid w:val="00B14435"/>
    <w:rsid w:val="00B144DD"/>
    <w:rsid w:val="00B144E2"/>
    <w:rsid w:val="00B1450A"/>
    <w:rsid w:val="00B145E2"/>
    <w:rsid w:val="00B1461C"/>
    <w:rsid w:val="00B147CD"/>
    <w:rsid w:val="00B14A33"/>
    <w:rsid w:val="00B14E4C"/>
    <w:rsid w:val="00B14FA4"/>
    <w:rsid w:val="00B15131"/>
    <w:rsid w:val="00B151E6"/>
    <w:rsid w:val="00B151ED"/>
    <w:rsid w:val="00B15214"/>
    <w:rsid w:val="00B152B7"/>
    <w:rsid w:val="00B1532A"/>
    <w:rsid w:val="00B153CA"/>
    <w:rsid w:val="00B155E7"/>
    <w:rsid w:val="00B157B3"/>
    <w:rsid w:val="00B157E1"/>
    <w:rsid w:val="00B157F5"/>
    <w:rsid w:val="00B15838"/>
    <w:rsid w:val="00B15A28"/>
    <w:rsid w:val="00B15F98"/>
    <w:rsid w:val="00B160E3"/>
    <w:rsid w:val="00B1619C"/>
    <w:rsid w:val="00B1625C"/>
    <w:rsid w:val="00B16381"/>
    <w:rsid w:val="00B163AD"/>
    <w:rsid w:val="00B16419"/>
    <w:rsid w:val="00B16451"/>
    <w:rsid w:val="00B165B5"/>
    <w:rsid w:val="00B166D5"/>
    <w:rsid w:val="00B166DD"/>
    <w:rsid w:val="00B168D9"/>
    <w:rsid w:val="00B169F5"/>
    <w:rsid w:val="00B16BCE"/>
    <w:rsid w:val="00B16C85"/>
    <w:rsid w:val="00B16CC5"/>
    <w:rsid w:val="00B16F49"/>
    <w:rsid w:val="00B17351"/>
    <w:rsid w:val="00B173DD"/>
    <w:rsid w:val="00B174C3"/>
    <w:rsid w:val="00B174C9"/>
    <w:rsid w:val="00B175A3"/>
    <w:rsid w:val="00B1762B"/>
    <w:rsid w:val="00B177D7"/>
    <w:rsid w:val="00B178C7"/>
    <w:rsid w:val="00B17928"/>
    <w:rsid w:val="00B17C06"/>
    <w:rsid w:val="00B17C11"/>
    <w:rsid w:val="00B17C13"/>
    <w:rsid w:val="00B17D1E"/>
    <w:rsid w:val="00B17F80"/>
    <w:rsid w:val="00B17F82"/>
    <w:rsid w:val="00B17FE6"/>
    <w:rsid w:val="00B2001A"/>
    <w:rsid w:val="00B2007D"/>
    <w:rsid w:val="00B200B4"/>
    <w:rsid w:val="00B2047A"/>
    <w:rsid w:val="00B204A8"/>
    <w:rsid w:val="00B204C0"/>
    <w:rsid w:val="00B204DD"/>
    <w:rsid w:val="00B20511"/>
    <w:rsid w:val="00B2093C"/>
    <w:rsid w:val="00B209B3"/>
    <w:rsid w:val="00B209F0"/>
    <w:rsid w:val="00B20C44"/>
    <w:rsid w:val="00B20C61"/>
    <w:rsid w:val="00B20D07"/>
    <w:rsid w:val="00B210F1"/>
    <w:rsid w:val="00B2125E"/>
    <w:rsid w:val="00B212E2"/>
    <w:rsid w:val="00B2136B"/>
    <w:rsid w:val="00B214AB"/>
    <w:rsid w:val="00B2180F"/>
    <w:rsid w:val="00B21959"/>
    <w:rsid w:val="00B21A01"/>
    <w:rsid w:val="00B21AA4"/>
    <w:rsid w:val="00B21B9E"/>
    <w:rsid w:val="00B21BEB"/>
    <w:rsid w:val="00B21D00"/>
    <w:rsid w:val="00B21E4A"/>
    <w:rsid w:val="00B21F14"/>
    <w:rsid w:val="00B22117"/>
    <w:rsid w:val="00B221E3"/>
    <w:rsid w:val="00B22206"/>
    <w:rsid w:val="00B22269"/>
    <w:rsid w:val="00B22438"/>
    <w:rsid w:val="00B2268E"/>
    <w:rsid w:val="00B2280D"/>
    <w:rsid w:val="00B22895"/>
    <w:rsid w:val="00B22C86"/>
    <w:rsid w:val="00B23039"/>
    <w:rsid w:val="00B23086"/>
    <w:rsid w:val="00B23175"/>
    <w:rsid w:val="00B23221"/>
    <w:rsid w:val="00B23325"/>
    <w:rsid w:val="00B2336F"/>
    <w:rsid w:val="00B23420"/>
    <w:rsid w:val="00B2344B"/>
    <w:rsid w:val="00B234E0"/>
    <w:rsid w:val="00B23504"/>
    <w:rsid w:val="00B235CF"/>
    <w:rsid w:val="00B235EF"/>
    <w:rsid w:val="00B235F8"/>
    <w:rsid w:val="00B23683"/>
    <w:rsid w:val="00B23AD9"/>
    <w:rsid w:val="00B2403B"/>
    <w:rsid w:val="00B240B6"/>
    <w:rsid w:val="00B24163"/>
    <w:rsid w:val="00B241C0"/>
    <w:rsid w:val="00B24255"/>
    <w:rsid w:val="00B24274"/>
    <w:rsid w:val="00B244DB"/>
    <w:rsid w:val="00B2451C"/>
    <w:rsid w:val="00B2480E"/>
    <w:rsid w:val="00B24BF3"/>
    <w:rsid w:val="00B24D26"/>
    <w:rsid w:val="00B24D6C"/>
    <w:rsid w:val="00B24DF1"/>
    <w:rsid w:val="00B24DF4"/>
    <w:rsid w:val="00B25125"/>
    <w:rsid w:val="00B25191"/>
    <w:rsid w:val="00B25479"/>
    <w:rsid w:val="00B25533"/>
    <w:rsid w:val="00B256C4"/>
    <w:rsid w:val="00B25B62"/>
    <w:rsid w:val="00B25F20"/>
    <w:rsid w:val="00B26280"/>
    <w:rsid w:val="00B26305"/>
    <w:rsid w:val="00B26666"/>
    <w:rsid w:val="00B266C1"/>
    <w:rsid w:val="00B2672E"/>
    <w:rsid w:val="00B26793"/>
    <w:rsid w:val="00B267A4"/>
    <w:rsid w:val="00B2686C"/>
    <w:rsid w:val="00B268DC"/>
    <w:rsid w:val="00B26B64"/>
    <w:rsid w:val="00B26C7C"/>
    <w:rsid w:val="00B27222"/>
    <w:rsid w:val="00B272F0"/>
    <w:rsid w:val="00B27339"/>
    <w:rsid w:val="00B274E1"/>
    <w:rsid w:val="00B276A7"/>
    <w:rsid w:val="00B276BC"/>
    <w:rsid w:val="00B27733"/>
    <w:rsid w:val="00B2779C"/>
    <w:rsid w:val="00B27886"/>
    <w:rsid w:val="00B278EC"/>
    <w:rsid w:val="00B279DF"/>
    <w:rsid w:val="00B279E4"/>
    <w:rsid w:val="00B27AE8"/>
    <w:rsid w:val="00B27B1E"/>
    <w:rsid w:val="00B27B6E"/>
    <w:rsid w:val="00B27BF3"/>
    <w:rsid w:val="00B27C3D"/>
    <w:rsid w:val="00B27D6E"/>
    <w:rsid w:val="00B27E82"/>
    <w:rsid w:val="00B27EC6"/>
    <w:rsid w:val="00B27ED3"/>
    <w:rsid w:val="00B27F64"/>
    <w:rsid w:val="00B29515"/>
    <w:rsid w:val="00B3003F"/>
    <w:rsid w:val="00B301EC"/>
    <w:rsid w:val="00B302D8"/>
    <w:rsid w:val="00B303D5"/>
    <w:rsid w:val="00B303F1"/>
    <w:rsid w:val="00B30421"/>
    <w:rsid w:val="00B30491"/>
    <w:rsid w:val="00B30594"/>
    <w:rsid w:val="00B3062B"/>
    <w:rsid w:val="00B30754"/>
    <w:rsid w:val="00B307E3"/>
    <w:rsid w:val="00B3098D"/>
    <w:rsid w:val="00B30B01"/>
    <w:rsid w:val="00B30B32"/>
    <w:rsid w:val="00B30B86"/>
    <w:rsid w:val="00B30D63"/>
    <w:rsid w:val="00B30DD3"/>
    <w:rsid w:val="00B30F0B"/>
    <w:rsid w:val="00B30F55"/>
    <w:rsid w:val="00B30F74"/>
    <w:rsid w:val="00B31084"/>
    <w:rsid w:val="00B3112F"/>
    <w:rsid w:val="00B312A0"/>
    <w:rsid w:val="00B315A0"/>
    <w:rsid w:val="00B31AE0"/>
    <w:rsid w:val="00B31C0D"/>
    <w:rsid w:val="00B31DE0"/>
    <w:rsid w:val="00B31EC0"/>
    <w:rsid w:val="00B3204C"/>
    <w:rsid w:val="00B32071"/>
    <w:rsid w:val="00B320B5"/>
    <w:rsid w:val="00B320F5"/>
    <w:rsid w:val="00B32101"/>
    <w:rsid w:val="00B3217A"/>
    <w:rsid w:val="00B32193"/>
    <w:rsid w:val="00B321A8"/>
    <w:rsid w:val="00B322A9"/>
    <w:rsid w:val="00B32752"/>
    <w:rsid w:val="00B327AB"/>
    <w:rsid w:val="00B3285C"/>
    <w:rsid w:val="00B32CCD"/>
    <w:rsid w:val="00B32D8B"/>
    <w:rsid w:val="00B32DDB"/>
    <w:rsid w:val="00B32E0D"/>
    <w:rsid w:val="00B32E35"/>
    <w:rsid w:val="00B330BD"/>
    <w:rsid w:val="00B33166"/>
    <w:rsid w:val="00B3325D"/>
    <w:rsid w:val="00B3330B"/>
    <w:rsid w:val="00B333C6"/>
    <w:rsid w:val="00B333D7"/>
    <w:rsid w:val="00B339DE"/>
    <w:rsid w:val="00B33A01"/>
    <w:rsid w:val="00B33A08"/>
    <w:rsid w:val="00B33A9E"/>
    <w:rsid w:val="00B33C03"/>
    <w:rsid w:val="00B33D80"/>
    <w:rsid w:val="00B33F35"/>
    <w:rsid w:val="00B33F94"/>
    <w:rsid w:val="00B3403A"/>
    <w:rsid w:val="00B3404C"/>
    <w:rsid w:val="00B3420F"/>
    <w:rsid w:val="00B34347"/>
    <w:rsid w:val="00B3453C"/>
    <w:rsid w:val="00B34739"/>
    <w:rsid w:val="00B3483F"/>
    <w:rsid w:val="00B3486A"/>
    <w:rsid w:val="00B34D6A"/>
    <w:rsid w:val="00B34E44"/>
    <w:rsid w:val="00B34E54"/>
    <w:rsid w:val="00B3503C"/>
    <w:rsid w:val="00B350B3"/>
    <w:rsid w:val="00B35356"/>
    <w:rsid w:val="00B3547B"/>
    <w:rsid w:val="00B354CD"/>
    <w:rsid w:val="00B35662"/>
    <w:rsid w:val="00B35685"/>
    <w:rsid w:val="00B35858"/>
    <w:rsid w:val="00B358D1"/>
    <w:rsid w:val="00B35979"/>
    <w:rsid w:val="00B35AE5"/>
    <w:rsid w:val="00B35C31"/>
    <w:rsid w:val="00B35CCF"/>
    <w:rsid w:val="00B35D02"/>
    <w:rsid w:val="00B35D1C"/>
    <w:rsid w:val="00B35E82"/>
    <w:rsid w:val="00B35FA8"/>
    <w:rsid w:val="00B360E2"/>
    <w:rsid w:val="00B36157"/>
    <w:rsid w:val="00B36337"/>
    <w:rsid w:val="00B36435"/>
    <w:rsid w:val="00B3658B"/>
    <w:rsid w:val="00B367EA"/>
    <w:rsid w:val="00B3691A"/>
    <w:rsid w:val="00B36A66"/>
    <w:rsid w:val="00B36B5E"/>
    <w:rsid w:val="00B36BF9"/>
    <w:rsid w:val="00B36C7F"/>
    <w:rsid w:val="00B36C94"/>
    <w:rsid w:val="00B36F4C"/>
    <w:rsid w:val="00B36F53"/>
    <w:rsid w:val="00B3705F"/>
    <w:rsid w:val="00B37072"/>
    <w:rsid w:val="00B370A6"/>
    <w:rsid w:val="00B37184"/>
    <w:rsid w:val="00B37294"/>
    <w:rsid w:val="00B372D3"/>
    <w:rsid w:val="00B37424"/>
    <w:rsid w:val="00B3746F"/>
    <w:rsid w:val="00B3765A"/>
    <w:rsid w:val="00B3784B"/>
    <w:rsid w:val="00B37988"/>
    <w:rsid w:val="00B379C2"/>
    <w:rsid w:val="00B37AA7"/>
    <w:rsid w:val="00B37AFA"/>
    <w:rsid w:val="00B37BA4"/>
    <w:rsid w:val="00B37E33"/>
    <w:rsid w:val="00B400D0"/>
    <w:rsid w:val="00B40199"/>
    <w:rsid w:val="00B4020F"/>
    <w:rsid w:val="00B4032E"/>
    <w:rsid w:val="00B40A31"/>
    <w:rsid w:val="00B40B11"/>
    <w:rsid w:val="00B40BAE"/>
    <w:rsid w:val="00B40BD1"/>
    <w:rsid w:val="00B40C66"/>
    <w:rsid w:val="00B40CF7"/>
    <w:rsid w:val="00B40E9A"/>
    <w:rsid w:val="00B40ED7"/>
    <w:rsid w:val="00B40FB5"/>
    <w:rsid w:val="00B415CF"/>
    <w:rsid w:val="00B4163F"/>
    <w:rsid w:val="00B416E2"/>
    <w:rsid w:val="00B41913"/>
    <w:rsid w:val="00B41961"/>
    <w:rsid w:val="00B41C3F"/>
    <w:rsid w:val="00B41C69"/>
    <w:rsid w:val="00B41CD9"/>
    <w:rsid w:val="00B41CF3"/>
    <w:rsid w:val="00B41DA9"/>
    <w:rsid w:val="00B41E2E"/>
    <w:rsid w:val="00B41EAE"/>
    <w:rsid w:val="00B41EB4"/>
    <w:rsid w:val="00B41F72"/>
    <w:rsid w:val="00B41F91"/>
    <w:rsid w:val="00B41FD8"/>
    <w:rsid w:val="00B4221B"/>
    <w:rsid w:val="00B4225E"/>
    <w:rsid w:val="00B42349"/>
    <w:rsid w:val="00B42439"/>
    <w:rsid w:val="00B425C5"/>
    <w:rsid w:val="00B42684"/>
    <w:rsid w:val="00B4295B"/>
    <w:rsid w:val="00B42AE0"/>
    <w:rsid w:val="00B42C90"/>
    <w:rsid w:val="00B42DEA"/>
    <w:rsid w:val="00B42DF1"/>
    <w:rsid w:val="00B42F00"/>
    <w:rsid w:val="00B42F4A"/>
    <w:rsid w:val="00B42F98"/>
    <w:rsid w:val="00B43006"/>
    <w:rsid w:val="00B43027"/>
    <w:rsid w:val="00B4302D"/>
    <w:rsid w:val="00B431F4"/>
    <w:rsid w:val="00B43282"/>
    <w:rsid w:val="00B432A0"/>
    <w:rsid w:val="00B43353"/>
    <w:rsid w:val="00B43586"/>
    <w:rsid w:val="00B4370B"/>
    <w:rsid w:val="00B4386C"/>
    <w:rsid w:val="00B438ED"/>
    <w:rsid w:val="00B4390F"/>
    <w:rsid w:val="00B43990"/>
    <w:rsid w:val="00B43AEE"/>
    <w:rsid w:val="00B43D33"/>
    <w:rsid w:val="00B43E0F"/>
    <w:rsid w:val="00B43F49"/>
    <w:rsid w:val="00B44292"/>
    <w:rsid w:val="00B443F6"/>
    <w:rsid w:val="00B44513"/>
    <w:rsid w:val="00B446AF"/>
    <w:rsid w:val="00B446D2"/>
    <w:rsid w:val="00B44867"/>
    <w:rsid w:val="00B449E2"/>
    <w:rsid w:val="00B44B05"/>
    <w:rsid w:val="00B44B3C"/>
    <w:rsid w:val="00B44B45"/>
    <w:rsid w:val="00B44BE1"/>
    <w:rsid w:val="00B44DDC"/>
    <w:rsid w:val="00B45046"/>
    <w:rsid w:val="00B45230"/>
    <w:rsid w:val="00B45285"/>
    <w:rsid w:val="00B45500"/>
    <w:rsid w:val="00B455A7"/>
    <w:rsid w:val="00B4576C"/>
    <w:rsid w:val="00B45947"/>
    <w:rsid w:val="00B459CD"/>
    <w:rsid w:val="00B45A8A"/>
    <w:rsid w:val="00B45B92"/>
    <w:rsid w:val="00B45CDA"/>
    <w:rsid w:val="00B460D0"/>
    <w:rsid w:val="00B46350"/>
    <w:rsid w:val="00B463BF"/>
    <w:rsid w:val="00B46499"/>
    <w:rsid w:val="00B4662D"/>
    <w:rsid w:val="00B4673F"/>
    <w:rsid w:val="00B467FB"/>
    <w:rsid w:val="00B46837"/>
    <w:rsid w:val="00B46CE3"/>
    <w:rsid w:val="00B46DFF"/>
    <w:rsid w:val="00B4719A"/>
    <w:rsid w:val="00B4719D"/>
    <w:rsid w:val="00B472AA"/>
    <w:rsid w:val="00B472F1"/>
    <w:rsid w:val="00B473FE"/>
    <w:rsid w:val="00B47455"/>
    <w:rsid w:val="00B4745D"/>
    <w:rsid w:val="00B475D3"/>
    <w:rsid w:val="00B479C5"/>
    <w:rsid w:val="00B47BF7"/>
    <w:rsid w:val="00B47C34"/>
    <w:rsid w:val="00B47C3C"/>
    <w:rsid w:val="00B47CF5"/>
    <w:rsid w:val="00B47D02"/>
    <w:rsid w:val="00B47DF0"/>
    <w:rsid w:val="00B47E66"/>
    <w:rsid w:val="00B47FC0"/>
    <w:rsid w:val="00B500D2"/>
    <w:rsid w:val="00B50130"/>
    <w:rsid w:val="00B50247"/>
    <w:rsid w:val="00B502EF"/>
    <w:rsid w:val="00B50431"/>
    <w:rsid w:val="00B504E0"/>
    <w:rsid w:val="00B505D7"/>
    <w:rsid w:val="00B506E2"/>
    <w:rsid w:val="00B50703"/>
    <w:rsid w:val="00B508DA"/>
    <w:rsid w:val="00B5091C"/>
    <w:rsid w:val="00B509BA"/>
    <w:rsid w:val="00B50AD3"/>
    <w:rsid w:val="00B50AE2"/>
    <w:rsid w:val="00B50AE3"/>
    <w:rsid w:val="00B50C8F"/>
    <w:rsid w:val="00B50CBD"/>
    <w:rsid w:val="00B50D11"/>
    <w:rsid w:val="00B50DBD"/>
    <w:rsid w:val="00B50F9A"/>
    <w:rsid w:val="00B511AD"/>
    <w:rsid w:val="00B51293"/>
    <w:rsid w:val="00B51394"/>
    <w:rsid w:val="00B5172C"/>
    <w:rsid w:val="00B517F7"/>
    <w:rsid w:val="00B51898"/>
    <w:rsid w:val="00B518C2"/>
    <w:rsid w:val="00B51994"/>
    <w:rsid w:val="00B51A74"/>
    <w:rsid w:val="00B51B85"/>
    <w:rsid w:val="00B52031"/>
    <w:rsid w:val="00B522FF"/>
    <w:rsid w:val="00B5232F"/>
    <w:rsid w:val="00B52422"/>
    <w:rsid w:val="00B5246A"/>
    <w:rsid w:val="00B525D1"/>
    <w:rsid w:val="00B526F7"/>
    <w:rsid w:val="00B52748"/>
    <w:rsid w:val="00B527AE"/>
    <w:rsid w:val="00B529DB"/>
    <w:rsid w:val="00B52D49"/>
    <w:rsid w:val="00B52D8F"/>
    <w:rsid w:val="00B52DA2"/>
    <w:rsid w:val="00B52F0E"/>
    <w:rsid w:val="00B52F43"/>
    <w:rsid w:val="00B530F3"/>
    <w:rsid w:val="00B53147"/>
    <w:rsid w:val="00B53198"/>
    <w:rsid w:val="00B532F7"/>
    <w:rsid w:val="00B5341A"/>
    <w:rsid w:val="00B5363A"/>
    <w:rsid w:val="00B53691"/>
    <w:rsid w:val="00B5376E"/>
    <w:rsid w:val="00B53860"/>
    <w:rsid w:val="00B53945"/>
    <w:rsid w:val="00B53A28"/>
    <w:rsid w:val="00B53B66"/>
    <w:rsid w:val="00B53B83"/>
    <w:rsid w:val="00B53D77"/>
    <w:rsid w:val="00B53D8F"/>
    <w:rsid w:val="00B54189"/>
    <w:rsid w:val="00B5419F"/>
    <w:rsid w:val="00B5430C"/>
    <w:rsid w:val="00B543C6"/>
    <w:rsid w:val="00B543F3"/>
    <w:rsid w:val="00B5474B"/>
    <w:rsid w:val="00B54873"/>
    <w:rsid w:val="00B5496E"/>
    <w:rsid w:val="00B549A2"/>
    <w:rsid w:val="00B54BD3"/>
    <w:rsid w:val="00B54D67"/>
    <w:rsid w:val="00B54F72"/>
    <w:rsid w:val="00B55006"/>
    <w:rsid w:val="00B551AF"/>
    <w:rsid w:val="00B5522B"/>
    <w:rsid w:val="00B553B4"/>
    <w:rsid w:val="00B55402"/>
    <w:rsid w:val="00B5540B"/>
    <w:rsid w:val="00B5587F"/>
    <w:rsid w:val="00B559E4"/>
    <w:rsid w:val="00B55A89"/>
    <w:rsid w:val="00B55DFC"/>
    <w:rsid w:val="00B55FC1"/>
    <w:rsid w:val="00B55FCE"/>
    <w:rsid w:val="00B5610C"/>
    <w:rsid w:val="00B5611D"/>
    <w:rsid w:val="00B5614A"/>
    <w:rsid w:val="00B562EB"/>
    <w:rsid w:val="00B564DE"/>
    <w:rsid w:val="00B566AB"/>
    <w:rsid w:val="00B566D3"/>
    <w:rsid w:val="00B56775"/>
    <w:rsid w:val="00B56834"/>
    <w:rsid w:val="00B56845"/>
    <w:rsid w:val="00B56860"/>
    <w:rsid w:val="00B5692E"/>
    <w:rsid w:val="00B56A9A"/>
    <w:rsid w:val="00B56AC2"/>
    <w:rsid w:val="00B56AE5"/>
    <w:rsid w:val="00B56B68"/>
    <w:rsid w:val="00B56B77"/>
    <w:rsid w:val="00B56B8B"/>
    <w:rsid w:val="00B56D03"/>
    <w:rsid w:val="00B56F0E"/>
    <w:rsid w:val="00B57055"/>
    <w:rsid w:val="00B57080"/>
    <w:rsid w:val="00B57278"/>
    <w:rsid w:val="00B572A6"/>
    <w:rsid w:val="00B575D7"/>
    <w:rsid w:val="00B57853"/>
    <w:rsid w:val="00B578F0"/>
    <w:rsid w:val="00B57B21"/>
    <w:rsid w:val="00B57BA8"/>
    <w:rsid w:val="00B57CFD"/>
    <w:rsid w:val="00B57D2D"/>
    <w:rsid w:val="00B57DDE"/>
    <w:rsid w:val="00B60118"/>
    <w:rsid w:val="00B60227"/>
    <w:rsid w:val="00B60282"/>
    <w:rsid w:val="00B603C7"/>
    <w:rsid w:val="00B60476"/>
    <w:rsid w:val="00B605F3"/>
    <w:rsid w:val="00B60739"/>
    <w:rsid w:val="00B60965"/>
    <w:rsid w:val="00B60A9E"/>
    <w:rsid w:val="00B60BED"/>
    <w:rsid w:val="00B60CD4"/>
    <w:rsid w:val="00B60DCD"/>
    <w:rsid w:val="00B60E36"/>
    <w:rsid w:val="00B60E75"/>
    <w:rsid w:val="00B60EE9"/>
    <w:rsid w:val="00B60FA5"/>
    <w:rsid w:val="00B6103D"/>
    <w:rsid w:val="00B6124B"/>
    <w:rsid w:val="00B61304"/>
    <w:rsid w:val="00B6143F"/>
    <w:rsid w:val="00B6152C"/>
    <w:rsid w:val="00B61593"/>
    <w:rsid w:val="00B615F9"/>
    <w:rsid w:val="00B617C1"/>
    <w:rsid w:val="00B6190E"/>
    <w:rsid w:val="00B61966"/>
    <w:rsid w:val="00B61A39"/>
    <w:rsid w:val="00B61EC9"/>
    <w:rsid w:val="00B61F1B"/>
    <w:rsid w:val="00B61F54"/>
    <w:rsid w:val="00B620D5"/>
    <w:rsid w:val="00B6212E"/>
    <w:rsid w:val="00B623FB"/>
    <w:rsid w:val="00B62598"/>
    <w:rsid w:val="00B625D5"/>
    <w:rsid w:val="00B62668"/>
    <w:rsid w:val="00B626CC"/>
    <w:rsid w:val="00B627A1"/>
    <w:rsid w:val="00B628A5"/>
    <w:rsid w:val="00B62A7B"/>
    <w:rsid w:val="00B62B84"/>
    <w:rsid w:val="00B62B95"/>
    <w:rsid w:val="00B62E02"/>
    <w:rsid w:val="00B62E17"/>
    <w:rsid w:val="00B63171"/>
    <w:rsid w:val="00B631BA"/>
    <w:rsid w:val="00B63297"/>
    <w:rsid w:val="00B633BB"/>
    <w:rsid w:val="00B634C6"/>
    <w:rsid w:val="00B634F7"/>
    <w:rsid w:val="00B63531"/>
    <w:rsid w:val="00B6375C"/>
    <w:rsid w:val="00B637F1"/>
    <w:rsid w:val="00B63974"/>
    <w:rsid w:val="00B63A2B"/>
    <w:rsid w:val="00B63AB2"/>
    <w:rsid w:val="00B63C0A"/>
    <w:rsid w:val="00B6437B"/>
    <w:rsid w:val="00B64418"/>
    <w:rsid w:val="00B644AD"/>
    <w:rsid w:val="00B64709"/>
    <w:rsid w:val="00B6474C"/>
    <w:rsid w:val="00B64752"/>
    <w:rsid w:val="00B64869"/>
    <w:rsid w:val="00B64921"/>
    <w:rsid w:val="00B64B98"/>
    <w:rsid w:val="00B64BFD"/>
    <w:rsid w:val="00B64C2A"/>
    <w:rsid w:val="00B64D68"/>
    <w:rsid w:val="00B64E28"/>
    <w:rsid w:val="00B64ED0"/>
    <w:rsid w:val="00B6500A"/>
    <w:rsid w:val="00B65479"/>
    <w:rsid w:val="00B6549D"/>
    <w:rsid w:val="00B655A1"/>
    <w:rsid w:val="00B655BE"/>
    <w:rsid w:val="00B65656"/>
    <w:rsid w:val="00B6566E"/>
    <w:rsid w:val="00B659E5"/>
    <w:rsid w:val="00B65D0F"/>
    <w:rsid w:val="00B65E2D"/>
    <w:rsid w:val="00B65F89"/>
    <w:rsid w:val="00B663C9"/>
    <w:rsid w:val="00B663F2"/>
    <w:rsid w:val="00B6640C"/>
    <w:rsid w:val="00B664C9"/>
    <w:rsid w:val="00B66560"/>
    <w:rsid w:val="00B6679D"/>
    <w:rsid w:val="00B667E3"/>
    <w:rsid w:val="00B6683A"/>
    <w:rsid w:val="00B66913"/>
    <w:rsid w:val="00B6698A"/>
    <w:rsid w:val="00B669EC"/>
    <w:rsid w:val="00B66A1C"/>
    <w:rsid w:val="00B66B26"/>
    <w:rsid w:val="00B66B37"/>
    <w:rsid w:val="00B66B45"/>
    <w:rsid w:val="00B66BCB"/>
    <w:rsid w:val="00B66CF0"/>
    <w:rsid w:val="00B66D10"/>
    <w:rsid w:val="00B66D44"/>
    <w:rsid w:val="00B66E19"/>
    <w:rsid w:val="00B66FA9"/>
    <w:rsid w:val="00B67156"/>
    <w:rsid w:val="00B67176"/>
    <w:rsid w:val="00B671C1"/>
    <w:rsid w:val="00B6746B"/>
    <w:rsid w:val="00B67536"/>
    <w:rsid w:val="00B675B4"/>
    <w:rsid w:val="00B675E9"/>
    <w:rsid w:val="00B6761E"/>
    <w:rsid w:val="00B6765F"/>
    <w:rsid w:val="00B676AE"/>
    <w:rsid w:val="00B67751"/>
    <w:rsid w:val="00B677E5"/>
    <w:rsid w:val="00B6783A"/>
    <w:rsid w:val="00B67857"/>
    <w:rsid w:val="00B6785B"/>
    <w:rsid w:val="00B678AE"/>
    <w:rsid w:val="00B67BE7"/>
    <w:rsid w:val="00B67DB9"/>
    <w:rsid w:val="00B67DC6"/>
    <w:rsid w:val="00B67E2A"/>
    <w:rsid w:val="00B67EA7"/>
    <w:rsid w:val="00B67ED2"/>
    <w:rsid w:val="00B67F5F"/>
    <w:rsid w:val="00B67F6E"/>
    <w:rsid w:val="00B67FB9"/>
    <w:rsid w:val="00B7003E"/>
    <w:rsid w:val="00B70188"/>
    <w:rsid w:val="00B701AB"/>
    <w:rsid w:val="00B701EC"/>
    <w:rsid w:val="00B70220"/>
    <w:rsid w:val="00B7032C"/>
    <w:rsid w:val="00B70444"/>
    <w:rsid w:val="00B70487"/>
    <w:rsid w:val="00B705B8"/>
    <w:rsid w:val="00B7065B"/>
    <w:rsid w:val="00B7092D"/>
    <w:rsid w:val="00B70C23"/>
    <w:rsid w:val="00B70CD3"/>
    <w:rsid w:val="00B70CF9"/>
    <w:rsid w:val="00B70E2D"/>
    <w:rsid w:val="00B70FDC"/>
    <w:rsid w:val="00B71050"/>
    <w:rsid w:val="00B71070"/>
    <w:rsid w:val="00B710A7"/>
    <w:rsid w:val="00B711D9"/>
    <w:rsid w:val="00B711E5"/>
    <w:rsid w:val="00B7144B"/>
    <w:rsid w:val="00B71759"/>
    <w:rsid w:val="00B717AF"/>
    <w:rsid w:val="00B71824"/>
    <w:rsid w:val="00B7192C"/>
    <w:rsid w:val="00B71AC8"/>
    <w:rsid w:val="00B71AC9"/>
    <w:rsid w:val="00B71B7A"/>
    <w:rsid w:val="00B71BB8"/>
    <w:rsid w:val="00B71C38"/>
    <w:rsid w:val="00B71D0A"/>
    <w:rsid w:val="00B71D16"/>
    <w:rsid w:val="00B71F08"/>
    <w:rsid w:val="00B7209C"/>
    <w:rsid w:val="00B72116"/>
    <w:rsid w:val="00B72149"/>
    <w:rsid w:val="00B721E2"/>
    <w:rsid w:val="00B721FA"/>
    <w:rsid w:val="00B72568"/>
    <w:rsid w:val="00B725B3"/>
    <w:rsid w:val="00B726A3"/>
    <w:rsid w:val="00B726CF"/>
    <w:rsid w:val="00B7288A"/>
    <w:rsid w:val="00B7294C"/>
    <w:rsid w:val="00B729BC"/>
    <w:rsid w:val="00B72A49"/>
    <w:rsid w:val="00B72B16"/>
    <w:rsid w:val="00B72C4D"/>
    <w:rsid w:val="00B72CEA"/>
    <w:rsid w:val="00B72CEE"/>
    <w:rsid w:val="00B72D11"/>
    <w:rsid w:val="00B72FAF"/>
    <w:rsid w:val="00B73140"/>
    <w:rsid w:val="00B7381C"/>
    <w:rsid w:val="00B73829"/>
    <w:rsid w:val="00B73BB5"/>
    <w:rsid w:val="00B73E4C"/>
    <w:rsid w:val="00B73E6A"/>
    <w:rsid w:val="00B73FFD"/>
    <w:rsid w:val="00B74047"/>
    <w:rsid w:val="00B74156"/>
    <w:rsid w:val="00B7428C"/>
    <w:rsid w:val="00B742B2"/>
    <w:rsid w:val="00B74304"/>
    <w:rsid w:val="00B7442C"/>
    <w:rsid w:val="00B744A8"/>
    <w:rsid w:val="00B7457D"/>
    <w:rsid w:val="00B7459C"/>
    <w:rsid w:val="00B74620"/>
    <w:rsid w:val="00B747A2"/>
    <w:rsid w:val="00B7491F"/>
    <w:rsid w:val="00B74973"/>
    <w:rsid w:val="00B7498C"/>
    <w:rsid w:val="00B74993"/>
    <w:rsid w:val="00B74FA9"/>
    <w:rsid w:val="00B7508A"/>
    <w:rsid w:val="00B750BD"/>
    <w:rsid w:val="00B751D1"/>
    <w:rsid w:val="00B75256"/>
    <w:rsid w:val="00B7526B"/>
    <w:rsid w:val="00B7529C"/>
    <w:rsid w:val="00B752D1"/>
    <w:rsid w:val="00B753D9"/>
    <w:rsid w:val="00B75515"/>
    <w:rsid w:val="00B7555F"/>
    <w:rsid w:val="00B75649"/>
    <w:rsid w:val="00B7567C"/>
    <w:rsid w:val="00B75911"/>
    <w:rsid w:val="00B75A7B"/>
    <w:rsid w:val="00B75AF9"/>
    <w:rsid w:val="00B75C76"/>
    <w:rsid w:val="00B75C7A"/>
    <w:rsid w:val="00B75DE2"/>
    <w:rsid w:val="00B75EBC"/>
    <w:rsid w:val="00B75F25"/>
    <w:rsid w:val="00B760F0"/>
    <w:rsid w:val="00B761A2"/>
    <w:rsid w:val="00B76204"/>
    <w:rsid w:val="00B762BC"/>
    <w:rsid w:val="00B762E1"/>
    <w:rsid w:val="00B7632D"/>
    <w:rsid w:val="00B763B4"/>
    <w:rsid w:val="00B76416"/>
    <w:rsid w:val="00B76586"/>
    <w:rsid w:val="00B766B4"/>
    <w:rsid w:val="00B7672A"/>
    <w:rsid w:val="00B76A23"/>
    <w:rsid w:val="00B76B0D"/>
    <w:rsid w:val="00B76B80"/>
    <w:rsid w:val="00B76C47"/>
    <w:rsid w:val="00B77110"/>
    <w:rsid w:val="00B77446"/>
    <w:rsid w:val="00B774F8"/>
    <w:rsid w:val="00B776C1"/>
    <w:rsid w:val="00B777CD"/>
    <w:rsid w:val="00B77A75"/>
    <w:rsid w:val="00B77B2C"/>
    <w:rsid w:val="00B77CF2"/>
    <w:rsid w:val="00B77EAE"/>
    <w:rsid w:val="00B77EB5"/>
    <w:rsid w:val="00B77F34"/>
    <w:rsid w:val="00B800F3"/>
    <w:rsid w:val="00B80118"/>
    <w:rsid w:val="00B801B4"/>
    <w:rsid w:val="00B801E4"/>
    <w:rsid w:val="00B8038D"/>
    <w:rsid w:val="00B80442"/>
    <w:rsid w:val="00B80457"/>
    <w:rsid w:val="00B806D0"/>
    <w:rsid w:val="00B80797"/>
    <w:rsid w:val="00B80904"/>
    <w:rsid w:val="00B80B9B"/>
    <w:rsid w:val="00B80C4A"/>
    <w:rsid w:val="00B80EE1"/>
    <w:rsid w:val="00B80FE7"/>
    <w:rsid w:val="00B8101F"/>
    <w:rsid w:val="00B8111E"/>
    <w:rsid w:val="00B81384"/>
    <w:rsid w:val="00B815C3"/>
    <w:rsid w:val="00B8163F"/>
    <w:rsid w:val="00B8171A"/>
    <w:rsid w:val="00B81781"/>
    <w:rsid w:val="00B81A24"/>
    <w:rsid w:val="00B81B6C"/>
    <w:rsid w:val="00B81B9F"/>
    <w:rsid w:val="00B81C65"/>
    <w:rsid w:val="00B81D47"/>
    <w:rsid w:val="00B81D72"/>
    <w:rsid w:val="00B81EF4"/>
    <w:rsid w:val="00B823AB"/>
    <w:rsid w:val="00B823DF"/>
    <w:rsid w:val="00B82447"/>
    <w:rsid w:val="00B82488"/>
    <w:rsid w:val="00B826AD"/>
    <w:rsid w:val="00B826E3"/>
    <w:rsid w:val="00B82785"/>
    <w:rsid w:val="00B82850"/>
    <w:rsid w:val="00B828F5"/>
    <w:rsid w:val="00B82958"/>
    <w:rsid w:val="00B82964"/>
    <w:rsid w:val="00B829A3"/>
    <w:rsid w:val="00B82E2A"/>
    <w:rsid w:val="00B82FB6"/>
    <w:rsid w:val="00B830BA"/>
    <w:rsid w:val="00B832E4"/>
    <w:rsid w:val="00B83401"/>
    <w:rsid w:val="00B835F6"/>
    <w:rsid w:val="00B83686"/>
    <w:rsid w:val="00B836FB"/>
    <w:rsid w:val="00B838A3"/>
    <w:rsid w:val="00B8396E"/>
    <w:rsid w:val="00B839C5"/>
    <w:rsid w:val="00B83A15"/>
    <w:rsid w:val="00B83AB3"/>
    <w:rsid w:val="00B83AC8"/>
    <w:rsid w:val="00B83B9C"/>
    <w:rsid w:val="00B83BF3"/>
    <w:rsid w:val="00B83BF4"/>
    <w:rsid w:val="00B83BF5"/>
    <w:rsid w:val="00B840D0"/>
    <w:rsid w:val="00B840D9"/>
    <w:rsid w:val="00B84604"/>
    <w:rsid w:val="00B846C9"/>
    <w:rsid w:val="00B84889"/>
    <w:rsid w:val="00B849B2"/>
    <w:rsid w:val="00B84B1D"/>
    <w:rsid w:val="00B84D8B"/>
    <w:rsid w:val="00B84E34"/>
    <w:rsid w:val="00B84E35"/>
    <w:rsid w:val="00B84FAC"/>
    <w:rsid w:val="00B850D7"/>
    <w:rsid w:val="00B852DF"/>
    <w:rsid w:val="00B8535D"/>
    <w:rsid w:val="00B853F1"/>
    <w:rsid w:val="00B854FE"/>
    <w:rsid w:val="00B85550"/>
    <w:rsid w:val="00B85660"/>
    <w:rsid w:val="00B856D8"/>
    <w:rsid w:val="00B857DA"/>
    <w:rsid w:val="00B859C5"/>
    <w:rsid w:val="00B85A11"/>
    <w:rsid w:val="00B85A86"/>
    <w:rsid w:val="00B85B27"/>
    <w:rsid w:val="00B85B6E"/>
    <w:rsid w:val="00B85C2F"/>
    <w:rsid w:val="00B860C5"/>
    <w:rsid w:val="00B860DD"/>
    <w:rsid w:val="00B86180"/>
    <w:rsid w:val="00B86559"/>
    <w:rsid w:val="00B86622"/>
    <w:rsid w:val="00B86688"/>
    <w:rsid w:val="00B86747"/>
    <w:rsid w:val="00B8674F"/>
    <w:rsid w:val="00B86C79"/>
    <w:rsid w:val="00B86C80"/>
    <w:rsid w:val="00B86C91"/>
    <w:rsid w:val="00B86CE4"/>
    <w:rsid w:val="00B86D53"/>
    <w:rsid w:val="00B86F77"/>
    <w:rsid w:val="00B87270"/>
    <w:rsid w:val="00B87428"/>
    <w:rsid w:val="00B874DA"/>
    <w:rsid w:val="00B8751F"/>
    <w:rsid w:val="00B875FE"/>
    <w:rsid w:val="00B8771F"/>
    <w:rsid w:val="00B8773C"/>
    <w:rsid w:val="00B87796"/>
    <w:rsid w:val="00B877A6"/>
    <w:rsid w:val="00B877B9"/>
    <w:rsid w:val="00B87821"/>
    <w:rsid w:val="00B87856"/>
    <w:rsid w:val="00B87893"/>
    <w:rsid w:val="00B879BF"/>
    <w:rsid w:val="00B879D2"/>
    <w:rsid w:val="00B87BD2"/>
    <w:rsid w:val="00B87CF2"/>
    <w:rsid w:val="00B87D2B"/>
    <w:rsid w:val="00B87DD1"/>
    <w:rsid w:val="00B87DE7"/>
    <w:rsid w:val="00B87EF1"/>
    <w:rsid w:val="00B87F51"/>
    <w:rsid w:val="00B87FCF"/>
    <w:rsid w:val="00B9003D"/>
    <w:rsid w:val="00B903EC"/>
    <w:rsid w:val="00B90447"/>
    <w:rsid w:val="00B90499"/>
    <w:rsid w:val="00B904FD"/>
    <w:rsid w:val="00B905D0"/>
    <w:rsid w:val="00B906F0"/>
    <w:rsid w:val="00B9090C"/>
    <w:rsid w:val="00B90A21"/>
    <w:rsid w:val="00B90E1C"/>
    <w:rsid w:val="00B90F70"/>
    <w:rsid w:val="00B912D6"/>
    <w:rsid w:val="00B91519"/>
    <w:rsid w:val="00B9173C"/>
    <w:rsid w:val="00B917B8"/>
    <w:rsid w:val="00B91989"/>
    <w:rsid w:val="00B91B5F"/>
    <w:rsid w:val="00B91CBD"/>
    <w:rsid w:val="00B91D9E"/>
    <w:rsid w:val="00B92071"/>
    <w:rsid w:val="00B92179"/>
    <w:rsid w:val="00B922FA"/>
    <w:rsid w:val="00B92309"/>
    <w:rsid w:val="00B9231E"/>
    <w:rsid w:val="00B92402"/>
    <w:rsid w:val="00B9241A"/>
    <w:rsid w:val="00B92444"/>
    <w:rsid w:val="00B926A6"/>
    <w:rsid w:val="00B92763"/>
    <w:rsid w:val="00B9290F"/>
    <w:rsid w:val="00B92A25"/>
    <w:rsid w:val="00B92A42"/>
    <w:rsid w:val="00B92BBE"/>
    <w:rsid w:val="00B92D8C"/>
    <w:rsid w:val="00B92E29"/>
    <w:rsid w:val="00B92EE2"/>
    <w:rsid w:val="00B92EE8"/>
    <w:rsid w:val="00B9325F"/>
    <w:rsid w:val="00B933D8"/>
    <w:rsid w:val="00B936E9"/>
    <w:rsid w:val="00B9371B"/>
    <w:rsid w:val="00B9377D"/>
    <w:rsid w:val="00B93781"/>
    <w:rsid w:val="00B937DE"/>
    <w:rsid w:val="00B938D7"/>
    <w:rsid w:val="00B9392A"/>
    <w:rsid w:val="00B9393D"/>
    <w:rsid w:val="00B93A06"/>
    <w:rsid w:val="00B93C8C"/>
    <w:rsid w:val="00B93DA8"/>
    <w:rsid w:val="00B941F8"/>
    <w:rsid w:val="00B94358"/>
    <w:rsid w:val="00B94473"/>
    <w:rsid w:val="00B94505"/>
    <w:rsid w:val="00B9450C"/>
    <w:rsid w:val="00B9451D"/>
    <w:rsid w:val="00B945EB"/>
    <w:rsid w:val="00B94ACF"/>
    <w:rsid w:val="00B94B02"/>
    <w:rsid w:val="00B94B0F"/>
    <w:rsid w:val="00B94E1E"/>
    <w:rsid w:val="00B94F96"/>
    <w:rsid w:val="00B951F5"/>
    <w:rsid w:val="00B9534D"/>
    <w:rsid w:val="00B95677"/>
    <w:rsid w:val="00B9576A"/>
    <w:rsid w:val="00B957D3"/>
    <w:rsid w:val="00B95801"/>
    <w:rsid w:val="00B95837"/>
    <w:rsid w:val="00B95BD7"/>
    <w:rsid w:val="00B95CBD"/>
    <w:rsid w:val="00B95CC6"/>
    <w:rsid w:val="00B95E8F"/>
    <w:rsid w:val="00B95EF9"/>
    <w:rsid w:val="00B95F56"/>
    <w:rsid w:val="00B95F7A"/>
    <w:rsid w:val="00B96200"/>
    <w:rsid w:val="00B9627A"/>
    <w:rsid w:val="00B96283"/>
    <w:rsid w:val="00B96549"/>
    <w:rsid w:val="00B9671F"/>
    <w:rsid w:val="00B9683C"/>
    <w:rsid w:val="00B96852"/>
    <w:rsid w:val="00B968A0"/>
    <w:rsid w:val="00B96C53"/>
    <w:rsid w:val="00B96D25"/>
    <w:rsid w:val="00B96DE9"/>
    <w:rsid w:val="00B97000"/>
    <w:rsid w:val="00B9741B"/>
    <w:rsid w:val="00B97560"/>
    <w:rsid w:val="00B97563"/>
    <w:rsid w:val="00B975B9"/>
    <w:rsid w:val="00B9767F"/>
    <w:rsid w:val="00B9787F"/>
    <w:rsid w:val="00B97A41"/>
    <w:rsid w:val="00B97A84"/>
    <w:rsid w:val="00B97CB9"/>
    <w:rsid w:val="00B97CDB"/>
    <w:rsid w:val="00B97E84"/>
    <w:rsid w:val="00B97EC8"/>
    <w:rsid w:val="00B97EEA"/>
    <w:rsid w:val="00BA0168"/>
    <w:rsid w:val="00BA02B4"/>
    <w:rsid w:val="00BA0339"/>
    <w:rsid w:val="00BA043D"/>
    <w:rsid w:val="00BA049A"/>
    <w:rsid w:val="00BA0527"/>
    <w:rsid w:val="00BA0555"/>
    <w:rsid w:val="00BA0617"/>
    <w:rsid w:val="00BA0644"/>
    <w:rsid w:val="00BA07A0"/>
    <w:rsid w:val="00BA07AC"/>
    <w:rsid w:val="00BA07C3"/>
    <w:rsid w:val="00BA0861"/>
    <w:rsid w:val="00BA091F"/>
    <w:rsid w:val="00BA0BB2"/>
    <w:rsid w:val="00BA0C41"/>
    <w:rsid w:val="00BA0EBA"/>
    <w:rsid w:val="00BA10C7"/>
    <w:rsid w:val="00BA1185"/>
    <w:rsid w:val="00BA11B3"/>
    <w:rsid w:val="00BA11FC"/>
    <w:rsid w:val="00BA1359"/>
    <w:rsid w:val="00BA140C"/>
    <w:rsid w:val="00BA14BB"/>
    <w:rsid w:val="00BA153E"/>
    <w:rsid w:val="00BA17C0"/>
    <w:rsid w:val="00BA1C26"/>
    <w:rsid w:val="00BA1D1A"/>
    <w:rsid w:val="00BA1D6D"/>
    <w:rsid w:val="00BA1DCE"/>
    <w:rsid w:val="00BA1E7B"/>
    <w:rsid w:val="00BA2094"/>
    <w:rsid w:val="00BA21EF"/>
    <w:rsid w:val="00BA22DB"/>
    <w:rsid w:val="00BA2421"/>
    <w:rsid w:val="00BA2610"/>
    <w:rsid w:val="00BA27C2"/>
    <w:rsid w:val="00BA2818"/>
    <w:rsid w:val="00BA2995"/>
    <w:rsid w:val="00BA29F5"/>
    <w:rsid w:val="00BA2BF0"/>
    <w:rsid w:val="00BA2C31"/>
    <w:rsid w:val="00BA2D0E"/>
    <w:rsid w:val="00BA2E8A"/>
    <w:rsid w:val="00BA2F4A"/>
    <w:rsid w:val="00BA3008"/>
    <w:rsid w:val="00BA3197"/>
    <w:rsid w:val="00BA3581"/>
    <w:rsid w:val="00BA3691"/>
    <w:rsid w:val="00BA383E"/>
    <w:rsid w:val="00BA3909"/>
    <w:rsid w:val="00BA3A17"/>
    <w:rsid w:val="00BA3A4A"/>
    <w:rsid w:val="00BA3B2F"/>
    <w:rsid w:val="00BA3C08"/>
    <w:rsid w:val="00BA3C1D"/>
    <w:rsid w:val="00BA408A"/>
    <w:rsid w:val="00BA4338"/>
    <w:rsid w:val="00BA4412"/>
    <w:rsid w:val="00BA4709"/>
    <w:rsid w:val="00BA47BB"/>
    <w:rsid w:val="00BA4B1A"/>
    <w:rsid w:val="00BA4CAE"/>
    <w:rsid w:val="00BA4DAA"/>
    <w:rsid w:val="00BA4F15"/>
    <w:rsid w:val="00BA4FB5"/>
    <w:rsid w:val="00BA5000"/>
    <w:rsid w:val="00BA5196"/>
    <w:rsid w:val="00BA5255"/>
    <w:rsid w:val="00BA525D"/>
    <w:rsid w:val="00BA544A"/>
    <w:rsid w:val="00BA5455"/>
    <w:rsid w:val="00BA5597"/>
    <w:rsid w:val="00BA572B"/>
    <w:rsid w:val="00BA5774"/>
    <w:rsid w:val="00BA5BE5"/>
    <w:rsid w:val="00BA5C02"/>
    <w:rsid w:val="00BA5C42"/>
    <w:rsid w:val="00BA5D40"/>
    <w:rsid w:val="00BA5FB0"/>
    <w:rsid w:val="00BA6234"/>
    <w:rsid w:val="00BA63A0"/>
    <w:rsid w:val="00BA6442"/>
    <w:rsid w:val="00BA65D3"/>
    <w:rsid w:val="00BA66B1"/>
    <w:rsid w:val="00BA66F8"/>
    <w:rsid w:val="00BA66FD"/>
    <w:rsid w:val="00BA67FF"/>
    <w:rsid w:val="00BA6937"/>
    <w:rsid w:val="00BA6A7C"/>
    <w:rsid w:val="00BA6C35"/>
    <w:rsid w:val="00BA6C91"/>
    <w:rsid w:val="00BA6CDD"/>
    <w:rsid w:val="00BA6D2D"/>
    <w:rsid w:val="00BA6F1A"/>
    <w:rsid w:val="00BA704E"/>
    <w:rsid w:val="00BA7368"/>
    <w:rsid w:val="00BA73F0"/>
    <w:rsid w:val="00BA74E9"/>
    <w:rsid w:val="00BA7792"/>
    <w:rsid w:val="00BA77DE"/>
    <w:rsid w:val="00BA7AAC"/>
    <w:rsid w:val="00BA7B44"/>
    <w:rsid w:val="00BA7CB9"/>
    <w:rsid w:val="00BA7E41"/>
    <w:rsid w:val="00BA7F2B"/>
    <w:rsid w:val="00BB009C"/>
    <w:rsid w:val="00BB015A"/>
    <w:rsid w:val="00BB02C9"/>
    <w:rsid w:val="00BB083A"/>
    <w:rsid w:val="00BB0AF3"/>
    <w:rsid w:val="00BB0BB8"/>
    <w:rsid w:val="00BB0DF5"/>
    <w:rsid w:val="00BB0E17"/>
    <w:rsid w:val="00BB0ED2"/>
    <w:rsid w:val="00BB0FAB"/>
    <w:rsid w:val="00BB115B"/>
    <w:rsid w:val="00BB1191"/>
    <w:rsid w:val="00BB134D"/>
    <w:rsid w:val="00BB146D"/>
    <w:rsid w:val="00BB14A7"/>
    <w:rsid w:val="00BB168C"/>
    <w:rsid w:val="00BB1723"/>
    <w:rsid w:val="00BB188C"/>
    <w:rsid w:val="00BB193D"/>
    <w:rsid w:val="00BB1E69"/>
    <w:rsid w:val="00BB1F50"/>
    <w:rsid w:val="00BB1F9F"/>
    <w:rsid w:val="00BB20A0"/>
    <w:rsid w:val="00BB20E1"/>
    <w:rsid w:val="00BB2103"/>
    <w:rsid w:val="00BB2166"/>
    <w:rsid w:val="00BB21A1"/>
    <w:rsid w:val="00BB222D"/>
    <w:rsid w:val="00BB2393"/>
    <w:rsid w:val="00BB2486"/>
    <w:rsid w:val="00BB25A6"/>
    <w:rsid w:val="00BB2608"/>
    <w:rsid w:val="00BB2BDE"/>
    <w:rsid w:val="00BB2BF3"/>
    <w:rsid w:val="00BB2C82"/>
    <w:rsid w:val="00BB2CFE"/>
    <w:rsid w:val="00BB2F75"/>
    <w:rsid w:val="00BB30D2"/>
    <w:rsid w:val="00BB31BF"/>
    <w:rsid w:val="00BB3308"/>
    <w:rsid w:val="00BB35C1"/>
    <w:rsid w:val="00BB38F6"/>
    <w:rsid w:val="00BB39BE"/>
    <w:rsid w:val="00BB3AFC"/>
    <w:rsid w:val="00BB3BFB"/>
    <w:rsid w:val="00BB3CF5"/>
    <w:rsid w:val="00BB3D08"/>
    <w:rsid w:val="00BB3D32"/>
    <w:rsid w:val="00BB3E70"/>
    <w:rsid w:val="00BB3F13"/>
    <w:rsid w:val="00BB3F48"/>
    <w:rsid w:val="00BB3F69"/>
    <w:rsid w:val="00BB3FC7"/>
    <w:rsid w:val="00BB41F4"/>
    <w:rsid w:val="00BB4239"/>
    <w:rsid w:val="00BB42E1"/>
    <w:rsid w:val="00BB4308"/>
    <w:rsid w:val="00BB4356"/>
    <w:rsid w:val="00BB4577"/>
    <w:rsid w:val="00BB4621"/>
    <w:rsid w:val="00BB4911"/>
    <w:rsid w:val="00BB4981"/>
    <w:rsid w:val="00BB4A54"/>
    <w:rsid w:val="00BB4A8E"/>
    <w:rsid w:val="00BB4ACB"/>
    <w:rsid w:val="00BB4ACD"/>
    <w:rsid w:val="00BB4C53"/>
    <w:rsid w:val="00BB4D82"/>
    <w:rsid w:val="00BB4DF1"/>
    <w:rsid w:val="00BB4E02"/>
    <w:rsid w:val="00BB5108"/>
    <w:rsid w:val="00BB514A"/>
    <w:rsid w:val="00BB529C"/>
    <w:rsid w:val="00BB536A"/>
    <w:rsid w:val="00BB543E"/>
    <w:rsid w:val="00BB54FE"/>
    <w:rsid w:val="00BB55BD"/>
    <w:rsid w:val="00BB56E1"/>
    <w:rsid w:val="00BB5777"/>
    <w:rsid w:val="00BB59DB"/>
    <w:rsid w:val="00BB5AFD"/>
    <w:rsid w:val="00BB5BCC"/>
    <w:rsid w:val="00BB5C82"/>
    <w:rsid w:val="00BB5D45"/>
    <w:rsid w:val="00BB5D9B"/>
    <w:rsid w:val="00BB5FDE"/>
    <w:rsid w:val="00BB5FEE"/>
    <w:rsid w:val="00BB5FF3"/>
    <w:rsid w:val="00BB60D2"/>
    <w:rsid w:val="00BB6161"/>
    <w:rsid w:val="00BB6448"/>
    <w:rsid w:val="00BB64F1"/>
    <w:rsid w:val="00BB661C"/>
    <w:rsid w:val="00BB6722"/>
    <w:rsid w:val="00BB6738"/>
    <w:rsid w:val="00BB6841"/>
    <w:rsid w:val="00BB6C86"/>
    <w:rsid w:val="00BB6CA1"/>
    <w:rsid w:val="00BB6F20"/>
    <w:rsid w:val="00BB70B2"/>
    <w:rsid w:val="00BB71D3"/>
    <w:rsid w:val="00BB729F"/>
    <w:rsid w:val="00BB72D6"/>
    <w:rsid w:val="00BB731E"/>
    <w:rsid w:val="00BB7326"/>
    <w:rsid w:val="00BB748A"/>
    <w:rsid w:val="00BB749B"/>
    <w:rsid w:val="00BB74D2"/>
    <w:rsid w:val="00BB752A"/>
    <w:rsid w:val="00BB75A9"/>
    <w:rsid w:val="00BB75AD"/>
    <w:rsid w:val="00BB76DB"/>
    <w:rsid w:val="00BB7770"/>
    <w:rsid w:val="00BB781A"/>
    <w:rsid w:val="00BB7825"/>
    <w:rsid w:val="00BB79E3"/>
    <w:rsid w:val="00BB79E7"/>
    <w:rsid w:val="00BB7AF3"/>
    <w:rsid w:val="00BB7C9C"/>
    <w:rsid w:val="00BB7C9D"/>
    <w:rsid w:val="00BB7DEA"/>
    <w:rsid w:val="00BB7F73"/>
    <w:rsid w:val="00BB7F84"/>
    <w:rsid w:val="00BB7FB9"/>
    <w:rsid w:val="00BBB217"/>
    <w:rsid w:val="00BC00A1"/>
    <w:rsid w:val="00BC013F"/>
    <w:rsid w:val="00BC0231"/>
    <w:rsid w:val="00BC02A5"/>
    <w:rsid w:val="00BC02B2"/>
    <w:rsid w:val="00BC031C"/>
    <w:rsid w:val="00BC0368"/>
    <w:rsid w:val="00BC07D8"/>
    <w:rsid w:val="00BC083A"/>
    <w:rsid w:val="00BC0868"/>
    <w:rsid w:val="00BC0AA0"/>
    <w:rsid w:val="00BC0E45"/>
    <w:rsid w:val="00BC0E68"/>
    <w:rsid w:val="00BC1148"/>
    <w:rsid w:val="00BC1231"/>
    <w:rsid w:val="00BC125D"/>
    <w:rsid w:val="00BC12FC"/>
    <w:rsid w:val="00BC14FD"/>
    <w:rsid w:val="00BC1921"/>
    <w:rsid w:val="00BC1ACD"/>
    <w:rsid w:val="00BC1AEC"/>
    <w:rsid w:val="00BC1AF7"/>
    <w:rsid w:val="00BC1D1B"/>
    <w:rsid w:val="00BC1D8C"/>
    <w:rsid w:val="00BC1E37"/>
    <w:rsid w:val="00BC20E3"/>
    <w:rsid w:val="00BC2141"/>
    <w:rsid w:val="00BC2193"/>
    <w:rsid w:val="00BC24BD"/>
    <w:rsid w:val="00BC2638"/>
    <w:rsid w:val="00BC26C0"/>
    <w:rsid w:val="00BC26F9"/>
    <w:rsid w:val="00BC273E"/>
    <w:rsid w:val="00BC2813"/>
    <w:rsid w:val="00BC2DE2"/>
    <w:rsid w:val="00BC2E9C"/>
    <w:rsid w:val="00BC3062"/>
    <w:rsid w:val="00BC3282"/>
    <w:rsid w:val="00BC352E"/>
    <w:rsid w:val="00BC35AC"/>
    <w:rsid w:val="00BC36BA"/>
    <w:rsid w:val="00BC36FA"/>
    <w:rsid w:val="00BC385C"/>
    <w:rsid w:val="00BC38E1"/>
    <w:rsid w:val="00BC3905"/>
    <w:rsid w:val="00BC3ADF"/>
    <w:rsid w:val="00BC40F4"/>
    <w:rsid w:val="00BC4325"/>
    <w:rsid w:val="00BC4411"/>
    <w:rsid w:val="00BC484C"/>
    <w:rsid w:val="00BC4866"/>
    <w:rsid w:val="00BC4939"/>
    <w:rsid w:val="00BC4ABF"/>
    <w:rsid w:val="00BC4C1D"/>
    <w:rsid w:val="00BC4F10"/>
    <w:rsid w:val="00BC5065"/>
    <w:rsid w:val="00BC5179"/>
    <w:rsid w:val="00BC520D"/>
    <w:rsid w:val="00BC52D8"/>
    <w:rsid w:val="00BC5313"/>
    <w:rsid w:val="00BC54AD"/>
    <w:rsid w:val="00BC55F5"/>
    <w:rsid w:val="00BC572F"/>
    <w:rsid w:val="00BC574B"/>
    <w:rsid w:val="00BC5815"/>
    <w:rsid w:val="00BC5932"/>
    <w:rsid w:val="00BC59A4"/>
    <w:rsid w:val="00BC5AEF"/>
    <w:rsid w:val="00BC5CB4"/>
    <w:rsid w:val="00BC5CB5"/>
    <w:rsid w:val="00BC5CD6"/>
    <w:rsid w:val="00BC5F1C"/>
    <w:rsid w:val="00BC5F3E"/>
    <w:rsid w:val="00BC5F7A"/>
    <w:rsid w:val="00BC5FB1"/>
    <w:rsid w:val="00BC6081"/>
    <w:rsid w:val="00BC621C"/>
    <w:rsid w:val="00BC63CD"/>
    <w:rsid w:val="00BC64B9"/>
    <w:rsid w:val="00BC660E"/>
    <w:rsid w:val="00BC6763"/>
    <w:rsid w:val="00BC6AA7"/>
    <w:rsid w:val="00BC6B5D"/>
    <w:rsid w:val="00BC6D8F"/>
    <w:rsid w:val="00BC6E47"/>
    <w:rsid w:val="00BC72B1"/>
    <w:rsid w:val="00BC7429"/>
    <w:rsid w:val="00BC748A"/>
    <w:rsid w:val="00BC74A9"/>
    <w:rsid w:val="00BC75E9"/>
    <w:rsid w:val="00BC7651"/>
    <w:rsid w:val="00BC78F8"/>
    <w:rsid w:val="00BC793E"/>
    <w:rsid w:val="00BC79F2"/>
    <w:rsid w:val="00BC7A32"/>
    <w:rsid w:val="00BC7BF2"/>
    <w:rsid w:val="00BC7DFE"/>
    <w:rsid w:val="00BD021B"/>
    <w:rsid w:val="00BD0516"/>
    <w:rsid w:val="00BD0544"/>
    <w:rsid w:val="00BD0870"/>
    <w:rsid w:val="00BD095A"/>
    <w:rsid w:val="00BD0A29"/>
    <w:rsid w:val="00BD0B2A"/>
    <w:rsid w:val="00BD0C3A"/>
    <w:rsid w:val="00BD0C8F"/>
    <w:rsid w:val="00BD0CAF"/>
    <w:rsid w:val="00BD0DEE"/>
    <w:rsid w:val="00BD0DF6"/>
    <w:rsid w:val="00BD0EFD"/>
    <w:rsid w:val="00BD106A"/>
    <w:rsid w:val="00BD1172"/>
    <w:rsid w:val="00BD11F9"/>
    <w:rsid w:val="00BD126B"/>
    <w:rsid w:val="00BD128D"/>
    <w:rsid w:val="00BD12AD"/>
    <w:rsid w:val="00BD146E"/>
    <w:rsid w:val="00BD1471"/>
    <w:rsid w:val="00BD14DF"/>
    <w:rsid w:val="00BD159D"/>
    <w:rsid w:val="00BD15D0"/>
    <w:rsid w:val="00BD1904"/>
    <w:rsid w:val="00BD1BF8"/>
    <w:rsid w:val="00BD1CB1"/>
    <w:rsid w:val="00BD1F3B"/>
    <w:rsid w:val="00BD209B"/>
    <w:rsid w:val="00BD241B"/>
    <w:rsid w:val="00BD2445"/>
    <w:rsid w:val="00BD25E8"/>
    <w:rsid w:val="00BD283C"/>
    <w:rsid w:val="00BD286B"/>
    <w:rsid w:val="00BD295E"/>
    <w:rsid w:val="00BD2A70"/>
    <w:rsid w:val="00BD2D44"/>
    <w:rsid w:val="00BD2E2B"/>
    <w:rsid w:val="00BD2F6F"/>
    <w:rsid w:val="00BD2FE1"/>
    <w:rsid w:val="00BD30BB"/>
    <w:rsid w:val="00BD3108"/>
    <w:rsid w:val="00BD32C0"/>
    <w:rsid w:val="00BD3466"/>
    <w:rsid w:val="00BD3478"/>
    <w:rsid w:val="00BD37C3"/>
    <w:rsid w:val="00BD3A0F"/>
    <w:rsid w:val="00BD3A85"/>
    <w:rsid w:val="00BD3C64"/>
    <w:rsid w:val="00BD3DC1"/>
    <w:rsid w:val="00BD3DC6"/>
    <w:rsid w:val="00BD40C9"/>
    <w:rsid w:val="00BD423F"/>
    <w:rsid w:val="00BD4353"/>
    <w:rsid w:val="00BD4472"/>
    <w:rsid w:val="00BD44C8"/>
    <w:rsid w:val="00BD4506"/>
    <w:rsid w:val="00BD4515"/>
    <w:rsid w:val="00BD4729"/>
    <w:rsid w:val="00BD47E5"/>
    <w:rsid w:val="00BD4967"/>
    <w:rsid w:val="00BD49E9"/>
    <w:rsid w:val="00BD4C21"/>
    <w:rsid w:val="00BD4E71"/>
    <w:rsid w:val="00BD4EEF"/>
    <w:rsid w:val="00BD50AF"/>
    <w:rsid w:val="00BD51E9"/>
    <w:rsid w:val="00BD52D5"/>
    <w:rsid w:val="00BD535B"/>
    <w:rsid w:val="00BD547F"/>
    <w:rsid w:val="00BD54CB"/>
    <w:rsid w:val="00BD5673"/>
    <w:rsid w:val="00BD5714"/>
    <w:rsid w:val="00BD57E8"/>
    <w:rsid w:val="00BD5B0D"/>
    <w:rsid w:val="00BD5B10"/>
    <w:rsid w:val="00BD5F01"/>
    <w:rsid w:val="00BD6110"/>
    <w:rsid w:val="00BD622A"/>
    <w:rsid w:val="00BD64B5"/>
    <w:rsid w:val="00BD665F"/>
    <w:rsid w:val="00BD66E3"/>
    <w:rsid w:val="00BD671B"/>
    <w:rsid w:val="00BD678B"/>
    <w:rsid w:val="00BD6923"/>
    <w:rsid w:val="00BD69E6"/>
    <w:rsid w:val="00BD69F5"/>
    <w:rsid w:val="00BD6AE0"/>
    <w:rsid w:val="00BD6C0B"/>
    <w:rsid w:val="00BD6C2D"/>
    <w:rsid w:val="00BD6C69"/>
    <w:rsid w:val="00BD6CBC"/>
    <w:rsid w:val="00BD6D01"/>
    <w:rsid w:val="00BD6F60"/>
    <w:rsid w:val="00BD7023"/>
    <w:rsid w:val="00BD70C2"/>
    <w:rsid w:val="00BD7270"/>
    <w:rsid w:val="00BD73DF"/>
    <w:rsid w:val="00BD76DF"/>
    <w:rsid w:val="00BD77F7"/>
    <w:rsid w:val="00BD78A8"/>
    <w:rsid w:val="00BD791A"/>
    <w:rsid w:val="00BD7B0F"/>
    <w:rsid w:val="00BD7C5B"/>
    <w:rsid w:val="00BD7EE9"/>
    <w:rsid w:val="00BD7F2A"/>
    <w:rsid w:val="00BD7F3F"/>
    <w:rsid w:val="00BD7F88"/>
    <w:rsid w:val="00BE0145"/>
    <w:rsid w:val="00BE031B"/>
    <w:rsid w:val="00BE03B4"/>
    <w:rsid w:val="00BE03D9"/>
    <w:rsid w:val="00BE03F1"/>
    <w:rsid w:val="00BE0416"/>
    <w:rsid w:val="00BE0570"/>
    <w:rsid w:val="00BE0608"/>
    <w:rsid w:val="00BE061A"/>
    <w:rsid w:val="00BE0632"/>
    <w:rsid w:val="00BE08B6"/>
    <w:rsid w:val="00BE0A46"/>
    <w:rsid w:val="00BE0A66"/>
    <w:rsid w:val="00BE0CBC"/>
    <w:rsid w:val="00BE0CCC"/>
    <w:rsid w:val="00BE0CF6"/>
    <w:rsid w:val="00BE0E6C"/>
    <w:rsid w:val="00BE0F61"/>
    <w:rsid w:val="00BE0F92"/>
    <w:rsid w:val="00BE105B"/>
    <w:rsid w:val="00BE1061"/>
    <w:rsid w:val="00BE14CB"/>
    <w:rsid w:val="00BE1759"/>
    <w:rsid w:val="00BE1974"/>
    <w:rsid w:val="00BE1A87"/>
    <w:rsid w:val="00BE1B48"/>
    <w:rsid w:val="00BE1B57"/>
    <w:rsid w:val="00BE1C41"/>
    <w:rsid w:val="00BE1CB7"/>
    <w:rsid w:val="00BE1EA0"/>
    <w:rsid w:val="00BE2065"/>
    <w:rsid w:val="00BE20BE"/>
    <w:rsid w:val="00BE2123"/>
    <w:rsid w:val="00BE2183"/>
    <w:rsid w:val="00BE21A4"/>
    <w:rsid w:val="00BE21CC"/>
    <w:rsid w:val="00BE2407"/>
    <w:rsid w:val="00BE24E8"/>
    <w:rsid w:val="00BE25A1"/>
    <w:rsid w:val="00BE27F9"/>
    <w:rsid w:val="00BE286C"/>
    <w:rsid w:val="00BE2963"/>
    <w:rsid w:val="00BE297A"/>
    <w:rsid w:val="00BE29D6"/>
    <w:rsid w:val="00BE29DB"/>
    <w:rsid w:val="00BE29E7"/>
    <w:rsid w:val="00BE2A6E"/>
    <w:rsid w:val="00BE2B3C"/>
    <w:rsid w:val="00BE2B7D"/>
    <w:rsid w:val="00BE2B96"/>
    <w:rsid w:val="00BE2BFE"/>
    <w:rsid w:val="00BE2D11"/>
    <w:rsid w:val="00BE2D4B"/>
    <w:rsid w:val="00BE2DE2"/>
    <w:rsid w:val="00BE2DE9"/>
    <w:rsid w:val="00BE2EF6"/>
    <w:rsid w:val="00BE30DB"/>
    <w:rsid w:val="00BE312A"/>
    <w:rsid w:val="00BE3341"/>
    <w:rsid w:val="00BE34E8"/>
    <w:rsid w:val="00BE3677"/>
    <w:rsid w:val="00BE36A5"/>
    <w:rsid w:val="00BE370C"/>
    <w:rsid w:val="00BE3758"/>
    <w:rsid w:val="00BE3832"/>
    <w:rsid w:val="00BE3850"/>
    <w:rsid w:val="00BE3870"/>
    <w:rsid w:val="00BE3A09"/>
    <w:rsid w:val="00BE3A90"/>
    <w:rsid w:val="00BE3D9E"/>
    <w:rsid w:val="00BE3F0B"/>
    <w:rsid w:val="00BE3F3C"/>
    <w:rsid w:val="00BE478F"/>
    <w:rsid w:val="00BE47A8"/>
    <w:rsid w:val="00BE47D6"/>
    <w:rsid w:val="00BE4AB5"/>
    <w:rsid w:val="00BE4BE7"/>
    <w:rsid w:val="00BE4CE2"/>
    <w:rsid w:val="00BE4D4E"/>
    <w:rsid w:val="00BE4DDA"/>
    <w:rsid w:val="00BE4F68"/>
    <w:rsid w:val="00BE5045"/>
    <w:rsid w:val="00BE5058"/>
    <w:rsid w:val="00BE505A"/>
    <w:rsid w:val="00BE5117"/>
    <w:rsid w:val="00BE530F"/>
    <w:rsid w:val="00BE54FB"/>
    <w:rsid w:val="00BE5504"/>
    <w:rsid w:val="00BE569A"/>
    <w:rsid w:val="00BE56FD"/>
    <w:rsid w:val="00BE5867"/>
    <w:rsid w:val="00BE58B1"/>
    <w:rsid w:val="00BE5D87"/>
    <w:rsid w:val="00BE5D8F"/>
    <w:rsid w:val="00BE5F77"/>
    <w:rsid w:val="00BE6051"/>
    <w:rsid w:val="00BE61A6"/>
    <w:rsid w:val="00BE651A"/>
    <w:rsid w:val="00BE664B"/>
    <w:rsid w:val="00BE6683"/>
    <w:rsid w:val="00BE66AF"/>
    <w:rsid w:val="00BE685D"/>
    <w:rsid w:val="00BE686F"/>
    <w:rsid w:val="00BE68C9"/>
    <w:rsid w:val="00BE691F"/>
    <w:rsid w:val="00BE6928"/>
    <w:rsid w:val="00BE6A9D"/>
    <w:rsid w:val="00BE6F06"/>
    <w:rsid w:val="00BE6F35"/>
    <w:rsid w:val="00BE6FEF"/>
    <w:rsid w:val="00BE7085"/>
    <w:rsid w:val="00BE708B"/>
    <w:rsid w:val="00BE7190"/>
    <w:rsid w:val="00BE730C"/>
    <w:rsid w:val="00BE73B6"/>
    <w:rsid w:val="00BE73F8"/>
    <w:rsid w:val="00BE744C"/>
    <w:rsid w:val="00BE74FA"/>
    <w:rsid w:val="00BE7514"/>
    <w:rsid w:val="00BE75B3"/>
    <w:rsid w:val="00BE76ED"/>
    <w:rsid w:val="00BE7865"/>
    <w:rsid w:val="00BE7888"/>
    <w:rsid w:val="00BE78A6"/>
    <w:rsid w:val="00BE7915"/>
    <w:rsid w:val="00BE79E9"/>
    <w:rsid w:val="00BE7AC2"/>
    <w:rsid w:val="00BE7CE5"/>
    <w:rsid w:val="00BE7E24"/>
    <w:rsid w:val="00BE7EC6"/>
    <w:rsid w:val="00BE7EDC"/>
    <w:rsid w:val="00BE7F2F"/>
    <w:rsid w:val="00BE7FA3"/>
    <w:rsid w:val="00BF0050"/>
    <w:rsid w:val="00BF0190"/>
    <w:rsid w:val="00BF0246"/>
    <w:rsid w:val="00BF028F"/>
    <w:rsid w:val="00BF05AF"/>
    <w:rsid w:val="00BF071B"/>
    <w:rsid w:val="00BF083E"/>
    <w:rsid w:val="00BF092F"/>
    <w:rsid w:val="00BF0AF1"/>
    <w:rsid w:val="00BF0FAA"/>
    <w:rsid w:val="00BF10E8"/>
    <w:rsid w:val="00BF131B"/>
    <w:rsid w:val="00BF1532"/>
    <w:rsid w:val="00BF1568"/>
    <w:rsid w:val="00BF18E2"/>
    <w:rsid w:val="00BF1991"/>
    <w:rsid w:val="00BF1B45"/>
    <w:rsid w:val="00BF1BBE"/>
    <w:rsid w:val="00BF1BC2"/>
    <w:rsid w:val="00BF1D65"/>
    <w:rsid w:val="00BF1DE1"/>
    <w:rsid w:val="00BF1DE2"/>
    <w:rsid w:val="00BF1E0A"/>
    <w:rsid w:val="00BF1F47"/>
    <w:rsid w:val="00BF1F7E"/>
    <w:rsid w:val="00BF1F9D"/>
    <w:rsid w:val="00BF1FC8"/>
    <w:rsid w:val="00BF2000"/>
    <w:rsid w:val="00BF2012"/>
    <w:rsid w:val="00BF2075"/>
    <w:rsid w:val="00BF2177"/>
    <w:rsid w:val="00BF23ED"/>
    <w:rsid w:val="00BF2482"/>
    <w:rsid w:val="00BF2747"/>
    <w:rsid w:val="00BF2886"/>
    <w:rsid w:val="00BF2C76"/>
    <w:rsid w:val="00BF2E1C"/>
    <w:rsid w:val="00BF2F27"/>
    <w:rsid w:val="00BF3109"/>
    <w:rsid w:val="00BF32AB"/>
    <w:rsid w:val="00BF3490"/>
    <w:rsid w:val="00BF36A5"/>
    <w:rsid w:val="00BF3777"/>
    <w:rsid w:val="00BF37EF"/>
    <w:rsid w:val="00BF382D"/>
    <w:rsid w:val="00BF38D1"/>
    <w:rsid w:val="00BF3C7E"/>
    <w:rsid w:val="00BF3EA8"/>
    <w:rsid w:val="00BF3EC6"/>
    <w:rsid w:val="00BF3FA0"/>
    <w:rsid w:val="00BF40A3"/>
    <w:rsid w:val="00BF4190"/>
    <w:rsid w:val="00BF4413"/>
    <w:rsid w:val="00BF4600"/>
    <w:rsid w:val="00BF46EF"/>
    <w:rsid w:val="00BF4845"/>
    <w:rsid w:val="00BF49CC"/>
    <w:rsid w:val="00BF4AC9"/>
    <w:rsid w:val="00BF4BBA"/>
    <w:rsid w:val="00BF4C27"/>
    <w:rsid w:val="00BF4CAF"/>
    <w:rsid w:val="00BF50E8"/>
    <w:rsid w:val="00BF5250"/>
    <w:rsid w:val="00BF5393"/>
    <w:rsid w:val="00BF53D6"/>
    <w:rsid w:val="00BF5826"/>
    <w:rsid w:val="00BF586C"/>
    <w:rsid w:val="00BF5B1B"/>
    <w:rsid w:val="00BF5BAC"/>
    <w:rsid w:val="00BF5D09"/>
    <w:rsid w:val="00BF5DA1"/>
    <w:rsid w:val="00BF5E17"/>
    <w:rsid w:val="00BF5E8C"/>
    <w:rsid w:val="00BF5F1A"/>
    <w:rsid w:val="00BF5F2A"/>
    <w:rsid w:val="00BF6127"/>
    <w:rsid w:val="00BF61B5"/>
    <w:rsid w:val="00BF6254"/>
    <w:rsid w:val="00BF62A6"/>
    <w:rsid w:val="00BF6390"/>
    <w:rsid w:val="00BF64B2"/>
    <w:rsid w:val="00BF65BF"/>
    <w:rsid w:val="00BF669B"/>
    <w:rsid w:val="00BF684C"/>
    <w:rsid w:val="00BF6CB7"/>
    <w:rsid w:val="00BF6DAC"/>
    <w:rsid w:val="00BF6DF1"/>
    <w:rsid w:val="00BF6EC1"/>
    <w:rsid w:val="00BF6F18"/>
    <w:rsid w:val="00BF706F"/>
    <w:rsid w:val="00BF70B0"/>
    <w:rsid w:val="00BF738D"/>
    <w:rsid w:val="00BF73B2"/>
    <w:rsid w:val="00BF74A6"/>
    <w:rsid w:val="00BF75CC"/>
    <w:rsid w:val="00BF77C7"/>
    <w:rsid w:val="00BF7B95"/>
    <w:rsid w:val="00BF7BFA"/>
    <w:rsid w:val="00C0008C"/>
    <w:rsid w:val="00C00121"/>
    <w:rsid w:val="00C00158"/>
    <w:rsid w:val="00C00258"/>
    <w:rsid w:val="00C002D6"/>
    <w:rsid w:val="00C003AA"/>
    <w:rsid w:val="00C00418"/>
    <w:rsid w:val="00C0065B"/>
    <w:rsid w:val="00C00823"/>
    <w:rsid w:val="00C00991"/>
    <w:rsid w:val="00C00B2A"/>
    <w:rsid w:val="00C00B3A"/>
    <w:rsid w:val="00C00B42"/>
    <w:rsid w:val="00C00D8E"/>
    <w:rsid w:val="00C01243"/>
    <w:rsid w:val="00C0125D"/>
    <w:rsid w:val="00C01367"/>
    <w:rsid w:val="00C013D5"/>
    <w:rsid w:val="00C0140D"/>
    <w:rsid w:val="00C01517"/>
    <w:rsid w:val="00C01609"/>
    <w:rsid w:val="00C01894"/>
    <w:rsid w:val="00C019D5"/>
    <w:rsid w:val="00C01A01"/>
    <w:rsid w:val="00C01A12"/>
    <w:rsid w:val="00C01AEA"/>
    <w:rsid w:val="00C01BC2"/>
    <w:rsid w:val="00C01BD7"/>
    <w:rsid w:val="00C01CC9"/>
    <w:rsid w:val="00C01DD2"/>
    <w:rsid w:val="00C01E06"/>
    <w:rsid w:val="00C01E3F"/>
    <w:rsid w:val="00C01EC2"/>
    <w:rsid w:val="00C01EF6"/>
    <w:rsid w:val="00C01F15"/>
    <w:rsid w:val="00C020E6"/>
    <w:rsid w:val="00C02229"/>
    <w:rsid w:val="00C025C9"/>
    <w:rsid w:val="00C026E8"/>
    <w:rsid w:val="00C0293A"/>
    <w:rsid w:val="00C02B3F"/>
    <w:rsid w:val="00C02B5F"/>
    <w:rsid w:val="00C02BEA"/>
    <w:rsid w:val="00C02E18"/>
    <w:rsid w:val="00C02E59"/>
    <w:rsid w:val="00C03024"/>
    <w:rsid w:val="00C03333"/>
    <w:rsid w:val="00C0340C"/>
    <w:rsid w:val="00C0345B"/>
    <w:rsid w:val="00C034D3"/>
    <w:rsid w:val="00C0350E"/>
    <w:rsid w:val="00C0357F"/>
    <w:rsid w:val="00C0386B"/>
    <w:rsid w:val="00C03C3E"/>
    <w:rsid w:val="00C03C46"/>
    <w:rsid w:val="00C03D48"/>
    <w:rsid w:val="00C03DBE"/>
    <w:rsid w:val="00C03E25"/>
    <w:rsid w:val="00C03E8F"/>
    <w:rsid w:val="00C03FF6"/>
    <w:rsid w:val="00C04113"/>
    <w:rsid w:val="00C0414A"/>
    <w:rsid w:val="00C0414F"/>
    <w:rsid w:val="00C0457D"/>
    <w:rsid w:val="00C04623"/>
    <w:rsid w:val="00C04765"/>
    <w:rsid w:val="00C048AB"/>
    <w:rsid w:val="00C04B5A"/>
    <w:rsid w:val="00C04CEC"/>
    <w:rsid w:val="00C05006"/>
    <w:rsid w:val="00C05375"/>
    <w:rsid w:val="00C053FB"/>
    <w:rsid w:val="00C05402"/>
    <w:rsid w:val="00C0543F"/>
    <w:rsid w:val="00C054A8"/>
    <w:rsid w:val="00C0554F"/>
    <w:rsid w:val="00C0555E"/>
    <w:rsid w:val="00C05747"/>
    <w:rsid w:val="00C05791"/>
    <w:rsid w:val="00C058E5"/>
    <w:rsid w:val="00C0594E"/>
    <w:rsid w:val="00C059A2"/>
    <w:rsid w:val="00C05B26"/>
    <w:rsid w:val="00C0612F"/>
    <w:rsid w:val="00C06193"/>
    <w:rsid w:val="00C061AD"/>
    <w:rsid w:val="00C061BC"/>
    <w:rsid w:val="00C063BF"/>
    <w:rsid w:val="00C06675"/>
    <w:rsid w:val="00C0667F"/>
    <w:rsid w:val="00C066C3"/>
    <w:rsid w:val="00C06708"/>
    <w:rsid w:val="00C06744"/>
    <w:rsid w:val="00C068C7"/>
    <w:rsid w:val="00C06B2A"/>
    <w:rsid w:val="00C06D06"/>
    <w:rsid w:val="00C06E4C"/>
    <w:rsid w:val="00C07460"/>
    <w:rsid w:val="00C0781B"/>
    <w:rsid w:val="00C078D8"/>
    <w:rsid w:val="00C07947"/>
    <w:rsid w:val="00C079D7"/>
    <w:rsid w:val="00C07FEC"/>
    <w:rsid w:val="00C100E8"/>
    <w:rsid w:val="00C102CD"/>
    <w:rsid w:val="00C10335"/>
    <w:rsid w:val="00C103CE"/>
    <w:rsid w:val="00C10618"/>
    <w:rsid w:val="00C1063E"/>
    <w:rsid w:val="00C1076C"/>
    <w:rsid w:val="00C107DF"/>
    <w:rsid w:val="00C10800"/>
    <w:rsid w:val="00C1088F"/>
    <w:rsid w:val="00C1096A"/>
    <w:rsid w:val="00C10A08"/>
    <w:rsid w:val="00C10B34"/>
    <w:rsid w:val="00C10F24"/>
    <w:rsid w:val="00C10FBE"/>
    <w:rsid w:val="00C110F2"/>
    <w:rsid w:val="00C11123"/>
    <w:rsid w:val="00C1127E"/>
    <w:rsid w:val="00C11294"/>
    <w:rsid w:val="00C11351"/>
    <w:rsid w:val="00C1137C"/>
    <w:rsid w:val="00C11393"/>
    <w:rsid w:val="00C114AF"/>
    <w:rsid w:val="00C115E3"/>
    <w:rsid w:val="00C116BA"/>
    <w:rsid w:val="00C11969"/>
    <w:rsid w:val="00C11975"/>
    <w:rsid w:val="00C119B6"/>
    <w:rsid w:val="00C119E7"/>
    <w:rsid w:val="00C11A0B"/>
    <w:rsid w:val="00C11C80"/>
    <w:rsid w:val="00C11E4D"/>
    <w:rsid w:val="00C12077"/>
    <w:rsid w:val="00C1207F"/>
    <w:rsid w:val="00C12151"/>
    <w:rsid w:val="00C123E4"/>
    <w:rsid w:val="00C12431"/>
    <w:rsid w:val="00C12633"/>
    <w:rsid w:val="00C1275F"/>
    <w:rsid w:val="00C127D1"/>
    <w:rsid w:val="00C12840"/>
    <w:rsid w:val="00C129DE"/>
    <w:rsid w:val="00C12B8F"/>
    <w:rsid w:val="00C12C89"/>
    <w:rsid w:val="00C12D65"/>
    <w:rsid w:val="00C12EDF"/>
    <w:rsid w:val="00C12FC4"/>
    <w:rsid w:val="00C13151"/>
    <w:rsid w:val="00C13185"/>
    <w:rsid w:val="00C13195"/>
    <w:rsid w:val="00C13488"/>
    <w:rsid w:val="00C1366C"/>
    <w:rsid w:val="00C13695"/>
    <w:rsid w:val="00C137B9"/>
    <w:rsid w:val="00C138E5"/>
    <w:rsid w:val="00C13CE6"/>
    <w:rsid w:val="00C13E38"/>
    <w:rsid w:val="00C13EAB"/>
    <w:rsid w:val="00C13F68"/>
    <w:rsid w:val="00C1407D"/>
    <w:rsid w:val="00C14202"/>
    <w:rsid w:val="00C143CD"/>
    <w:rsid w:val="00C143D8"/>
    <w:rsid w:val="00C1474E"/>
    <w:rsid w:val="00C14968"/>
    <w:rsid w:val="00C14B77"/>
    <w:rsid w:val="00C14BC7"/>
    <w:rsid w:val="00C14C2C"/>
    <w:rsid w:val="00C14E28"/>
    <w:rsid w:val="00C14EEA"/>
    <w:rsid w:val="00C14F15"/>
    <w:rsid w:val="00C15187"/>
    <w:rsid w:val="00C152AD"/>
    <w:rsid w:val="00C152F2"/>
    <w:rsid w:val="00C15351"/>
    <w:rsid w:val="00C15923"/>
    <w:rsid w:val="00C159DB"/>
    <w:rsid w:val="00C15A74"/>
    <w:rsid w:val="00C15A8C"/>
    <w:rsid w:val="00C15C8E"/>
    <w:rsid w:val="00C15CDB"/>
    <w:rsid w:val="00C15CFD"/>
    <w:rsid w:val="00C15D27"/>
    <w:rsid w:val="00C15D3F"/>
    <w:rsid w:val="00C15DA7"/>
    <w:rsid w:val="00C15F74"/>
    <w:rsid w:val="00C15FE6"/>
    <w:rsid w:val="00C15FE9"/>
    <w:rsid w:val="00C16242"/>
    <w:rsid w:val="00C16502"/>
    <w:rsid w:val="00C165F2"/>
    <w:rsid w:val="00C16614"/>
    <w:rsid w:val="00C166A4"/>
    <w:rsid w:val="00C16717"/>
    <w:rsid w:val="00C1687E"/>
    <w:rsid w:val="00C16923"/>
    <w:rsid w:val="00C1692B"/>
    <w:rsid w:val="00C16A60"/>
    <w:rsid w:val="00C16AA6"/>
    <w:rsid w:val="00C16C96"/>
    <w:rsid w:val="00C16CCA"/>
    <w:rsid w:val="00C16F8B"/>
    <w:rsid w:val="00C17258"/>
    <w:rsid w:val="00C175BD"/>
    <w:rsid w:val="00C17659"/>
    <w:rsid w:val="00C176F7"/>
    <w:rsid w:val="00C17B8F"/>
    <w:rsid w:val="00C17C02"/>
    <w:rsid w:val="00C17CF3"/>
    <w:rsid w:val="00C17F3D"/>
    <w:rsid w:val="00C17F49"/>
    <w:rsid w:val="00C20123"/>
    <w:rsid w:val="00C20167"/>
    <w:rsid w:val="00C20251"/>
    <w:rsid w:val="00C203D6"/>
    <w:rsid w:val="00C206D7"/>
    <w:rsid w:val="00C2074D"/>
    <w:rsid w:val="00C2076D"/>
    <w:rsid w:val="00C208A7"/>
    <w:rsid w:val="00C208F2"/>
    <w:rsid w:val="00C208FD"/>
    <w:rsid w:val="00C20ABD"/>
    <w:rsid w:val="00C20BF6"/>
    <w:rsid w:val="00C20F57"/>
    <w:rsid w:val="00C21180"/>
    <w:rsid w:val="00C2126B"/>
    <w:rsid w:val="00C2129C"/>
    <w:rsid w:val="00C21383"/>
    <w:rsid w:val="00C213C3"/>
    <w:rsid w:val="00C215BF"/>
    <w:rsid w:val="00C2160E"/>
    <w:rsid w:val="00C21623"/>
    <w:rsid w:val="00C218BC"/>
    <w:rsid w:val="00C21A03"/>
    <w:rsid w:val="00C21A9B"/>
    <w:rsid w:val="00C21C4A"/>
    <w:rsid w:val="00C21CDB"/>
    <w:rsid w:val="00C21D24"/>
    <w:rsid w:val="00C21F62"/>
    <w:rsid w:val="00C22101"/>
    <w:rsid w:val="00C22171"/>
    <w:rsid w:val="00C222F4"/>
    <w:rsid w:val="00C2243A"/>
    <w:rsid w:val="00C22740"/>
    <w:rsid w:val="00C228C0"/>
    <w:rsid w:val="00C2292B"/>
    <w:rsid w:val="00C2292E"/>
    <w:rsid w:val="00C22A79"/>
    <w:rsid w:val="00C22AE4"/>
    <w:rsid w:val="00C22AFE"/>
    <w:rsid w:val="00C22C85"/>
    <w:rsid w:val="00C22DB7"/>
    <w:rsid w:val="00C22E4C"/>
    <w:rsid w:val="00C23122"/>
    <w:rsid w:val="00C23134"/>
    <w:rsid w:val="00C2323A"/>
    <w:rsid w:val="00C23332"/>
    <w:rsid w:val="00C23333"/>
    <w:rsid w:val="00C23541"/>
    <w:rsid w:val="00C2366C"/>
    <w:rsid w:val="00C23781"/>
    <w:rsid w:val="00C237B9"/>
    <w:rsid w:val="00C23816"/>
    <w:rsid w:val="00C23988"/>
    <w:rsid w:val="00C23A5C"/>
    <w:rsid w:val="00C23B30"/>
    <w:rsid w:val="00C23BDA"/>
    <w:rsid w:val="00C23C01"/>
    <w:rsid w:val="00C23DA9"/>
    <w:rsid w:val="00C24065"/>
    <w:rsid w:val="00C24085"/>
    <w:rsid w:val="00C240DD"/>
    <w:rsid w:val="00C24274"/>
    <w:rsid w:val="00C24401"/>
    <w:rsid w:val="00C244E5"/>
    <w:rsid w:val="00C245CC"/>
    <w:rsid w:val="00C2464C"/>
    <w:rsid w:val="00C24669"/>
    <w:rsid w:val="00C246D0"/>
    <w:rsid w:val="00C2471E"/>
    <w:rsid w:val="00C24765"/>
    <w:rsid w:val="00C247E7"/>
    <w:rsid w:val="00C248AF"/>
    <w:rsid w:val="00C248CE"/>
    <w:rsid w:val="00C248F8"/>
    <w:rsid w:val="00C2491E"/>
    <w:rsid w:val="00C24AC2"/>
    <w:rsid w:val="00C24B0F"/>
    <w:rsid w:val="00C24B89"/>
    <w:rsid w:val="00C24CD7"/>
    <w:rsid w:val="00C24CF5"/>
    <w:rsid w:val="00C24F01"/>
    <w:rsid w:val="00C24F0A"/>
    <w:rsid w:val="00C24FEB"/>
    <w:rsid w:val="00C251E9"/>
    <w:rsid w:val="00C25604"/>
    <w:rsid w:val="00C256A1"/>
    <w:rsid w:val="00C258B1"/>
    <w:rsid w:val="00C259FA"/>
    <w:rsid w:val="00C25BB1"/>
    <w:rsid w:val="00C25C58"/>
    <w:rsid w:val="00C25CB0"/>
    <w:rsid w:val="00C25CFA"/>
    <w:rsid w:val="00C25D31"/>
    <w:rsid w:val="00C25D70"/>
    <w:rsid w:val="00C25F96"/>
    <w:rsid w:val="00C25FBD"/>
    <w:rsid w:val="00C261F3"/>
    <w:rsid w:val="00C262C1"/>
    <w:rsid w:val="00C264CE"/>
    <w:rsid w:val="00C2684C"/>
    <w:rsid w:val="00C26872"/>
    <w:rsid w:val="00C2696E"/>
    <w:rsid w:val="00C2698C"/>
    <w:rsid w:val="00C26A1B"/>
    <w:rsid w:val="00C26CEA"/>
    <w:rsid w:val="00C26FAA"/>
    <w:rsid w:val="00C27001"/>
    <w:rsid w:val="00C270A6"/>
    <w:rsid w:val="00C270D7"/>
    <w:rsid w:val="00C27190"/>
    <w:rsid w:val="00C272E7"/>
    <w:rsid w:val="00C27525"/>
    <w:rsid w:val="00C2757F"/>
    <w:rsid w:val="00C275FC"/>
    <w:rsid w:val="00C278A1"/>
    <w:rsid w:val="00C2793A"/>
    <w:rsid w:val="00C27966"/>
    <w:rsid w:val="00C27A42"/>
    <w:rsid w:val="00C27B1A"/>
    <w:rsid w:val="00C27B40"/>
    <w:rsid w:val="00C27C9A"/>
    <w:rsid w:val="00C27E6C"/>
    <w:rsid w:val="00C27EF6"/>
    <w:rsid w:val="00C27F7E"/>
    <w:rsid w:val="00C300DA"/>
    <w:rsid w:val="00C30193"/>
    <w:rsid w:val="00C3019A"/>
    <w:rsid w:val="00C3046F"/>
    <w:rsid w:val="00C305FC"/>
    <w:rsid w:val="00C30802"/>
    <w:rsid w:val="00C30926"/>
    <w:rsid w:val="00C3095F"/>
    <w:rsid w:val="00C309EA"/>
    <w:rsid w:val="00C30A67"/>
    <w:rsid w:val="00C30A9A"/>
    <w:rsid w:val="00C30B4E"/>
    <w:rsid w:val="00C30C59"/>
    <w:rsid w:val="00C30D41"/>
    <w:rsid w:val="00C30DE6"/>
    <w:rsid w:val="00C30F46"/>
    <w:rsid w:val="00C30F8E"/>
    <w:rsid w:val="00C30FFA"/>
    <w:rsid w:val="00C31059"/>
    <w:rsid w:val="00C3109E"/>
    <w:rsid w:val="00C312B6"/>
    <w:rsid w:val="00C312BA"/>
    <w:rsid w:val="00C312CF"/>
    <w:rsid w:val="00C312D9"/>
    <w:rsid w:val="00C31358"/>
    <w:rsid w:val="00C31553"/>
    <w:rsid w:val="00C3165E"/>
    <w:rsid w:val="00C31822"/>
    <w:rsid w:val="00C31954"/>
    <w:rsid w:val="00C31A7B"/>
    <w:rsid w:val="00C31AAD"/>
    <w:rsid w:val="00C31AFA"/>
    <w:rsid w:val="00C31BAA"/>
    <w:rsid w:val="00C31BCC"/>
    <w:rsid w:val="00C31D5B"/>
    <w:rsid w:val="00C31F48"/>
    <w:rsid w:val="00C320F3"/>
    <w:rsid w:val="00C3226B"/>
    <w:rsid w:val="00C32331"/>
    <w:rsid w:val="00C32365"/>
    <w:rsid w:val="00C32433"/>
    <w:rsid w:val="00C32994"/>
    <w:rsid w:val="00C329D0"/>
    <w:rsid w:val="00C32B5C"/>
    <w:rsid w:val="00C32BB6"/>
    <w:rsid w:val="00C32C4E"/>
    <w:rsid w:val="00C32D46"/>
    <w:rsid w:val="00C32E47"/>
    <w:rsid w:val="00C32E6E"/>
    <w:rsid w:val="00C32EE0"/>
    <w:rsid w:val="00C32F1B"/>
    <w:rsid w:val="00C3305A"/>
    <w:rsid w:val="00C33135"/>
    <w:rsid w:val="00C33276"/>
    <w:rsid w:val="00C332AE"/>
    <w:rsid w:val="00C33330"/>
    <w:rsid w:val="00C33339"/>
    <w:rsid w:val="00C3334E"/>
    <w:rsid w:val="00C333D1"/>
    <w:rsid w:val="00C335F8"/>
    <w:rsid w:val="00C33787"/>
    <w:rsid w:val="00C33865"/>
    <w:rsid w:val="00C33988"/>
    <w:rsid w:val="00C33B0D"/>
    <w:rsid w:val="00C33B4B"/>
    <w:rsid w:val="00C33CA7"/>
    <w:rsid w:val="00C33DFA"/>
    <w:rsid w:val="00C34135"/>
    <w:rsid w:val="00C34245"/>
    <w:rsid w:val="00C3427E"/>
    <w:rsid w:val="00C34987"/>
    <w:rsid w:val="00C349F7"/>
    <w:rsid w:val="00C34B39"/>
    <w:rsid w:val="00C34CD2"/>
    <w:rsid w:val="00C34D08"/>
    <w:rsid w:val="00C34D57"/>
    <w:rsid w:val="00C34DEF"/>
    <w:rsid w:val="00C350BD"/>
    <w:rsid w:val="00C3520B"/>
    <w:rsid w:val="00C3526F"/>
    <w:rsid w:val="00C3537C"/>
    <w:rsid w:val="00C35525"/>
    <w:rsid w:val="00C35552"/>
    <w:rsid w:val="00C35753"/>
    <w:rsid w:val="00C35807"/>
    <w:rsid w:val="00C358C3"/>
    <w:rsid w:val="00C35971"/>
    <w:rsid w:val="00C35E31"/>
    <w:rsid w:val="00C35F79"/>
    <w:rsid w:val="00C3609B"/>
    <w:rsid w:val="00C361D0"/>
    <w:rsid w:val="00C363F6"/>
    <w:rsid w:val="00C36603"/>
    <w:rsid w:val="00C3672E"/>
    <w:rsid w:val="00C367BC"/>
    <w:rsid w:val="00C36A74"/>
    <w:rsid w:val="00C36A9B"/>
    <w:rsid w:val="00C36AC6"/>
    <w:rsid w:val="00C36D50"/>
    <w:rsid w:val="00C37136"/>
    <w:rsid w:val="00C37532"/>
    <w:rsid w:val="00C375C8"/>
    <w:rsid w:val="00C37804"/>
    <w:rsid w:val="00C3790A"/>
    <w:rsid w:val="00C379A5"/>
    <w:rsid w:val="00C379B2"/>
    <w:rsid w:val="00C37B5C"/>
    <w:rsid w:val="00C40017"/>
    <w:rsid w:val="00C4012E"/>
    <w:rsid w:val="00C402A6"/>
    <w:rsid w:val="00C402BA"/>
    <w:rsid w:val="00C402FD"/>
    <w:rsid w:val="00C40314"/>
    <w:rsid w:val="00C404CC"/>
    <w:rsid w:val="00C40697"/>
    <w:rsid w:val="00C40994"/>
    <w:rsid w:val="00C40A2A"/>
    <w:rsid w:val="00C40A3C"/>
    <w:rsid w:val="00C40A5A"/>
    <w:rsid w:val="00C40A9A"/>
    <w:rsid w:val="00C40B07"/>
    <w:rsid w:val="00C40D7E"/>
    <w:rsid w:val="00C40E49"/>
    <w:rsid w:val="00C40E55"/>
    <w:rsid w:val="00C40F64"/>
    <w:rsid w:val="00C40F67"/>
    <w:rsid w:val="00C40FE7"/>
    <w:rsid w:val="00C41115"/>
    <w:rsid w:val="00C4117F"/>
    <w:rsid w:val="00C41421"/>
    <w:rsid w:val="00C4145A"/>
    <w:rsid w:val="00C41514"/>
    <w:rsid w:val="00C4151C"/>
    <w:rsid w:val="00C41539"/>
    <w:rsid w:val="00C41662"/>
    <w:rsid w:val="00C4170B"/>
    <w:rsid w:val="00C4175D"/>
    <w:rsid w:val="00C417A5"/>
    <w:rsid w:val="00C41A01"/>
    <w:rsid w:val="00C41AB6"/>
    <w:rsid w:val="00C41D3D"/>
    <w:rsid w:val="00C41F91"/>
    <w:rsid w:val="00C4205E"/>
    <w:rsid w:val="00C42093"/>
    <w:rsid w:val="00C420F2"/>
    <w:rsid w:val="00C42142"/>
    <w:rsid w:val="00C421B3"/>
    <w:rsid w:val="00C42248"/>
    <w:rsid w:val="00C42354"/>
    <w:rsid w:val="00C4258B"/>
    <w:rsid w:val="00C42A70"/>
    <w:rsid w:val="00C42B71"/>
    <w:rsid w:val="00C42B8F"/>
    <w:rsid w:val="00C42BB3"/>
    <w:rsid w:val="00C42C0F"/>
    <w:rsid w:val="00C42F38"/>
    <w:rsid w:val="00C42FF2"/>
    <w:rsid w:val="00C430D2"/>
    <w:rsid w:val="00C43206"/>
    <w:rsid w:val="00C4321A"/>
    <w:rsid w:val="00C4322D"/>
    <w:rsid w:val="00C432D1"/>
    <w:rsid w:val="00C432EC"/>
    <w:rsid w:val="00C4344B"/>
    <w:rsid w:val="00C4353E"/>
    <w:rsid w:val="00C43642"/>
    <w:rsid w:val="00C436B3"/>
    <w:rsid w:val="00C436BF"/>
    <w:rsid w:val="00C43A94"/>
    <w:rsid w:val="00C43AD2"/>
    <w:rsid w:val="00C43BC8"/>
    <w:rsid w:val="00C44112"/>
    <w:rsid w:val="00C44133"/>
    <w:rsid w:val="00C442D3"/>
    <w:rsid w:val="00C442D5"/>
    <w:rsid w:val="00C44468"/>
    <w:rsid w:val="00C44551"/>
    <w:rsid w:val="00C44552"/>
    <w:rsid w:val="00C44595"/>
    <w:rsid w:val="00C44789"/>
    <w:rsid w:val="00C447F3"/>
    <w:rsid w:val="00C44951"/>
    <w:rsid w:val="00C449FE"/>
    <w:rsid w:val="00C44A07"/>
    <w:rsid w:val="00C44A3D"/>
    <w:rsid w:val="00C44A4A"/>
    <w:rsid w:val="00C44AAF"/>
    <w:rsid w:val="00C44C66"/>
    <w:rsid w:val="00C44C7F"/>
    <w:rsid w:val="00C44CB7"/>
    <w:rsid w:val="00C44D79"/>
    <w:rsid w:val="00C44F9D"/>
    <w:rsid w:val="00C44FBF"/>
    <w:rsid w:val="00C44FD5"/>
    <w:rsid w:val="00C45087"/>
    <w:rsid w:val="00C45102"/>
    <w:rsid w:val="00C4520F"/>
    <w:rsid w:val="00C4538F"/>
    <w:rsid w:val="00C45499"/>
    <w:rsid w:val="00C45610"/>
    <w:rsid w:val="00C4591F"/>
    <w:rsid w:val="00C45B7D"/>
    <w:rsid w:val="00C45D33"/>
    <w:rsid w:val="00C45E7D"/>
    <w:rsid w:val="00C45E82"/>
    <w:rsid w:val="00C45EBA"/>
    <w:rsid w:val="00C45F3F"/>
    <w:rsid w:val="00C45F45"/>
    <w:rsid w:val="00C46033"/>
    <w:rsid w:val="00C460C1"/>
    <w:rsid w:val="00C46221"/>
    <w:rsid w:val="00C462E2"/>
    <w:rsid w:val="00C464B2"/>
    <w:rsid w:val="00C4692B"/>
    <w:rsid w:val="00C46957"/>
    <w:rsid w:val="00C46E31"/>
    <w:rsid w:val="00C46EE5"/>
    <w:rsid w:val="00C46FF7"/>
    <w:rsid w:val="00C47093"/>
    <w:rsid w:val="00C47271"/>
    <w:rsid w:val="00C47308"/>
    <w:rsid w:val="00C47435"/>
    <w:rsid w:val="00C47537"/>
    <w:rsid w:val="00C4769E"/>
    <w:rsid w:val="00C476F4"/>
    <w:rsid w:val="00C47866"/>
    <w:rsid w:val="00C47ABA"/>
    <w:rsid w:val="00C47B47"/>
    <w:rsid w:val="00C47B91"/>
    <w:rsid w:val="00C47CDB"/>
    <w:rsid w:val="00C47CE3"/>
    <w:rsid w:val="00C47E8A"/>
    <w:rsid w:val="00C47EEA"/>
    <w:rsid w:val="00C47F7C"/>
    <w:rsid w:val="00C50069"/>
    <w:rsid w:val="00C500E4"/>
    <w:rsid w:val="00C501A3"/>
    <w:rsid w:val="00C501B2"/>
    <w:rsid w:val="00C501B5"/>
    <w:rsid w:val="00C50275"/>
    <w:rsid w:val="00C502B5"/>
    <w:rsid w:val="00C50484"/>
    <w:rsid w:val="00C5079C"/>
    <w:rsid w:val="00C508C1"/>
    <w:rsid w:val="00C50949"/>
    <w:rsid w:val="00C509F8"/>
    <w:rsid w:val="00C50A16"/>
    <w:rsid w:val="00C50BB6"/>
    <w:rsid w:val="00C50CC2"/>
    <w:rsid w:val="00C50E1D"/>
    <w:rsid w:val="00C50E8B"/>
    <w:rsid w:val="00C5109D"/>
    <w:rsid w:val="00C511D8"/>
    <w:rsid w:val="00C5149C"/>
    <w:rsid w:val="00C514A1"/>
    <w:rsid w:val="00C514FE"/>
    <w:rsid w:val="00C5169E"/>
    <w:rsid w:val="00C516BC"/>
    <w:rsid w:val="00C516DC"/>
    <w:rsid w:val="00C51ABD"/>
    <w:rsid w:val="00C51ACB"/>
    <w:rsid w:val="00C51E1B"/>
    <w:rsid w:val="00C52133"/>
    <w:rsid w:val="00C52176"/>
    <w:rsid w:val="00C521CE"/>
    <w:rsid w:val="00C52283"/>
    <w:rsid w:val="00C522A3"/>
    <w:rsid w:val="00C52445"/>
    <w:rsid w:val="00C5256A"/>
    <w:rsid w:val="00C5264A"/>
    <w:rsid w:val="00C52819"/>
    <w:rsid w:val="00C5281D"/>
    <w:rsid w:val="00C52C6F"/>
    <w:rsid w:val="00C52F44"/>
    <w:rsid w:val="00C52F85"/>
    <w:rsid w:val="00C531BE"/>
    <w:rsid w:val="00C5320A"/>
    <w:rsid w:val="00C5322F"/>
    <w:rsid w:val="00C53290"/>
    <w:rsid w:val="00C5331A"/>
    <w:rsid w:val="00C53553"/>
    <w:rsid w:val="00C53632"/>
    <w:rsid w:val="00C53685"/>
    <w:rsid w:val="00C53690"/>
    <w:rsid w:val="00C53784"/>
    <w:rsid w:val="00C539B5"/>
    <w:rsid w:val="00C53AC0"/>
    <w:rsid w:val="00C53BF8"/>
    <w:rsid w:val="00C53C07"/>
    <w:rsid w:val="00C53D67"/>
    <w:rsid w:val="00C53D7C"/>
    <w:rsid w:val="00C53DEB"/>
    <w:rsid w:val="00C53E47"/>
    <w:rsid w:val="00C53ECD"/>
    <w:rsid w:val="00C53FF9"/>
    <w:rsid w:val="00C5402D"/>
    <w:rsid w:val="00C540BB"/>
    <w:rsid w:val="00C54283"/>
    <w:rsid w:val="00C542D2"/>
    <w:rsid w:val="00C543E9"/>
    <w:rsid w:val="00C54530"/>
    <w:rsid w:val="00C54935"/>
    <w:rsid w:val="00C54941"/>
    <w:rsid w:val="00C54B07"/>
    <w:rsid w:val="00C54CC3"/>
    <w:rsid w:val="00C54E4D"/>
    <w:rsid w:val="00C54E57"/>
    <w:rsid w:val="00C54E9C"/>
    <w:rsid w:val="00C54EB7"/>
    <w:rsid w:val="00C54EBB"/>
    <w:rsid w:val="00C54EEB"/>
    <w:rsid w:val="00C54F20"/>
    <w:rsid w:val="00C54F65"/>
    <w:rsid w:val="00C54FC0"/>
    <w:rsid w:val="00C5503A"/>
    <w:rsid w:val="00C550FD"/>
    <w:rsid w:val="00C5518F"/>
    <w:rsid w:val="00C55421"/>
    <w:rsid w:val="00C5548B"/>
    <w:rsid w:val="00C55555"/>
    <w:rsid w:val="00C5579F"/>
    <w:rsid w:val="00C5585E"/>
    <w:rsid w:val="00C55A59"/>
    <w:rsid w:val="00C55BB9"/>
    <w:rsid w:val="00C55BEC"/>
    <w:rsid w:val="00C55C63"/>
    <w:rsid w:val="00C55D8C"/>
    <w:rsid w:val="00C55E49"/>
    <w:rsid w:val="00C55F0C"/>
    <w:rsid w:val="00C55FE4"/>
    <w:rsid w:val="00C5607E"/>
    <w:rsid w:val="00C5608A"/>
    <w:rsid w:val="00C561B4"/>
    <w:rsid w:val="00C5625D"/>
    <w:rsid w:val="00C5646E"/>
    <w:rsid w:val="00C56484"/>
    <w:rsid w:val="00C564AB"/>
    <w:rsid w:val="00C56510"/>
    <w:rsid w:val="00C56529"/>
    <w:rsid w:val="00C566A0"/>
    <w:rsid w:val="00C566EF"/>
    <w:rsid w:val="00C56710"/>
    <w:rsid w:val="00C56735"/>
    <w:rsid w:val="00C56804"/>
    <w:rsid w:val="00C56864"/>
    <w:rsid w:val="00C56890"/>
    <w:rsid w:val="00C569DC"/>
    <w:rsid w:val="00C56BFA"/>
    <w:rsid w:val="00C57006"/>
    <w:rsid w:val="00C57065"/>
    <w:rsid w:val="00C5706E"/>
    <w:rsid w:val="00C57102"/>
    <w:rsid w:val="00C57218"/>
    <w:rsid w:val="00C57452"/>
    <w:rsid w:val="00C5779F"/>
    <w:rsid w:val="00C578D5"/>
    <w:rsid w:val="00C57AAC"/>
    <w:rsid w:val="00C57C10"/>
    <w:rsid w:val="00C57CCB"/>
    <w:rsid w:val="00C57CCF"/>
    <w:rsid w:val="00C57D16"/>
    <w:rsid w:val="00C57F46"/>
    <w:rsid w:val="00C60007"/>
    <w:rsid w:val="00C600C5"/>
    <w:rsid w:val="00C6019A"/>
    <w:rsid w:val="00C60394"/>
    <w:rsid w:val="00C6045B"/>
    <w:rsid w:val="00C6053A"/>
    <w:rsid w:val="00C60C6E"/>
    <w:rsid w:val="00C60CA5"/>
    <w:rsid w:val="00C60D38"/>
    <w:rsid w:val="00C60DE2"/>
    <w:rsid w:val="00C61028"/>
    <w:rsid w:val="00C6102C"/>
    <w:rsid w:val="00C610EC"/>
    <w:rsid w:val="00C611C7"/>
    <w:rsid w:val="00C611F6"/>
    <w:rsid w:val="00C61259"/>
    <w:rsid w:val="00C614B6"/>
    <w:rsid w:val="00C614D0"/>
    <w:rsid w:val="00C61529"/>
    <w:rsid w:val="00C615C5"/>
    <w:rsid w:val="00C61600"/>
    <w:rsid w:val="00C616AA"/>
    <w:rsid w:val="00C617F1"/>
    <w:rsid w:val="00C61A6F"/>
    <w:rsid w:val="00C61A7A"/>
    <w:rsid w:val="00C61AA7"/>
    <w:rsid w:val="00C61BAB"/>
    <w:rsid w:val="00C62146"/>
    <w:rsid w:val="00C62313"/>
    <w:rsid w:val="00C623DA"/>
    <w:rsid w:val="00C626B2"/>
    <w:rsid w:val="00C62717"/>
    <w:rsid w:val="00C62731"/>
    <w:rsid w:val="00C6274E"/>
    <w:rsid w:val="00C62957"/>
    <w:rsid w:val="00C62A20"/>
    <w:rsid w:val="00C62BA4"/>
    <w:rsid w:val="00C6316B"/>
    <w:rsid w:val="00C63273"/>
    <w:rsid w:val="00C63336"/>
    <w:rsid w:val="00C6339C"/>
    <w:rsid w:val="00C633E2"/>
    <w:rsid w:val="00C634C2"/>
    <w:rsid w:val="00C6372A"/>
    <w:rsid w:val="00C63A00"/>
    <w:rsid w:val="00C63BD2"/>
    <w:rsid w:val="00C63BDE"/>
    <w:rsid w:val="00C63C2C"/>
    <w:rsid w:val="00C63E93"/>
    <w:rsid w:val="00C63FA3"/>
    <w:rsid w:val="00C64268"/>
    <w:rsid w:val="00C64611"/>
    <w:rsid w:val="00C646FA"/>
    <w:rsid w:val="00C648F7"/>
    <w:rsid w:val="00C64984"/>
    <w:rsid w:val="00C64999"/>
    <w:rsid w:val="00C649C3"/>
    <w:rsid w:val="00C64B91"/>
    <w:rsid w:val="00C64D80"/>
    <w:rsid w:val="00C64D95"/>
    <w:rsid w:val="00C64DB6"/>
    <w:rsid w:val="00C64E8E"/>
    <w:rsid w:val="00C64F98"/>
    <w:rsid w:val="00C64FE4"/>
    <w:rsid w:val="00C65163"/>
    <w:rsid w:val="00C6520C"/>
    <w:rsid w:val="00C65372"/>
    <w:rsid w:val="00C655A9"/>
    <w:rsid w:val="00C6560A"/>
    <w:rsid w:val="00C65787"/>
    <w:rsid w:val="00C65835"/>
    <w:rsid w:val="00C65892"/>
    <w:rsid w:val="00C65A4E"/>
    <w:rsid w:val="00C65D73"/>
    <w:rsid w:val="00C65E36"/>
    <w:rsid w:val="00C65E78"/>
    <w:rsid w:val="00C6612D"/>
    <w:rsid w:val="00C66420"/>
    <w:rsid w:val="00C66430"/>
    <w:rsid w:val="00C6645D"/>
    <w:rsid w:val="00C66496"/>
    <w:rsid w:val="00C665C7"/>
    <w:rsid w:val="00C665DF"/>
    <w:rsid w:val="00C6674A"/>
    <w:rsid w:val="00C667D5"/>
    <w:rsid w:val="00C667DF"/>
    <w:rsid w:val="00C668AD"/>
    <w:rsid w:val="00C66B6E"/>
    <w:rsid w:val="00C66CDD"/>
    <w:rsid w:val="00C66FA2"/>
    <w:rsid w:val="00C671CD"/>
    <w:rsid w:val="00C67391"/>
    <w:rsid w:val="00C674BD"/>
    <w:rsid w:val="00C6754C"/>
    <w:rsid w:val="00C67666"/>
    <w:rsid w:val="00C676C7"/>
    <w:rsid w:val="00C676E7"/>
    <w:rsid w:val="00C6772B"/>
    <w:rsid w:val="00C6794D"/>
    <w:rsid w:val="00C67B33"/>
    <w:rsid w:val="00C67B6A"/>
    <w:rsid w:val="00C67B8A"/>
    <w:rsid w:val="00C67BB2"/>
    <w:rsid w:val="00C67F70"/>
    <w:rsid w:val="00C67F84"/>
    <w:rsid w:val="00C70117"/>
    <w:rsid w:val="00C70118"/>
    <w:rsid w:val="00C70139"/>
    <w:rsid w:val="00C70330"/>
    <w:rsid w:val="00C70352"/>
    <w:rsid w:val="00C70378"/>
    <w:rsid w:val="00C70551"/>
    <w:rsid w:val="00C705FF"/>
    <w:rsid w:val="00C706E3"/>
    <w:rsid w:val="00C70712"/>
    <w:rsid w:val="00C70935"/>
    <w:rsid w:val="00C70963"/>
    <w:rsid w:val="00C70978"/>
    <w:rsid w:val="00C70A9C"/>
    <w:rsid w:val="00C70D71"/>
    <w:rsid w:val="00C70E74"/>
    <w:rsid w:val="00C70FC8"/>
    <w:rsid w:val="00C7148C"/>
    <w:rsid w:val="00C71618"/>
    <w:rsid w:val="00C71635"/>
    <w:rsid w:val="00C71637"/>
    <w:rsid w:val="00C71817"/>
    <w:rsid w:val="00C71A0E"/>
    <w:rsid w:val="00C71B2F"/>
    <w:rsid w:val="00C71C51"/>
    <w:rsid w:val="00C71C5B"/>
    <w:rsid w:val="00C71D5F"/>
    <w:rsid w:val="00C71D82"/>
    <w:rsid w:val="00C71D90"/>
    <w:rsid w:val="00C71DE1"/>
    <w:rsid w:val="00C71FC1"/>
    <w:rsid w:val="00C71FEF"/>
    <w:rsid w:val="00C72230"/>
    <w:rsid w:val="00C724AE"/>
    <w:rsid w:val="00C726DC"/>
    <w:rsid w:val="00C72835"/>
    <w:rsid w:val="00C72844"/>
    <w:rsid w:val="00C7292F"/>
    <w:rsid w:val="00C72B20"/>
    <w:rsid w:val="00C72BF0"/>
    <w:rsid w:val="00C72E4F"/>
    <w:rsid w:val="00C72F2A"/>
    <w:rsid w:val="00C72FD1"/>
    <w:rsid w:val="00C73127"/>
    <w:rsid w:val="00C7326F"/>
    <w:rsid w:val="00C7329F"/>
    <w:rsid w:val="00C7334B"/>
    <w:rsid w:val="00C733C8"/>
    <w:rsid w:val="00C734F4"/>
    <w:rsid w:val="00C73824"/>
    <w:rsid w:val="00C738F0"/>
    <w:rsid w:val="00C739BB"/>
    <w:rsid w:val="00C73B5F"/>
    <w:rsid w:val="00C73B72"/>
    <w:rsid w:val="00C73C8A"/>
    <w:rsid w:val="00C74048"/>
    <w:rsid w:val="00C74153"/>
    <w:rsid w:val="00C74308"/>
    <w:rsid w:val="00C74395"/>
    <w:rsid w:val="00C743B4"/>
    <w:rsid w:val="00C744E6"/>
    <w:rsid w:val="00C744F4"/>
    <w:rsid w:val="00C745AB"/>
    <w:rsid w:val="00C745F6"/>
    <w:rsid w:val="00C7467F"/>
    <w:rsid w:val="00C74791"/>
    <w:rsid w:val="00C747C3"/>
    <w:rsid w:val="00C7485E"/>
    <w:rsid w:val="00C749D5"/>
    <w:rsid w:val="00C749DC"/>
    <w:rsid w:val="00C74A96"/>
    <w:rsid w:val="00C74AD3"/>
    <w:rsid w:val="00C74AE7"/>
    <w:rsid w:val="00C74BC1"/>
    <w:rsid w:val="00C74CAE"/>
    <w:rsid w:val="00C74D9C"/>
    <w:rsid w:val="00C7502E"/>
    <w:rsid w:val="00C7518D"/>
    <w:rsid w:val="00C7519B"/>
    <w:rsid w:val="00C752A6"/>
    <w:rsid w:val="00C752BD"/>
    <w:rsid w:val="00C75535"/>
    <w:rsid w:val="00C75569"/>
    <w:rsid w:val="00C75894"/>
    <w:rsid w:val="00C759BB"/>
    <w:rsid w:val="00C75CFD"/>
    <w:rsid w:val="00C75E44"/>
    <w:rsid w:val="00C7609A"/>
    <w:rsid w:val="00C76156"/>
    <w:rsid w:val="00C761B4"/>
    <w:rsid w:val="00C762AF"/>
    <w:rsid w:val="00C762C8"/>
    <w:rsid w:val="00C76393"/>
    <w:rsid w:val="00C7641B"/>
    <w:rsid w:val="00C7647B"/>
    <w:rsid w:val="00C76677"/>
    <w:rsid w:val="00C766B9"/>
    <w:rsid w:val="00C76733"/>
    <w:rsid w:val="00C76793"/>
    <w:rsid w:val="00C769EB"/>
    <w:rsid w:val="00C76CCB"/>
    <w:rsid w:val="00C76D82"/>
    <w:rsid w:val="00C76F4F"/>
    <w:rsid w:val="00C76F99"/>
    <w:rsid w:val="00C76FF2"/>
    <w:rsid w:val="00C7705E"/>
    <w:rsid w:val="00C7708A"/>
    <w:rsid w:val="00C7759D"/>
    <w:rsid w:val="00C77697"/>
    <w:rsid w:val="00C77740"/>
    <w:rsid w:val="00C77891"/>
    <w:rsid w:val="00C77C05"/>
    <w:rsid w:val="00C77E70"/>
    <w:rsid w:val="00C77F90"/>
    <w:rsid w:val="00C80126"/>
    <w:rsid w:val="00C8013A"/>
    <w:rsid w:val="00C80204"/>
    <w:rsid w:val="00C803D1"/>
    <w:rsid w:val="00C80429"/>
    <w:rsid w:val="00C80486"/>
    <w:rsid w:val="00C80618"/>
    <w:rsid w:val="00C806DE"/>
    <w:rsid w:val="00C807CB"/>
    <w:rsid w:val="00C80932"/>
    <w:rsid w:val="00C80992"/>
    <w:rsid w:val="00C80AD2"/>
    <w:rsid w:val="00C80AE4"/>
    <w:rsid w:val="00C80DCE"/>
    <w:rsid w:val="00C81208"/>
    <w:rsid w:val="00C81468"/>
    <w:rsid w:val="00C8171A"/>
    <w:rsid w:val="00C8172F"/>
    <w:rsid w:val="00C8184C"/>
    <w:rsid w:val="00C819C2"/>
    <w:rsid w:val="00C819EF"/>
    <w:rsid w:val="00C81A88"/>
    <w:rsid w:val="00C81CCF"/>
    <w:rsid w:val="00C81CF3"/>
    <w:rsid w:val="00C81DAE"/>
    <w:rsid w:val="00C81F58"/>
    <w:rsid w:val="00C81F89"/>
    <w:rsid w:val="00C8203C"/>
    <w:rsid w:val="00C820DA"/>
    <w:rsid w:val="00C82378"/>
    <w:rsid w:val="00C8245F"/>
    <w:rsid w:val="00C82485"/>
    <w:rsid w:val="00C824C8"/>
    <w:rsid w:val="00C82591"/>
    <w:rsid w:val="00C82755"/>
    <w:rsid w:val="00C82862"/>
    <w:rsid w:val="00C829C5"/>
    <w:rsid w:val="00C82A85"/>
    <w:rsid w:val="00C82ADB"/>
    <w:rsid w:val="00C82B36"/>
    <w:rsid w:val="00C82C35"/>
    <w:rsid w:val="00C82CC5"/>
    <w:rsid w:val="00C82CE8"/>
    <w:rsid w:val="00C82F12"/>
    <w:rsid w:val="00C83104"/>
    <w:rsid w:val="00C831FA"/>
    <w:rsid w:val="00C83274"/>
    <w:rsid w:val="00C832B1"/>
    <w:rsid w:val="00C8332C"/>
    <w:rsid w:val="00C8343B"/>
    <w:rsid w:val="00C8344F"/>
    <w:rsid w:val="00C8365F"/>
    <w:rsid w:val="00C83672"/>
    <w:rsid w:val="00C838B9"/>
    <w:rsid w:val="00C83903"/>
    <w:rsid w:val="00C839EC"/>
    <w:rsid w:val="00C83AB6"/>
    <w:rsid w:val="00C83B48"/>
    <w:rsid w:val="00C83C4A"/>
    <w:rsid w:val="00C83D2E"/>
    <w:rsid w:val="00C83DAC"/>
    <w:rsid w:val="00C83E82"/>
    <w:rsid w:val="00C83F75"/>
    <w:rsid w:val="00C83F81"/>
    <w:rsid w:val="00C83FB3"/>
    <w:rsid w:val="00C84030"/>
    <w:rsid w:val="00C8403B"/>
    <w:rsid w:val="00C8404D"/>
    <w:rsid w:val="00C8410A"/>
    <w:rsid w:val="00C84421"/>
    <w:rsid w:val="00C844FE"/>
    <w:rsid w:val="00C84674"/>
    <w:rsid w:val="00C847CB"/>
    <w:rsid w:val="00C84814"/>
    <w:rsid w:val="00C848D2"/>
    <w:rsid w:val="00C848ED"/>
    <w:rsid w:val="00C84BC2"/>
    <w:rsid w:val="00C84BDF"/>
    <w:rsid w:val="00C84C3E"/>
    <w:rsid w:val="00C84DB8"/>
    <w:rsid w:val="00C84E66"/>
    <w:rsid w:val="00C84FC4"/>
    <w:rsid w:val="00C84FF5"/>
    <w:rsid w:val="00C8511C"/>
    <w:rsid w:val="00C851B7"/>
    <w:rsid w:val="00C85278"/>
    <w:rsid w:val="00C852C9"/>
    <w:rsid w:val="00C85403"/>
    <w:rsid w:val="00C85487"/>
    <w:rsid w:val="00C85695"/>
    <w:rsid w:val="00C857E9"/>
    <w:rsid w:val="00C857FA"/>
    <w:rsid w:val="00C858A6"/>
    <w:rsid w:val="00C859DF"/>
    <w:rsid w:val="00C85CC7"/>
    <w:rsid w:val="00C85E67"/>
    <w:rsid w:val="00C85F3B"/>
    <w:rsid w:val="00C86260"/>
    <w:rsid w:val="00C867A1"/>
    <w:rsid w:val="00C868DE"/>
    <w:rsid w:val="00C86A7E"/>
    <w:rsid w:val="00C86B69"/>
    <w:rsid w:val="00C86BC4"/>
    <w:rsid w:val="00C86DFA"/>
    <w:rsid w:val="00C86FB2"/>
    <w:rsid w:val="00C8702C"/>
    <w:rsid w:val="00C870EE"/>
    <w:rsid w:val="00C87263"/>
    <w:rsid w:val="00C87311"/>
    <w:rsid w:val="00C874B7"/>
    <w:rsid w:val="00C87859"/>
    <w:rsid w:val="00C879B3"/>
    <w:rsid w:val="00C87A6C"/>
    <w:rsid w:val="00C87AE3"/>
    <w:rsid w:val="00C87BE2"/>
    <w:rsid w:val="00C87DDE"/>
    <w:rsid w:val="00C87E08"/>
    <w:rsid w:val="00C9010C"/>
    <w:rsid w:val="00C903AD"/>
    <w:rsid w:val="00C9052D"/>
    <w:rsid w:val="00C90659"/>
    <w:rsid w:val="00C90981"/>
    <w:rsid w:val="00C90A63"/>
    <w:rsid w:val="00C90AFE"/>
    <w:rsid w:val="00C90CBB"/>
    <w:rsid w:val="00C90D38"/>
    <w:rsid w:val="00C90D63"/>
    <w:rsid w:val="00C90E33"/>
    <w:rsid w:val="00C90EE2"/>
    <w:rsid w:val="00C90F77"/>
    <w:rsid w:val="00C91030"/>
    <w:rsid w:val="00C9120F"/>
    <w:rsid w:val="00C9126C"/>
    <w:rsid w:val="00C91550"/>
    <w:rsid w:val="00C91737"/>
    <w:rsid w:val="00C917D4"/>
    <w:rsid w:val="00C9189E"/>
    <w:rsid w:val="00C91964"/>
    <w:rsid w:val="00C91B61"/>
    <w:rsid w:val="00C91E49"/>
    <w:rsid w:val="00C91ECB"/>
    <w:rsid w:val="00C91F77"/>
    <w:rsid w:val="00C92066"/>
    <w:rsid w:val="00C9226C"/>
    <w:rsid w:val="00C92339"/>
    <w:rsid w:val="00C9238E"/>
    <w:rsid w:val="00C92584"/>
    <w:rsid w:val="00C92660"/>
    <w:rsid w:val="00C9267A"/>
    <w:rsid w:val="00C926D8"/>
    <w:rsid w:val="00C9276E"/>
    <w:rsid w:val="00C9281B"/>
    <w:rsid w:val="00C92966"/>
    <w:rsid w:val="00C9296A"/>
    <w:rsid w:val="00C92A8C"/>
    <w:rsid w:val="00C92C8A"/>
    <w:rsid w:val="00C92F2F"/>
    <w:rsid w:val="00C92FF6"/>
    <w:rsid w:val="00C93016"/>
    <w:rsid w:val="00C930A8"/>
    <w:rsid w:val="00C9326D"/>
    <w:rsid w:val="00C933EB"/>
    <w:rsid w:val="00C93436"/>
    <w:rsid w:val="00C93494"/>
    <w:rsid w:val="00C934FF"/>
    <w:rsid w:val="00C935C9"/>
    <w:rsid w:val="00C93716"/>
    <w:rsid w:val="00C939F7"/>
    <w:rsid w:val="00C93B9B"/>
    <w:rsid w:val="00C93DF2"/>
    <w:rsid w:val="00C93F3E"/>
    <w:rsid w:val="00C93F9C"/>
    <w:rsid w:val="00C940F1"/>
    <w:rsid w:val="00C94149"/>
    <w:rsid w:val="00C9435D"/>
    <w:rsid w:val="00C94556"/>
    <w:rsid w:val="00C945B0"/>
    <w:rsid w:val="00C945E3"/>
    <w:rsid w:val="00C94898"/>
    <w:rsid w:val="00C94C86"/>
    <w:rsid w:val="00C94E42"/>
    <w:rsid w:val="00C94E7B"/>
    <w:rsid w:val="00C9530D"/>
    <w:rsid w:val="00C95397"/>
    <w:rsid w:val="00C953E4"/>
    <w:rsid w:val="00C954F1"/>
    <w:rsid w:val="00C9560A"/>
    <w:rsid w:val="00C9563C"/>
    <w:rsid w:val="00C957DA"/>
    <w:rsid w:val="00C95839"/>
    <w:rsid w:val="00C95A35"/>
    <w:rsid w:val="00C95BE7"/>
    <w:rsid w:val="00C95CA8"/>
    <w:rsid w:val="00C9636C"/>
    <w:rsid w:val="00C963A5"/>
    <w:rsid w:val="00C963B9"/>
    <w:rsid w:val="00C96554"/>
    <w:rsid w:val="00C96579"/>
    <w:rsid w:val="00C96604"/>
    <w:rsid w:val="00C9663F"/>
    <w:rsid w:val="00C96769"/>
    <w:rsid w:val="00C96BF2"/>
    <w:rsid w:val="00C96F36"/>
    <w:rsid w:val="00C96FC1"/>
    <w:rsid w:val="00C971D8"/>
    <w:rsid w:val="00C97394"/>
    <w:rsid w:val="00C97517"/>
    <w:rsid w:val="00C9763D"/>
    <w:rsid w:val="00C976BE"/>
    <w:rsid w:val="00C976E8"/>
    <w:rsid w:val="00C97868"/>
    <w:rsid w:val="00C97936"/>
    <w:rsid w:val="00C97AD0"/>
    <w:rsid w:val="00C97B13"/>
    <w:rsid w:val="00C97B8E"/>
    <w:rsid w:val="00C97BF2"/>
    <w:rsid w:val="00C97D59"/>
    <w:rsid w:val="00CA007A"/>
    <w:rsid w:val="00CA020B"/>
    <w:rsid w:val="00CA0271"/>
    <w:rsid w:val="00CA027E"/>
    <w:rsid w:val="00CA041C"/>
    <w:rsid w:val="00CA04C1"/>
    <w:rsid w:val="00CA04C5"/>
    <w:rsid w:val="00CA04FD"/>
    <w:rsid w:val="00CA053C"/>
    <w:rsid w:val="00CA0741"/>
    <w:rsid w:val="00CA0805"/>
    <w:rsid w:val="00CA0A0A"/>
    <w:rsid w:val="00CA0AF3"/>
    <w:rsid w:val="00CA0BCB"/>
    <w:rsid w:val="00CA0BF9"/>
    <w:rsid w:val="00CA0F55"/>
    <w:rsid w:val="00CA0F8C"/>
    <w:rsid w:val="00CA10FA"/>
    <w:rsid w:val="00CA128A"/>
    <w:rsid w:val="00CA13C2"/>
    <w:rsid w:val="00CA14EF"/>
    <w:rsid w:val="00CA1586"/>
    <w:rsid w:val="00CA15A3"/>
    <w:rsid w:val="00CA1802"/>
    <w:rsid w:val="00CA190D"/>
    <w:rsid w:val="00CA19AC"/>
    <w:rsid w:val="00CA19E9"/>
    <w:rsid w:val="00CA1D64"/>
    <w:rsid w:val="00CA1E8A"/>
    <w:rsid w:val="00CA1EA8"/>
    <w:rsid w:val="00CA1EFE"/>
    <w:rsid w:val="00CA1F15"/>
    <w:rsid w:val="00CA1FF3"/>
    <w:rsid w:val="00CA201E"/>
    <w:rsid w:val="00CA2089"/>
    <w:rsid w:val="00CA23E3"/>
    <w:rsid w:val="00CA242C"/>
    <w:rsid w:val="00CA24D9"/>
    <w:rsid w:val="00CA24ED"/>
    <w:rsid w:val="00CA24FF"/>
    <w:rsid w:val="00CA27BE"/>
    <w:rsid w:val="00CA2A16"/>
    <w:rsid w:val="00CA2AAE"/>
    <w:rsid w:val="00CA2BB4"/>
    <w:rsid w:val="00CA2D7B"/>
    <w:rsid w:val="00CA3115"/>
    <w:rsid w:val="00CA32BF"/>
    <w:rsid w:val="00CA3390"/>
    <w:rsid w:val="00CA35DC"/>
    <w:rsid w:val="00CA3731"/>
    <w:rsid w:val="00CA37E8"/>
    <w:rsid w:val="00CA37FB"/>
    <w:rsid w:val="00CA395A"/>
    <w:rsid w:val="00CA3B2F"/>
    <w:rsid w:val="00CA3BDF"/>
    <w:rsid w:val="00CA3D96"/>
    <w:rsid w:val="00CA3E47"/>
    <w:rsid w:val="00CA3F00"/>
    <w:rsid w:val="00CA408D"/>
    <w:rsid w:val="00CA4159"/>
    <w:rsid w:val="00CA41C2"/>
    <w:rsid w:val="00CA4213"/>
    <w:rsid w:val="00CA425A"/>
    <w:rsid w:val="00CA4398"/>
    <w:rsid w:val="00CA47E1"/>
    <w:rsid w:val="00CA4984"/>
    <w:rsid w:val="00CA4999"/>
    <w:rsid w:val="00CA4A3A"/>
    <w:rsid w:val="00CA4B0B"/>
    <w:rsid w:val="00CA4C92"/>
    <w:rsid w:val="00CA4CB0"/>
    <w:rsid w:val="00CA4CF3"/>
    <w:rsid w:val="00CA4D02"/>
    <w:rsid w:val="00CA4D64"/>
    <w:rsid w:val="00CA5264"/>
    <w:rsid w:val="00CA52A4"/>
    <w:rsid w:val="00CA54A2"/>
    <w:rsid w:val="00CA5676"/>
    <w:rsid w:val="00CA56EB"/>
    <w:rsid w:val="00CA571C"/>
    <w:rsid w:val="00CA5735"/>
    <w:rsid w:val="00CA5858"/>
    <w:rsid w:val="00CA5897"/>
    <w:rsid w:val="00CA5C7F"/>
    <w:rsid w:val="00CA5E11"/>
    <w:rsid w:val="00CA5FBA"/>
    <w:rsid w:val="00CA5FD9"/>
    <w:rsid w:val="00CA6219"/>
    <w:rsid w:val="00CA65EC"/>
    <w:rsid w:val="00CA663C"/>
    <w:rsid w:val="00CA68D1"/>
    <w:rsid w:val="00CA68DA"/>
    <w:rsid w:val="00CA6930"/>
    <w:rsid w:val="00CA6AC5"/>
    <w:rsid w:val="00CA6AD2"/>
    <w:rsid w:val="00CA6AD6"/>
    <w:rsid w:val="00CA6B29"/>
    <w:rsid w:val="00CA6B57"/>
    <w:rsid w:val="00CA6BC5"/>
    <w:rsid w:val="00CA6D03"/>
    <w:rsid w:val="00CA6DAD"/>
    <w:rsid w:val="00CA706F"/>
    <w:rsid w:val="00CA7228"/>
    <w:rsid w:val="00CA729A"/>
    <w:rsid w:val="00CA746B"/>
    <w:rsid w:val="00CA7480"/>
    <w:rsid w:val="00CA768F"/>
    <w:rsid w:val="00CA7792"/>
    <w:rsid w:val="00CA7836"/>
    <w:rsid w:val="00CA7924"/>
    <w:rsid w:val="00CA7971"/>
    <w:rsid w:val="00CA79B5"/>
    <w:rsid w:val="00CA79DD"/>
    <w:rsid w:val="00CA7A71"/>
    <w:rsid w:val="00CA7A76"/>
    <w:rsid w:val="00CA7A85"/>
    <w:rsid w:val="00CA7BAA"/>
    <w:rsid w:val="00CA7C77"/>
    <w:rsid w:val="00CA7DF6"/>
    <w:rsid w:val="00CB0262"/>
    <w:rsid w:val="00CB035A"/>
    <w:rsid w:val="00CB0441"/>
    <w:rsid w:val="00CB0573"/>
    <w:rsid w:val="00CB06A7"/>
    <w:rsid w:val="00CB08F8"/>
    <w:rsid w:val="00CB0A55"/>
    <w:rsid w:val="00CB0AB3"/>
    <w:rsid w:val="00CB0B85"/>
    <w:rsid w:val="00CB0BB1"/>
    <w:rsid w:val="00CB0BE2"/>
    <w:rsid w:val="00CB0C20"/>
    <w:rsid w:val="00CB0C46"/>
    <w:rsid w:val="00CB0D41"/>
    <w:rsid w:val="00CB0E5D"/>
    <w:rsid w:val="00CB0FD4"/>
    <w:rsid w:val="00CB10C3"/>
    <w:rsid w:val="00CB1384"/>
    <w:rsid w:val="00CB144B"/>
    <w:rsid w:val="00CB1673"/>
    <w:rsid w:val="00CB18B0"/>
    <w:rsid w:val="00CB1AA2"/>
    <w:rsid w:val="00CB1ECB"/>
    <w:rsid w:val="00CB1ED2"/>
    <w:rsid w:val="00CB1F80"/>
    <w:rsid w:val="00CB1F9B"/>
    <w:rsid w:val="00CB2095"/>
    <w:rsid w:val="00CB20D4"/>
    <w:rsid w:val="00CB211A"/>
    <w:rsid w:val="00CB218E"/>
    <w:rsid w:val="00CB22D5"/>
    <w:rsid w:val="00CB26C4"/>
    <w:rsid w:val="00CB2A04"/>
    <w:rsid w:val="00CB2B71"/>
    <w:rsid w:val="00CB2DE1"/>
    <w:rsid w:val="00CB2E34"/>
    <w:rsid w:val="00CB3002"/>
    <w:rsid w:val="00CB3677"/>
    <w:rsid w:val="00CB37CB"/>
    <w:rsid w:val="00CB3806"/>
    <w:rsid w:val="00CB3A96"/>
    <w:rsid w:val="00CB3AB8"/>
    <w:rsid w:val="00CB3B0A"/>
    <w:rsid w:val="00CB3FB5"/>
    <w:rsid w:val="00CB4049"/>
    <w:rsid w:val="00CB42AA"/>
    <w:rsid w:val="00CB4481"/>
    <w:rsid w:val="00CB452F"/>
    <w:rsid w:val="00CB4551"/>
    <w:rsid w:val="00CB46AF"/>
    <w:rsid w:val="00CB46B8"/>
    <w:rsid w:val="00CB47BE"/>
    <w:rsid w:val="00CB47DB"/>
    <w:rsid w:val="00CB4958"/>
    <w:rsid w:val="00CB4DBF"/>
    <w:rsid w:val="00CB4E1D"/>
    <w:rsid w:val="00CB5068"/>
    <w:rsid w:val="00CB527D"/>
    <w:rsid w:val="00CB5458"/>
    <w:rsid w:val="00CB558A"/>
    <w:rsid w:val="00CB55C4"/>
    <w:rsid w:val="00CB55E7"/>
    <w:rsid w:val="00CB5667"/>
    <w:rsid w:val="00CB56F1"/>
    <w:rsid w:val="00CB5A30"/>
    <w:rsid w:val="00CB5A3A"/>
    <w:rsid w:val="00CB5F7C"/>
    <w:rsid w:val="00CB6026"/>
    <w:rsid w:val="00CB60C9"/>
    <w:rsid w:val="00CB61B6"/>
    <w:rsid w:val="00CB61E3"/>
    <w:rsid w:val="00CB62BD"/>
    <w:rsid w:val="00CB645E"/>
    <w:rsid w:val="00CB647A"/>
    <w:rsid w:val="00CB65DC"/>
    <w:rsid w:val="00CB6750"/>
    <w:rsid w:val="00CB691D"/>
    <w:rsid w:val="00CB6954"/>
    <w:rsid w:val="00CB6AA1"/>
    <w:rsid w:val="00CB6AAD"/>
    <w:rsid w:val="00CB6B96"/>
    <w:rsid w:val="00CB6CE4"/>
    <w:rsid w:val="00CB7055"/>
    <w:rsid w:val="00CB740C"/>
    <w:rsid w:val="00CB7526"/>
    <w:rsid w:val="00CB77CB"/>
    <w:rsid w:val="00CB77F8"/>
    <w:rsid w:val="00CB788A"/>
    <w:rsid w:val="00CB7937"/>
    <w:rsid w:val="00CB795E"/>
    <w:rsid w:val="00CB7A20"/>
    <w:rsid w:val="00CB7D18"/>
    <w:rsid w:val="00CB7DF5"/>
    <w:rsid w:val="00CC0144"/>
    <w:rsid w:val="00CC01EE"/>
    <w:rsid w:val="00CC0210"/>
    <w:rsid w:val="00CC0304"/>
    <w:rsid w:val="00CC03AF"/>
    <w:rsid w:val="00CC0587"/>
    <w:rsid w:val="00CC0684"/>
    <w:rsid w:val="00CC0715"/>
    <w:rsid w:val="00CC0A30"/>
    <w:rsid w:val="00CC0A38"/>
    <w:rsid w:val="00CC0B44"/>
    <w:rsid w:val="00CC0C01"/>
    <w:rsid w:val="00CC0DF5"/>
    <w:rsid w:val="00CC0F28"/>
    <w:rsid w:val="00CC0F77"/>
    <w:rsid w:val="00CC11A5"/>
    <w:rsid w:val="00CC13E0"/>
    <w:rsid w:val="00CC147E"/>
    <w:rsid w:val="00CC14AE"/>
    <w:rsid w:val="00CC15F3"/>
    <w:rsid w:val="00CC17AF"/>
    <w:rsid w:val="00CC1822"/>
    <w:rsid w:val="00CC1871"/>
    <w:rsid w:val="00CC1CF8"/>
    <w:rsid w:val="00CC1D00"/>
    <w:rsid w:val="00CC1D83"/>
    <w:rsid w:val="00CC1E90"/>
    <w:rsid w:val="00CC1EA5"/>
    <w:rsid w:val="00CC2033"/>
    <w:rsid w:val="00CC218B"/>
    <w:rsid w:val="00CC2237"/>
    <w:rsid w:val="00CC2260"/>
    <w:rsid w:val="00CC2503"/>
    <w:rsid w:val="00CC2517"/>
    <w:rsid w:val="00CC25E7"/>
    <w:rsid w:val="00CC265D"/>
    <w:rsid w:val="00CC2862"/>
    <w:rsid w:val="00CC2BC3"/>
    <w:rsid w:val="00CC2CB6"/>
    <w:rsid w:val="00CC2E0E"/>
    <w:rsid w:val="00CC2F13"/>
    <w:rsid w:val="00CC2FC1"/>
    <w:rsid w:val="00CC31F2"/>
    <w:rsid w:val="00CC3283"/>
    <w:rsid w:val="00CC3413"/>
    <w:rsid w:val="00CC3475"/>
    <w:rsid w:val="00CC361D"/>
    <w:rsid w:val="00CC38FB"/>
    <w:rsid w:val="00CC3C4B"/>
    <w:rsid w:val="00CC3D0B"/>
    <w:rsid w:val="00CC3D86"/>
    <w:rsid w:val="00CC3F38"/>
    <w:rsid w:val="00CC3F9C"/>
    <w:rsid w:val="00CC4020"/>
    <w:rsid w:val="00CC41E6"/>
    <w:rsid w:val="00CC426C"/>
    <w:rsid w:val="00CC428C"/>
    <w:rsid w:val="00CC42C1"/>
    <w:rsid w:val="00CC42EC"/>
    <w:rsid w:val="00CC4388"/>
    <w:rsid w:val="00CC4415"/>
    <w:rsid w:val="00CC47C2"/>
    <w:rsid w:val="00CC4826"/>
    <w:rsid w:val="00CC48BA"/>
    <w:rsid w:val="00CC48D9"/>
    <w:rsid w:val="00CC4A68"/>
    <w:rsid w:val="00CC4D8B"/>
    <w:rsid w:val="00CC4D97"/>
    <w:rsid w:val="00CC4DE4"/>
    <w:rsid w:val="00CC4EF3"/>
    <w:rsid w:val="00CC5272"/>
    <w:rsid w:val="00CC573C"/>
    <w:rsid w:val="00CC57A3"/>
    <w:rsid w:val="00CC58A1"/>
    <w:rsid w:val="00CC58EA"/>
    <w:rsid w:val="00CC5A75"/>
    <w:rsid w:val="00CC5AC3"/>
    <w:rsid w:val="00CC5D55"/>
    <w:rsid w:val="00CC5E03"/>
    <w:rsid w:val="00CC5E4B"/>
    <w:rsid w:val="00CC5E73"/>
    <w:rsid w:val="00CC621B"/>
    <w:rsid w:val="00CC644C"/>
    <w:rsid w:val="00CC6501"/>
    <w:rsid w:val="00CC6873"/>
    <w:rsid w:val="00CC6903"/>
    <w:rsid w:val="00CC6AF3"/>
    <w:rsid w:val="00CC6CA4"/>
    <w:rsid w:val="00CC6E40"/>
    <w:rsid w:val="00CC6F91"/>
    <w:rsid w:val="00CC70D4"/>
    <w:rsid w:val="00CC73B4"/>
    <w:rsid w:val="00CC745D"/>
    <w:rsid w:val="00CC7849"/>
    <w:rsid w:val="00CC7876"/>
    <w:rsid w:val="00CC78D1"/>
    <w:rsid w:val="00CC7A45"/>
    <w:rsid w:val="00CC7B8F"/>
    <w:rsid w:val="00CC7F74"/>
    <w:rsid w:val="00CC7FC1"/>
    <w:rsid w:val="00CC7FED"/>
    <w:rsid w:val="00CD0120"/>
    <w:rsid w:val="00CD0489"/>
    <w:rsid w:val="00CD055F"/>
    <w:rsid w:val="00CD067D"/>
    <w:rsid w:val="00CD06F8"/>
    <w:rsid w:val="00CD06FD"/>
    <w:rsid w:val="00CD07B4"/>
    <w:rsid w:val="00CD07F8"/>
    <w:rsid w:val="00CD0861"/>
    <w:rsid w:val="00CD0913"/>
    <w:rsid w:val="00CD0A6D"/>
    <w:rsid w:val="00CD0B37"/>
    <w:rsid w:val="00CD0B40"/>
    <w:rsid w:val="00CD0BD0"/>
    <w:rsid w:val="00CD0DC0"/>
    <w:rsid w:val="00CD0F0F"/>
    <w:rsid w:val="00CD0F54"/>
    <w:rsid w:val="00CD122E"/>
    <w:rsid w:val="00CD127E"/>
    <w:rsid w:val="00CD13EA"/>
    <w:rsid w:val="00CD1623"/>
    <w:rsid w:val="00CD16CE"/>
    <w:rsid w:val="00CD1734"/>
    <w:rsid w:val="00CD1790"/>
    <w:rsid w:val="00CD1848"/>
    <w:rsid w:val="00CD196C"/>
    <w:rsid w:val="00CD1A31"/>
    <w:rsid w:val="00CD1DE6"/>
    <w:rsid w:val="00CD1E63"/>
    <w:rsid w:val="00CD1EFD"/>
    <w:rsid w:val="00CD2047"/>
    <w:rsid w:val="00CD2308"/>
    <w:rsid w:val="00CD2466"/>
    <w:rsid w:val="00CD2488"/>
    <w:rsid w:val="00CD2495"/>
    <w:rsid w:val="00CD249C"/>
    <w:rsid w:val="00CD261B"/>
    <w:rsid w:val="00CD26BA"/>
    <w:rsid w:val="00CD2818"/>
    <w:rsid w:val="00CD288C"/>
    <w:rsid w:val="00CD2A1E"/>
    <w:rsid w:val="00CD2A9A"/>
    <w:rsid w:val="00CD2FCF"/>
    <w:rsid w:val="00CD3178"/>
    <w:rsid w:val="00CD32B3"/>
    <w:rsid w:val="00CD3355"/>
    <w:rsid w:val="00CD34DF"/>
    <w:rsid w:val="00CD362F"/>
    <w:rsid w:val="00CD363D"/>
    <w:rsid w:val="00CD39F1"/>
    <w:rsid w:val="00CD3A0E"/>
    <w:rsid w:val="00CD3AB0"/>
    <w:rsid w:val="00CD3C0A"/>
    <w:rsid w:val="00CD3C13"/>
    <w:rsid w:val="00CD3D8A"/>
    <w:rsid w:val="00CD3EA8"/>
    <w:rsid w:val="00CD4017"/>
    <w:rsid w:val="00CD446E"/>
    <w:rsid w:val="00CD4470"/>
    <w:rsid w:val="00CD4514"/>
    <w:rsid w:val="00CD461B"/>
    <w:rsid w:val="00CD4713"/>
    <w:rsid w:val="00CD4806"/>
    <w:rsid w:val="00CD493B"/>
    <w:rsid w:val="00CD4955"/>
    <w:rsid w:val="00CD49B9"/>
    <w:rsid w:val="00CD49C5"/>
    <w:rsid w:val="00CD4A37"/>
    <w:rsid w:val="00CD4ABE"/>
    <w:rsid w:val="00CD4C45"/>
    <w:rsid w:val="00CD4D6D"/>
    <w:rsid w:val="00CD4D8D"/>
    <w:rsid w:val="00CD5129"/>
    <w:rsid w:val="00CD517B"/>
    <w:rsid w:val="00CD52D4"/>
    <w:rsid w:val="00CD5337"/>
    <w:rsid w:val="00CD544A"/>
    <w:rsid w:val="00CD5583"/>
    <w:rsid w:val="00CD56C0"/>
    <w:rsid w:val="00CD5CC1"/>
    <w:rsid w:val="00CD5DB8"/>
    <w:rsid w:val="00CD5F42"/>
    <w:rsid w:val="00CD5F89"/>
    <w:rsid w:val="00CD6078"/>
    <w:rsid w:val="00CD607A"/>
    <w:rsid w:val="00CD6357"/>
    <w:rsid w:val="00CD63D8"/>
    <w:rsid w:val="00CD65C6"/>
    <w:rsid w:val="00CD6605"/>
    <w:rsid w:val="00CD6769"/>
    <w:rsid w:val="00CD6863"/>
    <w:rsid w:val="00CD69D9"/>
    <w:rsid w:val="00CD69E8"/>
    <w:rsid w:val="00CD6A5B"/>
    <w:rsid w:val="00CD6A84"/>
    <w:rsid w:val="00CD6AE0"/>
    <w:rsid w:val="00CD709B"/>
    <w:rsid w:val="00CD71C0"/>
    <w:rsid w:val="00CD7200"/>
    <w:rsid w:val="00CD72E5"/>
    <w:rsid w:val="00CD772F"/>
    <w:rsid w:val="00CD77CC"/>
    <w:rsid w:val="00CD786A"/>
    <w:rsid w:val="00CD7A5E"/>
    <w:rsid w:val="00CD7D2D"/>
    <w:rsid w:val="00CD7E15"/>
    <w:rsid w:val="00CD7EC8"/>
    <w:rsid w:val="00CD7F7A"/>
    <w:rsid w:val="00CE0184"/>
    <w:rsid w:val="00CE02AA"/>
    <w:rsid w:val="00CE02EC"/>
    <w:rsid w:val="00CE0356"/>
    <w:rsid w:val="00CE0884"/>
    <w:rsid w:val="00CE08B3"/>
    <w:rsid w:val="00CE09CC"/>
    <w:rsid w:val="00CE0A09"/>
    <w:rsid w:val="00CE0A77"/>
    <w:rsid w:val="00CE0ADE"/>
    <w:rsid w:val="00CE0BCC"/>
    <w:rsid w:val="00CE0DEA"/>
    <w:rsid w:val="00CE0EA2"/>
    <w:rsid w:val="00CE0F62"/>
    <w:rsid w:val="00CE0F63"/>
    <w:rsid w:val="00CE10CE"/>
    <w:rsid w:val="00CE10D4"/>
    <w:rsid w:val="00CE1134"/>
    <w:rsid w:val="00CE11C6"/>
    <w:rsid w:val="00CE132B"/>
    <w:rsid w:val="00CE1360"/>
    <w:rsid w:val="00CE142D"/>
    <w:rsid w:val="00CE171B"/>
    <w:rsid w:val="00CE1749"/>
    <w:rsid w:val="00CE1848"/>
    <w:rsid w:val="00CE19A0"/>
    <w:rsid w:val="00CE1A64"/>
    <w:rsid w:val="00CE1A6C"/>
    <w:rsid w:val="00CE1BE6"/>
    <w:rsid w:val="00CE1D46"/>
    <w:rsid w:val="00CE1D58"/>
    <w:rsid w:val="00CE1EF5"/>
    <w:rsid w:val="00CE1F96"/>
    <w:rsid w:val="00CE1FFE"/>
    <w:rsid w:val="00CE200D"/>
    <w:rsid w:val="00CE20E8"/>
    <w:rsid w:val="00CE2213"/>
    <w:rsid w:val="00CE2309"/>
    <w:rsid w:val="00CE233B"/>
    <w:rsid w:val="00CE2534"/>
    <w:rsid w:val="00CE2751"/>
    <w:rsid w:val="00CE27C2"/>
    <w:rsid w:val="00CE2882"/>
    <w:rsid w:val="00CE2D8C"/>
    <w:rsid w:val="00CE2E5D"/>
    <w:rsid w:val="00CE3099"/>
    <w:rsid w:val="00CE32E5"/>
    <w:rsid w:val="00CE35A0"/>
    <w:rsid w:val="00CE35C2"/>
    <w:rsid w:val="00CE3772"/>
    <w:rsid w:val="00CE3777"/>
    <w:rsid w:val="00CE37EA"/>
    <w:rsid w:val="00CE3833"/>
    <w:rsid w:val="00CE3956"/>
    <w:rsid w:val="00CE3997"/>
    <w:rsid w:val="00CE39A8"/>
    <w:rsid w:val="00CE3A2B"/>
    <w:rsid w:val="00CE3C70"/>
    <w:rsid w:val="00CE3C99"/>
    <w:rsid w:val="00CE3E0F"/>
    <w:rsid w:val="00CE3ED5"/>
    <w:rsid w:val="00CE4352"/>
    <w:rsid w:val="00CE440E"/>
    <w:rsid w:val="00CE476F"/>
    <w:rsid w:val="00CE47EF"/>
    <w:rsid w:val="00CE4817"/>
    <w:rsid w:val="00CE4A0D"/>
    <w:rsid w:val="00CE4A3B"/>
    <w:rsid w:val="00CE4B4B"/>
    <w:rsid w:val="00CE4CE5"/>
    <w:rsid w:val="00CE4CEF"/>
    <w:rsid w:val="00CE4E65"/>
    <w:rsid w:val="00CE4EA5"/>
    <w:rsid w:val="00CE500D"/>
    <w:rsid w:val="00CE501B"/>
    <w:rsid w:val="00CE5209"/>
    <w:rsid w:val="00CE5424"/>
    <w:rsid w:val="00CE5521"/>
    <w:rsid w:val="00CE558F"/>
    <w:rsid w:val="00CE56B8"/>
    <w:rsid w:val="00CE570E"/>
    <w:rsid w:val="00CE58C2"/>
    <w:rsid w:val="00CE593E"/>
    <w:rsid w:val="00CE59FE"/>
    <w:rsid w:val="00CE5A0B"/>
    <w:rsid w:val="00CE5A7F"/>
    <w:rsid w:val="00CE5D03"/>
    <w:rsid w:val="00CE5D2E"/>
    <w:rsid w:val="00CE5D9C"/>
    <w:rsid w:val="00CE5EF1"/>
    <w:rsid w:val="00CE5F64"/>
    <w:rsid w:val="00CE620A"/>
    <w:rsid w:val="00CE63F6"/>
    <w:rsid w:val="00CE642E"/>
    <w:rsid w:val="00CE6595"/>
    <w:rsid w:val="00CE663A"/>
    <w:rsid w:val="00CE6653"/>
    <w:rsid w:val="00CE69E9"/>
    <w:rsid w:val="00CE6CD3"/>
    <w:rsid w:val="00CE6DC4"/>
    <w:rsid w:val="00CE6ECE"/>
    <w:rsid w:val="00CE7055"/>
    <w:rsid w:val="00CE7117"/>
    <w:rsid w:val="00CE71E2"/>
    <w:rsid w:val="00CE720A"/>
    <w:rsid w:val="00CE734C"/>
    <w:rsid w:val="00CE776F"/>
    <w:rsid w:val="00CE7771"/>
    <w:rsid w:val="00CE78E0"/>
    <w:rsid w:val="00CE7A92"/>
    <w:rsid w:val="00CE7B3F"/>
    <w:rsid w:val="00CE7E8C"/>
    <w:rsid w:val="00CE7FFA"/>
    <w:rsid w:val="00CF0059"/>
    <w:rsid w:val="00CF0144"/>
    <w:rsid w:val="00CF03C6"/>
    <w:rsid w:val="00CF069A"/>
    <w:rsid w:val="00CF0738"/>
    <w:rsid w:val="00CF0978"/>
    <w:rsid w:val="00CF0AD1"/>
    <w:rsid w:val="00CF0E82"/>
    <w:rsid w:val="00CF0EAF"/>
    <w:rsid w:val="00CF11BF"/>
    <w:rsid w:val="00CF137E"/>
    <w:rsid w:val="00CF151C"/>
    <w:rsid w:val="00CF1522"/>
    <w:rsid w:val="00CF177C"/>
    <w:rsid w:val="00CF1833"/>
    <w:rsid w:val="00CF189E"/>
    <w:rsid w:val="00CF19D9"/>
    <w:rsid w:val="00CF1A42"/>
    <w:rsid w:val="00CF1B06"/>
    <w:rsid w:val="00CF1CA8"/>
    <w:rsid w:val="00CF1F52"/>
    <w:rsid w:val="00CF1F9D"/>
    <w:rsid w:val="00CF1FC1"/>
    <w:rsid w:val="00CF1FD5"/>
    <w:rsid w:val="00CF209A"/>
    <w:rsid w:val="00CF2255"/>
    <w:rsid w:val="00CF22D3"/>
    <w:rsid w:val="00CF285E"/>
    <w:rsid w:val="00CF28C2"/>
    <w:rsid w:val="00CF28D2"/>
    <w:rsid w:val="00CF291F"/>
    <w:rsid w:val="00CF29C4"/>
    <w:rsid w:val="00CF2B32"/>
    <w:rsid w:val="00CF2DDF"/>
    <w:rsid w:val="00CF319E"/>
    <w:rsid w:val="00CF3438"/>
    <w:rsid w:val="00CF3480"/>
    <w:rsid w:val="00CF3774"/>
    <w:rsid w:val="00CF384A"/>
    <w:rsid w:val="00CF3876"/>
    <w:rsid w:val="00CF38FD"/>
    <w:rsid w:val="00CF39D4"/>
    <w:rsid w:val="00CF3A23"/>
    <w:rsid w:val="00CF3CD7"/>
    <w:rsid w:val="00CF3EF0"/>
    <w:rsid w:val="00CF414E"/>
    <w:rsid w:val="00CF4150"/>
    <w:rsid w:val="00CF434C"/>
    <w:rsid w:val="00CF4382"/>
    <w:rsid w:val="00CF43A0"/>
    <w:rsid w:val="00CF44E1"/>
    <w:rsid w:val="00CF45D2"/>
    <w:rsid w:val="00CF46A5"/>
    <w:rsid w:val="00CF47B8"/>
    <w:rsid w:val="00CF4A69"/>
    <w:rsid w:val="00CF4AA1"/>
    <w:rsid w:val="00CF4AA7"/>
    <w:rsid w:val="00CF4B33"/>
    <w:rsid w:val="00CF4C8B"/>
    <w:rsid w:val="00CF4C91"/>
    <w:rsid w:val="00CF4E07"/>
    <w:rsid w:val="00CF505B"/>
    <w:rsid w:val="00CF512F"/>
    <w:rsid w:val="00CF54A2"/>
    <w:rsid w:val="00CF54B5"/>
    <w:rsid w:val="00CF56CD"/>
    <w:rsid w:val="00CF5742"/>
    <w:rsid w:val="00CF57C3"/>
    <w:rsid w:val="00CF5833"/>
    <w:rsid w:val="00CF58C0"/>
    <w:rsid w:val="00CF5A84"/>
    <w:rsid w:val="00CF5E5F"/>
    <w:rsid w:val="00CF63FC"/>
    <w:rsid w:val="00CF659B"/>
    <w:rsid w:val="00CF671A"/>
    <w:rsid w:val="00CF6A0C"/>
    <w:rsid w:val="00CF6B09"/>
    <w:rsid w:val="00CF6BE9"/>
    <w:rsid w:val="00CF6C73"/>
    <w:rsid w:val="00CF6CB1"/>
    <w:rsid w:val="00CF6D85"/>
    <w:rsid w:val="00CF6DFE"/>
    <w:rsid w:val="00CF6F18"/>
    <w:rsid w:val="00CF6F1B"/>
    <w:rsid w:val="00CF6F42"/>
    <w:rsid w:val="00CF7033"/>
    <w:rsid w:val="00CF7108"/>
    <w:rsid w:val="00CF7189"/>
    <w:rsid w:val="00CF7214"/>
    <w:rsid w:val="00CF72DF"/>
    <w:rsid w:val="00CF734D"/>
    <w:rsid w:val="00CF737F"/>
    <w:rsid w:val="00CF740D"/>
    <w:rsid w:val="00CF7A9D"/>
    <w:rsid w:val="00CF7B19"/>
    <w:rsid w:val="00CF7B1D"/>
    <w:rsid w:val="00CF7B25"/>
    <w:rsid w:val="00CF7BE5"/>
    <w:rsid w:val="00CF7F41"/>
    <w:rsid w:val="00D0026B"/>
    <w:rsid w:val="00D002E7"/>
    <w:rsid w:val="00D002F1"/>
    <w:rsid w:val="00D003E2"/>
    <w:rsid w:val="00D00432"/>
    <w:rsid w:val="00D00449"/>
    <w:rsid w:val="00D00547"/>
    <w:rsid w:val="00D00571"/>
    <w:rsid w:val="00D00577"/>
    <w:rsid w:val="00D0068E"/>
    <w:rsid w:val="00D00AF4"/>
    <w:rsid w:val="00D00C09"/>
    <w:rsid w:val="00D00EC1"/>
    <w:rsid w:val="00D00F22"/>
    <w:rsid w:val="00D010FF"/>
    <w:rsid w:val="00D012F4"/>
    <w:rsid w:val="00D0161B"/>
    <w:rsid w:val="00D016FE"/>
    <w:rsid w:val="00D01A05"/>
    <w:rsid w:val="00D01A85"/>
    <w:rsid w:val="00D01B9D"/>
    <w:rsid w:val="00D01D02"/>
    <w:rsid w:val="00D01D63"/>
    <w:rsid w:val="00D01EC6"/>
    <w:rsid w:val="00D01F4D"/>
    <w:rsid w:val="00D01FE1"/>
    <w:rsid w:val="00D02037"/>
    <w:rsid w:val="00D020E9"/>
    <w:rsid w:val="00D02204"/>
    <w:rsid w:val="00D0248E"/>
    <w:rsid w:val="00D024EB"/>
    <w:rsid w:val="00D0257A"/>
    <w:rsid w:val="00D025CA"/>
    <w:rsid w:val="00D0268E"/>
    <w:rsid w:val="00D027B5"/>
    <w:rsid w:val="00D02A93"/>
    <w:rsid w:val="00D02AF3"/>
    <w:rsid w:val="00D02BEC"/>
    <w:rsid w:val="00D02C07"/>
    <w:rsid w:val="00D02D4B"/>
    <w:rsid w:val="00D02E72"/>
    <w:rsid w:val="00D02F90"/>
    <w:rsid w:val="00D02FF2"/>
    <w:rsid w:val="00D030C5"/>
    <w:rsid w:val="00D03110"/>
    <w:rsid w:val="00D0311B"/>
    <w:rsid w:val="00D0319B"/>
    <w:rsid w:val="00D032B3"/>
    <w:rsid w:val="00D032E9"/>
    <w:rsid w:val="00D03535"/>
    <w:rsid w:val="00D035F0"/>
    <w:rsid w:val="00D03751"/>
    <w:rsid w:val="00D038E2"/>
    <w:rsid w:val="00D039E0"/>
    <w:rsid w:val="00D03A03"/>
    <w:rsid w:val="00D03A1B"/>
    <w:rsid w:val="00D03B3E"/>
    <w:rsid w:val="00D03B5B"/>
    <w:rsid w:val="00D03BDF"/>
    <w:rsid w:val="00D03CA3"/>
    <w:rsid w:val="00D03D0F"/>
    <w:rsid w:val="00D03D92"/>
    <w:rsid w:val="00D03E13"/>
    <w:rsid w:val="00D03E48"/>
    <w:rsid w:val="00D03E9E"/>
    <w:rsid w:val="00D03F01"/>
    <w:rsid w:val="00D03F5D"/>
    <w:rsid w:val="00D03F81"/>
    <w:rsid w:val="00D040B4"/>
    <w:rsid w:val="00D04132"/>
    <w:rsid w:val="00D041F3"/>
    <w:rsid w:val="00D04405"/>
    <w:rsid w:val="00D04483"/>
    <w:rsid w:val="00D0451D"/>
    <w:rsid w:val="00D04577"/>
    <w:rsid w:val="00D04AA3"/>
    <w:rsid w:val="00D04DC8"/>
    <w:rsid w:val="00D04FBD"/>
    <w:rsid w:val="00D054AA"/>
    <w:rsid w:val="00D0565B"/>
    <w:rsid w:val="00D057A1"/>
    <w:rsid w:val="00D05888"/>
    <w:rsid w:val="00D05B2A"/>
    <w:rsid w:val="00D05B41"/>
    <w:rsid w:val="00D05C78"/>
    <w:rsid w:val="00D05D6B"/>
    <w:rsid w:val="00D0606E"/>
    <w:rsid w:val="00D060A1"/>
    <w:rsid w:val="00D061B1"/>
    <w:rsid w:val="00D062D9"/>
    <w:rsid w:val="00D06547"/>
    <w:rsid w:val="00D065DE"/>
    <w:rsid w:val="00D0682A"/>
    <w:rsid w:val="00D068A5"/>
    <w:rsid w:val="00D06C13"/>
    <w:rsid w:val="00D06C16"/>
    <w:rsid w:val="00D06CB3"/>
    <w:rsid w:val="00D06E79"/>
    <w:rsid w:val="00D06E86"/>
    <w:rsid w:val="00D06EC5"/>
    <w:rsid w:val="00D0700D"/>
    <w:rsid w:val="00D0706C"/>
    <w:rsid w:val="00D07408"/>
    <w:rsid w:val="00D07447"/>
    <w:rsid w:val="00D074CA"/>
    <w:rsid w:val="00D07530"/>
    <w:rsid w:val="00D07646"/>
    <w:rsid w:val="00D07667"/>
    <w:rsid w:val="00D07851"/>
    <w:rsid w:val="00D078A2"/>
    <w:rsid w:val="00D078C8"/>
    <w:rsid w:val="00D07B20"/>
    <w:rsid w:val="00D07B32"/>
    <w:rsid w:val="00D07B73"/>
    <w:rsid w:val="00D07DFE"/>
    <w:rsid w:val="00D07EEA"/>
    <w:rsid w:val="00D100BB"/>
    <w:rsid w:val="00D10145"/>
    <w:rsid w:val="00D10308"/>
    <w:rsid w:val="00D10311"/>
    <w:rsid w:val="00D103EA"/>
    <w:rsid w:val="00D10474"/>
    <w:rsid w:val="00D106C8"/>
    <w:rsid w:val="00D106E7"/>
    <w:rsid w:val="00D10765"/>
    <w:rsid w:val="00D1077F"/>
    <w:rsid w:val="00D10878"/>
    <w:rsid w:val="00D10A02"/>
    <w:rsid w:val="00D10A66"/>
    <w:rsid w:val="00D10A6F"/>
    <w:rsid w:val="00D10A71"/>
    <w:rsid w:val="00D10B4C"/>
    <w:rsid w:val="00D10BAA"/>
    <w:rsid w:val="00D10CB7"/>
    <w:rsid w:val="00D10D0C"/>
    <w:rsid w:val="00D10DA6"/>
    <w:rsid w:val="00D10F69"/>
    <w:rsid w:val="00D10FA5"/>
    <w:rsid w:val="00D11167"/>
    <w:rsid w:val="00D1119A"/>
    <w:rsid w:val="00D1129F"/>
    <w:rsid w:val="00D113AA"/>
    <w:rsid w:val="00D114B1"/>
    <w:rsid w:val="00D115C1"/>
    <w:rsid w:val="00D11616"/>
    <w:rsid w:val="00D1175C"/>
    <w:rsid w:val="00D11853"/>
    <w:rsid w:val="00D11882"/>
    <w:rsid w:val="00D118AD"/>
    <w:rsid w:val="00D119B9"/>
    <w:rsid w:val="00D11BB8"/>
    <w:rsid w:val="00D11D3B"/>
    <w:rsid w:val="00D11D9C"/>
    <w:rsid w:val="00D11DA5"/>
    <w:rsid w:val="00D1206E"/>
    <w:rsid w:val="00D1206F"/>
    <w:rsid w:val="00D121CD"/>
    <w:rsid w:val="00D12490"/>
    <w:rsid w:val="00D124B6"/>
    <w:rsid w:val="00D1291D"/>
    <w:rsid w:val="00D12956"/>
    <w:rsid w:val="00D12A88"/>
    <w:rsid w:val="00D12B13"/>
    <w:rsid w:val="00D12B5A"/>
    <w:rsid w:val="00D12E8D"/>
    <w:rsid w:val="00D13030"/>
    <w:rsid w:val="00D1307D"/>
    <w:rsid w:val="00D13096"/>
    <w:rsid w:val="00D13104"/>
    <w:rsid w:val="00D13472"/>
    <w:rsid w:val="00D1348F"/>
    <w:rsid w:val="00D13563"/>
    <w:rsid w:val="00D1357C"/>
    <w:rsid w:val="00D135B8"/>
    <w:rsid w:val="00D1361F"/>
    <w:rsid w:val="00D13712"/>
    <w:rsid w:val="00D13779"/>
    <w:rsid w:val="00D138A9"/>
    <w:rsid w:val="00D138CA"/>
    <w:rsid w:val="00D1396A"/>
    <w:rsid w:val="00D1399E"/>
    <w:rsid w:val="00D13C62"/>
    <w:rsid w:val="00D13D8B"/>
    <w:rsid w:val="00D13DF3"/>
    <w:rsid w:val="00D13E07"/>
    <w:rsid w:val="00D13E92"/>
    <w:rsid w:val="00D13ED8"/>
    <w:rsid w:val="00D13EFA"/>
    <w:rsid w:val="00D13FD8"/>
    <w:rsid w:val="00D143D2"/>
    <w:rsid w:val="00D143EF"/>
    <w:rsid w:val="00D1440D"/>
    <w:rsid w:val="00D1444B"/>
    <w:rsid w:val="00D1466F"/>
    <w:rsid w:val="00D1469C"/>
    <w:rsid w:val="00D14934"/>
    <w:rsid w:val="00D14A3C"/>
    <w:rsid w:val="00D14B55"/>
    <w:rsid w:val="00D14B68"/>
    <w:rsid w:val="00D14BF3"/>
    <w:rsid w:val="00D15040"/>
    <w:rsid w:val="00D15136"/>
    <w:rsid w:val="00D15217"/>
    <w:rsid w:val="00D1526F"/>
    <w:rsid w:val="00D1527F"/>
    <w:rsid w:val="00D154C9"/>
    <w:rsid w:val="00D154DD"/>
    <w:rsid w:val="00D154EC"/>
    <w:rsid w:val="00D15597"/>
    <w:rsid w:val="00D15626"/>
    <w:rsid w:val="00D15652"/>
    <w:rsid w:val="00D156D3"/>
    <w:rsid w:val="00D156DB"/>
    <w:rsid w:val="00D15AC2"/>
    <w:rsid w:val="00D15C9E"/>
    <w:rsid w:val="00D16116"/>
    <w:rsid w:val="00D16241"/>
    <w:rsid w:val="00D167C9"/>
    <w:rsid w:val="00D16AD8"/>
    <w:rsid w:val="00D16C15"/>
    <w:rsid w:val="00D16C17"/>
    <w:rsid w:val="00D16DF5"/>
    <w:rsid w:val="00D170B9"/>
    <w:rsid w:val="00D171EC"/>
    <w:rsid w:val="00D172C4"/>
    <w:rsid w:val="00D1732D"/>
    <w:rsid w:val="00D1766B"/>
    <w:rsid w:val="00D17778"/>
    <w:rsid w:val="00D1780F"/>
    <w:rsid w:val="00D1782B"/>
    <w:rsid w:val="00D17B30"/>
    <w:rsid w:val="00D17B42"/>
    <w:rsid w:val="00D17BF3"/>
    <w:rsid w:val="00D17C30"/>
    <w:rsid w:val="00D17DAF"/>
    <w:rsid w:val="00D17DE5"/>
    <w:rsid w:val="00D17FD9"/>
    <w:rsid w:val="00D203A0"/>
    <w:rsid w:val="00D2066D"/>
    <w:rsid w:val="00D206D5"/>
    <w:rsid w:val="00D20722"/>
    <w:rsid w:val="00D20873"/>
    <w:rsid w:val="00D208E4"/>
    <w:rsid w:val="00D20909"/>
    <w:rsid w:val="00D2097D"/>
    <w:rsid w:val="00D20A42"/>
    <w:rsid w:val="00D20AB7"/>
    <w:rsid w:val="00D20DA2"/>
    <w:rsid w:val="00D21056"/>
    <w:rsid w:val="00D2106D"/>
    <w:rsid w:val="00D21230"/>
    <w:rsid w:val="00D212BA"/>
    <w:rsid w:val="00D213B1"/>
    <w:rsid w:val="00D214ED"/>
    <w:rsid w:val="00D215D1"/>
    <w:rsid w:val="00D21835"/>
    <w:rsid w:val="00D21878"/>
    <w:rsid w:val="00D218CB"/>
    <w:rsid w:val="00D21B8C"/>
    <w:rsid w:val="00D21DCF"/>
    <w:rsid w:val="00D21E83"/>
    <w:rsid w:val="00D21F7F"/>
    <w:rsid w:val="00D220C3"/>
    <w:rsid w:val="00D221B2"/>
    <w:rsid w:val="00D221E3"/>
    <w:rsid w:val="00D221E5"/>
    <w:rsid w:val="00D2235B"/>
    <w:rsid w:val="00D22558"/>
    <w:rsid w:val="00D22581"/>
    <w:rsid w:val="00D226BF"/>
    <w:rsid w:val="00D228C0"/>
    <w:rsid w:val="00D22A3D"/>
    <w:rsid w:val="00D22AF7"/>
    <w:rsid w:val="00D23014"/>
    <w:rsid w:val="00D233A6"/>
    <w:rsid w:val="00D233D3"/>
    <w:rsid w:val="00D2356A"/>
    <w:rsid w:val="00D23584"/>
    <w:rsid w:val="00D236BA"/>
    <w:rsid w:val="00D237F8"/>
    <w:rsid w:val="00D23ABB"/>
    <w:rsid w:val="00D23B25"/>
    <w:rsid w:val="00D23CB8"/>
    <w:rsid w:val="00D23E07"/>
    <w:rsid w:val="00D24243"/>
    <w:rsid w:val="00D24245"/>
    <w:rsid w:val="00D2449C"/>
    <w:rsid w:val="00D245EB"/>
    <w:rsid w:val="00D2481C"/>
    <w:rsid w:val="00D24943"/>
    <w:rsid w:val="00D24CB5"/>
    <w:rsid w:val="00D24CF0"/>
    <w:rsid w:val="00D24E14"/>
    <w:rsid w:val="00D25029"/>
    <w:rsid w:val="00D25030"/>
    <w:rsid w:val="00D2506F"/>
    <w:rsid w:val="00D250E7"/>
    <w:rsid w:val="00D25169"/>
    <w:rsid w:val="00D2531A"/>
    <w:rsid w:val="00D25320"/>
    <w:rsid w:val="00D2565E"/>
    <w:rsid w:val="00D25751"/>
    <w:rsid w:val="00D2575C"/>
    <w:rsid w:val="00D25781"/>
    <w:rsid w:val="00D2578A"/>
    <w:rsid w:val="00D25902"/>
    <w:rsid w:val="00D25B41"/>
    <w:rsid w:val="00D25C34"/>
    <w:rsid w:val="00D25CCA"/>
    <w:rsid w:val="00D25D3E"/>
    <w:rsid w:val="00D25F3C"/>
    <w:rsid w:val="00D25F88"/>
    <w:rsid w:val="00D260F8"/>
    <w:rsid w:val="00D261C2"/>
    <w:rsid w:val="00D262CA"/>
    <w:rsid w:val="00D2648A"/>
    <w:rsid w:val="00D264BC"/>
    <w:rsid w:val="00D265BB"/>
    <w:rsid w:val="00D26A69"/>
    <w:rsid w:val="00D26B6A"/>
    <w:rsid w:val="00D26EF0"/>
    <w:rsid w:val="00D26F8D"/>
    <w:rsid w:val="00D26FCB"/>
    <w:rsid w:val="00D2706A"/>
    <w:rsid w:val="00D27147"/>
    <w:rsid w:val="00D272F6"/>
    <w:rsid w:val="00D274BD"/>
    <w:rsid w:val="00D275A0"/>
    <w:rsid w:val="00D27856"/>
    <w:rsid w:val="00D27972"/>
    <w:rsid w:val="00D279C8"/>
    <w:rsid w:val="00D27A6F"/>
    <w:rsid w:val="00D27F0A"/>
    <w:rsid w:val="00D27F3F"/>
    <w:rsid w:val="00D27F80"/>
    <w:rsid w:val="00D27F85"/>
    <w:rsid w:val="00D300D7"/>
    <w:rsid w:val="00D3010D"/>
    <w:rsid w:val="00D301C6"/>
    <w:rsid w:val="00D301E0"/>
    <w:rsid w:val="00D30294"/>
    <w:rsid w:val="00D30301"/>
    <w:rsid w:val="00D30390"/>
    <w:rsid w:val="00D303AB"/>
    <w:rsid w:val="00D3050E"/>
    <w:rsid w:val="00D306F3"/>
    <w:rsid w:val="00D3088E"/>
    <w:rsid w:val="00D30A59"/>
    <w:rsid w:val="00D30ADF"/>
    <w:rsid w:val="00D30CB8"/>
    <w:rsid w:val="00D30CBA"/>
    <w:rsid w:val="00D30FC4"/>
    <w:rsid w:val="00D3106D"/>
    <w:rsid w:val="00D31189"/>
    <w:rsid w:val="00D311F4"/>
    <w:rsid w:val="00D31208"/>
    <w:rsid w:val="00D312F8"/>
    <w:rsid w:val="00D3131F"/>
    <w:rsid w:val="00D3137D"/>
    <w:rsid w:val="00D31460"/>
    <w:rsid w:val="00D31646"/>
    <w:rsid w:val="00D3186A"/>
    <w:rsid w:val="00D31940"/>
    <w:rsid w:val="00D3199F"/>
    <w:rsid w:val="00D31B3F"/>
    <w:rsid w:val="00D31BF7"/>
    <w:rsid w:val="00D31EED"/>
    <w:rsid w:val="00D31F20"/>
    <w:rsid w:val="00D31F3A"/>
    <w:rsid w:val="00D3201C"/>
    <w:rsid w:val="00D32094"/>
    <w:rsid w:val="00D326D2"/>
    <w:rsid w:val="00D3286B"/>
    <w:rsid w:val="00D32C76"/>
    <w:rsid w:val="00D32DFA"/>
    <w:rsid w:val="00D330DC"/>
    <w:rsid w:val="00D33247"/>
    <w:rsid w:val="00D3324D"/>
    <w:rsid w:val="00D33397"/>
    <w:rsid w:val="00D33405"/>
    <w:rsid w:val="00D33424"/>
    <w:rsid w:val="00D33461"/>
    <w:rsid w:val="00D335D1"/>
    <w:rsid w:val="00D336C4"/>
    <w:rsid w:val="00D3377A"/>
    <w:rsid w:val="00D3381B"/>
    <w:rsid w:val="00D33968"/>
    <w:rsid w:val="00D339B1"/>
    <w:rsid w:val="00D33A46"/>
    <w:rsid w:val="00D33B52"/>
    <w:rsid w:val="00D33C47"/>
    <w:rsid w:val="00D33D74"/>
    <w:rsid w:val="00D33DDF"/>
    <w:rsid w:val="00D33E31"/>
    <w:rsid w:val="00D340B0"/>
    <w:rsid w:val="00D3424F"/>
    <w:rsid w:val="00D34376"/>
    <w:rsid w:val="00D344F6"/>
    <w:rsid w:val="00D3454F"/>
    <w:rsid w:val="00D3469C"/>
    <w:rsid w:val="00D347E9"/>
    <w:rsid w:val="00D349E3"/>
    <w:rsid w:val="00D34AAC"/>
    <w:rsid w:val="00D34B12"/>
    <w:rsid w:val="00D34BC9"/>
    <w:rsid w:val="00D34C2E"/>
    <w:rsid w:val="00D34CE5"/>
    <w:rsid w:val="00D34D82"/>
    <w:rsid w:val="00D350E9"/>
    <w:rsid w:val="00D3511B"/>
    <w:rsid w:val="00D35203"/>
    <w:rsid w:val="00D35451"/>
    <w:rsid w:val="00D355F4"/>
    <w:rsid w:val="00D359D9"/>
    <w:rsid w:val="00D35CD6"/>
    <w:rsid w:val="00D35D13"/>
    <w:rsid w:val="00D35DAA"/>
    <w:rsid w:val="00D35DD8"/>
    <w:rsid w:val="00D364E7"/>
    <w:rsid w:val="00D367C0"/>
    <w:rsid w:val="00D36823"/>
    <w:rsid w:val="00D36A8A"/>
    <w:rsid w:val="00D36C2B"/>
    <w:rsid w:val="00D36F2F"/>
    <w:rsid w:val="00D37035"/>
    <w:rsid w:val="00D37147"/>
    <w:rsid w:val="00D371D5"/>
    <w:rsid w:val="00D37304"/>
    <w:rsid w:val="00D37317"/>
    <w:rsid w:val="00D37484"/>
    <w:rsid w:val="00D37493"/>
    <w:rsid w:val="00D37624"/>
    <w:rsid w:val="00D37697"/>
    <w:rsid w:val="00D377D5"/>
    <w:rsid w:val="00D37B27"/>
    <w:rsid w:val="00D37B88"/>
    <w:rsid w:val="00D37D5C"/>
    <w:rsid w:val="00D37D8B"/>
    <w:rsid w:val="00D4011A"/>
    <w:rsid w:val="00D40202"/>
    <w:rsid w:val="00D403B0"/>
    <w:rsid w:val="00D403B4"/>
    <w:rsid w:val="00D40490"/>
    <w:rsid w:val="00D404A6"/>
    <w:rsid w:val="00D40602"/>
    <w:rsid w:val="00D40959"/>
    <w:rsid w:val="00D409A0"/>
    <w:rsid w:val="00D40AB2"/>
    <w:rsid w:val="00D40CC1"/>
    <w:rsid w:val="00D40CCD"/>
    <w:rsid w:val="00D40DC7"/>
    <w:rsid w:val="00D40E7E"/>
    <w:rsid w:val="00D40E98"/>
    <w:rsid w:val="00D411BD"/>
    <w:rsid w:val="00D411DF"/>
    <w:rsid w:val="00D41248"/>
    <w:rsid w:val="00D41606"/>
    <w:rsid w:val="00D416B1"/>
    <w:rsid w:val="00D417CF"/>
    <w:rsid w:val="00D4196E"/>
    <w:rsid w:val="00D41B99"/>
    <w:rsid w:val="00D41C46"/>
    <w:rsid w:val="00D41C59"/>
    <w:rsid w:val="00D41C65"/>
    <w:rsid w:val="00D41E5B"/>
    <w:rsid w:val="00D41F82"/>
    <w:rsid w:val="00D4209E"/>
    <w:rsid w:val="00D42175"/>
    <w:rsid w:val="00D42374"/>
    <w:rsid w:val="00D425FF"/>
    <w:rsid w:val="00D42A38"/>
    <w:rsid w:val="00D42ACC"/>
    <w:rsid w:val="00D42C57"/>
    <w:rsid w:val="00D42C8E"/>
    <w:rsid w:val="00D42DCC"/>
    <w:rsid w:val="00D42E70"/>
    <w:rsid w:val="00D43209"/>
    <w:rsid w:val="00D43220"/>
    <w:rsid w:val="00D4327C"/>
    <w:rsid w:val="00D432A9"/>
    <w:rsid w:val="00D432BE"/>
    <w:rsid w:val="00D4334D"/>
    <w:rsid w:val="00D43439"/>
    <w:rsid w:val="00D434B3"/>
    <w:rsid w:val="00D435E1"/>
    <w:rsid w:val="00D43AAD"/>
    <w:rsid w:val="00D43AD1"/>
    <w:rsid w:val="00D43B33"/>
    <w:rsid w:val="00D43C0B"/>
    <w:rsid w:val="00D43DA8"/>
    <w:rsid w:val="00D43E8D"/>
    <w:rsid w:val="00D43EB7"/>
    <w:rsid w:val="00D43EF5"/>
    <w:rsid w:val="00D4401C"/>
    <w:rsid w:val="00D440D6"/>
    <w:rsid w:val="00D4410C"/>
    <w:rsid w:val="00D44145"/>
    <w:rsid w:val="00D44300"/>
    <w:rsid w:val="00D443D1"/>
    <w:rsid w:val="00D4442B"/>
    <w:rsid w:val="00D4451F"/>
    <w:rsid w:val="00D44658"/>
    <w:rsid w:val="00D44764"/>
    <w:rsid w:val="00D44776"/>
    <w:rsid w:val="00D44843"/>
    <w:rsid w:val="00D44987"/>
    <w:rsid w:val="00D449A7"/>
    <w:rsid w:val="00D44B1C"/>
    <w:rsid w:val="00D44B2F"/>
    <w:rsid w:val="00D44D78"/>
    <w:rsid w:val="00D44F3D"/>
    <w:rsid w:val="00D44FB6"/>
    <w:rsid w:val="00D4506A"/>
    <w:rsid w:val="00D45140"/>
    <w:rsid w:val="00D451E2"/>
    <w:rsid w:val="00D452AF"/>
    <w:rsid w:val="00D45328"/>
    <w:rsid w:val="00D454C0"/>
    <w:rsid w:val="00D454D4"/>
    <w:rsid w:val="00D45591"/>
    <w:rsid w:val="00D45729"/>
    <w:rsid w:val="00D4582E"/>
    <w:rsid w:val="00D459D1"/>
    <w:rsid w:val="00D45D5A"/>
    <w:rsid w:val="00D45DB3"/>
    <w:rsid w:val="00D45E05"/>
    <w:rsid w:val="00D4603C"/>
    <w:rsid w:val="00D462C2"/>
    <w:rsid w:val="00D46325"/>
    <w:rsid w:val="00D4640A"/>
    <w:rsid w:val="00D4660A"/>
    <w:rsid w:val="00D466BB"/>
    <w:rsid w:val="00D46B1B"/>
    <w:rsid w:val="00D46CB7"/>
    <w:rsid w:val="00D46D21"/>
    <w:rsid w:val="00D46DDA"/>
    <w:rsid w:val="00D46F2F"/>
    <w:rsid w:val="00D47023"/>
    <w:rsid w:val="00D47089"/>
    <w:rsid w:val="00D47486"/>
    <w:rsid w:val="00D475B4"/>
    <w:rsid w:val="00D47612"/>
    <w:rsid w:val="00D47626"/>
    <w:rsid w:val="00D47632"/>
    <w:rsid w:val="00D4781A"/>
    <w:rsid w:val="00D47932"/>
    <w:rsid w:val="00D47945"/>
    <w:rsid w:val="00D47B5D"/>
    <w:rsid w:val="00D47BB0"/>
    <w:rsid w:val="00D47C04"/>
    <w:rsid w:val="00D47DD4"/>
    <w:rsid w:val="00D47E78"/>
    <w:rsid w:val="00D47E7F"/>
    <w:rsid w:val="00D47F43"/>
    <w:rsid w:val="00D47F7B"/>
    <w:rsid w:val="00D47F90"/>
    <w:rsid w:val="00D47FD0"/>
    <w:rsid w:val="00D501C3"/>
    <w:rsid w:val="00D50300"/>
    <w:rsid w:val="00D50484"/>
    <w:rsid w:val="00D504A8"/>
    <w:rsid w:val="00D506DB"/>
    <w:rsid w:val="00D50809"/>
    <w:rsid w:val="00D5097D"/>
    <w:rsid w:val="00D50AE3"/>
    <w:rsid w:val="00D50CBD"/>
    <w:rsid w:val="00D50CBE"/>
    <w:rsid w:val="00D50CC0"/>
    <w:rsid w:val="00D50CCA"/>
    <w:rsid w:val="00D50EB6"/>
    <w:rsid w:val="00D51059"/>
    <w:rsid w:val="00D5128A"/>
    <w:rsid w:val="00D513A0"/>
    <w:rsid w:val="00D5157A"/>
    <w:rsid w:val="00D51593"/>
    <w:rsid w:val="00D515C3"/>
    <w:rsid w:val="00D516DC"/>
    <w:rsid w:val="00D5176E"/>
    <w:rsid w:val="00D517BA"/>
    <w:rsid w:val="00D51831"/>
    <w:rsid w:val="00D51A9C"/>
    <w:rsid w:val="00D51B2B"/>
    <w:rsid w:val="00D51B82"/>
    <w:rsid w:val="00D51BF0"/>
    <w:rsid w:val="00D51DEA"/>
    <w:rsid w:val="00D51E58"/>
    <w:rsid w:val="00D5212F"/>
    <w:rsid w:val="00D52155"/>
    <w:rsid w:val="00D5220D"/>
    <w:rsid w:val="00D52246"/>
    <w:rsid w:val="00D5230E"/>
    <w:rsid w:val="00D52490"/>
    <w:rsid w:val="00D524D1"/>
    <w:rsid w:val="00D52556"/>
    <w:rsid w:val="00D52648"/>
    <w:rsid w:val="00D5290A"/>
    <w:rsid w:val="00D52944"/>
    <w:rsid w:val="00D52A42"/>
    <w:rsid w:val="00D52BAA"/>
    <w:rsid w:val="00D52BBB"/>
    <w:rsid w:val="00D52EDE"/>
    <w:rsid w:val="00D52F24"/>
    <w:rsid w:val="00D53155"/>
    <w:rsid w:val="00D5335A"/>
    <w:rsid w:val="00D53411"/>
    <w:rsid w:val="00D534A4"/>
    <w:rsid w:val="00D53558"/>
    <w:rsid w:val="00D53596"/>
    <w:rsid w:val="00D5365A"/>
    <w:rsid w:val="00D5380B"/>
    <w:rsid w:val="00D539D9"/>
    <w:rsid w:val="00D53ABA"/>
    <w:rsid w:val="00D53AC7"/>
    <w:rsid w:val="00D53CCC"/>
    <w:rsid w:val="00D53E6A"/>
    <w:rsid w:val="00D53EF6"/>
    <w:rsid w:val="00D53FDE"/>
    <w:rsid w:val="00D5401D"/>
    <w:rsid w:val="00D54100"/>
    <w:rsid w:val="00D541F5"/>
    <w:rsid w:val="00D542CC"/>
    <w:rsid w:val="00D54387"/>
    <w:rsid w:val="00D543A3"/>
    <w:rsid w:val="00D5453A"/>
    <w:rsid w:val="00D5456B"/>
    <w:rsid w:val="00D54652"/>
    <w:rsid w:val="00D5485C"/>
    <w:rsid w:val="00D548C2"/>
    <w:rsid w:val="00D5497C"/>
    <w:rsid w:val="00D54AC0"/>
    <w:rsid w:val="00D54AFF"/>
    <w:rsid w:val="00D54C37"/>
    <w:rsid w:val="00D54CC8"/>
    <w:rsid w:val="00D54CDB"/>
    <w:rsid w:val="00D54EFB"/>
    <w:rsid w:val="00D54F18"/>
    <w:rsid w:val="00D54F48"/>
    <w:rsid w:val="00D550D8"/>
    <w:rsid w:val="00D55139"/>
    <w:rsid w:val="00D5513C"/>
    <w:rsid w:val="00D55362"/>
    <w:rsid w:val="00D5546B"/>
    <w:rsid w:val="00D5546F"/>
    <w:rsid w:val="00D554D5"/>
    <w:rsid w:val="00D55577"/>
    <w:rsid w:val="00D55668"/>
    <w:rsid w:val="00D556B0"/>
    <w:rsid w:val="00D556E1"/>
    <w:rsid w:val="00D5591D"/>
    <w:rsid w:val="00D55921"/>
    <w:rsid w:val="00D5597A"/>
    <w:rsid w:val="00D55BD1"/>
    <w:rsid w:val="00D55C51"/>
    <w:rsid w:val="00D55CAD"/>
    <w:rsid w:val="00D55D13"/>
    <w:rsid w:val="00D55F12"/>
    <w:rsid w:val="00D55F28"/>
    <w:rsid w:val="00D560A1"/>
    <w:rsid w:val="00D5637C"/>
    <w:rsid w:val="00D56387"/>
    <w:rsid w:val="00D565E4"/>
    <w:rsid w:val="00D565F6"/>
    <w:rsid w:val="00D566DA"/>
    <w:rsid w:val="00D56804"/>
    <w:rsid w:val="00D56805"/>
    <w:rsid w:val="00D56820"/>
    <w:rsid w:val="00D5690B"/>
    <w:rsid w:val="00D56932"/>
    <w:rsid w:val="00D5695A"/>
    <w:rsid w:val="00D569A3"/>
    <w:rsid w:val="00D56F01"/>
    <w:rsid w:val="00D56F84"/>
    <w:rsid w:val="00D56F8E"/>
    <w:rsid w:val="00D56FFE"/>
    <w:rsid w:val="00D57154"/>
    <w:rsid w:val="00D57221"/>
    <w:rsid w:val="00D57301"/>
    <w:rsid w:val="00D57338"/>
    <w:rsid w:val="00D5750F"/>
    <w:rsid w:val="00D5751D"/>
    <w:rsid w:val="00D577E7"/>
    <w:rsid w:val="00D57972"/>
    <w:rsid w:val="00D57F4D"/>
    <w:rsid w:val="00D57F5E"/>
    <w:rsid w:val="00D57FD8"/>
    <w:rsid w:val="00D6022E"/>
    <w:rsid w:val="00D60283"/>
    <w:rsid w:val="00D60298"/>
    <w:rsid w:val="00D604FF"/>
    <w:rsid w:val="00D60663"/>
    <w:rsid w:val="00D60702"/>
    <w:rsid w:val="00D60749"/>
    <w:rsid w:val="00D60C5F"/>
    <w:rsid w:val="00D60E18"/>
    <w:rsid w:val="00D61036"/>
    <w:rsid w:val="00D6112B"/>
    <w:rsid w:val="00D61592"/>
    <w:rsid w:val="00D615F6"/>
    <w:rsid w:val="00D616B6"/>
    <w:rsid w:val="00D617CA"/>
    <w:rsid w:val="00D61835"/>
    <w:rsid w:val="00D618A5"/>
    <w:rsid w:val="00D6191A"/>
    <w:rsid w:val="00D61D16"/>
    <w:rsid w:val="00D61D2F"/>
    <w:rsid w:val="00D61EB3"/>
    <w:rsid w:val="00D61F1C"/>
    <w:rsid w:val="00D61F70"/>
    <w:rsid w:val="00D61FB6"/>
    <w:rsid w:val="00D61FEB"/>
    <w:rsid w:val="00D6204B"/>
    <w:rsid w:val="00D620AD"/>
    <w:rsid w:val="00D62176"/>
    <w:rsid w:val="00D621EF"/>
    <w:rsid w:val="00D6277B"/>
    <w:rsid w:val="00D627C1"/>
    <w:rsid w:val="00D62825"/>
    <w:rsid w:val="00D628B9"/>
    <w:rsid w:val="00D629D9"/>
    <w:rsid w:val="00D62BD9"/>
    <w:rsid w:val="00D62CA7"/>
    <w:rsid w:val="00D62E18"/>
    <w:rsid w:val="00D63319"/>
    <w:rsid w:val="00D633B2"/>
    <w:rsid w:val="00D63447"/>
    <w:rsid w:val="00D6353B"/>
    <w:rsid w:val="00D63551"/>
    <w:rsid w:val="00D636E8"/>
    <w:rsid w:val="00D63734"/>
    <w:rsid w:val="00D637A3"/>
    <w:rsid w:val="00D637D8"/>
    <w:rsid w:val="00D63961"/>
    <w:rsid w:val="00D63A50"/>
    <w:rsid w:val="00D63C31"/>
    <w:rsid w:val="00D63D3A"/>
    <w:rsid w:val="00D63E6A"/>
    <w:rsid w:val="00D63FD3"/>
    <w:rsid w:val="00D64009"/>
    <w:rsid w:val="00D64077"/>
    <w:rsid w:val="00D6435C"/>
    <w:rsid w:val="00D643C9"/>
    <w:rsid w:val="00D6441D"/>
    <w:rsid w:val="00D6448F"/>
    <w:rsid w:val="00D64870"/>
    <w:rsid w:val="00D648D8"/>
    <w:rsid w:val="00D6494A"/>
    <w:rsid w:val="00D64951"/>
    <w:rsid w:val="00D64ABF"/>
    <w:rsid w:val="00D64B55"/>
    <w:rsid w:val="00D64DAD"/>
    <w:rsid w:val="00D64E2D"/>
    <w:rsid w:val="00D64E74"/>
    <w:rsid w:val="00D65011"/>
    <w:rsid w:val="00D6501E"/>
    <w:rsid w:val="00D65291"/>
    <w:rsid w:val="00D65357"/>
    <w:rsid w:val="00D65426"/>
    <w:rsid w:val="00D6545C"/>
    <w:rsid w:val="00D65478"/>
    <w:rsid w:val="00D655B7"/>
    <w:rsid w:val="00D6561F"/>
    <w:rsid w:val="00D656C2"/>
    <w:rsid w:val="00D656FA"/>
    <w:rsid w:val="00D657A8"/>
    <w:rsid w:val="00D65A9E"/>
    <w:rsid w:val="00D65CB5"/>
    <w:rsid w:val="00D65E9B"/>
    <w:rsid w:val="00D65EB7"/>
    <w:rsid w:val="00D66114"/>
    <w:rsid w:val="00D6626B"/>
    <w:rsid w:val="00D662CF"/>
    <w:rsid w:val="00D664BA"/>
    <w:rsid w:val="00D66665"/>
    <w:rsid w:val="00D6667B"/>
    <w:rsid w:val="00D667AA"/>
    <w:rsid w:val="00D6685D"/>
    <w:rsid w:val="00D6690A"/>
    <w:rsid w:val="00D66A5E"/>
    <w:rsid w:val="00D66C46"/>
    <w:rsid w:val="00D66DF3"/>
    <w:rsid w:val="00D66F1E"/>
    <w:rsid w:val="00D67052"/>
    <w:rsid w:val="00D67296"/>
    <w:rsid w:val="00D67334"/>
    <w:rsid w:val="00D674D6"/>
    <w:rsid w:val="00D6762C"/>
    <w:rsid w:val="00D67697"/>
    <w:rsid w:val="00D67771"/>
    <w:rsid w:val="00D67E83"/>
    <w:rsid w:val="00D7011C"/>
    <w:rsid w:val="00D70242"/>
    <w:rsid w:val="00D7032F"/>
    <w:rsid w:val="00D7042E"/>
    <w:rsid w:val="00D706D4"/>
    <w:rsid w:val="00D70BEF"/>
    <w:rsid w:val="00D70DFF"/>
    <w:rsid w:val="00D70E28"/>
    <w:rsid w:val="00D70E7E"/>
    <w:rsid w:val="00D7117C"/>
    <w:rsid w:val="00D7154E"/>
    <w:rsid w:val="00D715A3"/>
    <w:rsid w:val="00D71694"/>
    <w:rsid w:val="00D717AB"/>
    <w:rsid w:val="00D71A66"/>
    <w:rsid w:val="00D71B20"/>
    <w:rsid w:val="00D71D32"/>
    <w:rsid w:val="00D71E37"/>
    <w:rsid w:val="00D72088"/>
    <w:rsid w:val="00D72147"/>
    <w:rsid w:val="00D7222E"/>
    <w:rsid w:val="00D72289"/>
    <w:rsid w:val="00D7241D"/>
    <w:rsid w:val="00D72442"/>
    <w:rsid w:val="00D724D2"/>
    <w:rsid w:val="00D729F8"/>
    <w:rsid w:val="00D72A6A"/>
    <w:rsid w:val="00D72E71"/>
    <w:rsid w:val="00D7306C"/>
    <w:rsid w:val="00D7317E"/>
    <w:rsid w:val="00D73199"/>
    <w:rsid w:val="00D731B1"/>
    <w:rsid w:val="00D73578"/>
    <w:rsid w:val="00D735E9"/>
    <w:rsid w:val="00D736E5"/>
    <w:rsid w:val="00D73795"/>
    <w:rsid w:val="00D738F1"/>
    <w:rsid w:val="00D739DB"/>
    <w:rsid w:val="00D73A9E"/>
    <w:rsid w:val="00D73BBA"/>
    <w:rsid w:val="00D73BD1"/>
    <w:rsid w:val="00D73C07"/>
    <w:rsid w:val="00D73C75"/>
    <w:rsid w:val="00D73CC6"/>
    <w:rsid w:val="00D74060"/>
    <w:rsid w:val="00D74203"/>
    <w:rsid w:val="00D74278"/>
    <w:rsid w:val="00D74435"/>
    <w:rsid w:val="00D74680"/>
    <w:rsid w:val="00D746C8"/>
    <w:rsid w:val="00D7474D"/>
    <w:rsid w:val="00D74789"/>
    <w:rsid w:val="00D7480F"/>
    <w:rsid w:val="00D748D7"/>
    <w:rsid w:val="00D74921"/>
    <w:rsid w:val="00D749D5"/>
    <w:rsid w:val="00D74AA3"/>
    <w:rsid w:val="00D751A9"/>
    <w:rsid w:val="00D75477"/>
    <w:rsid w:val="00D75543"/>
    <w:rsid w:val="00D755CF"/>
    <w:rsid w:val="00D75736"/>
    <w:rsid w:val="00D75799"/>
    <w:rsid w:val="00D758BF"/>
    <w:rsid w:val="00D758FB"/>
    <w:rsid w:val="00D7596D"/>
    <w:rsid w:val="00D75A9D"/>
    <w:rsid w:val="00D75BE8"/>
    <w:rsid w:val="00D75C00"/>
    <w:rsid w:val="00D75CF5"/>
    <w:rsid w:val="00D76387"/>
    <w:rsid w:val="00D764AD"/>
    <w:rsid w:val="00D76563"/>
    <w:rsid w:val="00D76794"/>
    <w:rsid w:val="00D768DC"/>
    <w:rsid w:val="00D76921"/>
    <w:rsid w:val="00D76997"/>
    <w:rsid w:val="00D76BC9"/>
    <w:rsid w:val="00D76BE0"/>
    <w:rsid w:val="00D76C7A"/>
    <w:rsid w:val="00D76E3D"/>
    <w:rsid w:val="00D76F11"/>
    <w:rsid w:val="00D76FF0"/>
    <w:rsid w:val="00D77007"/>
    <w:rsid w:val="00D7702F"/>
    <w:rsid w:val="00D77203"/>
    <w:rsid w:val="00D772B3"/>
    <w:rsid w:val="00D77402"/>
    <w:rsid w:val="00D7756B"/>
    <w:rsid w:val="00D775A7"/>
    <w:rsid w:val="00D77830"/>
    <w:rsid w:val="00D77A89"/>
    <w:rsid w:val="00D77B23"/>
    <w:rsid w:val="00D77C86"/>
    <w:rsid w:val="00D77DBD"/>
    <w:rsid w:val="00D77DE7"/>
    <w:rsid w:val="00D77EC0"/>
    <w:rsid w:val="00D800AE"/>
    <w:rsid w:val="00D80295"/>
    <w:rsid w:val="00D8044A"/>
    <w:rsid w:val="00D8070A"/>
    <w:rsid w:val="00D80822"/>
    <w:rsid w:val="00D8087A"/>
    <w:rsid w:val="00D8096F"/>
    <w:rsid w:val="00D80CD0"/>
    <w:rsid w:val="00D80DCA"/>
    <w:rsid w:val="00D80E45"/>
    <w:rsid w:val="00D80E74"/>
    <w:rsid w:val="00D80EE1"/>
    <w:rsid w:val="00D81013"/>
    <w:rsid w:val="00D8115F"/>
    <w:rsid w:val="00D81214"/>
    <w:rsid w:val="00D8134B"/>
    <w:rsid w:val="00D8143D"/>
    <w:rsid w:val="00D816D4"/>
    <w:rsid w:val="00D817AA"/>
    <w:rsid w:val="00D81917"/>
    <w:rsid w:val="00D81960"/>
    <w:rsid w:val="00D819D8"/>
    <w:rsid w:val="00D819FC"/>
    <w:rsid w:val="00D81F0E"/>
    <w:rsid w:val="00D81F49"/>
    <w:rsid w:val="00D81FAB"/>
    <w:rsid w:val="00D81FC1"/>
    <w:rsid w:val="00D820BD"/>
    <w:rsid w:val="00D822F3"/>
    <w:rsid w:val="00D823F4"/>
    <w:rsid w:val="00D82697"/>
    <w:rsid w:val="00D82782"/>
    <w:rsid w:val="00D829B1"/>
    <w:rsid w:val="00D829CC"/>
    <w:rsid w:val="00D82B60"/>
    <w:rsid w:val="00D82BF2"/>
    <w:rsid w:val="00D82BF5"/>
    <w:rsid w:val="00D82CF2"/>
    <w:rsid w:val="00D82EEF"/>
    <w:rsid w:val="00D82FEF"/>
    <w:rsid w:val="00D83221"/>
    <w:rsid w:val="00D832AE"/>
    <w:rsid w:val="00D83477"/>
    <w:rsid w:val="00D83599"/>
    <w:rsid w:val="00D8361C"/>
    <w:rsid w:val="00D836B7"/>
    <w:rsid w:val="00D83703"/>
    <w:rsid w:val="00D8376A"/>
    <w:rsid w:val="00D837FA"/>
    <w:rsid w:val="00D83A0A"/>
    <w:rsid w:val="00D83A92"/>
    <w:rsid w:val="00D83BB0"/>
    <w:rsid w:val="00D83C8C"/>
    <w:rsid w:val="00D83DCF"/>
    <w:rsid w:val="00D83DEB"/>
    <w:rsid w:val="00D83E1E"/>
    <w:rsid w:val="00D83EB1"/>
    <w:rsid w:val="00D83F00"/>
    <w:rsid w:val="00D83F28"/>
    <w:rsid w:val="00D83F2B"/>
    <w:rsid w:val="00D840E1"/>
    <w:rsid w:val="00D84234"/>
    <w:rsid w:val="00D84485"/>
    <w:rsid w:val="00D8450B"/>
    <w:rsid w:val="00D84578"/>
    <w:rsid w:val="00D84637"/>
    <w:rsid w:val="00D847D2"/>
    <w:rsid w:val="00D84871"/>
    <w:rsid w:val="00D84C5D"/>
    <w:rsid w:val="00D84CCF"/>
    <w:rsid w:val="00D84D15"/>
    <w:rsid w:val="00D84E3F"/>
    <w:rsid w:val="00D84EF9"/>
    <w:rsid w:val="00D85128"/>
    <w:rsid w:val="00D8533D"/>
    <w:rsid w:val="00D85438"/>
    <w:rsid w:val="00D85441"/>
    <w:rsid w:val="00D8551D"/>
    <w:rsid w:val="00D85535"/>
    <w:rsid w:val="00D856E1"/>
    <w:rsid w:val="00D85794"/>
    <w:rsid w:val="00D857DE"/>
    <w:rsid w:val="00D85AAF"/>
    <w:rsid w:val="00D85B09"/>
    <w:rsid w:val="00D85B39"/>
    <w:rsid w:val="00D85BF7"/>
    <w:rsid w:val="00D85BFE"/>
    <w:rsid w:val="00D85D51"/>
    <w:rsid w:val="00D85D9C"/>
    <w:rsid w:val="00D85F6B"/>
    <w:rsid w:val="00D86334"/>
    <w:rsid w:val="00D864B1"/>
    <w:rsid w:val="00D8650E"/>
    <w:rsid w:val="00D86567"/>
    <w:rsid w:val="00D865D2"/>
    <w:rsid w:val="00D866C1"/>
    <w:rsid w:val="00D8680C"/>
    <w:rsid w:val="00D86812"/>
    <w:rsid w:val="00D86955"/>
    <w:rsid w:val="00D86C5E"/>
    <w:rsid w:val="00D86DB5"/>
    <w:rsid w:val="00D86F82"/>
    <w:rsid w:val="00D86FEE"/>
    <w:rsid w:val="00D87135"/>
    <w:rsid w:val="00D87277"/>
    <w:rsid w:val="00D875BB"/>
    <w:rsid w:val="00D87653"/>
    <w:rsid w:val="00D8773B"/>
    <w:rsid w:val="00D87802"/>
    <w:rsid w:val="00D8783F"/>
    <w:rsid w:val="00D87851"/>
    <w:rsid w:val="00D878A0"/>
    <w:rsid w:val="00D87960"/>
    <w:rsid w:val="00D87A1E"/>
    <w:rsid w:val="00D87AA0"/>
    <w:rsid w:val="00D87BA4"/>
    <w:rsid w:val="00D87C50"/>
    <w:rsid w:val="00D87DAE"/>
    <w:rsid w:val="00D87DD7"/>
    <w:rsid w:val="00D87FB3"/>
    <w:rsid w:val="00D90266"/>
    <w:rsid w:val="00D9038B"/>
    <w:rsid w:val="00D90849"/>
    <w:rsid w:val="00D908D9"/>
    <w:rsid w:val="00D908DC"/>
    <w:rsid w:val="00D90A43"/>
    <w:rsid w:val="00D90A67"/>
    <w:rsid w:val="00D90C54"/>
    <w:rsid w:val="00D90CBD"/>
    <w:rsid w:val="00D90CDC"/>
    <w:rsid w:val="00D90CE2"/>
    <w:rsid w:val="00D90D02"/>
    <w:rsid w:val="00D91121"/>
    <w:rsid w:val="00D91140"/>
    <w:rsid w:val="00D911A8"/>
    <w:rsid w:val="00D91214"/>
    <w:rsid w:val="00D91453"/>
    <w:rsid w:val="00D916D4"/>
    <w:rsid w:val="00D9180C"/>
    <w:rsid w:val="00D9193B"/>
    <w:rsid w:val="00D91B26"/>
    <w:rsid w:val="00D91B6A"/>
    <w:rsid w:val="00D91D5B"/>
    <w:rsid w:val="00D91F1F"/>
    <w:rsid w:val="00D91F90"/>
    <w:rsid w:val="00D92398"/>
    <w:rsid w:val="00D923AC"/>
    <w:rsid w:val="00D923EA"/>
    <w:rsid w:val="00D9242C"/>
    <w:rsid w:val="00D92491"/>
    <w:rsid w:val="00D92532"/>
    <w:rsid w:val="00D925CD"/>
    <w:rsid w:val="00D925DC"/>
    <w:rsid w:val="00D92628"/>
    <w:rsid w:val="00D927D1"/>
    <w:rsid w:val="00D92815"/>
    <w:rsid w:val="00D9298B"/>
    <w:rsid w:val="00D929C2"/>
    <w:rsid w:val="00D92BBC"/>
    <w:rsid w:val="00D92BE5"/>
    <w:rsid w:val="00D92D0F"/>
    <w:rsid w:val="00D92FAF"/>
    <w:rsid w:val="00D930A7"/>
    <w:rsid w:val="00D930F4"/>
    <w:rsid w:val="00D931D6"/>
    <w:rsid w:val="00D93336"/>
    <w:rsid w:val="00D938A6"/>
    <w:rsid w:val="00D939B2"/>
    <w:rsid w:val="00D93A8F"/>
    <w:rsid w:val="00D93AE2"/>
    <w:rsid w:val="00D93B76"/>
    <w:rsid w:val="00D93B8E"/>
    <w:rsid w:val="00D93E21"/>
    <w:rsid w:val="00D93EAD"/>
    <w:rsid w:val="00D940B0"/>
    <w:rsid w:val="00D9420E"/>
    <w:rsid w:val="00D94276"/>
    <w:rsid w:val="00D94343"/>
    <w:rsid w:val="00D943CE"/>
    <w:rsid w:val="00D94482"/>
    <w:rsid w:val="00D9464B"/>
    <w:rsid w:val="00D94738"/>
    <w:rsid w:val="00D94990"/>
    <w:rsid w:val="00D949BF"/>
    <w:rsid w:val="00D949EE"/>
    <w:rsid w:val="00D94B3C"/>
    <w:rsid w:val="00D94BF0"/>
    <w:rsid w:val="00D94C49"/>
    <w:rsid w:val="00D94DA0"/>
    <w:rsid w:val="00D94FE0"/>
    <w:rsid w:val="00D9501B"/>
    <w:rsid w:val="00D9503A"/>
    <w:rsid w:val="00D95226"/>
    <w:rsid w:val="00D95286"/>
    <w:rsid w:val="00D9530C"/>
    <w:rsid w:val="00D957E0"/>
    <w:rsid w:val="00D95893"/>
    <w:rsid w:val="00D95B1C"/>
    <w:rsid w:val="00D95C1E"/>
    <w:rsid w:val="00D95C53"/>
    <w:rsid w:val="00D95CA8"/>
    <w:rsid w:val="00D95CF7"/>
    <w:rsid w:val="00D95E95"/>
    <w:rsid w:val="00D95EEF"/>
    <w:rsid w:val="00D95F59"/>
    <w:rsid w:val="00D96019"/>
    <w:rsid w:val="00D960B2"/>
    <w:rsid w:val="00D960BE"/>
    <w:rsid w:val="00D960D3"/>
    <w:rsid w:val="00D960EC"/>
    <w:rsid w:val="00D96112"/>
    <w:rsid w:val="00D9638A"/>
    <w:rsid w:val="00D96731"/>
    <w:rsid w:val="00D9678B"/>
    <w:rsid w:val="00D96BAC"/>
    <w:rsid w:val="00D96D9D"/>
    <w:rsid w:val="00D96D9E"/>
    <w:rsid w:val="00D96F72"/>
    <w:rsid w:val="00D9707E"/>
    <w:rsid w:val="00D97496"/>
    <w:rsid w:val="00D97650"/>
    <w:rsid w:val="00D97810"/>
    <w:rsid w:val="00D978AF"/>
    <w:rsid w:val="00D979EB"/>
    <w:rsid w:val="00D97A16"/>
    <w:rsid w:val="00D97A1B"/>
    <w:rsid w:val="00D97A59"/>
    <w:rsid w:val="00D97B38"/>
    <w:rsid w:val="00D97C4E"/>
    <w:rsid w:val="00D97CCA"/>
    <w:rsid w:val="00D97D7A"/>
    <w:rsid w:val="00D97E81"/>
    <w:rsid w:val="00D97E84"/>
    <w:rsid w:val="00DA005B"/>
    <w:rsid w:val="00DA0199"/>
    <w:rsid w:val="00DA0259"/>
    <w:rsid w:val="00DA05C2"/>
    <w:rsid w:val="00DA0624"/>
    <w:rsid w:val="00DA0700"/>
    <w:rsid w:val="00DA0771"/>
    <w:rsid w:val="00DA07FD"/>
    <w:rsid w:val="00DA0A6E"/>
    <w:rsid w:val="00DA0D66"/>
    <w:rsid w:val="00DA0DA6"/>
    <w:rsid w:val="00DA0DDC"/>
    <w:rsid w:val="00DA0F77"/>
    <w:rsid w:val="00DA0F9D"/>
    <w:rsid w:val="00DA1088"/>
    <w:rsid w:val="00DA158C"/>
    <w:rsid w:val="00DA1653"/>
    <w:rsid w:val="00DA176B"/>
    <w:rsid w:val="00DA1CA0"/>
    <w:rsid w:val="00DA1E5E"/>
    <w:rsid w:val="00DA20B8"/>
    <w:rsid w:val="00DA2218"/>
    <w:rsid w:val="00DA23B2"/>
    <w:rsid w:val="00DA2484"/>
    <w:rsid w:val="00DA2627"/>
    <w:rsid w:val="00DA283F"/>
    <w:rsid w:val="00DA2A05"/>
    <w:rsid w:val="00DA2BD5"/>
    <w:rsid w:val="00DA2CE8"/>
    <w:rsid w:val="00DA2D23"/>
    <w:rsid w:val="00DA2F9D"/>
    <w:rsid w:val="00DA303A"/>
    <w:rsid w:val="00DA30B5"/>
    <w:rsid w:val="00DA3229"/>
    <w:rsid w:val="00DA32FA"/>
    <w:rsid w:val="00DA34C7"/>
    <w:rsid w:val="00DA34F5"/>
    <w:rsid w:val="00DA35A9"/>
    <w:rsid w:val="00DA36B0"/>
    <w:rsid w:val="00DA38B0"/>
    <w:rsid w:val="00DA38E2"/>
    <w:rsid w:val="00DA3932"/>
    <w:rsid w:val="00DA39D3"/>
    <w:rsid w:val="00DA3B15"/>
    <w:rsid w:val="00DA3BDE"/>
    <w:rsid w:val="00DA3C85"/>
    <w:rsid w:val="00DA3CF6"/>
    <w:rsid w:val="00DA3D4E"/>
    <w:rsid w:val="00DA3D8D"/>
    <w:rsid w:val="00DA3F91"/>
    <w:rsid w:val="00DA40AD"/>
    <w:rsid w:val="00DA4144"/>
    <w:rsid w:val="00DA4470"/>
    <w:rsid w:val="00DA4525"/>
    <w:rsid w:val="00DA4563"/>
    <w:rsid w:val="00DA45F4"/>
    <w:rsid w:val="00DA465C"/>
    <w:rsid w:val="00DA4682"/>
    <w:rsid w:val="00DA46DF"/>
    <w:rsid w:val="00DA492A"/>
    <w:rsid w:val="00DA49CA"/>
    <w:rsid w:val="00DA4A56"/>
    <w:rsid w:val="00DA4B97"/>
    <w:rsid w:val="00DA4C39"/>
    <w:rsid w:val="00DA4CEE"/>
    <w:rsid w:val="00DA4DA8"/>
    <w:rsid w:val="00DA4E8D"/>
    <w:rsid w:val="00DA51B8"/>
    <w:rsid w:val="00DA527C"/>
    <w:rsid w:val="00DA53B9"/>
    <w:rsid w:val="00DA54C9"/>
    <w:rsid w:val="00DA5678"/>
    <w:rsid w:val="00DA5747"/>
    <w:rsid w:val="00DA582F"/>
    <w:rsid w:val="00DA58EC"/>
    <w:rsid w:val="00DA59B3"/>
    <w:rsid w:val="00DA59B7"/>
    <w:rsid w:val="00DA5D31"/>
    <w:rsid w:val="00DA5FCE"/>
    <w:rsid w:val="00DA603B"/>
    <w:rsid w:val="00DA613A"/>
    <w:rsid w:val="00DA656A"/>
    <w:rsid w:val="00DA675E"/>
    <w:rsid w:val="00DA6DCA"/>
    <w:rsid w:val="00DA7030"/>
    <w:rsid w:val="00DA70D7"/>
    <w:rsid w:val="00DA72E6"/>
    <w:rsid w:val="00DA7514"/>
    <w:rsid w:val="00DA7550"/>
    <w:rsid w:val="00DA77DE"/>
    <w:rsid w:val="00DA7914"/>
    <w:rsid w:val="00DA79BF"/>
    <w:rsid w:val="00DA79C8"/>
    <w:rsid w:val="00DA7CBB"/>
    <w:rsid w:val="00DA7DC6"/>
    <w:rsid w:val="00DA7FE1"/>
    <w:rsid w:val="00DB022C"/>
    <w:rsid w:val="00DB0375"/>
    <w:rsid w:val="00DB03F1"/>
    <w:rsid w:val="00DB076C"/>
    <w:rsid w:val="00DB0908"/>
    <w:rsid w:val="00DB091B"/>
    <w:rsid w:val="00DB0929"/>
    <w:rsid w:val="00DB0992"/>
    <w:rsid w:val="00DB09D8"/>
    <w:rsid w:val="00DB0BB2"/>
    <w:rsid w:val="00DB0BE6"/>
    <w:rsid w:val="00DB0D59"/>
    <w:rsid w:val="00DB0E84"/>
    <w:rsid w:val="00DB1071"/>
    <w:rsid w:val="00DB14A1"/>
    <w:rsid w:val="00DB1552"/>
    <w:rsid w:val="00DB16E7"/>
    <w:rsid w:val="00DB180C"/>
    <w:rsid w:val="00DB1F73"/>
    <w:rsid w:val="00DB2245"/>
    <w:rsid w:val="00DB22A2"/>
    <w:rsid w:val="00DB2421"/>
    <w:rsid w:val="00DB295E"/>
    <w:rsid w:val="00DB2A84"/>
    <w:rsid w:val="00DB2BB6"/>
    <w:rsid w:val="00DB2F24"/>
    <w:rsid w:val="00DB2F5A"/>
    <w:rsid w:val="00DB32C8"/>
    <w:rsid w:val="00DB330E"/>
    <w:rsid w:val="00DB3545"/>
    <w:rsid w:val="00DB361C"/>
    <w:rsid w:val="00DB36FD"/>
    <w:rsid w:val="00DB378B"/>
    <w:rsid w:val="00DB38C2"/>
    <w:rsid w:val="00DB3B5F"/>
    <w:rsid w:val="00DB3BD3"/>
    <w:rsid w:val="00DB3C15"/>
    <w:rsid w:val="00DB40D1"/>
    <w:rsid w:val="00DB4310"/>
    <w:rsid w:val="00DB439B"/>
    <w:rsid w:val="00DB4418"/>
    <w:rsid w:val="00DB44EF"/>
    <w:rsid w:val="00DB48B3"/>
    <w:rsid w:val="00DB49C6"/>
    <w:rsid w:val="00DB4A1F"/>
    <w:rsid w:val="00DB4DC4"/>
    <w:rsid w:val="00DB4E06"/>
    <w:rsid w:val="00DB4EA9"/>
    <w:rsid w:val="00DB505E"/>
    <w:rsid w:val="00DB5089"/>
    <w:rsid w:val="00DB50FE"/>
    <w:rsid w:val="00DB525F"/>
    <w:rsid w:val="00DB53CE"/>
    <w:rsid w:val="00DB574B"/>
    <w:rsid w:val="00DB58DC"/>
    <w:rsid w:val="00DB5A75"/>
    <w:rsid w:val="00DB5B34"/>
    <w:rsid w:val="00DB5C52"/>
    <w:rsid w:val="00DB5C5F"/>
    <w:rsid w:val="00DB5E1B"/>
    <w:rsid w:val="00DB5F1A"/>
    <w:rsid w:val="00DB6189"/>
    <w:rsid w:val="00DB620F"/>
    <w:rsid w:val="00DB6316"/>
    <w:rsid w:val="00DB63F5"/>
    <w:rsid w:val="00DB6648"/>
    <w:rsid w:val="00DB6649"/>
    <w:rsid w:val="00DB6813"/>
    <w:rsid w:val="00DB6877"/>
    <w:rsid w:val="00DB6B4F"/>
    <w:rsid w:val="00DB6DA6"/>
    <w:rsid w:val="00DB6DAC"/>
    <w:rsid w:val="00DB6E9E"/>
    <w:rsid w:val="00DB6FD8"/>
    <w:rsid w:val="00DB706A"/>
    <w:rsid w:val="00DB73F5"/>
    <w:rsid w:val="00DB746E"/>
    <w:rsid w:val="00DB74A6"/>
    <w:rsid w:val="00DB74E5"/>
    <w:rsid w:val="00DB7521"/>
    <w:rsid w:val="00DB7794"/>
    <w:rsid w:val="00DB7847"/>
    <w:rsid w:val="00DB7879"/>
    <w:rsid w:val="00DB7B52"/>
    <w:rsid w:val="00DB7E37"/>
    <w:rsid w:val="00DC000D"/>
    <w:rsid w:val="00DC036F"/>
    <w:rsid w:val="00DC0659"/>
    <w:rsid w:val="00DC068F"/>
    <w:rsid w:val="00DC0690"/>
    <w:rsid w:val="00DC07D1"/>
    <w:rsid w:val="00DC0941"/>
    <w:rsid w:val="00DC0AAD"/>
    <w:rsid w:val="00DC0B0C"/>
    <w:rsid w:val="00DC0DEE"/>
    <w:rsid w:val="00DC0E31"/>
    <w:rsid w:val="00DC100B"/>
    <w:rsid w:val="00DC11EB"/>
    <w:rsid w:val="00DC11F7"/>
    <w:rsid w:val="00DC120D"/>
    <w:rsid w:val="00DC1230"/>
    <w:rsid w:val="00DC12DF"/>
    <w:rsid w:val="00DC1315"/>
    <w:rsid w:val="00DC1328"/>
    <w:rsid w:val="00DC135A"/>
    <w:rsid w:val="00DC13CE"/>
    <w:rsid w:val="00DC1522"/>
    <w:rsid w:val="00DC189F"/>
    <w:rsid w:val="00DC1D0B"/>
    <w:rsid w:val="00DC1F51"/>
    <w:rsid w:val="00DC20D3"/>
    <w:rsid w:val="00DC2285"/>
    <w:rsid w:val="00DC2436"/>
    <w:rsid w:val="00DC24C0"/>
    <w:rsid w:val="00DC271E"/>
    <w:rsid w:val="00DC2725"/>
    <w:rsid w:val="00DC275F"/>
    <w:rsid w:val="00DC2834"/>
    <w:rsid w:val="00DC29C0"/>
    <w:rsid w:val="00DC2A8D"/>
    <w:rsid w:val="00DC2B35"/>
    <w:rsid w:val="00DC2C22"/>
    <w:rsid w:val="00DC2D9A"/>
    <w:rsid w:val="00DC2DAD"/>
    <w:rsid w:val="00DC2F8F"/>
    <w:rsid w:val="00DC2FD3"/>
    <w:rsid w:val="00DC3340"/>
    <w:rsid w:val="00DC3578"/>
    <w:rsid w:val="00DC3583"/>
    <w:rsid w:val="00DC3850"/>
    <w:rsid w:val="00DC3879"/>
    <w:rsid w:val="00DC3963"/>
    <w:rsid w:val="00DC3B2B"/>
    <w:rsid w:val="00DC3B7D"/>
    <w:rsid w:val="00DC3BAD"/>
    <w:rsid w:val="00DC3E45"/>
    <w:rsid w:val="00DC3F65"/>
    <w:rsid w:val="00DC40B5"/>
    <w:rsid w:val="00DC418D"/>
    <w:rsid w:val="00DC423A"/>
    <w:rsid w:val="00DC42BD"/>
    <w:rsid w:val="00DC4305"/>
    <w:rsid w:val="00DC4344"/>
    <w:rsid w:val="00DC43AE"/>
    <w:rsid w:val="00DC4520"/>
    <w:rsid w:val="00DC47BA"/>
    <w:rsid w:val="00DC489F"/>
    <w:rsid w:val="00DC4902"/>
    <w:rsid w:val="00DC49C5"/>
    <w:rsid w:val="00DC4A5D"/>
    <w:rsid w:val="00DC4D5C"/>
    <w:rsid w:val="00DC4EDB"/>
    <w:rsid w:val="00DC50CF"/>
    <w:rsid w:val="00DC53AD"/>
    <w:rsid w:val="00DC550A"/>
    <w:rsid w:val="00DC5548"/>
    <w:rsid w:val="00DC5649"/>
    <w:rsid w:val="00DC57B1"/>
    <w:rsid w:val="00DC5806"/>
    <w:rsid w:val="00DC59B6"/>
    <w:rsid w:val="00DC59F5"/>
    <w:rsid w:val="00DC5BBB"/>
    <w:rsid w:val="00DC5C3C"/>
    <w:rsid w:val="00DC5D59"/>
    <w:rsid w:val="00DC5D76"/>
    <w:rsid w:val="00DC5E24"/>
    <w:rsid w:val="00DC5EE5"/>
    <w:rsid w:val="00DC5FAA"/>
    <w:rsid w:val="00DC60F9"/>
    <w:rsid w:val="00DC6435"/>
    <w:rsid w:val="00DC64F5"/>
    <w:rsid w:val="00DC6547"/>
    <w:rsid w:val="00DC667C"/>
    <w:rsid w:val="00DC6693"/>
    <w:rsid w:val="00DC6712"/>
    <w:rsid w:val="00DC68CB"/>
    <w:rsid w:val="00DC6997"/>
    <w:rsid w:val="00DC69F8"/>
    <w:rsid w:val="00DC6ACA"/>
    <w:rsid w:val="00DC6BA2"/>
    <w:rsid w:val="00DC6DC0"/>
    <w:rsid w:val="00DC6FA9"/>
    <w:rsid w:val="00DC710B"/>
    <w:rsid w:val="00DC71BC"/>
    <w:rsid w:val="00DC73FB"/>
    <w:rsid w:val="00DC7464"/>
    <w:rsid w:val="00DC754A"/>
    <w:rsid w:val="00DC75C8"/>
    <w:rsid w:val="00DC76AA"/>
    <w:rsid w:val="00DC76F9"/>
    <w:rsid w:val="00DC7720"/>
    <w:rsid w:val="00DC7823"/>
    <w:rsid w:val="00DC7845"/>
    <w:rsid w:val="00DC78AA"/>
    <w:rsid w:val="00DC7DC0"/>
    <w:rsid w:val="00DC7DEF"/>
    <w:rsid w:val="00DD0197"/>
    <w:rsid w:val="00DD01B6"/>
    <w:rsid w:val="00DD04A7"/>
    <w:rsid w:val="00DD05C6"/>
    <w:rsid w:val="00DD05C7"/>
    <w:rsid w:val="00DD0667"/>
    <w:rsid w:val="00DD0723"/>
    <w:rsid w:val="00DD072E"/>
    <w:rsid w:val="00DD0770"/>
    <w:rsid w:val="00DD0888"/>
    <w:rsid w:val="00DD0990"/>
    <w:rsid w:val="00DD0CDC"/>
    <w:rsid w:val="00DD0D53"/>
    <w:rsid w:val="00DD0F8C"/>
    <w:rsid w:val="00DD10D5"/>
    <w:rsid w:val="00DD11FB"/>
    <w:rsid w:val="00DD1599"/>
    <w:rsid w:val="00DD15EF"/>
    <w:rsid w:val="00DD17B3"/>
    <w:rsid w:val="00DD1896"/>
    <w:rsid w:val="00DD1C05"/>
    <w:rsid w:val="00DD1D39"/>
    <w:rsid w:val="00DD1E81"/>
    <w:rsid w:val="00DD20F5"/>
    <w:rsid w:val="00DD21C2"/>
    <w:rsid w:val="00DD237B"/>
    <w:rsid w:val="00DD2507"/>
    <w:rsid w:val="00DD263A"/>
    <w:rsid w:val="00DD266D"/>
    <w:rsid w:val="00DD26D0"/>
    <w:rsid w:val="00DD26D4"/>
    <w:rsid w:val="00DD2819"/>
    <w:rsid w:val="00DD2924"/>
    <w:rsid w:val="00DD2A46"/>
    <w:rsid w:val="00DD2A75"/>
    <w:rsid w:val="00DD2B14"/>
    <w:rsid w:val="00DD2B17"/>
    <w:rsid w:val="00DD2B1D"/>
    <w:rsid w:val="00DD2DC2"/>
    <w:rsid w:val="00DD2E02"/>
    <w:rsid w:val="00DD2EA5"/>
    <w:rsid w:val="00DD2F1B"/>
    <w:rsid w:val="00DD3141"/>
    <w:rsid w:val="00DD3265"/>
    <w:rsid w:val="00DD334A"/>
    <w:rsid w:val="00DD356B"/>
    <w:rsid w:val="00DD356E"/>
    <w:rsid w:val="00DD3644"/>
    <w:rsid w:val="00DD3883"/>
    <w:rsid w:val="00DD38B5"/>
    <w:rsid w:val="00DD3930"/>
    <w:rsid w:val="00DD3B56"/>
    <w:rsid w:val="00DD3C2A"/>
    <w:rsid w:val="00DD3FEB"/>
    <w:rsid w:val="00DD488F"/>
    <w:rsid w:val="00DD48DB"/>
    <w:rsid w:val="00DD4BDF"/>
    <w:rsid w:val="00DD4C9B"/>
    <w:rsid w:val="00DD4DBD"/>
    <w:rsid w:val="00DD4F12"/>
    <w:rsid w:val="00DD4F39"/>
    <w:rsid w:val="00DD5048"/>
    <w:rsid w:val="00DD516C"/>
    <w:rsid w:val="00DD5393"/>
    <w:rsid w:val="00DD5461"/>
    <w:rsid w:val="00DD5749"/>
    <w:rsid w:val="00DD578C"/>
    <w:rsid w:val="00DD581F"/>
    <w:rsid w:val="00DD5852"/>
    <w:rsid w:val="00DD5879"/>
    <w:rsid w:val="00DD593C"/>
    <w:rsid w:val="00DD5BC3"/>
    <w:rsid w:val="00DD5E35"/>
    <w:rsid w:val="00DD5F68"/>
    <w:rsid w:val="00DD5FA0"/>
    <w:rsid w:val="00DD5FB9"/>
    <w:rsid w:val="00DD60F2"/>
    <w:rsid w:val="00DD61A0"/>
    <w:rsid w:val="00DD63E6"/>
    <w:rsid w:val="00DD63EA"/>
    <w:rsid w:val="00DD647A"/>
    <w:rsid w:val="00DD6494"/>
    <w:rsid w:val="00DD64AC"/>
    <w:rsid w:val="00DD6677"/>
    <w:rsid w:val="00DD6751"/>
    <w:rsid w:val="00DD679E"/>
    <w:rsid w:val="00DD69D8"/>
    <w:rsid w:val="00DD6A4D"/>
    <w:rsid w:val="00DD6AD2"/>
    <w:rsid w:val="00DD6D0A"/>
    <w:rsid w:val="00DD70ED"/>
    <w:rsid w:val="00DD736C"/>
    <w:rsid w:val="00DD744F"/>
    <w:rsid w:val="00DD74B3"/>
    <w:rsid w:val="00DD75B3"/>
    <w:rsid w:val="00DD7782"/>
    <w:rsid w:val="00DD7B58"/>
    <w:rsid w:val="00DD7C45"/>
    <w:rsid w:val="00DD7C4C"/>
    <w:rsid w:val="00DD7D14"/>
    <w:rsid w:val="00DD7F1D"/>
    <w:rsid w:val="00DD7F58"/>
    <w:rsid w:val="00DD7FAC"/>
    <w:rsid w:val="00DE00E2"/>
    <w:rsid w:val="00DE0103"/>
    <w:rsid w:val="00DE015A"/>
    <w:rsid w:val="00DE0197"/>
    <w:rsid w:val="00DE01D8"/>
    <w:rsid w:val="00DE0333"/>
    <w:rsid w:val="00DE0428"/>
    <w:rsid w:val="00DE054F"/>
    <w:rsid w:val="00DE0748"/>
    <w:rsid w:val="00DE0A75"/>
    <w:rsid w:val="00DE0AF4"/>
    <w:rsid w:val="00DE0D89"/>
    <w:rsid w:val="00DE0EB2"/>
    <w:rsid w:val="00DE0FDD"/>
    <w:rsid w:val="00DE1142"/>
    <w:rsid w:val="00DE12E7"/>
    <w:rsid w:val="00DE13FA"/>
    <w:rsid w:val="00DE1506"/>
    <w:rsid w:val="00DE1710"/>
    <w:rsid w:val="00DE1744"/>
    <w:rsid w:val="00DE19EB"/>
    <w:rsid w:val="00DE1C4C"/>
    <w:rsid w:val="00DE1C7D"/>
    <w:rsid w:val="00DE1CD8"/>
    <w:rsid w:val="00DE1D0A"/>
    <w:rsid w:val="00DE1DB1"/>
    <w:rsid w:val="00DE1DEA"/>
    <w:rsid w:val="00DE1E0A"/>
    <w:rsid w:val="00DE1E5A"/>
    <w:rsid w:val="00DE1EFB"/>
    <w:rsid w:val="00DE1F81"/>
    <w:rsid w:val="00DE1F91"/>
    <w:rsid w:val="00DE2070"/>
    <w:rsid w:val="00DE21E7"/>
    <w:rsid w:val="00DE2278"/>
    <w:rsid w:val="00DE255D"/>
    <w:rsid w:val="00DE262D"/>
    <w:rsid w:val="00DE275B"/>
    <w:rsid w:val="00DE276F"/>
    <w:rsid w:val="00DE28A8"/>
    <w:rsid w:val="00DE28D7"/>
    <w:rsid w:val="00DE2961"/>
    <w:rsid w:val="00DE2A2B"/>
    <w:rsid w:val="00DE2C61"/>
    <w:rsid w:val="00DE2CBA"/>
    <w:rsid w:val="00DE2DE3"/>
    <w:rsid w:val="00DE2F13"/>
    <w:rsid w:val="00DE2F21"/>
    <w:rsid w:val="00DE305E"/>
    <w:rsid w:val="00DE3131"/>
    <w:rsid w:val="00DE3257"/>
    <w:rsid w:val="00DE332B"/>
    <w:rsid w:val="00DE33A1"/>
    <w:rsid w:val="00DE340F"/>
    <w:rsid w:val="00DE34BF"/>
    <w:rsid w:val="00DE34D9"/>
    <w:rsid w:val="00DE35B1"/>
    <w:rsid w:val="00DE35CC"/>
    <w:rsid w:val="00DE35F2"/>
    <w:rsid w:val="00DE3738"/>
    <w:rsid w:val="00DE37F0"/>
    <w:rsid w:val="00DE39C0"/>
    <w:rsid w:val="00DE3A2B"/>
    <w:rsid w:val="00DE3B42"/>
    <w:rsid w:val="00DE3B82"/>
    <w:rsid w:val="00DE3C15"/>
    <w:rsid w:val="00DE3DA3"/>
    <w:rsid w:val="00DE3E4A"/>
    <w:rsid w:val="00DE3E5F"/>
    <w:rsid w:val="00DE3F8A"/>
    <w:rsid w:val="00DE3FBA"/>
    <w:rsid w:val="00DE417C"/>
    <w:rsid w:val="00DE424F"/>
    <w:rsid w:val="00DE4379"/>
    <w:rsid w:val="00DE452B"/>
    <w:rsid w:val="00DE464D"/>
    <w:rsid w:val="00DE46C3"/>
    <w:rsid w:val="00DE4781"/>
    <w:rsid w:val="00DE4A6D"/>
    <w:rsid w:val="00DE4B96"/>
    <w:rsid w:val="00DE4CF9"/>
    <w:rsid w:val="00DE4ED4"/>
    <w:rsid w:val="00DE4EDC"/>
    <w:rsid w:val="00DE4FB8"/>
    <w:rsid w:val="00DE507B"/>
    <w:rsid w:val="00DE5196"/>
    <w:rsid w:val="00DE53D6"/>
    <w:rsid w:val="00DE53D8"/>
    <w:rsid w:val="00DE53DA"/>
    <w:rsid w:val="00DE541D"/>
    <w:rsid w:val="00DE5450"/>
    <w:rsid w:val="00DE54C7"/>
    <w:rsid w:val="00DE54F1"/>
    <w:rsid w:val="00DE5807"/>
    <w:rsid w:val="00DE5835"/>
    <w:rsid w:val="00DE59AD"/>
    <w:rsid w:val="00DE5A38"/>
    <w:rsid w:val="00DE5BF7"/>
    <w:rsid w:val="00DE5C37"/>
    <w:rsid w:val="00DE5D2F"/>
    <w:rsid w:val="00DE5D3F"/>
    <w:rsid w:val="00DE5E9B"/>
    <w:rsid w:val="00DE5FA2"/>
    <w:rsid w:val="00DE609E"/>
    <w:rsid w:val="00DE61A5"/>
    <w:rsid w:val="00DE61DC"/>
    <w:rsid w:val="00DE62AB"/>
    <w:rsid w:val="00DE6551"/>
    <w:rsid w:val="00DE65D4"/>
    <w:rsid w:val="00DE65F6"/>
    <w:rsid w:val="00DE663B"/>
    <w:rsid w:val="00DE6674"/>
    <w:rsid w:val="00DE68A9"/>
    <w:rsid w:val="00DE6977"/>
    <w:rsid w:val="00DE6AC8"/>
    <w:rsid w:val="00DE6AED"/>
    <w:rsid w:val="00DE6B40"/>
    <w:rsid w:val="00DE6C11"/>
    <w:rsid w:val="00DE6C4D"/>
    <w:rsid w:val="00DE6EF8"/>
    <w:rsid w:val="00DE6F1C"/>
    <w:rsid w:val="00DE6F5E"/>
    <w:rsid w:val="00DE6F72"/>
    <w:rsid w:val="00DE7120"/>
    <w:rsid w:val="00DE71CE"/>
    <w:rsid w:val="00DE746E"/>
    <w:rsid w:val="00DE7533"/>
    <w:rsid w:val="00DE75A6"/>
    <w:rsid w:val="00DE7631"/>
    <w:rsid w:val="00DE76DC"/>
    <w:rsid w:val="00DE7826"/>
    <w:rsid w:val="00DE783A"/>
    <w:rsid w:val="00DE78DE"/>
    <w:rsid w:val="00DE7A03"/>
    <w:rsid w:val="00DE7B1F"/>
    <w:rsid w:val="00DE7CAF"/>
    <w:rsid w:val="00DE7E80"/>
    <w:rsid w:val="00DE7EAD"/>
    <w:rsid w:val="00DF0028"/>
    <w:rsid w:val="00DF030D"/>
    <w:rsid w:val="00DF03F8"/>
    <w:rsid w:val="00DF047B"/>
    <w:rsid w:val="00DF0602"/>
    <w:rsid w:val="00DF0719"/>
    <w:rsid w:val="00DF071A"/>
    <w:rsid w:val="00DF07F7"/>
    <w:rsid w:val="00DF07F9"/>
    <w:rsid w:val="00DF09AF"/>
    <w:rsid w:val="00DF09BD"/>
    <w:rsid w:val="00DF0A05"/>
    <w:rsid w:val="00DF0B02"/>
    <w:rsid w:val="00DF0B7F"/>
    <w:rsid w:val="00DF0C26"/>
    <w:rsid w:val="00DF0CC0"/>
    <w:rsid w:val="00DF0E47"/>
    <w:rsid w:val="00DF0EDF"/>
    <w:rsid w:val="00DF11EB"/>
    <w:rsid w:val="00DF1490"/>
    <w:rsid w:val="00DF15D6"/>
    <w:rsid w:val="00DF1719"/>
    <w:rsid w:val="00DF174D"/>
    <w:rsid w:val="00DF177C"/>
    <w:rsid w:val="00DF1A76"/>
    <w:rsid w:val="00DF1B0F"/>
    <w:rsid w:val="00DF1CAE"/>
    <w:rsid w:val="00DF1F0E"/>
    <w:rsid w:val="00DF2113"/>
    <w:rsid w:val="00DF2242"/>
    <w:rsid w:val="00DF227B"/>
    <w:rsid w:val="00DF2435"/>
    <w:rsid w:val="00DF2441"/>
    <w:rsid w:val="00DF2543"/>
    <w:rsid w:val="00DF258B"/>
    <w:rsid w:val="00DF25D8"/>
    <w:rsid w:val="00DF28A4"/>
    <w:rsid w:val="00DF2D3A"/>
    <w:rsid w:val="00DF2D4B"/>
    <w:rsid w:val="00DF2F38"/>
    <w:rsid w:val="00DF2F54"/>
    <w:rsid w:val="00DF32BF"/>
    <w:rsid w:val="00DF33DA"/>
    <w:rsid w:val="00DF34FB"/>
    <w:rsid w:val="00DF3500"/>
    <w:rsid w:val="00DF35A7"/>
    <w:rsid w:val="00DF365C"/>
    <w:rsid w:val="00DF367F"/>
    <w:rsid w:val="00DF37B3"/>
    <w:rsid w:val="00DF3893"/>
    <w:rsid w:val="00DF38AE"/>
    <w:rsid w:val="00DF3A6C"/>
    <w:rsid w:val="00DF3AAA"/>
    <w:rsid w:val="00DF3D30"/>
    <w:rsid w:val="00DF3DFB"/>
    <w:rsid w:val="00DF4083"/>
    <w:rsid w:val="00DF411F"/>
    <w:rsid w:val="00DF41FA"/>
    <w:rsid w:val="00DF4270"/>
    <w:rsid w:val="00DF44FC"/>
    <w:rsid w:val="00DF45C0"/>
    <w:rsid w:val="00DF45CD"/>
    <w:rsid w:val="00DF4650"/>
    <w:rsid w:val="00DF4766"/>
    <w:rsid w:val="00DF4774"/>
    <w:rsid w:val="00DF4872"/>
    <w:rsid w:val="00DF49A2"/>
    <w:rsid w:val="00DF4B41"/>
    <w:rsid w:val="00DF52B0"/>
    <w:rsid w:val="00DF52B7"/>
    <w:rsid w:val="00DF5316"/>
    <w:rsid w:val="00DF5771"/>
    <w:rsid w:val="00DF57DD"/>
    <w:rsid w:val="00DF5AAD"/>
    <w:rsid w:val="00DF5C5A"/>
    <w:rsid w:val="00DF5D26"/>
    <w:rsid w:val="00DF5D49"/>
    <w:rsid w:val="00DF5DD2"/>
    <w:rsid w:val="00DF5E88"/>
    <w:rsid w:val="00DF5ECE"/>
    <w:rsid w:val="00DF5FAD"/>
    <w:rsid w:val="00DF6187"/>
    <w:rsid w:val="00DF6217"/>
    <w:rsid w:val="00DF6377"/>
    <w:rsid w:val="00DF64F3"/>
    <w:rsid w:val="00DF65BF"/>
    <w:rsid w:val="00DF65C1"/>
    <w:rsid w:val="00DF65C4"/>
    <w:rsid w:val="00DF65F3"/>
    <w:rsid w:val="00DF687E"/>
    <w:rsid w:val="00DF68E7"/>
    <w:rsid w:val="00DF68F3"/>
    <w:rsid w:val="00DF6A81"/>
    <w:rsid w:val="00DF6B04"/>
    <w:rsid w:val="00DF6B1A"/>
    <w:rsid w:val="00DF6E28"/>
    <w:rsid w:val="00DF6E6C"/>
    <w:rsid w:val="00DF6EE8"/>
    <w:rsid w:val="00DF705D"/>
    <w:rsid w:val="00DF7096"/>
    <w:rsid w:val="00DF719E"/>
    <w:rsid w:val="00DF72A6"/>
    <w:rsid w:val="00DF7360"/>
    <w:rsid w:val="00DF7A51"/>
    <w:rsid w:val="00DF7B48"/>
    <w:rsid w:val="00DF7C03"/>
    <w:rsid w:val="00DF7C97"/>
    <w:rsid w:val="00DF7D12"/>
    <w:rsid w:val="00E00059"/>
    <w:rsid w:val="00E000E4"/>
    <w:rsid w:val="00E001E4"/>
    <w:rsid w:val="00E0025B"/>
    <w:rsid w:val="00E0029C"/>
    <w:rsid w:val="00E003DD"/>
    <w:rsid w:val="00E00520"/>
    <w:rsid w:val="00E00561"/>
    <w:rsid w:val="00E0060B"/>
    <w:rsid w:val="00E007C1"/>
    <w:rsid w:val="00E00815"/>
    <w:rsid w:val="00E00817"/>
    <w:rsid w:val="00E0083F"/>
    <w:rsid w:val="00E00849"/>
    <w:rsid w:val="00E00A03"/>
    <w:rsid w:val="00E00AA9"/>
    <w:rsid w:val="00E00C28"/>
    <w:rsid w:val="00E00CC7"/>
    <w:rsid w:val="00E00DF8"/>
    <w:rsid w:val="00E00E42"/>
    <w:rsid w:val="00E00EFA"/>
    <w:rsid w:val="00E00FE4"/>
    <w:rsid w:val="00E011CE"/>
    <w:rsid w:val="00E01277"/>
    <w:rsid w:val="00E01368"/>
    <w:rsid w:val="00E01465"/>
    <w:rsid w:val="00E0146E"/>
    <w:rsid w:val="00E014BA"/>
    <w:rsid w:val="00E01573"/>
    <w:rsid w:val="00E0162F"/>
    <w:rsid w:val="00E01AE0"/>
    <w:rsid w:val="00E01CF4"/>
    <w:rsid w:val="00E01D5F"/>
    <w:rsid w:val="00E02180"/>
    <w:rsid w:val="00E021AC"/>
    <w:rsid w:val="00E02491"/>
    <w:rsid w:val="00E02735"/>
    <w:rsid w:val="00E0290F"/>
    <w:rsid w:val="00E02952"/>
    <w:rsid w:val="00E029CA"/>
    <w:rsid w:val="00E02A12"/>
    <w:rsid w:val="00E02A7B"/>
    <w:rsid w:val="00E02B3B"/>
    <w:rsid w:val="00E02B40"/>
    <w:rsid w:val="00E02CB0"/>
    <w:rsid w:val="00E02CBA"/>
    <w:rsid w:val="00E02F24"/>
    <w:rsid w:val="00E0305A"/>
    <w:rsid w:val="00E03147"/>
    <w:rsid w:val="00E0322C"/>
    <w:rsid w:val="00E03234"/>
    <w:rsid w:val="00E03313"/>
    <w:rsid w:val="00E033DA"/>
    <w:rsid w:val="00E033F6"/>
    <w:rsid w:val="00E037C9"/>
    <w:rsid w:val="00E037FC"/>
    <w:rsid w:val="00E0387D"/>
    <w:rsid w:val="00E0391F"/>
    <w:rsid w:val="00E03A2F"/>
    <w:rsid w:val="00E03B37"/>
    <w:rsid w:val="00E03EC9"/>
    <w:rsid w:val="00E03F08"/>
    <w:rsid w:val="00E03F28"/>
    <w:rsid w:val="00E040D1"/>
    <w:rsid w:val="00E042FC"/>
    <w:rsid w:val="00E0449E"/>
    <w:rsid w:val="00E04922"/>
    <w:rsid w:val="00E0492B"/>
    <w:rsid w:val="00E04A7C"/>
    <w:rsid w:val="00E04BE0"/>
    <w:rsid w:val="00E04C34"/>
    <w:rsid w:val="00E04CD4"/>
    <w:rsid w:val="00E04D22"/>
    <w:rsid w:val="00E04F43"/>
    <w:rsid w:val="00E04F51"/>
    <w:rsid w:val="00E0509B"/>
    <w:rsid w:val="00E052C9"/>
    <w:rsid w:val="00E052CD"/>
    <w:rsid w:val="00E053A6"/>
    <w:rsid w:val="00E058DF"/>
    <w:rsid w:val="00E0591E"/>
    <w:rsid w:val="00E059D0"/>
    <w:rsid w:val="00E05AFE"/>
    <w:rsid w:val="00E05B7A"/>
    <w:rsid w:val="00E05BC0"/>
    <w:rsid w:val="00E05C5B"/>
    <w:rsid w:val="00E05CBA"/>
    <w:rsid w:val="00E05D4D"/>
    <w:rsid w:val="00E05E30"/>
    <w:rsid w:val="00E05F7A"/>
    <w:rsid w:val="00E0611F"/>
    <w:rsid w:val="00E062FF"/>
    <w:rsid w:val="00E064CE"/>
    <w:rsid w:val="00E0669D"/>
    <w:rsid w:val="00E0673B"/>
    <w:rsid w:val="00E067C5"/>
    <w:rsid w:val="00E06850"/>
    <w:rsid w:val="00E0685C"/>
    <w:rsid w:val="00E068F0"/>
    <w:rsid w:val="00E06AA1"/>
    <w:rsid w:val="00E06B18"/>
    <w:rsid w:val="00E06C4F"/>
    <w:rsid w:val="00E06E89"/>
    <w:rsid w:val="00E06EFD"/>
    <w:rsid w:val="00E06F0A"/>
    <w:rsid w:val="00E07183"/>
    <w:rsid w:val="00E07353"/>
    <w:rsid w:val="00E07556"/>
    <w:rsid w:val="00E075F4"/>
    <w:rsid w:val="00E07632"/>
    <w:rsid w:val="00E0776E"/>
    <w:rsid w:val="00E0798C"/>
    <w:rsid w:val="00E07D05"/>
    <w:rsid w:val="00E07E1E"/>
    <w:rsid w:val="00E07F7D"/>
    <w:rsid w:val="00E1008F"/>
    <w:rsid w:val="00E1010A"/>
    <w:rsid w:val="00E1012F"/>
    <w:rsid w:val="00E101D7"/>
    <w:rsid w:val="00E1036E"/>
    <w:rsid w:val="00E1055A"/>
    <w:rsid w:val="00E105DD"/>
    <w:rsid w:val="00E1067F"/>
    <w:rsid w:val="00E106E5"/>
    <w:rsid w:val="00E10B40"/>
    <w:rsid w:val="00E10C03"/>
    <w:rsid w:val="00E10D5B"/>
    <w:rsid w:val="00E10DBE"/>
    <w:rsid w:val="00E10FB6"/>
    <w:rsid w:val="00E113FA"/>
    <w:rsid w:val="00E1145F"/>
    <w:rsid w:val="00E11488"/>
    <w:rsid w:val="00E1157B"/>
    <w:rsid w:val="00E1166F"/>
    <w:rsid w:val="00E1174F"/>
    <w:rsid w:val="00E1179C"/>
    <w:rsid w:val="00E118E8"/>
    <w:rsid w:val="00E11984"/>
    <w:rsid w:val="00E11A1B"/>
    <w:rsid w:val="00E11A2B"/>
    <w:rsid w:val="00E11AFF"/>
    <w:rsid w:val="00E11B03"/>
    <w:rsid w:val="00E11B51"/>
    <w:rsid w:val="00E11B59"/>
    <w:rsid w:val="00E11D58"/>
    <w:rsid w:val="00E11D78"/>
    <w:rsid w:val="00E11F5E"/>
    <w:rsid w:val="00E12046"/>
    <w:rsid w:val="00E1207E"/>
    <w:rsid w:val="00E120B3"/>
    <w:rsid w:val="00E1219B"/>
    <w:rsid w:val="00E122FD"/>
    <w:rsid w:val="00E122FF"/>
    <w:rsid w:val="00E12303"/>
    <w:rsid w:val="00E12391"/>
    <w:rsid w:val="00E12442"/>
    <w:rsid w:val="00E126FB"/>
    <w:rsid w:val="00E127A9"/>
    <w:rsid w:val="00E12A34"/>
    <w:rsid w:val="00E12BCD"/>
    <w:rsid w:val="00E12CC9"/>
    <w:rsid w:val="00E12D61"/>
    <w:rsid w:val="00E12DA9"/>
    <w:rsid w:val="00E12E30"/>
    <w:rsid w:val="00E12E65"/>
    <w:rsid w:val="00E12FC6"/>
    <w:rsid w:val="00E13020"/>
    <w:rsid w:val="00E130CB"/>
    <w:rsid w:val="00E132DB"/>
    <w:rsid w:val="00E1334A"/>
    <w:rsid w:val="00E133D8"/>
    <w:rsid w:val="00E13728"/>
    <w:rsid w:val="00E137D5"/>
    <w:rsid w:val="00E137E9"/>
    <w:rsid w:val="00E1387F"/>
    <w:rsid w:val="00E13899"/>
    <w:rsid w:val="00E138A5"/>
    <w:rsid w:val="00E138E7"/>
    <w:rsid w:val="00E13A98"/>
    <w:rsid w:val="00E13AE1"/>
    <w:rsid w:val="00E13D67"/>
    <w:rsid w:val="00E13D83"/>
    <w:rsid w:val="00E13DD3"/>
    <w:rsid w:val="00E13E71"/>
    <w:rsid w:val="00E14066"/>
    <w:rsid w:val="00E1429C"/>
    <w:rsid w:val="00E143A8"/>
    <w:rsid w:val="00E1449A"/>
    <w:rsid w:val="00E144F5"/>
    <w:rsid w:val="00E145D3"/>
    <w:rsid w:val="00E146C7"/>
    <w:rsid w:val="00E14726"/>
    <w:rsid w:val="00E147EE"/>
    <w:rsid w:val="00E14890"/>
    <w:rsid w:val="00E14925"/>
    <w:rsid w:val="00E14A08"/>
    <w:rsid w:val="00E14A26"/>
    <w:rsid w:val="00E14A3D"/>
    <w:rsid w:val="00E14C2C"/>
    <w:rsid w:val="00E14C84"/>
    <w:rsid w:val="00E14D4C"/>
    <w:rsid w:val="00E1506B"/>
    <w:rsid w:val="00E1552A"/>
    <w:rsid w:val="00E15540"/>
    <w:rsid w:val="00E155D1"/>
    <w:rsid w:val="00E155DC"/>
    <w:rsid w:val="00E158E7"/>
    <w:rsid w:val="00E1593D"/>
    <w:rsid w:val="00E159A2"/>
    <w:rsid w:val="00E159AC"/>
    <w:rsid w:val="00E15A07"/>
    <w:rsid w:val="00E15AE9"/>
    <w:rsid w:val="00E15E35"/>
    <w:rsid w:val="00E15EA0"/>
    <w:rsid w:val="00E15FD2"/>
    <w:rsid w:val="00E162E3"/>
    <w:rsid w:val="00E16331"/>
    <w:rsid w:val="00E16332"/>
    <w:rsid w:val="00E163B0"/>
    <w:rsid w:val="00E16405"/>
    <w:rsid w:val="00E165CB"/>
    <w:rsid w:val="00E16617"/>
    <w:rsid w:val="00E16795"/>
    <w:rsid w:val="00E168D2"/>
    <w:rsid w:val="00E16A96"/>
    <w:rsid w:val="00E16AF9"/>
    <w:rsid w:val="00E16DD2"/>
    <w:rsid w:val="00E16E7B"/>
    <w:rsid w:val="00E16FDC"/>
    <w:rsid w:val="00E171CA"/>
    <w:rsid w:val="00E172AD"/>
    <w:rsid w:val="00E1745C"/>
    <w:rsid w:val="00E17544"/>
    <w:rsid w:val="00E1774C"/>
    <w:rsid w:val="00E177E2"/>
    <w:rsid w:val="00E1798D"/>
    <w:rsid w:val="00E17A23"/>
    <w:rsid w:val="00E17A4C"/>
    <w:rsid w:val="00E17A86"/>
    <w:rsid w:val="00E17B00"/>
    <w:rsid w:val="00E17B33"/>
    <w:rsid w:val="00E17C71"/>
    <w:rsid w:val="00E17CD0"/>
    <w:rsid w:val="00E17E1B"/>
    <w:rsid w:val="00E2024E"/>
    <w:rsid w:val="00E20273"/>
    <w:rsid w:val="00E20296"/>
    <w:rsid w:val="00E202DF"/>
    <w:rsid w:val="00E20382"/>
    <w:rsid w:val="00E2049C"/>
    <w:rsid w:val="00E2068F"/>
    <w:rsid w:val="00E2082E"/>
    <w:rsid w:val="00E2084C"/>
    <w:rsid w:val="00E20A01"/>
    <w:rsid w:val="00E20A58"/>
    <w:rsid w:val="00E20B2B"/>
    <w:rsid w:val="00E20BB2"/>
    <w:rsid w:val="00E20D7E"/>
    <w:rsid w:val="00E20FD6"/>
    <w:rsid w:val="00E21100"/>
    <w:rsid w:val="00E21586"/>
    <w:rsid w:val="00E2173A"/>
    <w:rsid w:val="00E21792"/>
    <w:rsid w:val="00E21874"/>
    <w:rsid w:val="00E218BC"/>
    <w:rsid w:val="00E21A05"/>
    <w:rsid w:val="00E21AF7"/>
    <w:rsid w:val="00E21E50"/>
    <w:rsid w:val="00E21EC4"/>
    <w:rsid w:val="00E22047"/>
    <w:rsid w:val="00E2231D"/>
    <w:rsid w:val="00E2246E"/>
    <w:rsid w:val="00E22A02"/>
    <w:rsid w:val="00E22A72"/>
    <w:rsid w:val="00E22B6D"/>
    <w:rsid w:val="00E22EA2"/>
    <w:rsid w:val="00E22EE8"/>
    <w:rsid w:val="00E22FBE"/>
    <w:rsid w:val="00E2307B"/>
    <w:rsid w:val="00E233D2"/>
    <w:rsid w:val="00E235AC"/>
    <w:rsid w:val="00E235B2"/>
    <w:rsid w:val="00E2366B"/>
    <w:rsid w:val="00E236C8"/>
    <w:rsid w:val="00E237FE"/>
    <w:rsid w:val="00E23858"/>
    <w:rsid w:val="00E23A5A"/>
    <w:rsid w:val="00E23A9A"/>
    <w:rsid w:val="00E23B30"/>
    <w:rsid w:val="00E23C4B"/>
    <w:rsid w:val="00E23D35"/>
    <w:rsid w:val="00E23D9B"/>
    <w:rsid w:val="00E23E8E"/>
    <w:rsid w:val="00E23ED9"/>
    <w:rsid w:val="00E24164"/>
    <w:rsid w:val="00E24337"/>
    <w:rsid w:val="00E24347"/>
    <w:rsid w:val="00E24442"/>
    <w:rsid w:val="00E2447E"/>
    <w:rsid w:val="00E244F9"/>
    <w:rsid w:val="00E2454C"/>
    <w:rsid w:val="00E24702"/>
    <w:rsid w:val="00E24708"/>
    <w:rsid w:val="00E247AD"/>
    <w:rsid w:val="00E2485F"/>
    <w:rsid w:val="00E2492B"/>
    <w:rsid w:val="00E2494F"/>
    <w:rsid w:val="00E24950"/>
    <w:rsid w:val="00E249E7"/>
    <w:rsid w:val="00E24ACA"/>
    <w:rsid w:val="00E24BAF"/>
    <w:rsid w:val="00E2519F"/>
    <w:rsid w:val="00E25313"/>
    <w:rsid w:val="00E2532F"/>
    <w:rsid w:val="00E2554B"/>
    <w:rsid w:val="00E255A3"/>
    <w:rsid w:val="00E255BD"/>
    <w:rsid w:val="00E256B4"/>
    <w:rsid w:val="00E25785"/>
    <w:rsid w:val="00E259A5"/>
    <w:rsid w:val="00E25B45"/>
    <w:rsid w:val="00E25CE6"/>
    <w:rsid w:val="00E25D6B"/>
    <w:rsid w:val="00E25DD3"/>
    <w:rsid w:val="00E260E6"/>
    <w:rsid w:val="00E262D1"/>
    <w:rsid w:val="00E26472"/>
    <w:rsid w:val="00E26481"/>
    <w:rsid w:val="00E2657B"/>
    <w:rsid w:val="00E265C2"/>
    <w:rsid w:val="00E26657"/>
    <w:rsid w:val="00E2667B"/>
    <w:rsid w:val="00E26713"/>
    <w:rsid w:val="00E26734"/>
    <w:rsid w:val="00E268C2"/>
    <w:rsid w:val="00E26944"/>
    <w:rsid w:val="00E269BC"/>
    <w:rsid w:val="00E26AE3"/>
    <w:rsid w:val="00E26B48"/>
    <w:rsid w:val="00E26B72"/>
    <w:rsid w:val="00E26BD3"/>
    <w:rsid w:val="00E26C24"/>
    <w:rsid w:val="00E26D34"/>
    <w:rsid w:val="00E26D91"/>
    <w:rsid w:val="00E26E31"/>
    <w:rsid w:val="00E27062"/>
    <w:rsid w:val="00E27268"/>
    <w:rsid w:val="00E276C3"/>
    <w:rsid w:val="00E279A6"/>
    <w:rsid w:val="00E27B13"/>
    <w:rsid w:val="00E27B59"/>
    <w:rsid w:val="00E27BF9"/>
    <w:rsid w:val="00E27E21"/>
    <w:rsid w:val="00E27E64"/>
    <w:rsid w:val="00E27F2F"/>
    <w:rsid w:val="00E27FED"/>
    <w:rsid w:val="00E3004B"/>
    <w:rsid w:val="00E3010A"/>
    <w:rsid w:val="00E3030D"/>
    <w:rsid w:val="00E3037E"/>
    <w:rsid w:val="00E305B0"/>
    <w:rsid w:val="00E30685"/>
    <w:rsid w:val="00E306DE"/>
    <w:rsid w:val="00E306F5"/>
    <w:rsid w:val="00E3075B"/>
    <w:rsid w:val="00E30825"/>
    <w:rsid w:val="00E30C0F"/>
    <w:rsid w:val="00E30C20"/>
    <w:rsid w:val="00E30D00"/>
    <w:rsid w:val="00E30D7C"/>
    <w:rsid w:val="00E30D9E"/>
    <w:rsid w:val="00E31593"/>
    <w:rsid w:val="00E3167F"/>
    <w:rsid w:val="00E3169F"/>
    <w:rsid w:val="00E31845"/>
    <w:rsid w:val="00E31852"/>
    <w:rsid w:val="00E3199D"/>
    <w:rsid w:val="00E31C0C"/>
    <w:rsid w:val="00E31C66"/>
    <w:rsid w:val="00E31CB7"/>
    <w:rsid w:val="00E31DEE"/>
    <w:rsid w:val="00E31F3E"/>
    <w:rsid w:val="00E3219A"/>
    <w:rsid w:val="00E321F0"/>
    <w:rsid w:val="00E3229F"/>
    <w:rsid w:val="00E322DE"/>
    <w:rsid w:val="00E3245C"/>
    <w:rsid w:val="00E32547"/>
    <w:rsid w:val="00E3264C"/>
    <w:rsid w:val="00E326B7"/>
    <w:rsid w:val="00E327A3"/>
    <w:rsid w:val="00E32823"/>
    <w:rsid w:val="00E32966"/>
    <w:rsid w:val="00E32A3A"/>
    <w:rsid w:val="00E32A61"/>
    <w:rsid w:val="00E32B23"/>
    <w:rsid w:val="00E32C44"/>
    <w:rsid w:val="00E32D25"/>
    <w:rsid w:val="00E32DA0"/>
    <w:rsid w:val="00E3327C"/>
    <w:rsid w:val="00E33326"/>
    <w:rsid w:val="00E334FF"/>
    <w:rsid w:val="00E33593"/>
    <w:rsid w:val="00E33666"/>
    <w:rsid w:val="00E336C2"/>
    <w:rsid w:val="00E336DE"/>
    <w:rsid w:val="00E33879"/>
    <w:rsid w:val="00E33B6B"/>
    <w:rsid w:val="00E33C9A"/>
    <w:rsid w:val="00E33D71"/>
    <w:rsid w:val="00E34138"/>
    <w:rsid w:val="00E34183"/>
    <w:rsid w:val="00E34189"/>
    <w:rsid w:val="00E343C5"/>
    <w:rsid w:val="00E34521"/>
    <w:rsid w:val="00E34527"/>
    <w:rsid w:val="00E347D7"/>
    <w:rsid w:val="00E3489E"/>
    <w:rsid w:val="00E34950"/>
    <w:rsid w:val="00E34A2F"/>
    <w:rsid w:val="00E34B44"/>
    <w:rsid w:val="00E34C50"/>
    <w:rsid w:val="00E3507F"/>
    <w:rsid w:val="00E35334"/>
    <w:rsid w:val="00E353B0"/>
    <w:rsid w:val="00E354AE"/>
    <w:rsid w:val="00E3579D"/>
    <w:rsid w:val="00E357E5"/>
    <w:rsid w:val="00E3611C"/>
    <w:rsid w:val="00E3634C"/>
    <w:rsid w:val="00E36371"/>
    <w:rsid w:val="00E36450"/>
    <w:rsid w:val="00E364EF"/>
    <w:rsid w:val="00E36669"/>
    <w:rsid w:val="00E36801"/>
    <w:rsid w:val="00E3681E"/>
    <w:rsid w:val="00E36862"/>
    <w:rsid w:val="00E368F7"/>
    <w:rsid w:val="00E36961"/>
    <w:rsid w:val="00E36ADE"/>
    <w:rsid w:val="00E36B39"/>
    <w:rsid w:val="00E36C6C"/>
    <w:rsid w:val="00E370ED"/>
    <w:rsid w:val="00E3719D"/>
    <w:rsid w:val="00E375A1"/>
    <w:rsid w:val="00E3772E"/>
    <w:rsid w:val="00E37782"/>
    <w:rsid w:val="00E37879"/>
    <w:rsid w:val="00E378E3"/>
    <w:rsid w:val="00E37929"/>
    <w:rsid w:val="00E379A6"/>
    <w:rsid w:val="00E37AFA"/>
    <w:rsid w:val="00E37B1B"/>
    <w:rsid w:val="00E37CA5"/>
    <w:rsid w:val="00E37CF2"/>
    <w:rsid w:val="00E37E38"/>
    <w:rsid w:val="00E37E5D"/>
    <w:rsid w:val="00E37F4B"/>
    <w:rsid w:val="00E37F4C"/>
    <w:rsid w:val="00E40003"/>
    <w:rsid w:val="00E40064"/>
    <w:rsid w:val="00E400DD"/>
    <w:rsid w:val="00E400F0"/>
    <w:rsid w:val="00E40110"/>
    <w:rsid w:val="00E40199"/>
    <w:rsid w:val="00E4022C"/>
    <w:rsid w:val="00E402C4"/>
    <w:rsid w:val="00E40533"/>
    <w:rsid w:val="00E405B4"/>
    <w:rsid w:val="00E4062B"/>
    <w:rsid w:val="00E4067C"/>
    <w:rsid w:val="00E406B5"/>
    <w:rsid w:val="00E40745"/>
    <w:rsid w:val="00E407C9"/>
    <w:rsid w:val="00E408FA"/>
    <w:rsid w:val="00E40A07"/>
    <w:rsid w:val="00E40B1C"/>
    <w:rsid w:val="00E40BC1"/>
    <w:rsid w:val="00E40C1B"/>
    <w:rsid w:val="00E40DBC"/>
    <w:rsid w:val="00E40FFF"/>
    <w:rsid w:val="00E410F5"/>
    <w:rsid w:val="00E41168"/>
    <w:rsid w:val="00E413D8"/>
    <w:rsid w:val="00E413F2"/>
    <w:rsid w:val="00E41412"/>
    <w:rsid w:val="00E41423"/>
    <w:rsid w:val="00E4156C"/>
    <w:rsid w:val="00E415E4"/>
    <w:rsid w:val="00E4164A"/>
    <w:rsid w:val="00E4164E"/>
    <w:rsid w:val="00E4180E"/>
    <w:rsid w:val="00E41B29"/>
    <w:rsid w:val="00E41C0B"/>
    <w:rsid w:val="00E41D96"/>
    <w:rsid w:val="00E41DAF"/>
    <w:rsid w:val="00E41F93"/>
    <w:rsid w:val="00E42011"/>
    <w:rsid w:val="00E42130"/>
    <w:rsid w:val="00E4231D"/>
    <w:rsid w:val="00E425AB"/>
    <w:rsid w:val="00E425CA"/>
    <w:rsid w:val="00E42664"/>
    <w:rsid w:val="00E426C1"/>
    <w:rsid w:val="00E42707"/>
    <w:rsid w:val="00E4273E"/>
    <w:rsid w:val="00E42886"/>
    <w:rsid w:val="00E42B01"/>
    <w:rsid w:val="00E42C3F"/>
    <w:rsid w:val="00E42D15"/>
    <w:rsid w:val="00E42F92"/>
    <w:rsid w:val="00E4320B"/>
    <w:rsid w:val="00E43372"/>
    <w:rsid w:val="00E43386"/>
    <w:rsid w:val="00E43415"/>
    <w:rsid w:val="00E4345C"/>
    <w:rsid w:val="00E434D3"/>
    <w:rsid w:val="00E43587"/>
    <w:rsid w:val="00E43767"/>
    <w:rsid w:val="00E437C6"/>
    <w:rsid w:val="00E439E3"/>
    <w:rsid w:val="00E43CD4"/>
    <w:rsid w:val="00E43E0B"/>
    <w:rsid w:val="00E43EA5"/>
    <w:rsid w:val="00E43F09"/>
    <w:rsid w:val="00E4418C"/>
    <w:rsid w:val="00E44353"/>
    <w:rsid w:val="00E4436B"/>
    <w:rsid w:val="00E4438B"/>
    <w:rsid w:val="00E445B6"/>
    <w:rsid w:val="00E4484F"/>
    <w:rsid w:val="00E4496B"/>
    <w:rsid w:val="00E44995"/>
    <w:rsid w:val="00E44A8D"/>
    <w:rsid w:val="00E44B85"/>
    <w:rsid w:val="00E44F9F"/>
    <w:rsid w:val="00E450D8"/>
    <w:rsid w:val="00E4532A"/>
    <w:rsid w:val="00E4534D"/>
    <w:rsid w:val="00E454C5"/>
    <w:rsid w:val="00E4555D"/>
    <w:rsid w:val="00E456B2"/>
    <w:rsid w:val="00E45856"/>
    <w:rsid w:val="00E458C5"/>
    <w:rsid w:val="00E45960"/>
    <w:rsid w:val="00E45C11"/>
    <w:rsid w:val="00E45D90"/>
    <w:rsid w:val="00E45E12"/>
    <w:rsid w:val="00E45EB7"/>
    <w:rsid w:val="00E461F7"/>
    <w:rsid w:val="00E46403"/>
    <w:rsid w:val="00E4641B"/>
    <w:rsid w:val="00E464CF"/>
    <w:rsid w:val="00E46601"/>
    <w:rsid w:val="00E4661D"/>
    <w:rsid w:val="00E466AC"/>
    <w:rsid w:val="00E46736"/>
    <w:rsid w:val="00E4677E"/>
    <w:rsid w:val="00E467BA"/>
    <w:rsid w:val="00E46875"/>
    <w:rsid w:val="00E46B69"/>
    <w:rsid w:val="00E46B94"/>
    <w:rsid w:val="00E46D73"/>
    <w:rsid w:val="00E46D99"/>
    <w:rsid w:val="00E46DA6"/>
    <w:rsid w:val="00E46FF2"/>
    <w:rsid w:val="00E470FD"/>
    <w:rsid w:val="00E4733E"/>
    <w:rsid w:val="00E47387"/>
    <w:rsid w:val="00E47694"/>
    <w:rsid w:val="00E476C6"/>
    <w:rsid w:val="00E4774C"/>
    <w:rsid w:val="00E47781"/>
    <w:rsid w:val="00E477C0"/>
    <w:rsid w:val="00E477C9"/>
    <w:rsid w:val="00E477D0"/>
    <w:rsid w:val="00E477F9"/>
    <w:rsid w:val="00E47800"/>
    <w:rsid w:val="00E4785C"/>
    <w:rsid w:val="00E4799E"/>
    <w:rsid w:val="00E479EE"/>
    <w:rsid w:val="00E47A2B"/>
    <w:rsid w:val="00E47AC5"/>
    <w:rsid w:val="00E47B3F"/>
    <w:rsid w:val="00E47B68"/>
    <w:rsid w:val="00E47DE5"/>
    <w:rsid w:val="00E47F2C"/>
    <w:rsid w:val="00E47F79"/>
    <w:rsid w:val="00E50058"/>
    <w:rsid w:val="00E500B7"/>
    <w:rsid w:val="00E501BA"/>
    <w:rsid w:val="00E50455"/>
    <w:rsid w:val="00E5069F"/>
    <w:rsid w:val="00E509C4"/>
    <w:rsid w:val="00E50CCF"/>
    <w:rsid w:val="00E50DE1"/>
    <w:rsid w:val="00E50E30"/>
    <w:rsid w:val="00E50E53"/>
    <w:rsid w:val="00E50E93"/>
    <w:rsid w:val="00E50E94"/>
    <w:rsid w:val="00E50F0C"/>
    <w:rsid w:val="00E5101D"/>
    <w:rsid w:val="00E5103F"/>
    <w:rsid w:val="00E5142C"/>
    <w:rsid w:val="00E51497"/>
    <w:rsid w:val="00E514A3"/>
    <w:rsid w:val="00E5158C"/>
    <w:rsid w:val="00E5168E"/>
    <w:rsid w:val="00E516AB"/>
    <w:rsid w:val="00E517DD"/>
    <w:rsid w:val="00E518DD"/>
    <w:rsid w:val="00E51914"/>
    <w:rsid w:val="00E51D68"/>
    <w:rsid w:val="00E51DD1"/>
    <w:rsid w:val="00E51E77"/>
    <w:rsid w:val="00E51FD4"/>
    <w:rsid w:val="00E521C6"/>
    <w:rsid w:val="00E52269"/>
    <w:rsid w:val="00E523C7"/>
    <w:rsid w:val="00E523ED"/>
    <w:rsid w:val="00E52434"/>
    <w:rsid w:val="00E524A5"/>
    <w:rsid w:val="00E529CF"/>
    <w:rsid w:val="00E529EC"/>
    <w:rsid w:val="00E52CDD"/>
    <w:rsid w:val="00E52F43"/>
    <w:rsid w:val="00E5302D"/>
    <w:rsid w:val="00E53143"/>
    <w:rsid w:val="00E532F0"/>
    <w:rsid w:val="00E534EB"/>
    <w:rsid w:val="00E5363D"/>
    <w:rsid w:val="00E53729"/>
    <w:rsid w:val="00E537A8"/>
    <w:rsid w:val="00E53A42"/>
    <w:rsid w:val="00E53AEE"/>
    <w:rsid w:val="00E53B1C"/>
    <w:rsid w:val="00E53B53"/>
    <w:rsid w:val="00E53BFF"/>
    <w:rsid w:val="00E53C9B"/>
    <w:rsid w:val="00E53E37"/>
    <w:rsid w:val="00E53EC4"/>
    <w:rsid w:val="00E53EE8"/>
    <w:rsid w:val="00E54213"/>
    <w:rsid w:val="00E5421E"/>
    <w:rsid w:val="00E542A2"/>
    <w:rsid w:val="00E5434C"/>
    <w:rsid w:val="00E5448B"/>
    <w:rsid w:val="00E544D7"/>
    <w:rsid w:val="00E547D6"/>
    <w:rsid w:val="00E54856"/>
    <w:rsid w:val="00E54ABD"/>
    <w:rsid w:val="00E54B65"/>
    <w:rsid w:val="00E54B7B"/>
    <w:rsid w:val="00E54B93"/>
    <w:rsid w:val="00E54BBE"/>
    <w:rsid w:val="00E54E92"/>
    <w:rsid w:val="00E54F48"/>
    <w:rsid w:val="00E54F77"/>
    <w:rsid w:val="00E5507F"/>
    <w:rsid w:val="00E551CD"/>
    <w:rsid w:val="00E5525E"/>
    <w:rsid w:val="00E552D6"/>
    <w:rsid w:val="00E553D3"/>
    <w:rsid w:val="00E55497"/>
    <w:rsid w:val="00E554DF"/>
    <w:rsid w:val="00E55557"/>
    <w:rsid w:val="00E556BE"/>
    <w:rsid w:val="00E556CA"/>
    <w:rsid w:val="00E556DE"/>
    <w:rsid w:val="00E557AF"/>
    <w:rsid w:val="00E5583C"/>
    <w:rsid w:val="00E558CE"/>
    <w:rsid w:val="00E55ABD"/>
    <w:rsid w:val="00E55EC7"/>
    <w:rsid w:val="00E56112"/>
    <w:rsid w:val="00E5614A"/>
    <w:rsid w:val="00E56207"/>
    <w:rsid w:val="00E5674C"/>
    <w:rsid w:val="00E568C5"/>
    <w:rsid w:val="00E56919"/>
    <w:rsid w:val="00E56977"/>
    <w:rsid w:val="00E56B9D"/>
    <w:rsid w:val="00E56BB1"/>
    <w:rsid w:val="00E56BC6"/>
    <w:rsid w:val="00E56D4F"/>
    <w:rsid w:val="00E56D7B"/>
    <w:rsid w:val="00E5708F"/>
    <w:rsid w:val="00E57105"/>
    <w:rsid w:val="00E5715B"/>
    <w:rsid w:val="00E574D5"/>
    <w:rsid w:val="00E575B6"/>
    <w:rsid w:val="00E57602"/>
    <w:rsid w:val="00E578E9"/>
    <w:rsid w:val="00E57CC3"/>
    <w:rsid w:val="00E57EA5"/>
    <w:rsid w:val="00E60043"/>
    <w:rsid w:val="00E602B2"/>
    <w:rsid w:val="00E60576"/>
    <w:rsid w:val="00E605C4"/>
    <w:rsid w:val="00E60617"/>
    <w:rsid w:val="00E6079B"/>
    <w:rsid w:val="00E607DD"/>
    <w:rsid w:val="00E60899"/>
    <w:rsid w:val="00E609F5"/>
    <w:rsid w:val="00E60ADA"/>
    <w:rsid w:val="00E60B9B"/>
    <w:rsid w:val="00E60D6B"/>
    <w:rsid w:val="00E60DB4"/>
    <w:rsid w:val="00E60E1A"/>
    <w:rsid w:val="00E60E5C"/>
    <w:rsid w:val="00E611A9"/>
    <w:rsid w:val="00E6130B"/>
    <w:rsid w:val="00E61426"/>
    <w:rsid w:val="00E6142B"/>
    <w:rsid w:val="00E61443"/>
    <w:rsid w:val="00E61505"/>
    <w:rsid w:val="00E6159A"/>
    <w:rsid w:val="00E615FA"/>
    <w:rsid w:val="00E616EB"/>
    <w:rsid w:val="00E61812"/>
    <w:rsid w:val="00E61862"/>
    <w:rsid w:val="00E619A4"/>
    <w:rsid w:val="00E61BB0"/>
    <w:rsid w:val="00E61BE4"/>
    <w:rsid w:val="00E61BE7"/>
    <w:rsid w:val="00E61DB6"/>
    <w:rsid w:val="00E620D2"/>
    <w:rsid w:val="00E62123"/>
    <w:rsid w:val="00E621A5"/>
    <w:rsid w:val="00E6236D"/>
    <w:rsid w:val="00E62413"/>
    <w:rsid w:val="00E62450"/>
    <w:rsid w:val="00E624AD"/>
    <w:rsid w:val="00E626CE"/>
    <w:rsid w:val="00E62825"/>
    <w:rsid w:val="00E6288C"/>
    <w:rsid w:val="00E628DC"/>
    <w:rsid w:val="00E62B4B"/>
    <w:rsid w:val="00E62C6C"/>
    <w:rsid w:val="00E62C93"/>
    <w:rsid w:val="00E62DFB"/>
    <w:rsid w:val="00E62FBE"/>
    <w:rsid w:val="00E63085"/>
    <w:rsid w:val="00E630E1"/>
    <w:rsid w:val="00E63221"/>
    <w:rsid w:val="00E6326E"/>
    <w:rsid w:val="00E63291"/>
    <w:rsid w:val="00E632D6"/>
    <w:rsid w:val="00E634AE"/>
    <w:rsid w:val="00E63555"/>
    <w:rsid w:val="00E63610"/>
    <w:rsid w:val="00E63761"/>
    <w:rsid w:val="00E637B2"/>
    <w:rsid w:val="00E637BB"/>
    <w:rsid w:val="00E63914"/>
    <w:rsid w:val="00E639BC"/>
    <w:rsid w:val="00E63AF8"/>
    <w:rsid w:val="00E63BB2"/>
    <w:rsid w:val="00E63DA6"/>
    <w:rsid w:val="00E63DEB"/>
    <w:rsid w:val="00E63E8E"/>
    <w:rsid w:val="00E63F7D"/>
    <w:rsid w:val="00E642D8"/>
    <w:rsid w:val="00E6432A"/>
    <w:rsid w:val="00E644E0"/>
    <w:rsid w:val="00E64529"/>
    <w:rsid w:val="00E6467A"/>
    <w:rsid w:val="00E646B8"/>
    <w:rsid w:val="00E646D2"/>
    <w:rsid w:val="00E64750"/>
    <w:rsid w:val="00E64800"/>
    <w:rsid w:val="00E648B6"/>
    <w:rsid w:val="00E64AEB"/>
    <w:rsid w:val="00E64B68"/>
    <w:rsid w:val="00E64CAB"/>
    <w:rsid w:val="00E64DF3"/>
    <w:rsid w:val="00E64EA1"/>
    <w:rsid w:val="00E65025"/>
    <w:rsid w:val="00E650D7"/>
    <w:rsid w:val="00E650DA"/>
    <w:rsid w:val="00E650F2"/>
    <w:rsid w:val="00E65173"/>
    <w:rsid w:val="00E65192"/>
    <w:rsid w:val="00E65727"/>
    <w:rsid w:val="00E6572C"/>
    <w:rsid w:val="00E65784"/>
    <w:rsid w:val="00E65828"/>
    <w:rsid w:val="00E6582C"/>
    <w:rsid w:val="00E65984"/>
    <w:rsid w:val="00E65C1D"/>
    <w:rsid w:val="00E65CF1"/>
    <w:rsid w:val="00E65E80"/>
    <w:rsid w:val="00E661D1"/>
    <w:rsid w:val="00E662BB"/>
    <w:rsid w:val="00E66324"/>
    <w:rsid w:val="00E6638F"/>
    <w:rsid w:val="00E6646C"/>
    <w:rsid w:val="00E66539"/>
    <w:rsid w:val="00E66560"/>
    <w:rsid w:val="00E66595"/>
    <w:rsid w:val="00E6666D"/>
    <w:rsid w:val="00E666EB"/>
    <w:rsid w:val="00E66865"/>
    <w:rsid w:val="00E668EB"/>
    <w:rsid w:val="00E66C46"/>
    <w:rsid w:val="00E66C52"/>
    <w:rsid w:val="00E66D19"/>
    <w:rsid w:val="00E66EB5"/>
    <w:rsid w:val="00E66F1B"/>
    <w:rsid w:val="00E66FD8"/>
    <w:rsid w:val="00E670DE"/>
    <w:rsid w:val="00E671A4"/>
    <w:rsid w:val="00E6722F"/>
    <w:rsid w:val="00E6727F"/>
    <w:rsid w:val="00E672B0"/>
    <w:rsid w:val="00E67388"/>
    <w:rsid w:val="00E677CC"/>
    <w:rsid w:val="00E678F8"/>
    <w:rsid w:val="00E679ED"/>
    <w:rsid w:val="00E67A31"/>
    <w:rsid w:val="00E67C10"/>
    <w:rsid w:val="00E67C51"/>
    <w:rsid w:val="00E67C61"/>
    <w:rsid w:val="00E67E45"/>
    <w:rsid w:val="00E67F0D"/>
    <w:rsid w:val="00E70128"/>
    <w:rsid w:val="00E70307"/>
    <w:rsid w:val="00E7043D"/>
    <w:rsid w:val="00E705AF"/>
    <w:rsid w:val="00E707E0"/>
    <w:rsid w:val="00E709AC"/>
    <w:rsid w:val="00E70AFF"/>
    <w:rsid w:val="00E70B33"/>
    <w:rsid w:val="00E70B4E"/>
    <w:rsid w:val="00E70B62"/>
    <w:rsid w:val="00E70C52"/>
    <w:rsid w:val="00E70E67"/>
    <w:rsid w:val="00E70F3B"/>
    <w:rsid w:val="00E70FA1"/>
    <w:rsid w:val="00E713F7"/>
    <w:rsid w:val="00E71429"/>
    <w:rsid w:val="00E71447"/>
    <w:rsid w:val="00E7168C"/>
    <w:rsid w:val="00E71782"/>
    <w:rsid w:val="00E717B5"/>
    <w:rsid w:val="00E71806"/>
    <w:rsid w:val="00E71885"/>
    <w:rsid w:val="00E719E9"/>
    <w:rsid w:val="00E71B3C"/>
    <w:rsid w:val="00E71B7E"/>
    <w:rsid w:val="00E71C45"/>
    <w:rsid w:val="00E71C96"/>
    <w:rsid w:val="00E71DA2"/>
    <w:rsid w:val="00E71FB2"/>
    <w:rsid w:val="00E721CC"/>
    <w:rsid w:val="00E724B4"/>
    <w:rsid w:val="00E72529"/>
    <w:rsid w:val="00E72597"/>
    <w:rsid w:val="00E725C8"/>
    <w:rsid w:val="00E725EE"/>
    <w:rsid w:val="00E725F3"/>
    <w:rsid w:val="00E72606"/>
    <w:rsid w:val="00E72717"/>
    <w:rsid w:val="00E727AE"/>
    <w:rsid w:val="00E72872"/>
    <w:rsid w:val="00E728E2"/>
    <w:rsid w:val="00E7294D"/>
    <w:rsid w:val="00E72A7C"/>
    <w:rsid w:val="00E72B55"/>
    <w:rsid w:val="00E72D69"/>
    <w:rsid w:val="00E72D7B"/>
    <w:rsid w:val="00E72E51"/>
    <w:rsid w:val="00E72F16"/>
    <w:rsid w:val="00E7311B"/>
    <w:rsid w:val="00E7333F"/>
    <w:rsid w:val="00E733E2"/>
    <w:rsid w:val="00E734F4"/>
    <w:rsid w:val="00E73539"/>
    <w:rsid w:val="00E73774"/>
    <w:rsid w:val="00E7380F"/>
    <w:rsid w:val="00E7386D"/>
    <w:rsid w:val="00E7392E"/>
    <w:rsid w:val="00E73AEE"/>
    <w:rsid w:val="00E73B91"/>
    <w:rsid w:val="00E73F91"/>
    <w:rsid w:val="00E73FFC"/>
    <w:rsid w:val="00E7403E"/>
    <w:rsid w:val="00E74119"/>
    <w:rsid w:val="00E74308"/>
    <w:rsid w:val="00E743F6"/>
    <w:rsid w:val="00E74402"/>
    <w:rsid w:val="00E744C3"/>
    <w:rsid w:val="00E7479F"/>
    <w:rsid w:val="00E74DC1"/>
    <w:rsid w:val="00E74E87"/>
    <w:rsid w:val="00E74EFC"/>
    <w:rsid w:val="00E75077"/>
    <w:rsid w:val="00E750A2"/>
    <w:rsid w:val="00E750B7"/>
    <w:rsid w:val="00E750C2"/>
    <w:rsid w:val="00E75162"/>
    <w:rsid w:val="00E752A0"/>
    <w:rsid w:val="00E752E6"/>
    <w:rsid w:val="00E7537F"/>
    <w:rsid w:val="00E755CF"/>
    <w:rsid w:val="00E7560A"/>
    <w:rsid w:val="00E75638"/>
    <w:rsid w:val="00E757A6"/>
    <w:rsid w:val="00E75860"/>
    <w:rsid w:val="00E75A4C"/>
    <w:rsid w:val="00E75C8D"/>
    <w:rsid w:val="00E75CEC"/>
    <w:rsid w:val="00E75D51"/>
    <w:rsid w:val="00E75DA9"/>
    <w:rsid w:val="00E75EC4"/>
    <w:rsid w:val="00E761DF"/>
    <w:rsid w:val="00E762C3"/>
    <w:rsid w:val="00E766CA"/>
    <w:rsid w:val="00E7673D"/>
    <w:rsid w:val="00E7686E"/>
    <w:rsid w:val="00E76983"/>
    <w:rsid w:val="00E76AB1"/>
    <w:rsid w:val="00E76AC1"/>
    <w:rsid w:val="00E76C46"/>
    <w:rsid w:val="00E76CE9"/>
    <w:rsid w:val="00E76DB5"/>
    <w:rsid w:val="00E76F11"/>
    <w:rsid w:val="00E76F2C"/>
    <w:rsid w:val="00E7716B"/>
    <w:rsid w:val="00E771C3"/>
    <w:rsid w:val="00E77297"/>
    <w:rsid w:val="00E77551"/>
    <w:rsid w:val="00E77556"/>
    <w:rsid w:val="00E77619"/>
    <w:rsid w:val="00E77724"/>
    <w:rsid w:val="00E778A4"/>
    <w:rsid w:val="00E779C9"/>
    <w:rsid w:val="00E779F0"/>
    <w:rsid w:val="00E77B48"/>
    <w:rsid w:val="00E77C36"/>
    <w:rsid w:val="00E77EDD"/>
    <w:rsid w:val="00E80090"/>
    <w:rsid w:val="00E800B1"/>
    <w:rsid w:val="00E801DE"/>
    <w:rsid w:val="00E801F3"/>
    <w:rsid w:val="00E80205"/>
    <w:rsid w:val="00E8024A"/>
    <w:rsid w:val="00E804B6"/>
    <w:rsid w:val="00E80539"/>
    <w:rsid w:val="00E80739"/>
    <w:rsid w:val="00E807B5"/>
    <w:rsid w:val="00E80A4D"/>
    <w:rsid w:val="00E80A6D"/>
    <w:rsid w:val="00E80B87"/>
    <w:rsid w:val="00E80F26"/>
    <w:rsid w:val="00E81099"/>
    <w:rsid w:val="00E8118A"/>
    <w:rsid w:val="00E8149A"/>
    <w:rsid w:val="00E81542"/>
    <w:rsid w:val="00E81578"/>
    <w:rsid w:val="00E81664"/>
    <w:rsid w:val="00E81695"/>
    <w:rsid w:val="00E81872"/>
    <w:rsid w:val="00E81B35"/>
    <w:rsid w:val="00E81B63"/>
    <w:rsid w:val="00E81BC5"/>
    <w:rsid w:val="00E82085"/>
    <w:rsid w:val="00E820C9"/>
    <w:rsid w:val="00E822FD"/>
    <w:rsid w:val="00E82637"/>
    <w:rsid w:val="00E826D5"/>
    <w:rsid w:val="00E826FC"/>
    <w:rsid w:val="00E82909"/>
    <w:rsid w:val="00E82B82"/>
    <w:rsid w:val="00E82D8E"/>
    <w:rsid w:val="00E82E5E"/>
    <w:rsid w:val="00E82EC6"/>
    <w:rsid w:val="00E82F36"/>
    <w:rsid w:val="00E83182"/>
    <w:rsid w:val="00E8336E"/>
    <w:rsid w:val="00E83381"/>
    <w:rsid w:val="00E83525"/>
    <w:rsid w:val="00E835CA"/>
    <w:rsid w:val="00E8360E"/>
    <w:rsid w:val="00E8378E"/>
    <w:rsid w:val="00E838CD"/>
    <w:rsid w:val="00E83917"/>
    <w:rsid w:val="00E83929"/>
    <w:rsid w:val="00E83965"/>
    <w:rsid w:val="00E83B7F"/>
    <w:rsid w:val="00E83D27"/>
    <w:rsid w:val="00E83D3A"/>
    <w:rsid w:val="00E83E30"/>
    <w:rsid w:val="00E841B8"/>
    <w:rsid w:val="00E841FC"/>
    <w:rsid w:val="00E84245"/>
    <w:rsid w:val="00E84259"/>
    <w:rsid w:val="00E84367"/>
    <w:rsid w:val="00E843C3"/>
    <w:rsid w:val="00E844B4"/>
    <w:rsid w:val="00E845F2"/>
    <w:rsid w:val="00E84711"/>
    <w:rsid w:val="00E84787"/>
    <w:rsid w:val="00E84880"/>
    <w:rsid w:val="00E84AA6"/>
    <w:rsid w:val="00E84B33"/>
    <w:rsid w:val="00E84D84"/>
    <w:rsid w:val="00E84DAA"/>
    <w:rsid w:val="00E84E4D"/>
    <w:rsid w:val="00E85049"/>
    <w:rsid w:val="00E85057"/>
    <w:rsid w:val="00E850CD"/>
    <w:rsid w:val="00E85189"/>
    <w:rsid w:val="00E8523E"/>
    <w:rsid w:val="00E85331"/>
    <w:rsid w:val="00E85393"/>
    <w:rsid w:val="00E8546F"/>
    <w:rsid w:val="00E8566A"/>
    <w:rsid w:val="00E85789"/>
    <w:rsid w:val="00E85849"/>
    <w:rsid w:val="00E8598C"/>
    <w:rsid w:val="00E85AC3"/>
    <w:rsid w:val="00E85B60"/>
    <w:rsid w:val="00E85B6F"/>
    <w:rsid w:val="00E85C29"/>
    <w:rsid w:val="00E85CEB"/>
    <w:rsid w:val="00E85E92"/>
    <w:rsid w:val="00E85F65"/>
    <w:rsid w:val="00E85FA0"/>
    <w:rsid w:val="00E860F4"/>
    <w:rsid w:val="00E862D9"/>
    <w:rsid w:val="00E8644F"/>
    <w:rsid w:val="00E86567"/>
    <w:rsid w:val="00E86767"/>
    <w:rsid w:val="00E8678C"/>
    <w:rsid w:val="00E86838"/>
    <w:rsid w:val="00E8696C"/>
    <w:rsid w:val="00E86B37"/>
    <w:rsid w:val="00E86DFE"/>
    <w:rsid w:val="00E86F0F"/>
    <w:rsid w:val="00E86F61"/>
    <w:rsid w:val="00E871B3"/>
    <w:rsid w:val="00E873EB"/>
    <w:rsid w:val="00E87419"/>
    <w:rsid w:val="00E875CA"/>
    <w:rsid w:val="00E87613"/>
    <w:rsid w:val="00E8766F"/>
    <w:rsid w:val="00E876BB"/>
    <w:rsid w:val="00E87A8A"/>
    <w:rsid w:val="00E87DE9"/>
    <w:rsid w:val="00E87EAE"/>
    <w:rsid w:val="00E900CF"/>
    <w:rsid w:val="00E90144"/>
    <w:rsid w:val="00E9037C"/>
    <w:rsid w:val="00E90420"/>
    <w:rsid w:val="00E90501"/>
    <w:rsid w:val="00E905CE"/>
    <w:rsid w:val="00E907B5"/>
    <w:rsid w:val="00E908CF"/>
    <w:rsid w:val="00E90A99"/>
    <w:rsid w:val="00E90D62"/>
    <w:rsid w:val="00E9119A"/>
    <w:rsid w:val="00E91352"/>
    <w:rsid w:val="00E9141E"/>
    <w:rsid w:val="00E91465"/>
    <w:rsid w:val="00E91501"/>
    <w:rsid w:val="00E915D5"/>
    <w:rsid w:val="00E9162A"/>
    <w:rsid w:val="00E91800"/>
    <w:rsid w:val="00E919BC"/>
    <w:rsid w:val="00E91A44"/>
    <w:rsid w:val="00E91AAC"/>
    <w:rsid w:val="00E91B1F"/>
    <w:rsid w:val="00E91B62"/>
    <w:rsid w:val="00E91D16"/>
    <w:rsid w:val="00E91DB9"/>
    <w:rsid w:val="00E91E46"/>
    <w:rsid w:val="00E91ED2"/>
    <w:rsid w:val="00E91FA4"/>
    <w:rsid w:val="00E9236D"/>
    <w:rsid w:val="00E924C2"/>
    <w:rsid w:val="00E924D7"/>
    <w:rsid w:val="00E9275D"/>
    <w:rsid w:val="00E92916"/>
    <w:rsid w:val="00E92A76"/>
    <w:rsid w:val="00E92B73"/>
    <w:rsid w:val="00E92CA8"/>
    <w:rsid w:val="00E92F3E"/>
    <w:rsid w:val="00E92F85"/>
    <w:rsid w:val="00E92FE8"/>
    <w:rsid w:val="00E93038"/>
    <w:rsid w:val="00E9317E"/>
    <w:rsid w:val="00E931D3"/>
    <w:rsid w:val="00E932D2"/>
    <w:rsid w:val="00E93546"/>
    <w:rsid w:val="00E9368A"/>
    <w:rsid w:val="00E936F7"/>
    <w:rsid w:val="00E9391A"/>
    <w:rsid w:val="00E93923"/>
    <w:rsid w:val="00E939E2"/>
    <w:rsid w:val="00E93A4B"/>
    <w:rsid w:val="00E93AA1"/>
    <w:rsid w:val="00E93AAB"/>
    <w:rsid w:val="00E93B1D"/>
    <w:rsid w:val="00E93C49"/>
    <w:rsid w:val="00E93DD3"/>
    <w:rsid w:val="00E93F34"/>
    <w:rsid w:val="00E93F52"/>
    <w:rsid w:val="00E93F79"/>
    <w:rsid w:val="00E94107"/>
    <w:rsid w:val="00E9416E"/>
    <w:rsid w:val="00E94409"/>
    <w:rsid w:val="00E94600"/>
    <w:rsid w:val="00E94635"/>
    <w:rsid w:val="00E947BF"/>
    <w:rsid w:val="00E94911"/>
    <w:rsid w:val="00E94923"/>
    <w:rsid w:val="00E94956"/>
    <w:rsid w:val="00E94D64"/>
    <w:rsid w:val="00E94DD7"/>
    <w:rsid w:val="00E94E3A"/>
    <w:rsid w:val="00E94F7B"/>
    <w:rsid w:val="00E94FCC"/>
    <w:rsid w:val="00E951E1"/>
    <w:rsid w:val="00E9524B"/>
    <w:rsid w:val="00E9525F"/>
    <w:rsid w:val="00E952AC"/>
    <w:rsid w:val="00E953A0"/>
    <w:rsid w:val="00E954C1"/>
    <w:rsid w:val="00E95664"/>
    <w:rsid w:val="00E9582C"/>
    <w:rsid w:val="00E95998"/>
    <w:rsid w:val="00E959A7"/>
    <w:rsid w:val="00E959BB"/>
    <w:rsid w:val="00E95B02"/>
    <w:rsid w:val="00E95B0E"/>
    <w:rsid w:val="00E95C0C"/>
    <w:rsid w:val="00E95FDD"/>
    <w:rsid w:val="00E96019"/>
    <w:rsid w:val="00E961E2"/>
    <w:rsid w:val="00E96340"/>
    <w:rsid w:val="00E9640E"/>
    <w:rsid w:val="00E964DE"/>
    <w:rsid w:val="00E965E7"/>
    <w:rsid w:val="00E96773"/>
    <w:rsid w:val="00E96783"/>
    <w:rsid w:val="00E9684E"/>
    <w:rsid w:val="00E9692E"/>
    <w:rsid w:val="00E96931"/>
    <w:rsid w:val="00E96937"/>
    <w:rsid w:val="00E96A6C"/>
    <w:rsid w:val="00E96AC2"/>
    <w:rsid w:val="00E96BC1"/>
    <w:rsid w:val="00E97029"/>
    <w:rsid w:val="00E970CF"/>
    <w:rsid w:val="00E9723E"/>
    <w:rsid w:val="00E972FF"/>
    <w:rsid w:val="00E97485"/>
    <w:rsid w:val="00E975BB"/>
    <w:rsid w:val="00E975CE"/>
    <w:rsid w:val="00E97697"/>
    <w:rsid w:val="00E978D5"/>
    <w:rsid w:val="00E97A18"/>
    <w:rsid w:val="00E97A79"/>
    <w:rsid w:val="00E97DEE"/>
    <w:rsid w:val="00E97E4D"/>
    <w:rsid w:val="00E97EE1"/>
    <w:rsid w:val="00E97F83"/>
    <w:rsid w:val="00EA000A"/>
    <w:rsid w:val="00EA0046"/>
    <w:rsid w:val="00EA0192"/>
    <w:rsid w:val="00EA02D8"/>
    <w:rsid w:val="00EA0307"/>
    <w:rsid w:val="00EA03A8"/>
    <w:rsid w:val="00EA03BF"/>
    <w:rsid w:val="00EA043E"/>
    <w:rsid w:val="00EA0644"/>
    <w:rsid w:val="00EA0647"/>
    <w:rsid w:val="00EA075F"/>
    <w:rsid w:val="00EA07C3"/>
    <w:rsid w:val="00EA07D4"/>
    <w:rsid w:val="00EA07DB"/>
    <w:rsid w:val="00EA0843"/>
    <w:rsid w:val="00EA09DE"/>
    <w:rsid w:val="00EA0AA1"/>
    <w:rsid w:val="00EA0BCC"/>
    <w:rsid w:val="00EA0C84"/>
    <w:rsid w:val="00EA0C8A"/>
    <w:rsid w:val="00EA0D04"/>
    <w:rsid w:val="00EA0D66"/>
    <w:rsid w:val="00EA0E41"/>
    <w:rsid w:val="00EA0E4D"/>
    <w:rsid w:val="00EA0EC5"/>
    <w:rsid w:val="00EA0FD1"/>
    <w:rsid w:val="00EA10F9"/>
    <w:rsid w:val="00EA1152"/>
    <w:rsid w:val="00EA119E"/>
    <w:rsid w:val="00EA12AE"/>
    <w:rsid w:val="00EA12F3"/>
    <w:rsid w:val="00EA143C"/>
    <w:rsid w:val="00EA161E"/>
    <w:rsid w:val="00EA16B3"/>
    <w:rsid w:val="00EA1716"/>
    <w:rsid w:val="00EA17D4"/>
    <w:rsid w:val="00EA1A1C"/>
    <w:rsid w:val="00EA1A6B"/>
    <w:rsid w:val="00EA1AAD"/>
    <w:rsid w:val="00EA1B06"/>
    <w:rsid w:val="00EA1B3C"/>
    <w:rsid w:val="00EA1CB7"/>
    <w:rsid w:val="00EA1D8A"/>
    <w:rsid w:val="00EA1DAE"/>
    <w:rsid w:val="00EA1E5E"/>
    <w:rsid w:val="00EA1EB5"/>
    <w:rsid w:val="00EA1EF5"/>
    <w:rsid w:val="00EA2052"/>
    <w:rsid w:val="00EA20D3"/>
    <w:rsid w:val="00EA20DF"/>
    <w:rsid w:val="00EA22AE"/>
    <w:rsid w:val="00EA23C1"/>
    <w:rsid w:val="00EA24C5"/>
    <w:rsid w:val="00EA256A"/>
    <w:rsid w:val="00EA257D"/>
    <w:rsid w:val="00EA25C2"/>
    <w:rsid w:val="00EA2657"/>
    <w:rsid w:val="00EA2685"/>
    <w:rsid w:val="00EA2748"/>
    <w:rsid w:val="00EA27B8"/>
    <w:rsid w:val="00EA2966"/>
    <w:rsid w:val="00EA2A58"/>
    <w:rsid w:val="00EA2AD9"/>
    <w:rsid w:val="00EA2B2D"/>
    <w:rsid w:val="00EA2C5A"/>
    <w:rsid w:val="00EA2CBC"/>
    <w:rsid w:val="00EA2E76"/>
    <w:rsid w:val="00EA2F6E"/>
    <w:rsid w:val="00EA2FCA"/>
    <w:rsid w:val="00EA3208"/>
    <w:rsid w:val="00EA3255"/>
    <w:rsid w:val="00EA32D1"/>
    <w:rsid w:val="00EA32DE"/>
    <w:rsid w:val="00EA3339"/>
    <w:rsid w:val="00EA3373"/>
    <w:rsid w:val="00EA35B2"/>
    <w:rsid w:val="00EA35C1"/>
    <w:rsid w:val="00EA3739"/>
    <w:rsid w:val="00EA3859"/>
    <w:rsid w:val="00EA38DA"/>
    <w:rsid w:val="00EA3910"/>
    <w:rsid w:val="00EA39C2"/>
    <w:rsid w:val="00EA3AFC"/>
    <w:rsid w:val="00EA3E6E"/>
    <w:rsid w:val="00EA40CD"/>
    <w:rsid w:val="00EA4169"/>
    <w:rsid w:val="00EA4275"/>
    <w:rsid w:val="00EA42A5"/>
    <w:rsid w:val="00EA43DC"/>
    <w:rsid w:val="00EA44EA"/>
    <w:rsid w:val="00EA470D"/>
    <w:rsid w:val="00EA478E"/>
    <w:rsid w:val="00EA4839"/>
    <w:rsid w:val="00EA4A8C"/>
    <w:rsid w:val="00EA4AE0"/>
    <w:rsid w:val="00EA4AF7"/>
    <w:rsid w:val="00EA4B1F"/>
    <w:rsid w:val="00EA4C12"/>
    <w:rsid w:val="00EA4C3A"/>
    <w:rsid w:val="00EA4CDE"/>
    <w:rsid w:val="00EA4D01"/>
    <w:rsid w:val="00EA4F01"/>
    <w:rsid w:val="00EA4FCD"/>
    <w:rsid w:val="00EA4FFC"/>
    <w:rsid w:val="00EA5047"/>
    <w:rsid w:val="00EA5374"/>
    <w:rsid w:val="00EA53A8"/>
    <w:rsid w:val="00EA568C"/>
    <w:rsid w:val="00EA56EA"/>
    <w:rsid w:val="00EA5B2A"/>
    <w:rsid w:val="00EA5B81"/>
    <w:rsid w:val="00EA5D13"/>
    <w:rsid w:val="00EA5D60"/>
    <w:rsid w:val="00EA5DF5"/>
    <w:rsid w:val="00EA5E57"/>
    <w:rsid w:val="00EA5F0E"/>
    <w:rsid w:val="00EA60E4"/>
    <w:rsid w:val="00EA61CA"/>
    <w:rsid w:val="00EA624D"/>
    <w:rsid w:val="00EA634B"/>
    <w:rsid w:val="00EA64D4"/>
    <w:rsid w:val="00EA652B"/>
    <w:rsid w:val="00EA672E"/>
    <w:rsid w:val="00EA6811"/>
    <w:rsid w:val="00EA6867"/>
    <w:rsid w:val="00EA6986"/>
    <w:rsid w:val="00EA6B00"/>
    <w:rsid w:val="00EA6BCC"/>
    <w:rsid w:val="00EA6CEF"/>
    <w:rsid w:val="00EA6E64"/>
    <w:rsid w:val="00EA704C"/>
    <w:rsid w:val="00EA70FA"/>
    <w:rsid w:val="00EA725E"/>
    <w:rsid w:val="00EA7661"/>
    <w:rsid w:val="00EA76DD"/>
    <w:rsid w:val="00EA7778"/>
    <w:rsid w:val="00EA79DE"/>
    <w:rsid w:val="00EA79F1"/>
    <w:rsid w:val="00EA7C0B"/>
    <w:rsid w:val="00EA7FAA"/>
    <w:rsid w:val="00EB008F"/>
    <w:rsid w:val="00EB013E"/>
    <w:rsid w:val="00EB0236"/>
    <w:rsid w:val="00EB023D"/>
    <w:rsid w:val="00EB035A"/>
    <w:rsid w:val="00EB0506"/>
    <w:rsid w:val="00EB052F"/>
    <w:rsid w:val="00EB05A1"/>
    <w:rsid w:val="00EB05B8"/>
    <w:rsid w:val="00EB0672"/>
    <w:rsid w:val="00EB07C6"/>
    <w:rsid w:val="00EB0851"/>
    <w:rsid w:val="00EB0B06"/>
    <w:rsid w:val="00EB0C83"/>
    <w:rsid w:val="00EB0CF7"/>
    <w:rsid w:val="00EB0FE5"/>
    <w:rsid w:val="00EB1035"/>
    <w:rsid w:val="00EB109C"/>
    <w:rsid w:val="00EB10C7"/>
    <w:rsid w:val="00EB10CA"/>
    <w:rsid w:val="00EB113F"/>
    <w:rsid w:val="00EB149B"/>
    <w:rsid w:val="00EB1528"/>
    <w:rsid w:val="00EB16A4"/>
    <w:rsid w:val="00EB176E"/>
    <w:rsid w:val="00EB1919"/>
    <w:rsid w:val="00EB1980"/>
    <w:rsid w:val="00EB1D35"/>
    <w:rsid w:val="00EB1E8D"/>
    <w:rsid w:val="00EB21F9"/>
    <w:rsid w:val="00EB22D1"/>
    <w:rsid w:val="00EB2349"/>
    <w:rsid w:val="00EB23BA"/>
    <w:rsid w:val="00EB24D1"/>
    <w:rsid w:val="00EB2608"/>
    <w:rsid w:val="00EB27DB"/>
    <w:rsid w:val="00EB27E6"/>
    <w:rsid w:val="00EB27E8"/>
    <w:rsid w:val="00EB297A"/>
    <w:rsid w:val="00EB2A46"/>
    <w:rsid w:val="00EB2B03"/>
    <w:rsid w:val="00EB2C38"/>
    <w:rsid w:val="00EB2DCD"/>
    <w:rsid w:val="00EB2FCC"/>
    <w:rsid w:val="00EB3558"/>
    <w:rsid w:val="00EB360A"/>
    <w:rsid w:val="00EB36DE"/>
    <w:rsid w:val="00EB3888"/>
    <w:rsid w:val="00EB3B20"/>
    <w:rsid w:val="00EB3B50"/>
    <w:rsid w:val="00EB3BF9"/>
    <w:rsid w:val="00EB3CD5"/>
    <w:rsid w:val="00EB3DC0"/>
    <w:rsid w:val="00EB4049"/>
    <w:rsid w:val="00EB42D5"/>
    <w:rsid w:val="00EB437B"/>
    <w:rsid w:val="00EB44DF"/>
    <w:rsid w:val="00EB47B7"/>
    <w:rsid w:val="00EB4870"/>
    <w:rsid w:val="00EB49EA"/>
    <w:rsid w:val="00EB4AA1"/>
    <w:rsid w:val="00EB4AE1"/>
    <w:rsid w:val="00EB4C27"/>
    <w:rsid w:val="00EB4C69"/>
    <w:rsid w:val="00EB513D"/>
    <w:rsid w:val="00EB51AD"/>
    <w:rsid w:val="00EB5206"/>
    <w:rsid w:val="00EB5313"/>
    <w:rsid w:val="00EB584D"/>
    <w:rsid w:val="00EB5C25"/>
    <w:rsid w:val="00EB5CBE"/>
    <w:rsid w:val="00EB5D0D"/>
    <w:rsid w:val="00EB5D56"/>
    <w:rsid w:val="00EB5DB2"/>
    <w:rsid w:val="00EB5E86"/>
    <w:rsid w:val="00EB5F5B"/>
    <w:rsid w:val="00EB6195"/>
    <w:rsid w:val="00EB6469"/>
    <w:rsid w:val="00EB6531"/>
    <w:rsid w:val="00EB68D3"/>
    <w:rsid w:val="00EB68EA"/>
    <w:rsid w:val="00EB6955"/>
    <w:rsid w:val="00EB6A44"/>
    <w:rsid w:val="00EB6CB8"/>
    <w:rsid w:val="00EB6D44"/>
    <w:rsid w:val="00EB6F0A"/>
    <w:rsid w:val="00EB7223"/>
    <w:rsid w:val="00EB7237"/>
    <w:rsid w:val="00EB762E"/>
    <w:rsid w:val="00EB7649"/>
    <w:rsid w:val="00EB767D"/>
    <w:rsid w:val="00EB7974"/>
    <w:rsid w:val="00EB7997"/>
    <w:rsid w:val="00EB7BB4"/>
    <w:rsid w:val="00EB7C41"/>
    <w:rsid w:val="00EB7C7B"/>
    <w:rsid w:val="00EB7D69"/>
    <w:rsid w:val="00EB7DEC"/>
    <w:rsid w:val="00EC0379"/>
    <w:rsid w:val="00EC03A7"/>
    <w:rsid w:val="00EC04F3"/>
    <w:rsid w:val="00EC0633"/>
    <w:rsid w:val="00EC06B4"/>
    <w:rsid w:val="00EC06CD"/>
    <w:rsid w:val="00EC0AB7"/>
    <w:rsid w:val="00EC0AEE"/>
    <w:rsid w:val="00EC0D4B"/>
    <w:rsid w:val="00EC0E72"/>
    <w:rsid w:val="00EC0E80"/>
    <w:rsid w:val="00EC130C"/>
    <w:rsid w:val="00EC13CC"/>
    <w:rsid w:val="00EC13FF"/>
    <w:rsid w:val="00EC1617"/>
    <w:rsid w:val="00EC17C6"/>
    <w:rsid w:val="00EC185B"/>
    <w:rsid w:val="00EC1A87"/>
    <w:rsid w:val="00EC1AD1"/>
    <w:rsid w:val="00EC1AF1"/>
    <w:rsid w:val="00EC1B5D"/>
    <w:rsid w:val="00EC1BF6"/>
    <w:rsid w:val="00EC1C01"/>
    <w:rsid w:val="00EC1D17"/>
    <w:rsid w:val="00EC1DAD"/>
    <w:rsid w:val="00EC1F41"/>
    <w:rsid w:val="00EC2022"/>
    <w:rsid w:val="00EC20EE"/>
    <w:rsid w:val="00EC213C"/>
    <w:rsid w:val="00EC2174"/>
    <w:rsid w:val="00EC21DA"/>
    <w:rsid w:val="00EC2244"/>
    <w:rsid w:val="00EC2603"/>
    <w:rsid w:val="00EC2648"/>
    <w:rsid w:val="00EC2883"/>
    <w:rsid w:val="00EC2C0F"/>
    <w:rsid w:val="00EC2C98"/>
    <w:rsid w:val="00EC2DC5"/>
    <w:rsid w:val="00EC3012"/>
    <w:rsid w:val="00EC3183"/>
    <w:rsid w:val="00EC3389"/>
    <w:rsid w:val="00EC341A"/>
    <w:rsid w:val="00EC3459"/>
    <w:rsid w:val="00EC34B7"/>
    <w:rsid w:val="00EC3688"/>
    <w:rsid w:val="00EC3709"/>
    <w:rsid w:val="00EC370E"/>
    <w:rsid w:val="00EC3751"/>
    <w:rsid w:val="00EC39DE"/>
    <w:rsid w:val="00EC3CD6"/>
    <w:rsid w:val="00EC3F92"/>
    <w:rsid w:val="00EC40FC"/>
    <w:rsid w:val="00EC4329"/>
    <w:rsid w:val="00EC43BF"/>
    <w:rsid w:val="00EC44F9"/>
    <w:rsid w:val="00EC4528"/>
    <w:rsid w:val="00EC463D"/>
    <w:rsid w:val="00EC475F"/>
    <w:rsid w:val="00EC4774"/>
    <w:rsid w:val="00EC47E5"/>
    <w:rsid w:val="00EC483D"/>
    <w:rsid w:val="00EC4959"/>
    <w:rsid w:val="00EC4986"/>
    <w:rsid w:val="00EC4A5B"/>
    <w:rsid w:val="00EC4AB4"/>
    <w:rsid w:val="00EC4BC3"/>
    <w:rsid w:val="00EC4F34"/>
    <w:rsid w:val="00EC50A6"/>
    <w:rsid w:val="00EC514D"/>
    <w:rsid w:val="00EC5153"/>
    <w:rsid w:val="00EC51D4"/>
    <w:rsid w:val="00EC535C"/>
    <w:rsid w:val="00EC53AD"/>
    <w:rsid w:val="00EC5597"/>
    <w:rsid w:val="00EC5828"/>
    <w:rsid w:val="00EC5877"/>
    <w:rsid w:val="00EC5ABF"/>
    <w:rsid w:val="00EC5AD8"/>
    <w:rsid w:val="00EC5B9B"/>
    <w:rsid w:val="00EC5EE5"/>
    <w:rsid w:val="00EC5F80"/>
    <w:rsid w:val="00EC62AC"/>
    <w:rsid w:val="00EC62B5"/>
    <w:rsid w:val="00EC62C8"/>
    <w:rsid w:val="00EC62F2"/>
    <w:rsid w:val="00EC63B9"/>
    <w:rsid w:val="00EC652F"/>
    <w:rsid w:val="00EC6570"/>
    <w:rsid w:val="00EC65AD"/>
    <w:rsid w:val="00EC65E2"/>
    <w:rsid w:val="00EC6601"/>
    <w:rsid w:val="00EC6603"/>
    <w:rsid w:val="00EC6A17"/>
    <w:rsid w:val="00EC6A96"/>
    <w:rsid w:val="00EC6B07"/>
    <w:rsid w:val="00EC6C0D"/>
    <w:rsid w:val="00EC6C76"/>
    <w:rsid w:val="00EC6CDE"/>
    <w:rsid w:val="00EC6D91"/>
    <w:rsid w:val="00EC70B5"/>
    <w:rsid w:val="00EC70BB"/>
    <w:rsid w:val="00EC70F6"/>
    <w:rsid w:val="00EC7198"/>
    <w:rsid w:val="00EC7221"/>
    <w:rsid w:val="00EC7428"/>
    <w:rsid w:val="00EC7573"/>
    <w:rsid w:val="00EC75D0"/>
    <w:rsid w:val="00EC7670"/>
    <w:rsid w:val="00EC7754"/>
    <w:rsid w:val="00EC77F7"/>
    <w:rsid w:val="00EC7A7D"/>
    <w:rsid w:val="00EC7C2A"/>
    <w:rsid w:val="00EC7C86"/>
    <w:rsid w:val="00EC7C93"/>
    <w:rsid w:val="00EC7CD8"/>
    <w:rsid w:val="00EC7D97"/>
    <w:rsid w:val="00EC7E84"/>
    <w:rsid w:val="00EC7F39"/>
    <w:rsid w:val="00EC7F47"/>
    <w:rsid w:val="00EC7F9A"/>
    <w:rsid w:val="00ED001F"/>
    <w:rsid w:val="00ED022D"/>
    <w:rsid w:val="00ED03ED"/>
    <w:rsid w:val="00ED0406"/>
    <w:rsid w:val="00ED04D2"/>
    <w:rsid w:val="00ED06EC"/>
    <w:rsid w:val="00ED0772"/>
    <w:rsid w:val="00ED0789"/>
    <w:rsid w:val="00ED094E"/>
    <w:rsid w:val="00ED0B9C"/>
    <w:rsid w:val="00ED0C3F"/>
    <w:rsid w:val="00ED0E07"/>
    <w:rsid w:val="00ED1121"/>
    <w:rsid w:val="00ED11C2"/>
    <w:rsid w:val="00ED125D"/>
    <w:rsid w:val="00ED1387"/>
    <w:rsid w:val="00ED1430"/>
    <w:rsid w:val="00ED1465"/>
    <w:rsid w:val="00ED1485"/>
    <w:rsid w:val="00ED1661"/>
    <w:rsid w:val="00ED16FE"/>
    <w:rsid w:val="00ED180B"/>
    <w:rsid w:val="00ED1873"/>
    <w:rsid w:val="00ED18F5"/>
    <w:rsid w:val="00ED19F3"/>
    <w:rsid w:val="00ED1C40"/>
    <w:rsid w:val="00ED1D60"/>
    <w:rsid w:val="00ED1F11"/>
    <w:rsid w:val="00ED21BE"/>
    <w:rsid w:val="00ED2254"/>
    <w:rsid w:val="00ED230F"/>
    <w:rsid w:val="00ED231D"/>
    <w:rsid w:val="00ED2453"/>
    <w:rsid w:val="00ED255D"/>
    <w:rsid w:val="00ED27A4"/>
    <w:rsid w:val="00ED2913"/>
    <w:rsid w:val="00ED2A13"/>
    <w:rsid w:val="00ED2C49"/>
    <w:rsid w:val="00ED2C9C"/>
    <w:rsid w:val="00ED2D9D"/>
    <w:rsid w:val="00ED2E0A"/>
    <w:rsid w:val="00ED2ECB"/>
    <w:rsid w:val="00ED2ED9"/>
    <w:rsid w:val="00ED2FEC"/>
    <w:rsid w:val="00ED30AD"/>
    <w:rsid w:val="00ED3202"/>
    <w:rsid w:val="00ED3258"/>
    <w:rsid w:val="00ED33D1"/>
    <w:rsid w:val="00ED357E"/>
    <w:rsid w:val="00ED358F"/>
    <w:rsid w:val="00ED398C"/>
    <w:rsid w:val="00ED3AD5"/>
    <w:rsid w:val="00ED3B05"/>
    <w:rsid w:val="00ED3CDA"/>
    <w:rsid w:val="00ED3ED9"/>
    <w:rsid w:val="00ED3EE4"/>
    <w:rsid w:val="00ED3F7A"/>
    <w:rsid w:val="00ED4018"/>
    <w:rsid w:val="00ED41F9"/>
    <w:rsid w:val="00ED433F"/>
    <w:rsid w:val="00ED4351"/>
    <w:rsid w:val="00ED43BB"/>
    <w:rsid w:val="00ED45A0"/>
    <w:rsid w:val="00ED45B7"/>
    <w:rsid w:val="00ED46CE"/>
    <w:rsid w:val="00ED4777"/>
    <w:rsid w:val="00ED48D0"/>
    <w:rsid w:val="00ED4B53"/>
    <w:rsid w:val="00ED4BFB"/>
    <w:rsid w:val="00ED4C3A"/>
    <w:rsid w:val="00ED4DD3"/>
    <w:rsid w:val="00ED4F5E"/>
    <w:rsid w:val="00ED4F69"/>
    <w:rsid w:val="00ED512D"/>
    <w:rsid w:val="00ED53C4"/>
    <w:rsid w:val="00ED5815"/>
    <w:rsid w:val="00ED5AC3"/>
    <w:rsid w:val="00ED5B48"/>
    <w:rsid w:val="00ED5E64"/>
    <w:rsid w:val="00ED5F61"/>
    <w:rsid w:val="00ED66D8"/>
    <w:rsid w:val="00ED694F"/>
    <w:rsid w:val="00ED6B26"/>
    <w:rsid w:val="00ED6B5B"/>
    <w:rsid w:val="00ED6B62"/>
    <w:rsid w:val="00ED6B6E"/>
    <w:rsid w:val="00ED6DA8"/>
    <w:rsid w:val="00ED6EC8"/>
    <w:rsid w:val="00ED6ED7"/>
    <w:rsid w:val="00ED6F49"/>
    <w:rsid w:val="00ED7456"/>
    <w:rsid w:val="00ED74EB"/>
    <w:rsid w:val="00ED7507"/>
    <w:rsid w:val="00ED7509"/>
    <w:rsid w:val="00ED7515"/>
    <w:rsid w:val="00ED7581"/>
    <w:rsid w:val="00ED77ED"/>
    <w:rsid w:val="00ED78B2"/>
    <w:rsid w:val="00ED7916"/>
    <w:rsid w:val="00ED7A5F"/>
    <w:rsid w:val="00ED7B5C"/>
    <w:rsid w:val="00ED7C27"/>
    <w:rsid w:val="00ED7DDD"/>
    <w:rsid w:val="00ED7E4C"/>
    <w:rsid w:val="00ED7FBF"/>
    <w:rsid w:val="00EE01A6"/>
    <w:rsid w:val="00EE0262"/>
    <w:rsid w:val="00EE035D"/>
    <w:rsid w:val="00EE05A0"/>
    <w:rsid w:val="00EE05AD"/>
    <w:rsid w:val="00EE05D5"/>
    <w:rsid w:val="00EE0868"/>
    <w:rsid w:val="00EE08EF"/>
    <w:rsid w:val="00EE099E"/>
    <w:rsid w:val="00EE0AB8"/>
    <w:rsid w:val="00EE0DD6"/>
    <w:rsid w:val="00EE0F26"/>
    <w:rsid w:val="00EE0F65"/>
    <w:rsid w:val="00EE0FD6"/>
    <w:rsid w:val="00EE1213"/>
    <w:rsid w:val="00EE1438"/>
    <w:rsid w:val="00EE14F8"/>
    <w:rsid w:val="00EE1655"/>
    <w:rsid w:val="00EE18C2"/>
    <w:rsid w:val="00EE18CE"/>
    <w:rsid w:val="00EE19F4"/>
    <w:rsid w:val="00EE1AC3"/>
    <w:rsid w:val="00EE1BC1"/>
    <w:rsid w:val="00EE1C41"/>
    <w:rsid w:val="00EE1CE4"/>
    <w:rsid w:val="00EE1E1C"/>
    <w:rsid w:val="00EE1E3A"/>
    <w:rsid w:val="00EE2040"/>
    <w:rsid w:val="00EE208A"/>
    <w:rsid w:val="00EE2134"/>
    <w:rsid w:val="00EE216E"/>
    <w:rsid w:val="00EE2217"/>
    <w:rsid w:val="00EE2241"/>
    <w:rsid w:val="00EE2298"/>
    <w:rsid w:val="00EE22D9"/>
    <w:rsid w:val="00EE245F"/>
    <w:rsid w:val="00EE2589"/>
    <w:rsid w:val="00EE2638"/>
    <w:rsid w:val="00EE2994"/>
    <w:rsid w:val="00EE2995"/>
    <w:rsid w:val="00EE29AF"/>
    <w:rsid w:val="00EE29E0"/>
    <w:rsid w:val="00EE2D72"/>
    <w:rsid w:val="00EE2D88"/>
    <w:rsid w:val="00EE3101"/>
    <w:rsid w:val="00EE3408"/>
    <w:rsid w:val="00EE3486"/>
    <w:rsid w:val="00EE35F0"/>
    <w:rsid w:val="00EE35F7"/>
    <w:rsid w:val="00EE3840"/>
    <w:rsid w:val="00EE396E"/>
    <w:rsid w:val="00EE3987"/>
    <w:rsid w:val="00EE39EF"/>
    <w:rsid w:val="00EE3B83"/>
    <w:rsid w:val="00EE3CF7"/>
    <w:rsid w:val="00EE3D8E"/>
    <w:rsid w:val="00EE3D9C"/>
    <w:rsid w:val="00EE429C"/>
    <w:rsid w:val="00EE446A"/>
    <w:rsid w:val="00EE45B2"/>
    <w:rsid w:val="00EE45B4"/>
    <w:rsid w:val="00EE45D6"/>
    <w:rsid w:val="00EE47B2"/>
    <w:rsid w:val="00EE4957"/>
    <w:rsid w:val="00EE4997"/>
    <w:rsid w:val="00EE499D"/>
    <w:rsid w:val="00EE49B5"/>
    <w:rsid w:val="00EE4C5E"/>
    <w:rsid w:val="00EE4DB0"/>
    <w:rsid w:val="00EE4E6B"/>
    <w:rsid w:val="00EE4F5E"/>
    <w:rsid w:val="00EE4FC6"/>
    <w:rsid w:val="00EE504F"/>
    <w:rsid w:val="00EE50A3"/>
    <w:rsid w:val="00EE5197"/>
    <w:rsid w:val="00EE51F0"/>
    <w:rsid w:val="00EE51FA"/>
    <w:rsid w:val="00EE557A"/>
    <w:rsid w:val="00EE561D"/>
    <w:rsid w:val="00EE5BE9"/>
    <w:rsid w:val="00EE5DA1"/>
    <w:rsid w:val="00EE5E2D"/>
    <w:rsid w:val="00EE5E7A"/>
    <w:rsid w:val="00EE5EDC"/>
    <w:rsid w:val="00EE5FCF"/>
    <w:rsid w:val="00EE60A7"/>
    <w:rsid w:val="00EE6332"/>
    <w:rsid w:val="00EE63CE"/>
    <w:rsid w:val="00EE662E"/>
    <w:rsid w:val="00EE6643"/>
    <w:rsid w:val="00EE6935"/>
    <w:rsid w:val="00EE69F6"/>
    <w:rsid w:val="00EE6B31"/>
    <w:rsid w:val="00EE6BD0"/>
    <w:rsid w:val="00EE6BF5"/>
    <w:rsid w:val="00EE6DE5"/>
    <w:rsid w:val="00EE6EB0"/>
    <w:rsid w:val="00EE6FED"/>
    <w:rsid w:val="00EE7228"/>
    <w:rsid w:val="00EE726E"/>
    <w:rsid w:val="00EE72D7"/>
    <w:rsid w:val="00EE74CB"/>
    <w:rsid w:val="00EE75C8"/>
    <w:rsid w:val="00EE75CF"/>
    <w:rsid w:val="00EE7634"/>
    <w:rsid w:val="00EE76F0"/>
    <w:rsid w:val="00EE7862"/>
    <w:rsid w:val="00EE78D5"/>
    <w:rsid w:val="00EE7B54"/>
    <w:rsid w:val="00EE7D93"/>
    <w:rsid w:val="00EE7D95"/>
    <w:rsid w:val="00EE7DDC"/>
    <w:rsid w:val="00EF013A"/>
    <w:rsid w:val="00EF01BB"/>
    <w:rsid w:val="00EF02BA"/>
    <w:rsid w:val="00EF07C3"/>
    <w:rsid w:val="00EF09FC"/>
    <w:rsid w:val="00EF0B64"/>
    <w:rsid w:val="00EF0C69"/>
    <w:rsid w:val="00EF1228"/>
    <w:rsid w:val="00EF13C5"/>
    <w:rsid w:val="00EF1495"/>
    <w:rsid w:val="00EF14E3"/>
    <w:rsid w:val="00EF1776"/>
    <w:rsid w:val="00EF17A3"/>
    <w:rsid w:val="00EF1884"/>
    <w:rsid w:val="00EF1A3F"/>
    <w:rsid w:val="00EF1B31"/>
    <w:rsid w:val="00EF1DD6"/>
    <w:rsid w:val="00EF1DF4"/>
    <w:rsid w:val="00EF1E82"/>
    <w:rsid w:val="00EF1EF9"/>
    <w:rsid w:val="00EF2121"/>
    <w:rsid w:val="00EF21CD"/>
    <w:rsid w:val="00EF2200"/>
    <w:rsid w:val="00EF22D2"/>
    <w:rsid w:val="00EF2367"/>
    <w:rsid w:val="00EF23A5"/>
    <w:rsid w:val="00EF2439"/>
    <w:rsid w:val="00EF2553"/>
    <w:rsid w:val="00EF2606"/>
    <w:rsid w:val="00EF2C1C"/>
    <w:rsid w:val="00EF2CC5"/>
    <w:rsid w:val="00EF2F97"/>
    <w:rsid w:val="00EF31F0"/>
    <w:rsid w:val="00EF352E"/>
    <w:rsid w:val="00EF3676"/>
    <w:rsid w:val="00EF377E"/>
    <w:rsid w:val="00EF3906"/>
    <w:rsid w:val="00EF3AE4"/>
    <w:rsid w:val="00EF3B24"/>
    <w:rsid w:val="00EF3B96"/>
    <w:rsid w:val="00EF3BBF"/>
    <w:rsid w:val="00EF3C84"/>
    <w:rsid w:val="00EF3D41"/>
    <w:rsid w:val="00EF3DFD"/>
    <w:rsid w:val="00EF40F3"/>
    <w:rsid w:val="00EF460A"/>
    <w:rsid w:val="00EF47C4"/>
    <w:rsid w:val="00EF4890"/>
    <w:rsid w:val="00EF495C"/>
    <w:rsid w:val="00EF4B85"/>
    <w:rsid w:val="00EF4BB7"/>
    <w:rsid w:val="00EF4BBB"/>
    <w:rsid w:val="00EF4D09"/>
    <w:rsid w:val="00EF4DAE"/>
    <w:rsid w:val="00EF4DC5"/>
    <w:rsid w:val="00EF4E07"/>
    <w:rsid w:val="00EF509B"/>
    <w:rsid w:val="00EF576D"/>
    <w:rsid w:val="00EF57EE"/>
    <w:rsid w:val="00EF59D1"/>
    <w:rsid w:val="00EF5B2E"/>
    <w:rsid w:val="00EF5C5F"/>
    <w:rsid w:val="00EF5D2D"/>
    <w:rsid w:val="00EF61A6"/>
    <w:rsid w:val="00EF62A0"/>
    <w:rsid w:val="00EF6497"/>
    <w:rsid w:val="00EF6573"/>
    <w:rsid w:val="00EF665D"/>
    <w:rsid w:val="00EF673D"/>
    <w:rsid w:val="00EF67AC"/>
    <w:rsid w:val="00EF694C"/>
    <w:rsid w:val="00EF69F0"/>
    <w:rsid w:val="00EF6A11"/>
    <w:rsid w:val="00EF6AD1"/>
    <w:rsid w:val="00EF6DCC"/>
    <w:rsid w:val="00EF6E85"/>
    <w:rsid w:val="00EF6F03"/>
    <w:rsid w:val="00EF6FAE"/>
    <w:rsid w:val="00EF70BF"/>
    <w:rsid w:val="00EF7596"/>
    <w:rsid w:val="00EF76E3"/>
    <w:rsid w:val="00EF770A"/>
    <w:rsid w:val="00EF784A"/>
    <w:rsid w:val="00EF7A52"/>
    <w:rsid w:val="00EF7BFA"/>
    <w:rsid w:val="00EF7CD2"/>
    <w:rsid w:val="00EF7D93"/>
    <w:rsid w:val="00EF7D96"/>
    <w:rsid w:val="00F001E7"/>
    <w:rsid w:val="00F0027B"/>
    <w:rsid w:val="00F0042E"/>
    <w:rsid w:val="00F00494"/>
    <w:rsid w:val="00F004C1"/>
    <w:rsid w:val="00F005F6"/>
    <w:rsid w:val="00F007E0"/>
    <w:rsid w:val="00F0095D"/>
    <w:rsid w:val="00F00A13"/>
    <w:rsid w:val="00F00A91"/>
    <w:rsid w:val="00F00BCB"/>
    <w:rsid w:val="00F00C39"/>
    <w:rsid w:val="00F00E0C"/>
    <w:rsid w:val="00F00E1D"/>
    <w:rsid w:val="00F00E53"/>
    <w:rsid w:val="00F00ECE"/>
    <w:rsid w:val="00F00F44"/>
    <w:rsid w:val="00F010C7"/>
    <w:rsid w:val="00F012D7"/>
    <w:rsid w:val="00F01332"/>
    <w:rsid w:val="00F0139A"/>
    <w:rsid w:val="00F01421"/>
    <w:rsid w:val="00F01603"/>
    <w:rsid w:val="00F01673"/>
    <w:rsid w:val="00F0180C"/>
    <w:rsid w:val="00F01886"/>
    <w:rsid w:val="00F01A7D"/>
    <w:rsid w:val="00F01B06"/>
    <w:rsid w:val="00F01C0C"/>
    <w:rsid w:val="00F01C33"/>
    <w:rsid w:val="00F01D93"/>
    <w:rsid w:val="00F01D94"/>
    <w:rsid w:val="00F01DD4"/>
    <w:rsid w:val="00F01F34"/>
    <w:rsid w:val="00F01FFD"/>
    <w:rsid w:val="00F02026"/>
    <w:rsid w:val="00F02126"/>
    <w:rsid w:val="00F021D1"/>
    <w:rsid w:val="00F0228D"/>
    <w:rsid w:val="00F02383"/>
    <w:rsid w:val="00F02475"/>
    <w:rsid w:val="00F024C4"/>
    <w:rsid w:val="00F026BA"/>
    <w:rsid w:val="00F02A10"/>
    <w:rsid w:val="00F02D45"/>
    <w:rsid w:val="00F02DA8"/>
    <w:rsid w:val="00F02DCA"/>
    <w:rsid w:val="00F02E40"/>
    <w:rsid w:val="00F02E60"/>
    <w:rsid w:val="00F02E74"/>
    <w:rsid w:val="00F02EE6"/>
    <w:rsid w:val="00F02F49"/>
    <w:rsid w:val="00F02FC3"/>
    <w:rsid w:val="00F03011"/>
    <w:rsid w:val="00F03015"/>
    <w:rsid w:val="00F030B3"/>
    <w:rsid w:val="00F032AC"/>
    <w:rsid w:val="00F032FE"/>
    <w:rsid w:val="00F036CA"/>
    <w:rsid w:val="00F03718"/>
    <w:rsid w:val="00F03800"/>
    <w:rsid w:val="00F038B7"/>
    <w:rsid w:val="00F0397B"/>
    <w:rsid w:val="00F039E6"/>
    <w:rsid w:val="00F03A33"/>
    <w:rsid w:val="00F03AC0"/>
    <w:rsid w:val="00F03B98"/>
    <w:rsid w:val="00F03D73"/>
    <w:rsid w:val="00F03F1E"/>
    <w:rsid w:val="00F04192"/>
    <w:rsid w:val="00F0419A"/>
    <w:rsid w:val="00F04290"/>
    <w:rsid w:val="00F04477"/>
    <w:rsid w:val="00F044FB"/>
    <w:rsid w:val="00F0479E"/>
    <w:rsid w:val="00F04A4B"/>
    <w:rsid w:val="00F04AF4"/>
    <w:rsid w:val="00F04BAB"/>
    <w:rsid w:val="00F04CDB"/>
    <w:rsid w:val="00F04E17"/>
    <w:rsid w:val="00F04E9C"/>
    <w:rsid w:val="00F04F4F"/>
    <w:rsid w:val="00F04FEF"/>
    <w:rsid w:val="00F05107"/>
    <w:rsid w:val="00F05151"/>
    <w:rsid w:val="00F0525F"/>
    <w:rsid w:val="00F05287"/>
    <w:rsid w:val="00F053DE"/>
    <w:rsid w:val="00F053EF"/>
    <w:rsid w:val="00F053FD"/>
    <w:rsid w:val="00F05478"/>
    <w:rsid w:val="00F054D0"/>
    <w:rsid w:val="00F05549"/>
    <w:rsid w:val="00F0555C"/>
    <w:rsid w:val="00F05638"/>
    <w:rsid w:val="00F056CB"/>
    <w:rsid w:val="00F0588C"/>
    <w:rsid w:val="00F05A15"/>
    <w:rsid w:val="00F05ABB"/>
    <w:rsid w:val="00F05C63"/>
    <w:rsid w:val="00F05CF1"/>
    <w:rsid w:val="00F05D3D"/>
    <w:rsid w:val="00F05D4F"/>
    <w:rsid w:val="00F05ECA"/>
    <w:rsid w:val="00F05F41"/>
    <w:rsid w:val="00F06079"/>
    <w:rsid w:val="00F060CD"/>
    <w:rsid w:val="00F060FF"/>
    <w:rsid w:val="00F06432"/>
    <w:rsid w:val="00F06555"/>
    <w:rsid w:val="00F0659D"/>
    <w:rsid w:val="00F065D6"/>
    <w:rsid w:val="00F06727"/>
    <w:rsid w:val="00F067F2"/>
    <w:rsid w:val="00F06840"/>
    <w:rsid w:val="00F06ADC"/>
    <w:rsid w:val="00F06BB6"/>
    <w:rsid w:val="00F06CA9"/>
    <w:rsid w:val="00F06D20"/>
    <w:rsid w:val="00F06DCF"/>
    <w:rsid w:val="00F06E96"/>
    <w:rsid w:val="00F06F23"/>
    <w:rsid w:val="00F071E3"/>
    <w:rsid w:val="00F072D9"/>
    <w:rsid w:val="00F07318"/>
    <w:rsid w:val="00F07353"/>
    <w:rsid w:val="00F073AF"/>
    <w:rsid w:val="00F0740D"/>
    <w:rsid w:val="00F0790C"/>
    <w:rsid w:val="00F079A1"/>
    <w:rsid w:val="00F079D7"/>
    <w:rsid w:val="00F07A62"/>
    <w:rsid w:val="00F07A9A"/>
    <w:rsid w:val="00F07B86"/>
    <w:rsid w:val="00F07D79"/>
    <w:rsid w:val="00F07E37"/>
    <w:rsid w:val="00F07F40"/>
    <w:rsid w:val="00F07F47"/>
    <w:rsid w:val="00F10190"/>
    <w:rsid w:val="00F102DC"/>
    <w:rsid w:val="00F10490"/>
    <w:rsid w:val="00F1063F"/>
    <w:rsid w:val="00F10704"/>
    <w:rsid w:val="00F1085E"/>
    <w:rsid w:val="00F1086A"/>
    <w:rsid w:val="00F10878"/>
    <w:rsid w:val="00F10975"/>
    <w:rsid w:val="00F10DD4"/>
    <w:rsid w:val="00F10DEF"/>
    <w:rsid w:val="00F10F9C"/>
    <w:rsid w:val="00F110C3"/>
    <w:rsid w:val="00F110EA"/>
    <w:rsid w:val="00F11333"/>
    <w:rsid w:val="00F11558"/>
    <w:rsid w:val="00F11836"/>
    <w:rsid w:val="00F1185B"/>
    <w:rsid w:val="00F11969"/>
    <w:rsid w:val="00F11BCC"/>
    <w:rsid w:val="00F11BEC"/>
    <w:rsid w:val="00F11CEB"/>
    <w:rsid w:val="00F11D1D"/>
    <w:rsid w:val="00F11D26"/>
    <w:rsid w:val="00F11D55"/>
    <w:rsid w:val="00F11E29"/>
    <w:rsid w:val="00F11EE9"/>
    <w:rsid w:val="00F12081"/>
    <w:rsid w:val="00F12091"/>
    <w:rsid w:val="00F121A3"/>
    <w:rsid w:val="00F122C1"/>
    <w:rsid w:val="00F123CB"/>
    <w:rsid w:val="00F12495"/>
    <w:rsid w:val="00F12892"/>
    <w:rsid w:val="00F12C01"/>
    <w:rsid w:val="00F12C35"/>
    <w:rsid w:val="00F12C4B"/>
    <w:rsid w:val="00F12D47"/>
    <w:rsid w:val="00F12DA2"/>
    <w:rsid w:val="00F12F19"/>
    <w:rsid w:val="00F12F4B"/>
    <w:rsid w:val="00F130AA"/>
    <w:rsid w:val="00F1359D"/>
    <w:rsid w:val="00F135A5"/>
    <w:rsid w:val="00F13689"/>
    <w:rsid w:val="00F1372D"/>
    <w:rsid w:val="00F1375F"/>
    <w:rsid w:val="00F1381F"/>
    <w:rsid w:val="00F1385C"/>
    <w:rsid w:val="00F13BEF"/>
    <w:rsid w:val="00F13D5A"/>
    <w:rsid w:val="00F13F63"/>
    <w:rsid w:val="00F13F83"/>
    <w:rsid w:val="00F14465"/>
    <w:rsid w:val="00F144DA"/>
    <w:rsid w:val="00F144E7"/>
    <w:rsid w:val="00F14709"/>
    <w:rsid w:val="00F147BC"/>
    <w:rsid w:val="00F14970"/>
    <w:rsid w:val="00F14B25"/>
    <w:rsid w:val="00F14B5A"/>
    <w:rsid w:val="00F14BB3"/>
    <w:rsid w:val="00F14C22"/>
    <w:rsid w:val="00F14C85"/>
    <w:rsid w:val="00F14D8B"/>
    <w:rsid w:val="00F14E41"/>
    <w:rsid w:val="00F150D3"/>
    <w:rsid w:val="00F1523A"/>
    <w:rsid w:val="00F156FF"/>
    <w:rsid w:val="00F157B0"/>
    <w:rsid w:val="00F1593E"/>
    <w:rsid w:val="00F159A2"/>
    <w:rsid w:val="00F159C8"/>
    <w:rsid w:val="00F15B5F"/>
    <w:rsid w:val="00F15CE0"/>
    <w:rsid w:val="00F15F14"/>
    <w:rsid w:val="00F1609D"/>
    <w:rsid w:val="00F161FB"/>
    <w:rsid w:val="00F163F5"/>
    <w:rsid w:val="00F166F2"/>
    <w:rsid w:val="00F16875"/>
    <w:rsid w:val="00F168F1"/>
    <w:rsid w:val="00F16903"/>
    <w:rsid w:val="00F16AD0"/>
    <w:rsid w:val="00F16C8D"/>
    <w:rsid w:val="00F16DDD"/>
    <w:rsid w:val="00F16DEF"/>
    <w:rsid w:val="00F16E43"/>
    <w:rsid w:val="00F16F26"/>
    <w:rsid w:val="00F16F2B"/>
    <w:rsid w:val="00F1739B"/>
    <w:rsid w:val="00F174E9"/>
    <w:rsid w:val="00F17508"/>
    <w:rsid w:val="00F17649"/>
    <w:rsid w:val="00F17803"/>
    <w:rsid w:val="00F17BE9"/>
    <w:rsid w:val="00F17D63"/>
    <w:rsid w:val="00F17D84"/>
    <w:rsid w:val="00F17DED"/>
    <w:rsid w:val="00F17E3C"/>
    <w:rsid w:val="00F17EA7"/>
    <w:rsid w:val="00F17F41"/>
    <w:rsid w:val="00F2011D"/>
    <w:rsid w:val="00F202FA"/>
    <w:rsid w:val="00F2038A"/>
    <w:rsid w:val="00F20502"/>
    <w:rsid w:val="00F20644"/>
    <w:rsid w:val="00F20723"/>
    <w:rsid w:val="00F20834"/>
    <w:rsid w:val="00F208B1"/>
    <w:rsid w:val="00F208EE"/>
    <w:rsid w:val="00F209F3"/>
    <w:rsid w:val="00F20A94"/>
    <w:rsid w:val="00F20CA0"/>
    <w:rsid w:val="00F20CFF"/>
    <w:rsid w:val="00F2107D"/>
    <w:rsid w:val="00F21118"/>
    <w:rsid w:val="00F21204"/>
    <w:rsid w:val="00F212D0"/>
    <w:rsid w:val="00F2135C"/>
    <w:rsid w:val="00F21410"/>
    <w:rsid w:val="00F2156C"/>
    <w:rsid w:val="00F2181F"/>
    <w:rsid w:val="00F2190C"/>
    <w:rsid w:val="00F21ACE"/>
    <w:rsid w:val="00F21AF6"/>
    <w:rsid w:val="00F21B2B"/>
    <w:rsid w:val="00F21C31"/>
    <w:rsid w:val="00F21D18"/>
    <w:rsid w:val="00F21DB2"/>
    <w:rsid w:val="00F21EF8"/>
    <w:rsid w:val="00F21F88"/>
    <w:rsid w:val="00F2205C"/>
    <w:rsid w:val="00F22075"/>
    <w:rsid w:val="00F222A3"/>
    <w:rsid w:val="00F22320"/>
    <w:rsid w:val="00F22376"/>
    <w:rsid w:val="00F22480"/>
    <w:rsid w:val="00F224E8"/>
    <w:rsid w:val="00F225FC"/>
    <w:rsid w:val="00F22686"/>
    <w:rsid w:val="00F22735"/>
    <w:rsid w:val="00F22994"/>
    <w:rsid w:val="00F229A1"/>
    <w:rsid w:val="00F22A87"/>
    <w:rsid w:val="00F22A9E"/>
    <w:rsid w:val="00F22AEF"/>
    <w:rsid w:val="00F22EE3"/>
    <w:rsid w:val="00F22EF1"/>
    <w:rsid w:val="00F231DA"/>
    <w:rsid w:val="00F23519"/>
    <w:rsid w:val="00F23562"/>
    <w:rsid w:val="00F2359F"/>
    <w:rsid w:val="00F2364E"/>
    <w:rsid w:val="00F238FC"/>
    <w:rsid w:val="00F23F42"/>
    <w:rsid w:val="00F23F79"/>
    <w:rsid w:val="00F241D3"/>
    <w:rsid w:val="00F2445A"/>
    <w:rsid w:val="00F24808"/>
    <w:rsid w:val="00F248B4"/>
    <w:rsid w:val="00F248BA"/>
    <w:rsid w:val="00F248C9"/>
    <w:rsid w:val="00F248D3"/>
    <w:rsid w:val="00F2499A"/>
    <w:rsid w:val="00F24B3A"/>
    <w:rsid w:val="00F24BD1"/>
    <w:rsid w:val="00F24F7A"/>
    <w:rsid w:val="00F252B9"/>
    <w:rsid w:val="00F253AF"/>
    <w:rsid w:val="00F2556D"/>
    <w:rsid w:val="00F2559C"/>
    <w:rsid w:val="00F25691"/>
    <w:rsid w:val="00F2579D"/>
    <w:rsid w:val="00F257A0"/>
    <w:rsid w:val="00F257BE"/>
    <w:rsid w:val="00F25901"/>
    <w:rsid w:val="00F25A33"/>
    <w:rsid w:val="00F25BBE"/>
    <w:rsid w:val="00F25D29"/>
    <w:rsid w:val="00F25D6F"/>
    <w:rsid w:val="00F25DDF"/>
    <w:rsid w:val="00F25DF1"/>
    <w:rsid w:val="00F25E84"/>
    <w:rsid w:val="00F25ED1"/>
    <w:rsid w:val="00F26159"/>
    <w:rsid w:val="00F26378"/>
    <w:rsid w:val="00F2639F"/>
    <w:rsid w:val="00F26407"/>
    <w:rsid w:val="00F26890"/>
    <w:rsid w:val="00F2691D"/>
    <w:rsid w:val="00F26B4C"/>
    <w:rsid w:val="00F26B91"/>
    <w:rsid w:val="00F26C89"/>
    <w:rsid w:val="00F26F75"/>
    <w:rsid w:val="00F26FBA"/>
    <w:rsid w:val="00F26FFF"/>
    <w:rsid w:val="00F2701D"/>
    <w:rsid w:val="00F27122"/>
    <w:rsid w:val="00F27205"/>
    <w:rsid w:val="00F27208"/>
    <w:rsid w:val="00F27253"/>
    <w:rsid w:val="00F2740E"/>
    <w:rsid w:val="00F27448"/>
    <w:rsid w:val="00F27527"/>
    <w:rsid w:val="00F2783D"/>
    <w:rsid w:val="00F27893"/>
    <w:rsid w:val="00F279B9"/>
    <w:rsid w:val="00F27A05"/>
    <w:rsid w:val="00F27A4A"/>
    <w:rsid w:val="00F27AF5"/>
    <w:rsid w:val="00F27B4F"/>
    <w:rsid w:val="00F27C15"/>
    <w:rsid w:val="00F27CFD"/>
    <w:rsid w:val="00F27D17"/>
    <w:rsid w:val="00F27D30"/>
    <w:rsid w:val="00F27D5A"/>
    <w:rsid w:val="00F27DD0"/>
    <w:rsid w:val="00F27EDF"/>
    <w:rsid w:val="00F27F21"/>
    <w:rsid w:val="00F300CF"/>
    <w:rsid w:val="00F3010F"/>
    <w:rsid w:val="00F3027D"/>
    <w:rsid w:val="00F3031B"/>
    <w:rsid w:val="00F30649"/>
    <w:rsid w:val="00F30690"/>
    <w:rsid w:val="00F306A9"/>
    <w:rsid w:val="00F30776"/>
    <w:rsid w:val="00F309E0"/>
    <w:rsid w:val="00F30AD3"/>
    <w:rsid w:val="00F30C99"/>
    <w:rsid w:val="00F30E52"/>
    <w:rsid w:val="00F30EC1"/>
    <w:rsid w:val="00F30EF2"/>
    <w:rsid w:val="00F30F11"/>
    <w:rsid w:val="00F30FB8"/>
    <w:rsid w:val="00F3110F"/>
    <w:rsid w:val="00F3127D"/>
    <w:rsid w:val="00F31341"/>
    <w:rsid w:val="00F31366"/>
    <w:rsid w:val="00F313AC"/>
    <w:rsid w:val="00F314F8"/>
    <w:rsid w:val="00F3189E"/>
    <w:rsid w:val="00F31982"/>
    <w:rsid w:val="00F319D4"/>
    <w:rsid w:val="00F31A14"/>
    <w:rsid w:val="00F31AF4"/>
    <w:rsid w:val="00F31D2B"/>
    <w:rsid w:val="00F31E74"/>
    <w:rsid w:val="00F31EB5"/>
    <w:rsid w:val="00F31F30"/>
    <w:rsid w:val="00F31F9C"/>
    <w:rsid w:val="00F3238C"/>
    <w:rsid w:val="00F32436"/>
    <w:rsid w:val="00F327FE"/>
    <w:rsid w:val="00F3282D"/>
    <w:rsid w:val="00F329A2"/>
    <w:rsid w:val="00F32A5D"/>
    <w:rsid w:val="00F32A92"/>
    <w:rsid w:val="00F32BF7"/>
    <w:rsid w:val="00F32C56"/>
    <w:rsid w:val="00F331AB"/>
    <w:rsid w:val="00F331DE"/>
    <w:rsid w:val="00F3320D"/>
    <w:rsid w:val="00F33242"/>
    <w:rsid w:val="00F33302"/>
    <w:rsid w:val="00F3332E"/>
    <w:rsid w:val="00F334BC"/>
    <w:rsid w:val="00F338BE"/>
    <w:rsid w:val="00F33B88"/>
    <w:rsid w:val="00F33BB1"/>
    <w:rsid w:val="00F33C94"/>
    <w:rsid w:val="00F33FA3"/>
    <w:rsid w:val="00F34183"/>
    <w:rsid w:val="00F34239"/>
    <w:rsid w:val="00F3436F"/>
    <w:rsid w:val="00F34606"/>
    <w:rsid w:val="00F3462D"/>
    <w:rsid w:val="00F3467F"/>
    <w:rsid w:val="00F346CF"/>
    <w:rsid w:val="00F34701"/>
    <w:rsid w:val="00F3477E"/>
    <w:rsid w:val="00F348F8"/>
    <w:rsid w:val="00F34A05"/>
    <w:rsid w:val="00F34A4F"/>
    <w:rsid w:val="00F34A69"/>
    <w:rsid w:val="00F34A96"/>
    <w:rsid w:val="00F34AA2"/>
    <w:rsid w:val="00F34B90"/>
    <w:rsid w:val="00F34D07"/>
    <w:rsid w:val="00F34E6D"/>
    <w:rsid w:val="00F350F5"/>
    <w:rsid w:val="00F351F8"/>
    <w:rsid w:val="00F35228"/>
    <w:rsid w:val="00F352F4"/>
    <w:rsid w:val="00F3538B"/>
    <w:rsid w:val="00F3538E"/>
    <w:rsid w:val="00F35517"/>
    <w:rsid w:val="00F35525"/>
    <w:rsid w:val="00F35613"/>
    <w:rsid w:val="00F35666"/>
    <w:rsid w:val="00F35706"/>
    <w:rsid w:val="00F35711"/>
    <w:rsid w:val="00F35721"/>
    <w:rsid w:val="00F35849"/>
    <w:rsid w:val="00F35945"/>
    <w:rsid w:val="00F35982"/>
    <w:rsid w:val="00F35A46"/>
    <w:rsid w:val="00F35AB7"/>
    <w:rsid w:val="00F35BCA"/>
    <w:rsid w:val="00F35D00"/>
    <w:rsid w:val="00F35D90"/>
    <w:rsid w:val="00F35DA5"/>
    <w:rsid w:val="00F360FA"/>
    <w:rsid w:val="00F361B4"/>
    <w:rsid w:val="00F363DA"/>
    <w:rsid w:val="00F36431"/>
    <w:rsid w:val="00F36564"/>
    <w:rsid w:val="00F365E1"/>
    <w:rsid w:val="00F36639"/>
    <w:rsid w:val="00F36884"/>
    <w:rsid w:val="00F369B5"/>
    <w:rsid w:val="00F369EF"/>
    <w:rsid w:val="00F36A5E"/>
    <w:rsid w:val="00F36D28"/>
    <w:rsid w:val="00F36D44"/>
    <w:rsid w:val="00F36D82"/>
    <w:rsid w:val="00F36F7D"/>
    <w:rsid w:val="00F37046"/>
    <w:rsid w:val="00F37210"/>
    <w:rsid w:val="00F37221"/>
    <w:rsid w:val="00F37325"/>
    <w:rsid w:val="00F37347"/>
    <w:rsid w:val="00F37650"/>
    <w:rsid w:val="00F37706"/>
    <w:rsid w:val="00F3780C"/>
    <w:rsid w:val="00F37817"/>
    <w:rsid w:val="00F37937"/>
    <w:rsid w:val="00F37C01"/>
    <w:rsid w:val="00F37D03"/>
    <w:rsid w:val="00F37E04"/>
    <w:rsid w:val="00F37E72"/>
    <w:rsid w:val="00F37E8A"/>
    <w:rsid w:val="00F37F39"/>
    <w:rsid w:val="00F400C9"/>
    <w:rsid w:val="00F4045C"/>
    <w:rsid w:val="00F405C7"/>
    <w:rsid w:val="00F4069A"/>
    <w:rsid w:val="00F407B8"/>
    <w:rsid w:val="00F407EE"/>
    <w:rsid w:val="00F40843"/>
    <w:rsid w:val="00F408D5"/>
    <w:rsid w:val="00F4099D"/>
    <w:rsid w:val="00F40B4D"/>
    <w:rsid w:val="00F40B91"/>
    <w:rsid w:val="00F40BEA"/>
    <w:rsid w:val="00F40C5E"/>
    <w:rsid w:val="00F40C94"/>
    <w:rsid w:val="00F40D01"/>
    <w:rsid w:val="00F40D2C"/>
    <w:rsid w:val="00F40D2F"/>
    <w:rsid w:val="00F40D78"/>
    <w:rsid w:val="00F40EF5"/>
    <w:rsid w:val="00F40FDA"/>
    <w:rsid w:val="00F410A2"/>
    <w:rsid w:val="00F410DB"/>
    <w:rsid w:val="00F41243"/>
    <w:rsid w:val="00F41368"/>
    <w:rsid w:val="00F414E2"/>
    <w:rsid w:val="00F41638"/>
    <w:rsid w:val="00F41659"/>
    <w:rsid w:val="00F41749"/>
    <w:rsid w:val="00F41834"/>
    <w:rsid w:val="00F418EF"/>
    <w:rsid w:val="00F41927"/>
    <w:rsid w:val="00F41954"/>
    <w:rsid w:val="00F41B78"/>
    <w:rsid w:val="00F41C98"/>
    <w:rsid w:val="00F4207A"/>
    <w:rsid w:val="00F4217A"/>
    <w:rsid w:val="00F42381"/>
    <w:rsid w:val="00F424A5"/>
    <w:rsid w:val="00F424F2"/>
    <w:rsid w:val="00F425B4"/>
    <w:rsid w:val="00F425EB"/>
    <w:rsid w:val="00F4265C"/>
    <w:rsid w:val="00F42798"/>
    <w:rsid w:val="00F4286F"/>
    <w:rsid w:val="00F42A40"/>
    <w:rsid w:val="00F42BED"/>
    <w:rsid w:val="00F42C10"/>
    <w:rsid w:val="00F42F72"/>
    <w:rsid w:val="00F42FF9"/>
    <w:rsid w:val="00F431F4"/>
    <w:rsid w:val="00F436BD"/>
    <w:rsid w:val="00F438A7"/>
    <w:rsid w:val="00F4394A"/>
    <w:rsid w:val="00F43955"/>
    <w:rsid w:val="00F439C7"/>
    <w:rsid w:val="00F43A4C"/>
    <w:rsid w:val="00F43B28"/>
    <w:rsid w:val="00F43FCB"/>
    <w:rsid w:val="00F44206"/>
    <w:rsid w:val="00F44522"/>
    <w:rsid w:val="00F4453D"/>
    <w:rsid w:val="00F44765"/>
    <w:rsid w:val="00F44819"/>
    <w:rsid w:val="00F448C8"/>
    <w:rsid w:val="00F44A38"/>
    <w:rsid w:val="00F44B63"/>
    <w:rsid w:val="00F44B98"/>
    <w:rsid w:val="00F44C68"/>
    <w:rsid w:val="00F44D18"/>
    <w:rsid w:val="00F44D86"/>
    <w:rsid w:val="00F4522B"/>
    <w:rsid w:val="00F4532F"/>
    <w:rsid w:val="00F45330"/>
    <w:rsid w:val="00F45802"/>
    <w:rsid w:val="00F459B3"/>
    <w:rsid w:val="00F45AB7"/>
    <w:rsid w:val="00F45DDD"/>
    <w:rsid w:val="00F46013"/>
    <w:rsid w:val="00F4615C"/>
    <w:rsid w:val="00F461DA"/>
    <w:rsid w:val="00F46290"/>
    <w:rsid w:val="00F4651A"/>
    <w:rsid w:val="00F4653A"/>
    <w:rsid w:val="00F468C7"/>
    <w:rsid w:val="00F46966"/>
    <w:rsid w:val="00F4698C"/>
    <w:rsid w:val="00F469C4"/>
    <w:rsid w:val="00F46AD6"/>
    <w:rsid w:val="00F46B06"/>
    <w:rsid w:val="00F46C7E"/>
    <w:rsid w:val="00F47016"/>
    <w:rsid w:val="00F47099"/>
    <w:rsid w:val="00F47495"/>
    <w:rsid w:val="00F475E5"/>
    <w:rsid w:val="00F47682"/>
    <w:rsid w:val="00F476EC"/>
    <w:rsid w:val="00F4772D"/>
    <w:rsid w:val="00F4784F"/>
    <w:rsid w:val="00F478A4"/>
    <w:rsid w:val="00F478A7"/>
    <w:rsid w:val="00F47A1E"/>
    <w:rsid w:val="00F47BBD"/>
    <w:rsid w:val="00F47E32"/>
    <w:rsid w:val="00F47F3F"/>
    <w:rsid w:val="00F47FDC"/>
    <w:rsid w:val="00F50196"/>
    <w:rsid w:val="00F50229"/>
    <w:rsid w:val="00F502A2"/>
    <w:rsid w:val="00F50396"/>
    <w:rsid w:val="00F503F7"/>
    <w:rsid w:val="00F50499"/>
    <w:rsid w:val="00F504D2"/>
    <w:rsid w:val="00F5053C"/>
    <w:rsid w:val="00F5055E"/>
    <w:rsid w:val="00F505F5"/>
    <w:rsid w:val="00F50685"/>
    <w:rsid w:val="00F506D2"/>
    <w:rsid w:val="00F507B1"/>
    <w:rsid w:val="00F509F7"/>
    <w:rsid w:val="00F50B39"/>
    <w:rsid w:val="00F50C57"/>
    <w:rsid w:val="00F50F07"/>
    <w:rsid w:val="00F50F91"/>
    <w:rsid w:val="00F51145"/>
    <w:rsid w:val="00F511BC"/>
    <w:rsid w:val="00F511BD"/>
    <w:rsid w:val="00F51328"/>
    <w:rsid w:val="00F513F1"/>
    <w:rsid w:val="00F51777"/>
    <w:rsid w:val="00F51823"/>
    <w:rsid w:val="00F51875"/>
    <w:rsid w:val="00F518B6"/>
    <w:rsid w:val="00F5190C"/>
    <w:rsid w:val="00F5198A"/>
    <w:rsid w:val="00F51D1E"/>
    <w:rsid w:val="00F51F23"/>
    <w:rsid w:val="00F52079"/>
    <w:rsid w:val="00F52115"/>
    <w:rsid w:val="00F521A0"/>
    <w:rsid w:val="00F52266"/>
    <w:rsid w:val="00F5263C"/>
    <w:rsid w:val="00F5279A"/>
    <w:rsid w:val="00F52A70"/>
    <w:rsid w:val="00F52B55"/>
    <w:rsid w:val="00F52B72"/>
    <w:rsid w:val="00F52CA4"/>
    <w:rsid w:val="00F52CAF"/>
    <w:rsid w:val="00F52CF8"/>
    <w:rsid w:val="00F52D9B"/>
    <w:rsid w:val="00F52E3A"/>
    <w:rsid w:val="00F52E72"/>
    <w:rsid w:val="00F52F54"/>
    <w:rsid w:val="00F52FB9"/>
    <w:rsid w:val="00F53118"/>
    <w:rsid w:val="00F531A4"/>
    <w:rsid w:val="00F531EF"/>
    <w:rsid w:val="00F53411"/>
    <w:rsid w:val="00F53442"/>
    <w:rsid w:val="00F537A8"/>
    <w:rsid w:val="00F5389A"/>
    <w:rsid w:val="00F53A00"/>
    <w:rsid w:val="00F53A37"/>
    <w:rsid w:val="00F53A45"/>
    <w:rsid w:val="00F53C17"/>
    <w:rsid w:val="00F53C79"/>
    <w:rsid w:val="00F54041"/>
    <w:rsid w:val="00F540C8"/>
    <w:rsid w:val="00F5410A"/>
    <w:rsid w:val="00F545CC"/>
    <w:rsid w:val="00F546EA"/>
    <w:rsid w:val="00F5478E"/>
    <w:rsid w:val="00F54860"/>
    <w:rsid w:val="00F549B2"/>
    <w:rsid w:val="00F549F8"/>
    <w:rsid w:val="00F54A51"/>
    <w:rsid w:val="00F54DE1"/>
    <w:rsid w:val="00F54FE8"/>
    <w:rsid w:val="00F55091"/>
    <w:rsid w:val="00F551B1"/>
    <w:rsid w:val="00F553AB"/>
    <w:rsid w:val="00F553D4"/>
    <w:rsid w:val="00F55424"/>
    <w:rsid w:val="00F555BF"/>
    <w:rsid w:val="00F557AC"/>
    <w:rsid w:val="00F55848"/>
    <w:rsid w:val="00F55D44"/>
    <w:rsid w:val="00F55DB2"/>
    <w:rsid w:val="00F55DBE"/>
    <w:rsid w:val="00F55E60"/>
    <w:rsid w:val="00F56034"/>
    <w:rsid w:val="00F56114"/>
    <w:rsid w:val="00F562F1"/>
    <w:rsid w:val="00F563D6"/>
    <w:rsid w:val="00F563FF"/>
    <w:rsid w:val="00F56435"/>
    <w:rsid w:val="00F5647F"/>
    <w:rsid w:val="00F564A2"/>
    <w:rsid w:val="00F56536"/>
    <w:rsid w:val="00F56889"/>
    <w:rsid w:val="00F56B0D"/>
    <w:rsid w:val="00F56CB3"/>
    <w:rsid w:val="00F56D1F"/>
    <w:rsid w:val="00F56D8A"/>
    <w:rsid w:val="00F56E44"/>
    <w:rsid w:val="00F570B2"/>
    <w:rsid w:val="00F5724B"/>
    <w:rsid w:val="00F57379"/>
    <w:rsid w:val="00F57513"/>
    <w:rsid w:val="00F576E9"/>
    <w:rsid w:val="00F57732"/>
    <w:rsid w:val="00F57831"/>
    <w:rsid w:val="00F578AE"/>
    <w:rsid w:val="00F5792B"/>
    <w:rsid w:val="00F5794E"/>
    <w:rsid w:val="00F579A4"/>
    <w:rsid w:val="00F57BBE"/>
    <w:rsid w:val="00F57CAC"/>
    <w:rsid w:val="00F57D6D"/>
    <w:rsid w:val="00F57E67"/>
    <w:rsid w:val="00F57EA9"/>
    <w:rsid w:val="00F6011B"/>
    <w:rsid w:val="00F60267"/>
    <w:rsid w:val="00F602A2"/>
    <w:rsid w:val="00F6075A"/>
    <w:rsid w:val="00F6082A"/>
    <w:rsid w:val="00F60C1C"/>
    <w:rsid w:val="00F60C6B"/>
    <w:rsid w:val="00F60E01"/>
    <w:rsid w:val="00F60E35"/>
    <w:rsid w:val="00F61034"/>
    <w:rsid w:val="00F6114F"/>
    <w:rsid w:val="00F611F3"/>
    <w:rsid w:val="00F616CD"/>
    <w:rsid w:val="00F616E6"/>
    <w:rsid w:val="00F6176F"/>
    <w:rsid w:val="00F619B4"/>
    <w:rsid w:val="00F61B0F"/>
    <w:rsid w:val="00F61DD1"/>
    <w:rsid w:val="00F61E4A"/>
    <w:rsid w:val="00F62279"/>
    <w:rsid w:val="00F62321"/>
    <w:rsid w:val="00F62594"/>
    <w:rsid w:val="00F625CD"/>
    <w:rsid w:val="00F6281C"/>
    <w:rsid w:val="00F6292F"/>
    <w:rsid w:val="00F6298F"/>
    <w:rsid w:val="00F62D05"/>
    <w:rsid w:val="00F62FEA"/>
    <w:rsid w:val="00F63222"/>
    <w:rsid w:val="00F63238"/>
    <w:rsid w:val="00F634F3"/>
    <w:rsid w:val="00F63594"/>
    <w:rsid w:val="00F636CA"/>
    <w:rsid w:val="00F636DE"/>
    <w:rsid w:val="00F636E3"/>
    <w:rsid w:val="00F63703"/>
    <w:rsid w:val="00F637EC"/>
    <w:rsid w:val="00F638E2"/>
    <w:rsid w:val="00F63B28"/>
    <w:rsid w:val="00F63B64"/>
    <w:rsid w:val="00F63BD5"/>
    <w:rsid w:val="00F63CC8"/>
    <w:rsid w:val="00F63D47"/>
    <w:rsid w:val="00F63EC4"/>
    <w:rsid w:val="00F64135"/>
    <w:rsid w:val="00F64249"/>
    <w:rsid w:val="00F64361"/>
    <w:rsid w:val="00F644C2"/>
    <w:rsid w:val="00F645A9"/>
    <w:rsid w:val="00F648AD"/>
    <w:rsid w:val="00F64959"/>
    <w:rsid w:val="00F64E19"/>
    <w:rsid w:val="00F64F57"/>
    <w:rsid w:val="00F64FC6"/>
    <w:rsid w:val="00F652D0"/>
    <w:rsid w:val="00F65388"/>
    <w:rsid w:val="00F65394"/>
    <w:rsid w:val="00F653DF"/>
    <w:rsid w:val="00F655EA"/>
    <w:rsid w:val="00F6562B"/>
    <w:rsid w:val="00F6572A"/>
    <w:rsid w:val="00F658CA"/>
    <w:rsid w:val="00F658E2"/>
    <w:rsid w:val="00F65926"/>
    <w:rsid w:val="00F65BD8"/>
    <w:rsid w:val="00F65D99"/>
    <w:rsid w:val="00F6633D"/>
    <w:rsid w:val="00F66441"/>
    <w:rsid w:val="00F6654E"/>
    <w:rsid w:val="00F667A1"/>
    <w:rsid w:val="00F6688D"/>
    <w:rsid w:val="00F66A27"/>
    <w:rsid w:val="00F66B05"/>
    <w:rsid w:val="00F66D3C"/>
    <w:rsid w:val="00F66E73"/>
    <w:rsid w:val="00F66F26"/>
    <w:rsid w:val="00F66F72"/>
    <w:rsid w:val="00F67092"/>
    <w:rsid w:val="00F671F4"/>
    <w:rsid w:val="00F6739D"/>
    <w:rsid w:val="00F6740B"/>
    <w:rsid w:val="00F67566"/>
    <w:rsid w:val="00F675C7"/>
    <w:rsid w:val="00F676E5"/>
    <w:rsid w:val="00F6773E"/>
    <w:rsid w:val="00F677BF"/>
    <w:rsid w:val="00F678D8"/>
    <w:rsid w:val="00F6794D"/>
    <w:rsid w:val="00F67B6E"/>
    <w:rsid w:val="00F67B75"/>
    <w:rsid w:val="00F67BA2"/>
    <w:rsid w:val="00F67CBF"/>
    <w:rsid w:val="00F67CF2"/>
    <w:rsid w:val="00F67D35"/>
    <w:rsid w:val="00F67E40"/>
    <w:rsid w:val="00F701FF"/>
    <w:rsid w:val="00F70342"/>
    <w:rsid w:val="00F70465"/>
    <w:rsid w:val="00F706A8"/>
    <w:rsid w:val="00F7078F"/>
    <w:rsid w:val="00F709B7"/>
    <w:rsid w:val="00F70AAF"/>
    <w:rsid w:val="00F70C77"/>
    <w:rsid w:val="00F70EDA"/>
    <w:rsid w:val="00F70F9F"/>
    <w:rsid w:val="00F71053"/>
    <w:rsid w:val="00F71128"/>
    <w:rsid w:val="00F7122D"/>
    <w:rsid w:val="00F7128D"/>
    <w:rsid w:val="00F71560"/>
    <w:rsid w:val="00F718C3"/>
    <w:rsid w:val="00F71901"/>
    <w:rsid w:val="00F71992"/>
    <w:rsid w:val="00F719CA"/>
    <w:rsid w:val="00F71A5B"/>
    <w:rsid w:val="00F71C54"/>
    <w:rsid w:val="00F71C72"/>
    <w:rsid w:val="00F71D31"/>
    <w:rsid w:val="00F72273"/>
    <w:rsid w:val="00F72284"/>
    <w:rsid w:val="00F722D1"/>
    <w:rsid w:val="00F722DB"/>
    <w:rsid w:val="00F72426"/>
    <w:rsid w:val="00F724A7"/>
    <w:rsid w:val="00F724DD"/>
    <w:rsid w:val="00F72522"/>
    <w:rsid w:val="00F7259D"/>
    <w:rsid w:val="00F726DE"/>
    <w:rsid w:val="00F7293C"/>
    <w:rsid w:val="00F729E2"/>
    <w:rsid w:val="00F72CDE"/>
    <w:rsid w:val="00F72E66"/>
    <w:rsid w:val="00F72F9D"/>
    <w:rsid w:val="00F7323F"/>
    <w:rsid w:val="00F732A8"/>
    <w:rsid w:val="00F732C6"/>
    <w:rsid w:val="00F732C9"/>
    <w:rsid w:val="00F73499"/>
    <w:rsid w:val="00F73536"/>
    <w:rsid w:val="00F73663"/>
    <w:rsid w:val="00F739AC"/>
    <w:rsid w:val="00F739FD"/>
    <w:rsid w:val="00F73A2A"/>
    <w:rsid w:val="00F73EE1"/>
    <w:rsid w:val="00F74247"/>
    <w:rsid w:val="00F7427C"/>
    <w:rsid w:val="00F744D6"/>
    <w:rsid w:val="00F7454C"/>
    <w:rsid w:val="00F74572"/>
    <w:rsid w:val="00F74A6E"/>
    <w:rsid w:val="00F74ADA"/>
    <w:rsid w:val="00F74F2B"/>
    <w:rsid w:val="00F74F6D"/>
    <w:rsid w:val="00F74FBB"/>
    <w:rsid w:val="00F74FC6"/>
    <w:rsid w:val="00F750AC"/>
    <w:rsid w:val="00F75125"/>
    <w:rsid w:val="00F751C2"/>
    <w:rsid w:val="00F752D1"/>
    <w:rsid w:val="00F756A7"/>
    <w:rsid w:val="00F75A92"/>
    <w:rsid w:val="00F75C1A"/>
    <w:rsid w:val="00F75CB9"/>
    <w:rsid w:val="00F75E3A"/>
    <w:rsid w:val="00F75E9E"/>
    <w:rsid w:val="00F75EE1"/>
    <w:rsid w:val="00F76364"/>
    <w:rsid w:val="00F7667C"/>
    <w:rsid w:val="00F768D2"/>
    <w:rsid w:val="00F76D37"/>
    <w:rsid w:val="00F76D3C"/>
    <w:rsid w:val="00F76E7C"/>
    <w:rsid w:val="00F76EE9"/>
    <w:rsid w:val="00F773A1"/>
    <w:rsid w:val="00F77429"/>
    <w:rsid w:val="00F7746F"/>
    <w:rsid w:val="00F774CD"/>
    <w:rsid w:val="00F778C3"/>
    <w:rsid w:val="00F77B0F"/>
    <w:rsid w:val="00F77BE3"/>
    <w:rsid w:val="00F77BF7"/>
    <w:rsid w:val="00F77DB0"/>
    <w:rsid w:val="00F77DBD"/>
    <w:rsid w:val="00F80042"/>
    <w:rsid w:val="00F80080"/>
    <w:rsid w:val="00F80129"/>
    <w:rsid w:val="00F8012E"/>
    <w:rsid w:val="00F80163"/>
    <w:rsid w:val="00F801BD"/>
    <w:rsid w:val="00F801C4"/>
    <w:rsid w:val="00F801D2"/>
    <w:rsid w:val="00F801DC"/>
    <w:rsid w:val="00F8034C"/>
    <w:rsid w:val="00F803D1"/>
    <w:rsid w:val="00F8056A"/>
    <w:rsid w:val="00F807F9"/>
    <w:rsid w:val="00F8093E"/>
    <w:rsid w:val="00F80A15"/>
    <w:rsid w:val="00F80A6F"/>
    <w:rsid w:val="00F80E6A"/>
    <w:rsid w:val="00F80E79"/>
    <w:rsid w:val="00F81185"/>
    <w:rsid w:val="00F812FD"/>
    <w:rsid w:val="00F81753"/>
    <w:rsid w:val="00F817A1"/>
    <w:rsid w:val="00F8182D"/>
    <w:rsid w:val="00F81B0A"/>
    <w:rsid w:val="00F81BFA"/>
    <w:rsid w:val="00F81C19"/>
    <w:rsid w:val="00F81DAB"/>
    <w:rsid w:val="00F81E50"/>
    <w:rsid w:val="00F81FB7"/>
    <w:rsid w:val="00F81FC8"/>
    <w:rsid w:val="00F821E2"/>
    <w:rsid w:val="00F82234"/>
    <w:rsid w:val="00F8231B"/>
    <w:rsid w:val="00F8232D"/>
    <w:rsid w:val="00F8242E"/>
    <w:rsid w:val="00F82526"/>
    <w:rsid w:val="00F825F8"/>
    <w:rsid w:val="00F827E4"/>
    <w:rsid w:val="00F8286E"/>
    <w:rsid w:val="00F82BBA"/>
    <w:rsid w:val="00F82E73"/>
    <w:rsid w:val="00F82F57"/>
    <w:rsid w:val="00F82FB0"/>
    <w:rsid w:val="00F83196"/>
    <w:rsid w:val="00F83290"/>
    <w:rsid w:val="00F83635"/>
    <w:rsid w:val="00F837D7"/>
    <w:rsid w:val="00F83802"/>
    <w:rsid w:val="00F83808"/>
    <w:rsid w:val="00F8383B"/>
    <w:rsid w:val="00F83906"/>
    <w:rsid w:val="00F83A30"/>
    <w:rsid w:val="00F83BB6"/>
    <w:rsid w:val="00F83D01"/>
    <w:rsid w:val="00F83DDF"/>
    <w:rsid w:val="00F83F75"/>
    <w:rsid w:val="00F840D5"/>
    <w:rsid w:val="00F8432B"/>
    <w:rsid w:val="00F8439C"/>
    <w:rsid w:val="00F843BF"/>
    <w:rsid w:val="00F8457B"/>
    <w:rsid w:val="00F84805"/>
    <w:rsid w:val="00F849E1"/>
    <w:rsid w:val="00F84B8F"/>
    <w:rsid w:val="00F84E54"/>
    <w:rsid w:val="00F84E9B"/>
    <w:rsid w:val="00F84EC4"/>
    <w:rsid w:val="00F84FE2"/>
    <w:rsid w:val="00F850C9"/>
    <w:rsid w:val="00F85142"/>
    <w:rsid w:val="00F85298"/>
    <w:rsid w:val="00F852E8"/>
    <w:rsid w:val="00F8545A"/>
    <w:rsid w:val="00F8560B"/>
    <w:rsid w:val="00F85949"/>
    <w:rsid w:val="00F85A0A"/>
    <w:rsid w:val="00F85BD3"/>
    <w:rsid w:val="00F85DC3"/>
    <w:rsid w:val="00F85E9E"/>
    <w:rsid w:val="00F862EC"/>
    <w:rsid w:val="00F86764"/>
    <w:rsid w:val="00F8677A"/>
    <w:rsid w:val="00F867B8"/>
    <w:rsid w:val="00F867C6"/>
    <w:rsid w:val="00F868B2"/>
    <w:rsid w:val="00F8698F"/>
    <w:rsid w:val="00F86BBB"/>
    <w:rsid w:val="00F86DF3"/>
    <w:rsid w:val="00F86F27"/>
    <w:rsid w:val="00F86F5D"/>
    <w:rsid w:val="00F86FE0"/>
    <w:rsid w:val="00F87055"/>
    <w:rsid w:val="00F8716F"/>
    <w:rsid w:val="00F871E9"/>
    <w:rsid w:val="00F876E6"/>
    <w:rsid w:val="00F87748"/>
    <w:rsid w:val="00F8789E"/>
    <w:rsid w:val="00F878BA"/>
    <w:rsid w:val="00F8795A"/>
    <w:rsid w:val="00F879AA"/>
    <w:rsid w:val="00F87A0E"/>
    <w:rsid w:val="00F87B2D"/>
    <w:rsid w:val="00F87CB7"/>
    <w:rsid w:val="00F87EC0"/>
    <w:rsid w:val="00F9010B"/>
    <w:rsid w:val="00F90336"/>
    <w:rsid w:val="00F90497"/>
    <w:rsid w:val="00F9050A"/>
    <w:rsid w:val="00F905D7"/>
    <w:rsid w:val="00F90856"/>
    <w:rsid w:val="00F909DB"/>
    <w:rsid w:val="00F90A2D"/>
    <w:rsid w:val="00F90AF5"/>
    <w:rsid w:val="00F90D28"/>
    <w:rsid w:val="00F90F2F"/>
    <w:rsid w:val="00F90F7C"/>
    <w:rsid w:val="00F90F7D"/>
    <w:rsid w:val="00F90FEA"/>
    <w:rsid w:val="00F9108A"/>
    <w:rsid w:val="00F91191"/>
    <w:rsid w:val="00F911E3"/>
    <w:rsid w:val="00F91359"/>
    <w:rsid w:val="00F913E7"/>
    <w:rsid w:val="00F9145E"/>
    <w:rsid w:val="00F917E6"/>
    <w:rsid w:val="00F91858"/>
    <w:rsid w:val="00F918C7"/>
    <w:rsid w:val="00F91924"/>
    <w:rsid w:val="00F91B7E"/>
    <w:rsid w:val="00F91BF3"/>
    <w:rsid w:val="00F91D59"/>
    <w:rsid w:val="00F91D98"/>
    <w:rsid w:val="00F92327"/>
    <w:rsid w:val="00F923E8"/>
    <w:rsid w:val="00F92429"/>
    <w:rsid w:val="00F9244F"/>
    <w:rsid w:val="00F92555"/>
    <w:rsid w:val="00F92733"/>
    <w:rsid w:val="00F927E3"/>
    <w:rsid w:val="00F927E5"/>
    <w:rsid w:val="00F92905"/>
    <w:rsid w:val="00F92CBD"/>
    <w:rsid w:val="00F92D46"/>
    <w:rsid w:val="00F92D54"/>
    <w:rsid w:val="00F92DAF"/>
    <w:rsid w:val="00F92E73"/>
    <w:rsid w:val="00F92E77"/>
    <w:rsid w:val="00F92EE0"/>
    <w:rsid w:val="00F92F86"/>
    <w:rsid w:val="00F93152"/>
    <w:rsid w:val="00F9319C"/>
    <w:rsid w:val="00F931B8"/>
    <w:rsid w:val="00F933A4"/>
    <w:rsid w:val="00F9346D"/>
    <w:rsid w:val="00F934E4"/>
    <w:rsid w:val="00F93520"/>
    <w:rsid w:val="00F935C6"/>
    <w:rsid w:val="00F93704"/>
    <w:rsid w:val="00F9375C"/>
    <w:rsid w:val="00F9380C"/>
    <w:rsid w:val="00F93B96"/>
    <w:rsid w:val="00F93C0E"/>
    <w:rsid w:val="00F93D49"/>
    <w:rsid w:val="00F93E97"/>
    <w:rsid w:val="00F93ED4"/>
    <w:rsid w:val="00F940BB"/>
    <w:rsid w:val="00F94107"/>
    <w:rsid w:val="00F9415F"/>
    <w:rsid w:val="00F941B6"/>
    <w:rsid w:val="00F9473C"/>
    <w:rsid w:val="00F947C8"/>
    <w:rsid w:val="00F947FD"/>
    <w:rsid w:val="00F9480A"/>
    <w:rsid w:val="00F94812"/>
    <w:rsid w:val="00F948C0"/>
    <w:rsid w:val="00F94B23"/>
    <w:rsid w:val="00F94B32"/>
    <w:rsid w:val="00F94B7C"/>
    <w:rsid w:val="00F94C03"/>
    <w:rsid w:val="00F94C19"/>
    <w:rsid w:val="00F94E24"/>
    <w:rsid w:val="00F94ECD"/>
    <w:rsid w:val="00F94F22"/>
    <w:rsid w:val="00F95201"/>
    <w:rsid w:val="00F95236"/>
    <w:rsid w:val="00F952C1"/>
    <w:rsid w:val="00F953C9"/>
    <w:rsid w:val="00F9556E"/>
    <w:rsid w:val="00F95686"/>
    <w:rsid w:val="00F95829"/>
    <w:rsid w:val="00F958B8"/>
    <w:rsid w:val="00F95A39"/>
    <w:rsid w:val="00F95D90"/>
    <w:rsid w:val="00F95DA4"/>
    <w:rsid w:val="00F95E7F"/>
    <w:rsid w:val="00F95FDE"/>
    <w:rsid w:val="00F96086"/>
    <w:rsid w:val="00F9616E"/>
    <w:rsid w:val="00F965B1"/>
    <w:rsid w:val="00F9676E"/>
    <w:rsid w:val="00F96856"/>
    <w:rsid w:val="00F96859"/>
    <w:rsid w:val="00F96A5A"/>
    <w:rsid w:val="00F96AB9"/>
    <w:rsid w:val="00F96B20"/>
    <w:rsid w:val="00F96D58"/>
    <w:rsid w:val="00F96E19"/>
    <w:rsid w:val="00F970B1"/>
    <w:rsid w:val="00F97139"/>
    <w:rsid w:val="00F97360"/>
    <w:rsid w:val="00F97437"/>
    <w:rsid w:val="00F97548"/>
    <w:rsid w:val="00F97577"/>
    <w:rsid w:val="00F976C1"/>
    <w:rsid w:val="00F97904"/>
    <w:rsid w:val="00F97E8F"/>
    <w:rsid w:val="00F97EAA"/>
    <w:rsid w:val="00F97F5D"/>
    <w:rsid w:val="00FA0125"/>
    <w:rsid w:val="00FA01E8"/>
    <w:rsid w:val="00FA0247"/>
    <w:rsid w:val="00FA0266"/>
    <w:rsid w:val="00FA02A7"/>
    <w:rsid w:val="00FA03E9"/>
    <w:rsid w:val="00FA04DD"/>
    <w:rsid w:val="00FA04EA"/>
    <w:rsid w:val="00FA060B"/>
    <w:rsid w:val="00FA06CC"/>
    <w:rsid w:val="00FA0710"/>
    <w:rsid w:val="00FA0851"/>
    <w:rsid w:val="00FA0942"/>
    <w:rsid w:val="00FA0B6C"/>
    <w:rsid w:val="00FA0C4A"/>
    <w:rsid w:val="00FA0CD7"/>
    <w:rsid w:val="00FA0D31"/>
    <w:rsid w:val="00FA0EC8"/>
    <w:rsid w:val="00FA0F21"/>
    <w:rsid w:val="00FA0FE1"/>
    <w:rsid w:val="00FA1103"/>
    <w:rsid w:val="00FA1539"/>
    <w:rsid w:val="00FA15AC"/>
    <w:rsid w:val="00FA173E"/>
    <w:rsid w:val="00FA184A"/>
    <w:rsid w:val="00FA1853"/>
    <w:rsid w:val="00FA1979"/>
    <w:rsid w:val="00FA19BB"/>
    <w:rsid w:val="00FA1A29"/>
    <w:rsid w:val="00FA1B50"/>
    <w:rsid w:val="00FA1BC1"/>
    <w:rsid w:val="00FA1C85"/>
    <w:rsid w:val="00FA1E20"/>
    <w:rsid w:val="00FA1F8C"/>
    <w:rsid w:val="00FA1FDF"/>
    <w:rsid w:val="00FA2162"/>
    <w:rsid w:val="00FA2214"/>
    <w:rsid w:val="00FA22BE"/>
    <w:rsid w:val="00FA2497"/>
    <w:rsid w:val="00FA2531"/>
    <w:rsid w:val="00FA26E1"/>
    <w:rsid w:val="00FA278F"/>
    <w:rsid w:val="00FA2ADC"/>
    <w:rsid w:val="00FA2B22"/>
    <w:rsid w:val="00FA2B23"/>
    <w:rsid w:val="00FA2B5D"/>
    <w:rsid w:val="00FA2D24"/>
    <w:rsid w:val="00FA2F05"/>
    <w:rsid w:val="00FA3152"/>
    <w:rsid w:val="00FA31B3"/>
    <w:rsid w:val="00FA3487"/>
    <w:rsid w:val="00FA3868"/>
    <w:rsid w:val="00FA3968"/>
    <w:rsid w:val="00FA3A17"/>
    <w:rsid w:val="00FA3A35"/>
    <w:rsid w:val="00FA3C26"/>
    <w:rsid w:val="00FA3D61"/>
    <w:rsid w:val="00FA3E74"/>
    <w:rsid w:val="00FA4175"/>
    <w:rsid w:val="00FA42A7"/>
    <w:rsid w:val="00FA42C4"/>
    <w:rsid w:val="00FA432F"/>
    <w:rsid w:val="00FA4390"/>
    <w:rsid w:val="00FA4400"/>
    <w:rsid w:val="00FA448D"/>
    <w:rsid w:val="00FA44C4"/>
    <w:rsid w:val="00FA46AB"/>
    <w:rsid w:val="00FA471F"/>
    <w:rsid w:val="00FA4740"/>
    <w:rsid w:val="00FA49CA"/>
    <w:rsid w:val="00FA4B48"/>
    <w:rsid w:val="00FA4C41"/>
    <w:rsid w:val="00FA4D9D"/>
    <w:rsid w:val="00FA4F48"/>
    <w:rsid w:val="00FA50CB"/>
    <w:rsid w:val="00FA5256"/>
    <w:rsid w:val="00FA5326"/>
    <w:rsid w:val="00FA534A"/>
    <w:rsid w:val="00FA5364"/>
    <w:rsid w:val="00FA54B9"/>
    <w:rsid w:val="00FA579E"/>
    <w:rsid w:val="00FA5C63"/>
    <w:rsid w:val="00FA5C76"/>
    <w:rsid w:val="00FA5CCD"/>
    <w:rsid w:val="00FA5EF5"/>
    <w:rsid w:val="00FA6025"/>
    <w:rsid w:val="00FA646A"/>
    <w:rsid w:val="00FA6665"/>
    <w:rsid w:val="00FA66B7"/>
    <w:rsid w:val="00FA6729"/>
    <w:rsid w:val="00FA6797"/>
    <w:rsid w:val="00FA67CD"/>
    <w:rsid w:val="00FA68FC"/>
    <w:rsid w:val="00FA69F1"/>
    <w:rsid w:val="00FA6CD0"/>
    <w:rsid w:val="00FA6D80"/>
    <w:rsid w:val="00FA6DCC"/>
    <w:rsid w:val="00FA70D4"/>
    <w:rsid w:val="00FA716B"/>
    <w:rsid w:val="00FA71D6"/>
    <w:rsid w:val="00FA724B"/>
    <w:rsid w:val="00FA724F"/>
    <w:rsid w:val="00FA72E9"/>
    <w:rsid w:val="00FA744C"/>
    <w:rsid w:val="00FA7556"/>
    <w:rsid w:val="00FA759C"/>
    <w:rsid w:val="00FA77AC"/>
    <w:rsid w:val="00FA797F"/>
    <w:rsid w:val="00FA79C8"/>
    <w:rsid w:val="00FA7B84"/>
    <w:rsid w:val="00FA7D7B"/>
    <w:rsid w:val="00FA7DC8"/>
    <w:rsid w:val="00FA7F09"/>
    <w:rsid w:val="00FB036A"/>
    <w:rsid w:val="00FB0498"/>
    <w:rsid w:val="00FB04BF"/>
    <w:rsid w:val="00FB04D2"/>
    <w:rsid w:val="00FB05B6"/>
    <w:rsid w:val="00FB05E4"/>
    <w:rsid w:val="00FB075F"/>
    <w:rsid w:val="00FB084C"/>
    <w:rsid w:val="00FB0914"/>
    <w:rsid w:val="00FB0925"/>
    <w:rsid w:val="00FB0AA8"/>
    <w:rsid w:val="00FB0BEF"/>
    <w:rsid w:val="00FB0C04"/>
    <w:rsid w:val="00FB0F46"/>
    <w:rsid w:val="00FB1020"/>
    <w:rsid w:val="00FB1028"/>
    <w:rsid w:val="00FB10C8"/>
    <w:rsid w:val="00FB10D0"/>
    <w:rsid w:val="00FB1147"/>
    <w:rsid w:val="00FB1447"/>
    <w:rsid w:val="00FB1497"/>
    <w:rsid w:val="00FB14B6"/>
    <w:rsid w:val="00FB1591"/>
    <w:rsid w:val="00FB1AF3"/>
    <w:rsid w:val="00FB1B94"/>
    <w:rsid w:val="00FB1DF4"/>
    <w:rsid w:val="00FB1FB5"/>
    <w:rsid w:val="00FB2067"/>
    <w:rsid w:val="00FB211D"/>
    <w:rsid w:val="00FB2207"/>
    <w:rsid w:val="00FB2290"/>
    <w:rsid w:val="00FB22FD"/>
    <w:rsid w:val="00FB27A0"/>
    <w:rsid w:val="00FB2816"/>
    <w:rsid w:val="00FB28FC"/>
    <w:rsid w:val="00FB292E"/>
    <w:rsid w:val="00FB2944"/>
    <w:rsid w:val="00FB2A1E"/>
    <w:rsid w:val="00FB2CCA"/>
    <w:rsid w:val="00FB2E61"/>
    <w:rsid w:val="00FB32A6"/>
    <w:rsid w:val="00FB365C"/>
    <w:rsid w:val="00FB36D2"/>
    <w:rsid w:val="00FB374C"/>
    <w:rsid w:val="00FB37C6"/>
    <w:rsid w:val="00FB3817"/>
    <w:rsid w:val="00FB391D"/>
    <w:rsid w:val="00FB397E"/>
    <w:rsid w:val="00FB3B61"/>
    <w:rsid w:val="00FB3D4A"/>
    <w:rsid w:val="00FB3E3C"/>
    <w:rsid w:val="00FB4072"/>
    <w:rsid w:val="00FB407F"/>
    <w:rsid w:val="00FB4080"/>
    <w:rsid w:val="00FB40BE"/>
    <w:rsid w:val="00FB415A"/>
    <w:rsid w:val="00FB415B"/>
    <w:rsid w:val="00FB44C1"/>
    <w:rsid w:val="00FB44D0"/>
    <w:rsid w:val="00FB44D8"/>
    <w:rsid w:val="00FB4551"/>
    <w:rsid w:val="00FB45EA"/>
    <w:rsid w:val="00FB468C"/>
    <w:rsid w:val="00FB496C"/>
    <w:rsid w:val="00FB49B2"/>
    <w:rsid w:val="00FB4BEB"/>
    <w:rsid w:val="00FB4CE0"/>
    <w:rsid w:val="00FB4D23"/>
    <w:rsid w:val="00FB4F2A"/>
    <w:rsid w:val="00FB500C"/>
    <w:rsid w:val="00FB50A5"/>
    <w:rsid w:val="00FB50B5"/>
    <w:rsid w:val="00FB5226"/>
    <w:rsid w:val="00FB52F9"/>
    <w:rsid w:val="00FB53C9"/>
    <w:rsid w:val="00FB549B"/>
    <w:rsid w:val="00FB5515"/>
    <w:rsid w:val="00FB5555"/>
    <w:rsid w:val="00FB57C3"/>
    <w:rsid w:val="00FB59EB"/>
    <w:rsid w:val="00FB5B3B"/>
    <w:rsid w:val="00FB5C58"/>
    <w:rsid w:val="00FB617F"/>
    <w:rsid w:val="00FB6364"/>
    <w:rsid w:val="00FB64A4"/>
    <w:rsid w:val="00FB64CE"/>
    <w:rsid w:val="00FB65BD"/>
    <w:rsid w:val="00FB65D3"/>
    <w:rsid w:val="00FB65E0"/>
    <w:rsid w:val="00FB6633"/>
    <w:rsid w:val="00FB6905"/>
    <w:rsid w:val="00FB69D4"/>
    <w:rsid w:val="00FB69ED"/>
    <w:rsid w:val="00FB6A34"/>
    <w:rsid w:val="00FB6B39"/>
    <w:rsid w:val="00FB6BA0"/>
    <w:rsid w:val="00FB6BA8"/>
    <w:rsid w:val="00FB6CD2"/>
    <w:rsid w:val="00FB6EA7"/>
    <w:rsid w:val="00FB6F88"/>
    <w:rsid w:val="00FB7092"/>
    <w:rsid w:val="00FB70A4"/>
    <w:rsid w:val="00FB72D7"/>
    <w:rsid w:val="00FB72EF"/>
    <w:rsid w:val="00FB736B"/>
    <w:rsid w:val="00FB741F"/>
    <w:rsid w:val="00FB7460"/>
    <w:rsid w:val="00FB7600"/>
    <w:rsid w:val="00FB7627"/>
    <w:rsid w:val="00FB7675"/>
    <w:rsid w:val="00FB77DA"/>
    <w:rsid w:val="00FB786F"/>
    <w:rsid w:val="00FB7975"/>
    <w:rsid w:val="00FB79CC"/>
    <w:rsid w:val="00FB7A39"/>
    <w:rsid w:val="00FB7E27"/>
    <w:rsid w:val="00FB7EEA"/>
    <w:rsid w:val="00FC0235"/>
    <w:rsid w:val="00FC02B6"/>
    <w:rsid w:val="00FC03D7"/>
    <w:rsid w:val="00FC04B5"/>
    <w:rsid w:val="00FC050C"/>
    <w:rsid w:val="00FC056F"/>
    <w:rsid w:val="00FC062C"/>
    <w:rsid w:val="00FC0655"/>
    <w:rsid w:val="00FC0BC1"/>
    <w:rsid w:val="00FC0C0C"/>
    <w:rsid w:val="00FC0C48"/>
    <w:rsid w:val="00FC116D"/>
    <w:rsid w:val="00FC121D"/>
    <w:rsid w:val="00FC1355"/>
    <w:rsid w:val="00FC1468"/>
    <w:rsid w:val="00FC148D"/>
    <w:rsid w:val="00FC15EC"/>
    <w:rsid w:val="00FC16E7"/>
    <w:rsid w:val="00FC1895"/>
    <w:rsid w:val="00FC18D3"/>
    <w:rsid w:val="00FC191C"/>
    <w:rsid w:val="00FC1A5F"/>
    <w:rsid w:val="00FC1ADA"/>
    <w:rsid w:val="00FC1B4A"/>
    <w:rsid w:val="00FC1C46"/>
    <w:rsid w:val="00FC1E30"/>
    <w:rsid w:val="00FC1EC1"/>
    <w:rsid w:val="00FC1EE9"/>
    <w:rsid w:val="00FC20F4"/>
    <w:rsid w:val="00FC21C5"/>
    <w:rsid w:val="00FC220A"/>
    <w:rsid w:val="00FC24A2"/>
    <w:rsid w:val="00FC2572"/>
    <w:rsid w:val="00FC267B"/>
    <w:rsid w:val="00FC2711"/>
    <w:rsid w:val="00FC273B"/>
    <w:rsid w:val="00FC275D"/>
    <w:rsid w:val="00FC2775"/>
    <w:rsid w:val="00FC27DE"/>
    <w:rsid w:val="00FC2847"/>
    <w:rsid w:val="00FC28E4"/>
    <w:rsid w:val="00FC29C6"/>
    <w:rsid w:val="00FC2A0F"/>
    <w:rsid w:val="00FC2A21"/>
    <w:rsid w:val="00FC2CF4"/>
    <w:rsid w:val="00FC2D77"/>
    <w:rsid w:val="00FC2EA2"/>
    <w:rsid w:val="00FC2FC8"/>
    <w:rsid w:val="00FC3180"/>
    <w:rsid w:val="00FC33D1"/>
    <w:rsid w:val="00FC3612"/>
    <w:rsid w:val="00FC361D"/>
    <w:rsid w:val="00FC3638"/>
    <w:rsid w:val="00FC3A9B"/>
    <w:rsid w:val="00FC3AF5"/>
    <w:rsid w:val="00FC3BF1"/>
    <w:rsid w:val="00FC3C57"/>
    <w:rsid w:val="00FC3D81"/>
    <w:rsid w:val="00FC3DA8"/>
    <w:rsid w:val="00FC3DFF"/>
    <w:rsid w:val="00FC3E90"/>
    <w:rsid w:val="00FC3FDD"/>
    <w:rsid w:val="00FC4018"/>
    <w:rsid w:val="00FC415C"/>
    <w:rsid w:val="00FC42D4"/>
    <w:rsid w:val="00FC4360"/>
    <w:rsid w:val="00FC446C"/>
    <w:rsid w:val="00FC45E2"/>
    <w:rsid w:val="00FC4636"/>
    <w:rsid w:val="00FC470F"/>
    <w:rsid w:val="00FC48A2"/>
    <w:rsid w:val="00FC48D2"/>
    <w:rsid w:val="00FC4939"/>
    <w:rsid w:val="00FC497C"/>
    <w:rsid w:val="00FC49B9"/>
    <w:rsid w:val="00FC4A7F"/>
    <w:rsid w:val="00FC4BA3"/>
    <w:rsid w:val="00FC4DA2"/>
    <w:rsid w:val="00FC4DAE"/>
    <w:rsid w:val="00FC4DE6"/>
    <w:rsid w:val="00FC5369"/>
    <w:rsid w:val="00FC5574"/>
    <w:rsid w:val="00FC562A"/>
    <w:rsid w:val="00FC5850"/>
    <w:rsid w:val="00FC586F"/>
    <w:rsid w:val="00FC58AC"/>
    <w:rsid w:val="00FC5AAF"/>
    <w:rsid w:val="00FC5B12"/>
    <w:rsid w:val="00FC5BA9"/>
    <w:rsid w:val="00FC5D44"/>
    <w:rsid w:val="00FC5DD2"/>
    <w:rsid w:val="00FC5E84"/>
    <w:rsid w:val="00FC5FBD"/>
    <w:rsid w:val="00FC6034"/>
    <w:rsid w:val="00FC614A"/>
    <w:rsid w:val="00FC61DD"/>
    <w:rsid w:val="00FC620F"/>
    <w:rsid w:val="00FC6369"/>
    <w:rsid w:val="00FC639A"/>
    <w:rsid w:val="00FC6488"/>
    <w:rsid w:val="00FC65E2"/>
    <w:rsid w:val="00FC6603"/>
    <w:rsid w:val="00FC67DE"/>
    <w:rsid w:val="00FC6876"/>
    <w:rsid w:val="00FC690C"/>
    <w:rsid w:val="00FC6986"/>
    <w:rsid w:val="00FC6A79"/>
    <w:rsid w:val="00FC6B8B"/>
    <w:rsid w:val="00FC6BA9"/>
    <w:rsid w:val="00FC6D19"/>
    <w:rsid w:val="00FC700B"/>
    <w:rsid w:val="00FC7018"/>
    <w:rsid w:val="00FC702F"/>
    <w:rsid w:val="00FC705B"/>
    <w:rsid w:val="00FC7077"/>
    <w:rsid w:val="00FC7090"/>
    <w:rsid w:val="00FC7200"/>
    <w:rsid w:val="00FC7545"/>
    <w:rsid w:val="00FC7666"/>
    <w:rsid w:val="00FC769B"/>
    <w:rsid w:val="00FC7A37"/>
    <w:rsid w:val="00FC7E60"/>
    <w:rsid w:val="00FC7EAE"/>
    <w:rsid w:val="00FD0496"/>
    <w:rsid w:val="00FD0695"/>
    <w:rsid w:val="00FD0703"/>
    <w:rsid w:val="00FD0712"/>
    <w:rsid w:val="00FD0733"/>
    <w:rsid w:val="00FD0791"/>
    <w:rsid w:val="00FD0838"/>
    <w:rsid w:val="00FD0868"/>
    <w:rsid w:val="00FD0A3F"/>
    <w:rsid w:val="00FD0A78"/>
    <w:rsid w:val="00FD0B77"/>
    <w:rsid w:val="00FD0C4C"/>
    <w:rsid w:val="00FD0CC6"/>
    <w:rsid w:val="00FD0DE9"/>
    <w:rsid w:val="00FD0E00"/>
    <w:rsid w:val="00FD0E47"/>
    <w:rsid w:val="00FD0ED8"/>
    <w:rsid w:val="00FD0F46"/>
    <w:rsid w:val="00FD0F6B"/>
    <w:rsid w:val="00FD0FDA"/>
    <w:rsid w:val="00FD11AE"/>
    <w:rsid w:val="00FD12D9"/>
    <w:rsid w:val="00FD1723"/>
    <w:rsid w:val="00FD19FE"/>
    <w:rsid w:val="00FD1F6E"/>
    <w:rsid w:val="00FD215A"/>
    <w:rsid w:val="00FD2225"/>
    <w:rsid w:val="00FD2338"/>
    <w:rsid w:val="00FD2468"/>
    <w:rsid w:val="00FD268C"/>
    <w:rsid w:val="00FD2889"/>
    <w:rsid w:val="00FD2981"/>
    <w:rsid w:val="00FD2C0D"/>
    <w:rsid w:val="00FD2ED9"/>
    <w:rsid w:val="00FD2F50"/>
    <w:rsid w:val="00FD2F5C"/>
    <w:rsid w:val="00FD303D"/>
    <w:rsid w:val="00FD33B2"/>
    <w:rsid w:val="00FD33E8"/>
    <w:rsid w:val="00FD3619"/>
    <w:rsid w:val="00FD3A25"/>
    <w:rsid w:val="00FD3AFA"/>
    <w:rsid w:val="00FD3CFB"/>
    <w:rsid w:val="00FD3D88"/>
    <w:rsid w:val="00FD3EB4"/>
    <w:rsid w:val="00FD3EBB"/>
    <w:rsid w:val="00FD3F38"/>
    <w:rsid w:val="00FD40A8"/>
    <w:rsid w:val="00FD415C"/>
    <w:rsid w:val="00FD4256"/>
    <w:rsid w:val="00FD43DA"/>
    <w:rsid w:val="00FD44FE"/>
    <w:rsid w:val="00FD4721"/>
    <w:rsid w:val="00FD4A20"/>
    <w:rsid w:val="00FD4AB9"/>
    <w:rsid w:val="00FD4B1B"/>
    <w:rsid w:val="00FD4BC0"/>
    <w:rsid w:val="00FD4E6A"/>
    <w:rsid w:val="00FD4E9D"/>
    <w:rsid w:val="00FD4F9C"/>
    <w:rsid w:val="00FD4FB0"/>
    <w:rsid w:val="00FD50DE"/>
    <w:rsid w:val="00FD51AB"/>
    <w:rsid w:val="00FD51C8"/>
    <w:rsid w:val="00FD51E9"/>
    <w:rsid w:val="00FD5344"/>
    <w:rsid w:val="00FD5361"/>
    <w:rsid w:val="00FD561D"/>
    <w:rsid w:val="00FD5641"/>
    <w:rsid w:val="00FD5761"/>
    <w:rsid w:val="00FD5875"/>
    <w:rsid w:val="00FD5A96"/>
    <w:rsid w:val="00FD5B7B"/>
    <w:rsid w:val="00FD5CDC"/>
    <w:rsid w:val="00FD5E06"/>
    <w:rsid w:val="00FD5F5C"/>
    <w:rsid w:val="00FD6267"/>
    <w:rsid w:val="00FD6296"/>
    <w:rsid w:val="00FD642C"/>
    <w:rsid w:val="00FD65AD"/>
    <w:rsid w:val="00FD65E2"/>
    <w:rsid w:val="00FD6795"/>
    <w:rsid w:val="00FD67C5"/>
    <w:rsid w:val="00FD68C9"/>
    <w:rsid w:val="00FD6977"/>
    <w:rsid w:val="00FD6990"/>
    <w:rsid w:val="00FD699D"/>
    <w:rsid w:val="00FD6E8C"/>
    <w:rsid w:val="00FD6EF6"/>
    <w:rsid w:val="00FD6FB2"/>
    <w:rsid w:val="00FD7055"/>
    <w:rsid w:val="00FD7274"/>
    <w:rsid w:val="00FD745C"/>
    <w:rsid w:val="00FD770A"/>
    <w:rsid w:val="00FD7742"/>
    <w:rsid w:val="00FD7958"/>
    <w:rsid w:val="00FD7BF4"/>
    <w:rsid w:val="00FD7BFE"/>
    <w:rsid w:val="00FD7DF7"/>
    <w:rsid w:val="00FD7EE9"/>
    <w:rsid w:val="00FD7F61"/>
    <w:rsid w:val="00FE0088"/>
    <w:rsid w:val="00FE00F6"/>
    <w:rsid w:val="00FE00F9"/>
    <w:rsid w:val="00FE03E8"/>
    <w:rsid w:val="00FE0535"/>
    <w:rsid w:val="00FE0616"/>
    <w:rsid w:val="00FE0733"/>
    <w:rsid w:val="00FE0B4F"/>
    <w:rsid w:val="00FE0C11"/>
    <w:rsid w:val="00FE0CF8"/>
    <w:rsid w:val="00FE0D95"/>
    <w:rsid w:val="00FE0E53"/>
    <w:rsid w:val="00FE0F38"/>
    <w:rsid w:val="00FE101C"/>
    <w:rsid w:val="00FE10BE"/>
    <w:rsid w:val="00FE1195"/>
    <w:rsid w:val="00FE11C2"/>
    <w:rsid w:val="00FE1370"/>
    <w:rsid w:val="00FE147A"/>
    <w:rsid w:val="00FE1519"/>
    <w:rsid w:val="00FE154E"/>
    <w:rsid w:val="00FE175C"/>
    <w:rsid w:val="00FE17E8"/>
    <w:rsid w:val="00FE19C0"/>
    <w:rsid w:val="00FE1A04"/>
    <w:rsid w:val="00FE1C20"/>
    <w:rsid w:val="00FE1C6A"/>
    <w:rsid w:val="00FE1D8D"/>
    <w:rsid w:val="00FE1E16"/>
    <w:rsid w:val="00FE1F31"/>
    <w:rsid w:val="00FE2044"/>
    <w:rsid w:val="00FE216C"/>
    <w:rsid w:val="00FE22A2"/>
    <w:rsid w:val="00FE237F"/>
    <w:rsid w:val="00FE2612"/>
    <w:rsid w:val="00FE26FE"/>
    <w:rsid w:val="00FE2AC2"/>
    <w:rsid w:val="00FE2B43"/>
    <w:rsid w:val="00FE2BE3"/>
    <w:rsid w:val="00FE2E36"/>
    <w:rsid w:val="00FE2EE5"/>
    <w:rsid w:val="00FE2F95"/>
    <w:rsid w:val="00FE309E"/>
    <w:rsid w:val="00FE30B3"/>
    <w:rsid w:val="00FE3197"/>
    <w:rsid w:val="00FE33DA"/>
    <w:rsid w:val="00FE3637"/>
    <w:rsid w:val="00FE3678"/>
    <w:rsid w:val="00FE3743"/>
    <w:rsid w:val="00FE379C"/>
    <w:rsid w:val="00FE39C5"/>
    <w:rsid w:val="00FE39DB"/>
    <w:rsid w:val="00FE3C96"/>
    <w:rsid w:val="00FE3D6F"/>
    <w:rsid w:val="00FE3DF7"/>
    <w:rsid w:val="00FE3F7F"/>
    <w:rsid w:val="00FE3FE2"/>
    <w:rsid w:val="00FE4211"/>
    <w:rsid w:val="00FE4294"/>
    <w:rsid w:val="00FE439F"/>
    <w:rsid w:val="00FE43A2"/>
    <w:rsid w:val="00FE445B"/>
    <w:rsid w:val="00FE4541"/>
    <w:rsid w:val="00FE457A"/>
    <w:rsid w:val="00FE46B3"/>
    <w:rsid w:val="00FE47B7"/>
    <w:rsid w:val="00FE4B1A"/>
    <w:rsid w:val="00FE4C55"/>
    <w:rsid w:val="00FE4C94"/>
    <w:rsid w:val="00FE4E19"/>
    <w:rsid w:val="00FE4FF9"/>
    <w:rsid w:val="00FE500D"/>
    <w:rsid w:val="00FE5165"/>
    <w:rsid w:val="00FE5250"/>
    <w:rsid w:val="00FE5324"/>
    <w:rsid w:val="00FE53C1"/>
    <w:rsid w:val="00FE54BF"/>
    <w:rsid w:val="00FE5517"/>
    <w:rsid w:val="00FE554B"/>
    <w:rsid w:val="00FE55F6"/>
    <w:rsid w:val="00FE5842"/>
    <w:rsid w:val="00FE5868"/>
    <w:rsid w:val="00FE5872"/>
    <w:rsid w:val="00FE58E2"/>
    <w:rsid w:val="00FE591F"/>
    <w:rsid w:val="00FE59F1"/>
    <w:rsid w:val="00FE5AEC"/>
    <w:rsid w:val="00FE5B27"/>
    <w:rsid w:val="00FE5D23"/>
    <w:rsid w:val="00FE5E3D"/>
    <w:rsid w:val="00FE5EBA"/>
    <w:rsid w:val="00FE61CE"/>
    <w:rsid w:val="00FE6308"/>
    <w:rsid w:val="00FE6681"/>
    <w:rsid w:val="00FE68A3"/>
    <w:rsid w:val="00FE6FFB"/>
    <w:rsid w:val="00FE70B5"/>
    <w:rsid w:val="00FE72BD"/>
    <w:rsid w:val="00FE72BE"/>
    <w:rsid w:val="00FE731B"/>
    <w:rsid w:val="00FE73F2"/>
    <w:rsid w:val="00FE7572"/>
    <w:rsid w:val="00FE76B0"/>
    <w:rsid w:val="00FE76EA"/>
    <w:rsid w:val="00FE7748"/>
    <w:rsid w:val="00FE783F"/>
    <w:rsid w:val="00FE7986"/>
    <w:rsid w:val="00FE7BF7"/>
    <w:rsid w:val="00FE7C5B"/>
    <w:rsid w:val="00FE7DC4"/>
    <w:rsid w:val="00FE7EAA"/>
    <w:rsid w:val="00FE7FAE"/>
    <w:rsid w:val="00FF0533"/>
    <w:rsid w:val="00FF0884"/>
    <w:rsid w:val="00FF089D"/>
    <w:rsid w:val="00FF0B47"/>
    <w:rsid w:val="00FF0CC4"/>
    <w:rsid w:val="00FF0D79"/>
    <w:rsid w:val="00FF0D7E"/>
    <w:rsid w:val="00FF0DFE"/>
    <w:rsid w:val="00FF0FD2"/>
    <w:rsid w:val="00FF102C"/>
    <w:rsid w:val="00FF10E1"/>
    <w:rsid w:val="00FF11C6"/>
    <w:rsid w:val="00FF124D"/>
    <w:rsid w:val="00FF1387"/>
    <w:rsid w:val="00FF1660"/>
    <w:rsid w:val="00FF16E9"/>
    <w:rsid w:val="00FF178F"/>
    <w:rsid w:val="00FF17E4"/>
    <w:rsid w:val="00FF1988"/>
    <w:rsid w:val="00FF19C4"/>
    <w:rsid w:val="00FF1C18"/>
    <w:rsid w:val="00FF1CAC"/>
    <w:rsid w:val="00FF2112"/>
    <w:rsid w:val="00FF2388"/>
    <w:rsid w:val="00FF23FD"/>
    <w:rsid w:val="00FF2403"/>
    <w:rsid w:val="00FF245F"/>
    <w:rsid w:val="00FF25C7"/>
    <w:rsid w:val="00FF29A2"/>
    <w:rsid w:val="00FF2B80"/>
    <w:rsid w:val="00FF2D20"/>
    <w:rsid w:val="00FF2E49"/>
    <w:rsid w:val="00FF3045"/>
    <w:rsid w:val="00FF3178"/>
    <w:rsid w:val="00FF3213"/>
    <w:rsid w:val="00FF32F0"/>
    <w:rsid w:val="00FF3323"/>
    <w:rsid w:val="00FF3391"/>
    <w:rsid w:val="00FF3410"/>
    <w:rsid w:val="00FF34DF"/>
    <w:rsid w:val="00FF37DE"/>
    <w:rsid w:val="00FF3866"/>
    <w:rsid w:val="00FF38FF"/>
    <w:rsid w:val="00FF3B0F"/>
    <w:rsid w:val="00FF3E64"/>
    <w:rsid w:val="00FF3F09"/>
    <w:rsid w:val="00FF400D"/>
    <w:rsid w:val="00FF4086"/>
    <w:rsid w:val="00FF40DA"/>
    <w:rsid w:val="00FF4186"/>
    <w:rsid w:val="00FF41B4"/>
    <w:rsid w:val="00FF421C"/>
    <w:rsid w:val="00FF4549"/>
    <w:rsid w:val="00FF4592"/>
    <w:rsid w:val="00FF4624"/>
    <w:rsid w:val="00FF4637"/>
    <w:rsid w:val="00FF4A68"/>
    <w:rsid w:val="00FF4D49"/>
    <w:rsid w:val="00FF517C"/>
    <w:rsid w:val="00FF5368"/>
    <w:rsid w:val="00FF54D5"/>
    <w:rsid w:val="00FF55B8"/>
    <w:rsid w:val="00FF5756"/>
    <w:rsid w:val="00FF5A01"/>
    <w:rsid w:val="00FF5A7F"/>
    <w:rsid w:val="00FF5D8D"/>
    <w:rsid w:val="00FF5DA0"/>
    <w:rsid w:val="00FF5E30"/>
    <w:rsid w:val="00FF5F8B"/>
    <w:rsid w:val="00FF61CE"/>
    <w:rsid w:val="00FF642C"/>
    <w:rsid w:val="00FF65CB"/>
    <w:rsid w:val="00FF6780"/>
    <w:rsid w:val="00FF6D3B"/>
    <w:rsid w:val="00FF6E37"/>
    <w:rsid w:val="00FF6FC9"/>
    <w:rsid w:val="00FF705D"/>
    <w:rsid w:val="00FF708C"/>
    <w:rsid w:val="00FF70F3"/>
    <w:rsid w:val="00FF715B"/>
    <w:rsid w:val="00FF7219"/>
    <w:rsid w:val="00FF7280"/>
    <w:rsid w:val="00FF72FC"/>
    <w:rsid w:val="00FF746C"/>
    <w:rsid w:val="00FF752B"/>
    <w:rsid w:val="00FF75A0"/>
    <w:rsid w:val="00FF7761"/>
    <w:rsid w:val="00FF7C33"/>
    <w:rsid w:val="00FF7F21"/>
    <w:rsid w:val="00FF7F91"/>
    <w:rsid w:val="00FFCB9D"/>
    <w:rsid w:val="0102BA40"/>
    <w:rsid w:val="0123E0EA"/>
    <w:rsid w:val="01299A33"/>
    <w:rsid w:val="012B0640"/>
    <w:rsid w:val="0135760F"/>
    <w:rsid w:val="01570953"/>
    <w:rsid w:val="0189C25D"/>
    <w:rsid w:val="01AA23DE"/>
    <w:rsid w:val="01E5BCD8"/>
    <w:rsid w:val="01E94CCD"/>
    <w:rsid w:val="027E8372"/>
    <w:rsid w:val="028DF887"/>
    <w:rsid w:val="02ADB51F"/>
    <w:rsid w:val="02B03ED2"/>
    <w:rsid w:val="02C1A9B9"/>
    <w:rsid w:val="032C3C90"/>
    <w:rsid w:val="035796BE"/>
    <w:rsid w:val="036C1A8F"/>
    <w:rsid w:val="03763284"/>
    <w:rsid w:val="03885349"/>
    <w:rsid w:val="039BFB55"/>
    <w:rsid w:val="03EEE7B9"/>
    <w:rsid w:val="043999CB"/>
    <w:rsid w:val="043F22C6"/>
    <w:rsid w:val="044C2265"/>
    <w:rsid w:val="04595DC8"/>
    <w:rsid w:val="045E9FEF"/>
    <w:rsid w:val="0463173C"/>
    <w:rsid w:val="046DEF9F"/>
    <w:rsid w:val="047FCEC4"/>
    <w:rsid w:val="04AD036F"/>
    <w:rsid w:val="04BAE841"/>
    <w:rsid w:val="053091BE"/>
    <w:rsid w:val="05330BF3"/>
    <w:rsid w:val="05432670"/>
    <w:rsid w:val="0576C8EF"/>
    <w:rsid w:val="057872C2"/>
    <w:rsid w:val="0595211F"/>
    <w:rsid w:val="05B1AB1F"/>
    <w:rsid w:val="05C2E095"/>
    <w:rsid w:val="05D20131"/>
    <w:rsid w:val="061491C1"/>
    <w:rsid w:val="062C64B9"/>
    <w:rsid w:val="063053B6"/>
    <w:rsid w:val="064A2B9C"/>
    <w:rsid w:val="06AE017F"/>
    <w:rsid w:val="06C4814C"/>
    <w:rsid w:val="06C989A5"/>
    <w:rsid w:val="06DA6E7C"/>
    <w:rsid w:val="06FB85C1"/>
    <w:rsid w:val="070835D6"/>
    <w:rsid w:val="0717B618"/>
    <w:rsid w:val="071E82F6"/>
    <w:rsid w:val="0723F7EC"/>
    <w:rsid w:val="07297F92"/>
    <w:rsid w:val="073A9B82"/>
    <w:rsid w:val="0776E77E"/>
    <w:rsid w:val="079833D0"/>
    <w:rsid w:val="07A378FF"/>
    <w:rsid w:val="07D2122E"/>
    <w:rsid w:val="07D6AF15"/>
    <w:rsid w:val="07E494C6"/>
    <w:rsid w:val="080C7382"/>
    <w:rsid w:val="08306990"/>
    <w:rsid w:val="0831915C"/>
    <w:rsid w:val="086A01E1"/>
    <w:rsid w:val="0881C827"/>
    <w:rsid w:val="089F68E5"/>
    <w:rsid w:val="08BAD534"/>
    <w:rsid w:val="08F44FAA"/>
    <w:rsid w:val="0907151F"/>
    <w:rsid w:val="090BC713"/>
    <w:rsid w:val="090C827D"/>
    <w:rsid w:val="0920A54F"/>
    <w:rsid w:val="095D048B"/>
    <w:rsid w:val="0992EABB"/>
    <w:rsid w:val="09C0593F"/>
    <w:rsid w:val="09D50D8A"/>
    <w:rsid w:val="09DFFEB3"/>
    <w:rsid w:val="09E10804"/>
    <w:rsid w:val="09EF1C63"/>
    <w:rsid w:val="09FDD059"/>
    <w:rsid w:val="09FE81F9"/>
    <w:rsid w:val="0A155D69"/>
    <w:rsid w:val="0A198AD6"/>
    <w:rsid w:val="0A386004"/>
    <w:rsid w:val="0A3EB9BF"/>
    <w:rsid w:val="0A538301"/>
    <w:rsid w:val="0A563716"/>
    <w:rsid w:val="0ABB99AC"/>
    <w:rsid w:val="0ADFFFB1"/>
    <w:rsid w:val="0B1EB5E9"/>
    <w:rsid w:val="0B4C8E1C"/>
    <w:rsid w:val="0B64A49E"/>
    <w:rsid w:val="0B6E5868"/>
    <w:rsid w:val="0B736130"/>
    <w:rsid w:val="0B99AB2E"/>
    <w:rsid w:val="0B9F8C17"/>
    <w:rsid w:val="0BA09A39"/>
    <w:rsid w:val="0BEF9EBA"/>
    <w:rsid w:val="0BF1907F"/>
    <w:rsid w:val="0C563CCF"/>
    <w:rsid w:val="0C61EA4C"/>
    <w:rsid w:val="0C66A47E"/>
    <w:rsid w:val="0C6E74C6"/>
    <w:rsid w:val="0C731DBD"/>
    <w:rsid w:val="0C7FC890"/>
    <w:rsid w:val="0CA754FB"/>
    <w:rsid w:val="0CE52831"/>
    <w:rsid w:val="0CE92619"/>
    <w:rsid w:val="0D28E187"/>
    <w:rsid w:val="0D3A5FDA"/>
    <w:rsid w:val="0D546E08"/>
    <w:rsid w:val="0D9B7019"/>
    <w:rsid w:val="0DB3DD51"/>
    <w:rsid w:val="0DC1D33A"/>
    <w:rsid w:val="0DC60231"/>
    <w:rsid w:val="0E598576"/>
    <w:rsid w:val="0E5DBD5F"/>
    <w:rsid w:val="0E950DB5"/>
    <w:rsid w:val="0EA91EA1"/>
    <w:rsid w:val="0EB78700"/>
    <w:rsid w:val="0EC8BF39"/>
    <w:rsid w:val="0EF839F1"/>
    <w:rsid w:val="0F01F25B"/>
    <w:rsid w:val="0F11E75A"/>
    <w:rsid w:val="0F2BCFFF"/>
    <w:rsid w:val="0F62DC27"/>
    <w:rsid w:val="0F74E6AC"/>
    <w:rsid w:val="0F780465"/>
    <w:rsid w:val="0F858D55"/>
    <w:rsid w:val="0FBCB0AB"/>
    <w:rsid w:val="0FD72113"/>
    <w:rsid w:val="0FE72659"/>
    <w:rsid w:val="0FEC501F"/>
    <w:rsid w:val="100A9214"/>
    <w:rsid w:val="101F412E"/>
    <w:rsid w:val="102E125B"/>
    <w:rsid w:val="1052BA22"/>
    <w:rsid w:val="1079646E"/>
    <w:rsid w:val="10B0B39E"/>
    <w:rsid w:val="10D6D78F"/>
    <w:rsid w:val="110C693D"/>
    <w:rsid w:val="111DAA6E"/>
    <w:rsid w:val="115ECBDC"/>
    <w:rsid w:val="1180CA78"/>
    <w:rsid w:val="11886073"/>
    <w:rsid w:val="118FDD72"/>
    <w:rsid w:val="11C11905"/>
    <w:rsid w:val="120044EB"/>
    <w:rsid w:val="121921DF"/>
    <w:rsid w:val="12448134"/>
    <w:rsid w:val="1265AA8B"/>
    <w:rsid w:val="127955EE"/>
    <w:rsid w:val="1299C0F8"/>
    <w:rsid w:val="12A3FC10"/>
    <w:rsid w:val="12C1C317"/>
    <w:rsid w:val="12C41E9C"/>
    <w:rsid w:val="12D245B4"/>
    <w:rsid w:val="12F41885"/>
    <w:rsid w:val="12FD4D4C"/>
    <w:rsid w:val="130DAF74"/>
    <w:rsid w:val="131A5307"/>
    <w:rsid w:val="1349921D"/>
    <w:rsid w:val="13A27B4F"/>
    <w:rsid w:val="13D2AB69"/>
    <w:rsid w:val="13D87DEE"/>
    <w:rsid w:val="140D77B8"/>
    <w:rsid w:val="1414ABBD"/>
    <w:rsid w:val="141B5582"/>
    <w:rsid w:val="144E3651"/>
    <w:rsid w:val="1450E47E"/>
    <w:rsid w:val="14570A2E"/>
    <w:rsid w:val="146F8A37"/>
    <w:rsid w:val="1493C6BA"/>
    <w:rsid w:val="14959758"/>
    <w:rsid w:val="14D73D7D"/>
    <w:rsid w:val="14F3C4A2"/>
    <w:rsid w:val="14F4BFAA"/>
    <w:rsid w:val="14FE3AD7"/>
    <w:rsid w:val="157EA612"/>
    <w:rsid w:val="158481A3"/>
    <w:rsid w:val="158FC1C4"/>
    <w:rsid w:val="1599CDC2"/>
    <w:rsid w:val="15AAAD82"/>
    <w:rsid w:val="15C6D03A"/>
    <w:rsid w:val="15D6EC2A"/>
    <w:rsid w:val="16156D51"/>
    <w:rsid w:val="1635534C"/>
    <w:rsid w:val="164717EA"/>
    <w:rsid w:val="1698EAE6"/>
    <w:rsid w:val="16C64E65"/>
    <w:rsid w:val="17065F39"/>
    <w:rsid w:val="171949A5"/>
    <w:rsid w:val="17212287"/>
    <w:rsid w:val="17741CDE"/>
    <w:rsid w:val="178E18AA"/>
    <w:rsid w:val="17969257"/>
    <w:rsid w:val="17D4186E"/>
    <w:rsid w:val="17D913D6"/>
    <w:rsid w:val="17F20CDD"/>
    <w:rsid w:val="183DA700"/>
    <w:rsid w:val="1843EF82"/>
    <w:rsid w:val="184E7B88"/>
    <w:rsid w:val="1883FD11"/>
    <w:rsid w:val="188BAB87"/>
    <w:rsid w:val="18917BC6"/>
    <w:rsid w:val="1892F983"/>
    <w:rsid w:val="189C3F6B"/>
    <w:rsid w:val="18BD2B72"/>
    <w:rsid w:val="18C5013E"/>
    <w:rsid w:val="1905B1F3"/>
    <w:rsid w:val="192070B8"/>
    <w:rsid w:val="1929E01C"/>
    <w:rsid w:val="19490965"/>
    <w:rsid w:val="1955CA95"/>
    <w:rsid w:val="1968E6C4"/>
    <w:rsid w:val="196B7443"/>
    <w:rsid w:val="199C6876"/>
    <w:rsid w:val="19BDDA87"/>
    <w:rsid w:val="19E910B7"/>
    <w:rsid w:val="19F87A23"/>
    <w:rsid w:val="1A0E85B0"/>
    <w:rsid w:val="1A3DB11A"/>
    <w:rsid w:val="1AB7B6C7"/>
    <w:rsid w:val="1ABE231E"/>
    <w:rsid w:val="1AC0C0F6"/>
    <w:rsid w:val="1ADDE364"/>
    <w:rsid w:val="1AF111C9"/>
    <w:rsid w:val="1B017F42"/>
    <w:rsid w:val="1B2A73E9"/>
    <w:rsid w:val="1B6B5680"/>
    <w:rsid w:val="1BC94CEE"/>
    <w:rsid w:val="1BE26BC4"/>
    <w:rsid w:val="1BFAE109"/>
    <w:rsid w:val="1C14AD15"/>
    <w:rsid w:val="1C6A6C4C"/>
    <w:rsid w:val="1C759D3D"/>
    <w:rsid w:val="1C9D1ED0"/>
    <w:rsid w:val="1CC362E6"/>
    <w:rsid w:val="1CC4722D"/>
    <w:rsid w:val="1CE07212"/>
    <w:rsid w:val="1CE1151A"/>
    <w:rsid w:val="1CEE9C2F"/>
    <w:rsid w:val="1CF995F6"/>
    <w:rsid w:val="1CFC6762"/>
    <w:rsid w:val="1D03BBD8"/>
    <w:rsid w:val="1D134CCB"/>
    <w:rsid w:val="1D15945D"/>
    <w:rsid w:val="1D201122"/>
    <w:rsid w:val="1D3798C6"/>
    <w:rsid w:val="1D3F046A"/>
    <w:rsid w:val="1D59B9A1"/>
    <w:rsid w:val="1D7E056F"/>
    <w:rsid w:val="1D98719A"/>
    <w:rsid w:val="1DB2F1DE"/>
    <w:rsid w:val="1DBE13BC"/>
    <w:rsid w:val="1DC050B6"/>
    <w:rsid w:val="1DC346B9"/>
    <w:rsid w:val="1DE8D96F"/>
    <w:rsid w:val="1DF88181"/>
    <w:rsid w:val="1E0D2503"/>
    <w:rsid w:val="1E27F7FB"/>
    <w:rsid w:val="1E2E754C"/>
    <w:rsid w:val="1E34BA8C"/>
    <w:rsid w:val="1E4415C8"/>
    <w:rsid w:val="1EB263F3"/>
    <w:rsid w:val="1ECC7CDA"/>
    <w:rsid w:val="1EE412C7"/>
    <w:rsid w:val="1F0CC9CA"/>
    <w:rsid w:val="1F2C4599"/>
    <w:rsid w:val="1F2DF89C"/>
    <w:rsid w:val="1F57557D"/>
    <w:rsid w:val="1F58A102"/>
    <w:rsid w:val="1F634E66"/>
    <w:rsid w:val="1F749C54"/>
    <w:rsid w:val="1FA8E5C4"/>
    <w:rsid w:val="1FB6E6BD"/>
    <w:rsid w:val="1FCC5788"/>
    <w:rsid w:val="1FCF8943"/>
    <w:rsid w:val="1FD9573B"/>
    <w:rsid w:val="1FE397F3"/>
    <w:rsid w:val="1FF4EEDA"/>
    <w:rsid w:val="2002D515"/>
    <w:rsid w:val="202870C5"/>
    <w:rsid w:val="2037A5C6"/>
    <w:rsid w:val="20392D18"/>
    <w:rsid w:val="2045E5E3"/>
    <w:rsid w:val="20695E8B"/>
    <w:rsid w:val="2079DABF"/>
    <w:rsid w:val="2079F763"/>
    <w:rsid w:val="20826064"/>
    <w:rsid w:val="20C628F5"/>
    <w:rsid w:val="210C5AAD"/>
    <w:rsid w:val="21238F43"/>
    <w:rsid w:val="21664707"/>
    <w:rsid w:val="218DBE19"/>
    <w:rsid w:val="21BC35F1"/>
    <w:rsid w:val="21D8DAC3"/>
    <w:rsid w:val="21EB203A"/>
    <w:rsid w:val="21EB7A91"/>
    <w:rsid w:val="21F0981A"/>
    <w:rsid w:val="21FE393D"/>
    <w:rsid w:val="21FE9ABE"/>
    <w:rsid w:val="220DA029"/>
    <w:rsid w:val="2212A03D"/>
    <w:rsid w:val="2227C3B1"/>
    <w:rsid w:val="22489B5D"/>
    <w:rsid w:val="228EE2FA"/>
    <w:rsid w:val="2291F099"/>
    <w:rsid w:val="22A40D99"/>
    <w:rsid w:val="22B39483"/>
    <w:rsid w:val="231621F8"/>
    <w:rsid w:val="2330F323"/>
    <w:rsid w:val="233734FB"/>
    <w:rsid w:val="233F3031"/>
    <w:rsid w:val="235488FF"/>
    <w:rsid w:val="2377CB7C"/>
    <w:rsid w:val="23AC1538"/>
    <w:rsid w:val="23C64EA0"/>
    <w:rsid w:val="23DD9FBC"/>
    <w:rsid w:val="23F02D6F"/>
    <w:rsid w:val="23F99BC2"/>
    <w:rsid w:val="240BB387"/>
    <w:rsid w:val="24174B11"/>
    <w:rsid w:val="241B558E"/>
    <w:rsid w:val="2436C949"/>
    <w:rsid w:val="24466614"/>
    <w:rsid w:val="24858DE6"/>
    <w:rsid w:val="2493A980"/>
    <w:rsid w:val="24DED5FC"/>
    <w:rsid w:val="24EF51AE"/>
    <w:rsid w:val="24F2B124"/>
    <w:rsid w:val="24F550DE"/>
    <w:rsid w:val="250CC16F"/>
    <w:rsid w:val="251CB9F8"/>
    <w:rsid w:val="25315E24"/>
    <w:rsid w:val="25612B19"/>
    <w:rsid w:val="256553BB"/>
    <w:rsid w:val="2572B546"/>
    <w:rsid w:val="25749F86"/>
    <w:rsid w:val="25BB2E70"/>
    <w:rsid w:val="25BF44A9"/>
    <w:rsid w:val="25C2EB57"/>
    <w:rsid w:val="25E6A7A3"/>
    <w:rsid w:val="25FCAAA0"/>
    <w:rsid w:val="25FE7EC4"/>
    <w:rsid w:val="260079A2"/>
    <w:rsid w:val="26023C77"/>
    <w:rsid w:val="261F9D56"/>
    <w:rsid w:val="26451FAB"/>
    <w:rsid w:val="2677DF52"/>
    <w:rsid w:val="267C2C76"/>
    <w:rsid w:val="269861A6"/>
    <w:rsid w:val="26AAC0B5"/>
    <w:rsid w:val="26D82686"/>
    <w:rsid w:val="26D9B4D2"/>
    <w:rsid w:val="27298DF7"/>
    <w:rsid w:val="27342B87"/>
    <w:rsid w:val="27711F82"/>
    <w:rsid w:val="27995DB3"/>
    <w:rsid w:val="279C5897"/>
    <w:rsid w:val="27A9A0A6"/>
    <w:rsid w:val="280BFFFA"/>
    <w:rsid w:val="282220E9"/>
    <w:rsid w:val="283EBBED"/>
    <w:rsid w:val="285065FC"/>
    <w:rsid w:val="286E04A5"/>
    <w:rsid w:val="28842E6A"/>
    <w:rsid w:val="28950A43"/>
    <w:rsid w:val="28A10732"/>
    <w:rsid w:val="28DDF0A5"/>
    <w:rsid w:val="28E12AC0"/>
    <w:rsid w:val="28FA628F"/>
    <w:rsid w:val="2900D088"/>
    <w:rsid w:val="2910835C"/>
    <w:rsid w:val="291199B9"/>
    <w:rsid w:val="2912DF43"/>
    <w:rsid w:val="29144517"/>
    <w:rsid w:val="29220055"/>
    <w:rsid w:val="292EA527"/>
    <w:rsid w:val="2938AF3C"/>
    <w:rsid w:val="295A3FB6"/>
    <w:rsid w:val="29764E98"/>
    <w:rsid w:val="29ADBDBF"/>
    <w:rsid w:val="29F9CDC1"/>
    <w:rsid w:val="2A0AD1FB"/>
    <w:rsid w:val="2A0E76A5"/>
    <w:rsid w:val="2A26B5BB"/>
    <w:rsid w:val="2A3C3F3E"/>
    <w:rsid w:val="2A69F146"/>
    <w:rsid w:val="2A6EC35D"/>
    <w:rsid w:val="2A962569"/>
    <w:rsid w:val="2A9B3274"/>
    <w:rsid w:val="2AB20E5D"/>
    <w:rsid w:val="2AC12618"/>
    <w:rsid w:val="2B06BA6A"/>
    <w:rsid w:val="2B19E950"/>
    <w:rsid w:val="2B236FD9"/>
    <w:rsid w:val="2B26E074"/>
    <w:rsid w:val="2B53C588"/>
    <w:rsid w:val="2B8087E3"/>
    <w:rsid w:val="2B816ECF"/>
    <w:rsid w:val="2B88141D"/>
    <w:rsid w:val="2B962C9B"/>
    <w:rsid w:val="2BB08D31"/>
    <w:rsid w:val="2BD4593E"/>
    <w:rsid w:val="2BDA2E31"/>
    <w:rsid w:val="2BFA88AD"/>
    <w:rsid w:val="2C1D5E62"/>
    <w:rsid w:val="2C2046B6"/>
    <w:rsid w:val="2C2800ED"/>
    <w:rsid w:val="2C3157A8"/>
    <w:rsid w:val="2C382DEA"/>
    <w:rsid w:val="2C40F948"/>
    <w:rsid w:val="2C513436"/>
    <w:rsid w:val="2C5349B5"/>
    <w:rsid w:val="2C575827"/>
    <w:rsid w:val="2C853D62"/>
    <w:rsid w:val="2C96D640"/>
    <w:rsid w:val="2CB2F03A"/>
    <w:rsid w:val="2CE87F34"/>
    <w:rsid w:val="2D03EA12"/>
    <w:rsid w:val="2D4100FF"/>
    <w:rsid w:val="2D5DDB73"/>
    <w:rsid w:val="2D60F2A6"/>
    <w:rsid w:val="2D931F49"/>
    <w:rsid w:val="2D939667"/>
    <w:rsid w:val="2DB3AFCC"/>
    <w:rsid w:val="2DEC5E59"/>
    <w:rsid w:val="2DEF1757"/>
    <w:rsid w:val="2E05FC23"/>
    <w:rsid w:val="2E5DF8F6"/>
    <w:rsid w:val="2E8C5995"/>
    <w:rsid w:val="2E8DADF2"/>
    <w:rsid w:val="2EDA2337"/>
    <w:rsid w:val="2EF03E6E"/>
    <w:rsid w:val="2F2C76B0"/>
    <w:rsid w:val="2F8E4E42"/>
    <w:rsid w:val="2FBEA3A7"/>
    <w:rsid w:val="2FFDD9F2"/>
    <w:rsid w:val="3007EEA7"/>
    <w:rsid w:val="300F6978"/>
    <w:rsid w:val="303D7299"/>
    <w:rsid w:val="303DD433"/>
    <w:rsid w:val="3052AE7E"/>
    <w:rsid w:val="306DAA00"/>
    <w:rsid w:val="3087D33C"/>
    <w:rsid w:val="308D46DC"/>
    <w:rsid w:val="309FD984"/>
    <w:rsid w:val="30E5D086"/>
    <w:rsid w:val="311861DF"/>
    <w:rsid w:val="3159A769"/>
    <w:rsid w:val="3180018E"/>
    <w:rsid w:val="31AF02FA"/>
    <w:rsid w:val="31B5ED53"/>
    <w:rsid w:val="31CF49CD"/>
    <w:rsid w:val="31EB552B"/>
    <w:rsid w:val="3203F51B"/>
    <w:rsid w:val="3207F585"/>
    <w:rsid w:val="321EECD5"/>
    <w:rsid w:val="32218160"/>
    <w:rsid w:val="3222B01F"/>
    <w:rsid w:val="32881CDF"/>
    <w:rsid w:val="3295315E"/>
    <w:rsid w:val="329A1E92"/>
    <w:rsid w:val="329AA6D9"/>
    <w:rsid w:val="32A3CF0B"/>
    <w:rsid w:val="32A450BC"/>
    <w:rsid w:val="33625495"/>
    <w:rsid w:val="33876D7D"/>
    <w:rsid w:val="33941A57"/>
    <w:rsid w:val="340328EE"/>
    <w:rsid w:val="34107A48"/>
    <w:rsid w:val="343BB603"/>
    <w:rsid w:val="344FCB52"/>
    <w:rsid w:val="345E9131"/>
    <w:rsid w:val="34D1E385"/>
    <w:rsid w:val="352564B5"/>
    <w:rsid w:val="353169F9"/>
    <w:rsid w:val="356576D2"/>
    <w:rsid w:val="3589E533"/>
    <w:rsid w:val="358E290D"/>
    <w:rsid w:val="3592B2B4"/>
    <w:rsid w:val="35A4E69C"/>
    <w:rsid w:val="35B9AC5E"/>
    <w:rsid w:val="35BB24AD"/>
    <w:rsid w:val="35E71F9A"/>
    <w:rsid w:val="367ACE51"/>
    <w:rsid w:val="3695315A"/>
    <w:rsid w:val="36A90B28"/>
    <w:rsid w:val="36B542AD"/>
    <w:rsid w:val="36C1BB9E"/>
    <w:rsid w:val="36CFE7F8"/>
    <w:rsid w:val="3708D3E4"/>
    <w:rsid w:val="370A0581"/>
    <w:rsid w:val="3741EA46"/>
    <w:rsid w:val="3754478F"/>
    <w:rsid w:val="375B4228"/>
    <w:rsid w:val="3783E9F1"/>
    <w:rsid w:val="37A8FED6"/>
    <w:rsid w:val="37AA2AB8"/>
    <w:rsid w:val="37E40D5D"/>
    <w:rsid w:val="37E410D4"/>
    <w:rsid w:val="37EF44F3"/>
    <w:rsid w:val="381757A4"/>
    <w:rsid w:val="381DC103"/>
    <w:rsid w:val="38467439"/>
    <w:rsid w:val="384EF035"/>
    <w:rsid w:val="38640AFD"/>
    <w:rsid w:val="386D3D5E"/>
    <w:rsid w:val="38753863"/>
    <w:rsid w:val="387A4B2F"/>
    <w:rsid w:val="388CA31E"/>
    <w:rsid w:val="388F25E2"/>
    <w:rsid w:val="38A75DEE"/>
    <w:rsid w:val="38BE6AA6"/>
    <w:rsid w:val="38D5135B"/>
    <w:rsid w:val="38D9685A"/>
    <w:rsid w:val="390844A9"/>
    <w:rsid w:val="3921F498"/>
    <w:rsid w:val="393A296D"/>
    <w:rsid w:val="396C24AE"/>
    <w:rsid w:val="3980B916"/>
    <w:rsid w:val="39F33920"/>
    <w:rsid w:val="39FDEC12"/>
    <w:rsid w:val="3A193B7E"/>
    <w:rsid w:val="3A3D243D"/>
    <w:rsid w:val="3A543989"/>
    <w:rsid w:val="3A5B85F1"/>
    <w:rsid w:val="3A5E2BB5"/>
    <w:rsid w:val="3A63BD60"/>
    <w:rsid w:val="3A776AEF"/>
    <w:rsid w:val="3ABB2D98"/>
    <w:rsid w:val="3ACFAC90"/>
    <w:rsid w:val="3AD6256B"/>
    <w:rsid w:val="3AFC4760"/>
    <w:rsid w:val="3B0E6B2B"/>
    <w:rsid w:val="3B25303A"/>
    <w:rsid w:val="3B4F6425"/>
    <w:rsid w:val="3B5CC86F"/>
    <w:rsid w:val="3B6D436B"/>
    <w:rsid w:val="3B71EA78"/>
    <w:rsid w:val="3B7C4F9A"/>
    <w:rsid w:val="3BCDC8D4"/>
    <w:rsid w:val="3BCFB4C1"/>
    <w:rsid w:val="3BD408A2"/>
    <w:rsid w:val="3BEAFB48"/>
    <w:rsid w:val="3BED7580"/>
    <w:rsid w:val="3BFA2AAA"/>
    <w:rsid w:val="3C09A2A6"/>
    <w:rsid w:val="3C3BA134"/>
    <w:rsid w:val="3C3EC2FC"/>
    <w:rsid w:val="3C7512E6"/>
    <w:rsid w:val="3C7FE25A"/>
    <w:rsid w:val="3C85F3C0"/>
    <w:rsid w:val="3C9B3C5E"/>
    <w:rsid w:val="3CB02DF5"/>
    <w:rsid w:val="3CC04977"/>
    <w:rsid w:val="3CD0E065"/>
    <w:rsid w:val="3CFD0E0E"/>
    <w:rsid w:val="3D555B32"/>
    <w:rsid w:val="3D673633"/>
    <w:rsid w:val="3D6BC4D9"/>
    <w:rsid w:val="3D890AEC"/>
    <w:rsid w:val="3DAC344C"/>
    <w:rsid w:val="3DBA1990"/>
    <w:rsid w:val="3DCF86CB"/>
    <w:rsid w:val="3E0A1AC1"/>
    <w:rsid w:val="3E203290"/>
    <w:rsid w:val="3E24F486"/>
    <w:rsid w:val="3E32E2D8"/>
    <w:rsid w:val="3E7EEBBF"/>
    <w:rsid w:val="3E7F129A"/>
    <w:rsid w:val="3E8341D6"/>
    <w:rsid w:val="3ED4285B"/>
    <w:rsid w:val="3EDF7787"/>
    <w:rsid w:val="3F393C80"/>
    <w:rsid w:val="3F692FDE"/>
    <w:rsid w:val="3F6D5D13"/>
    <w:rsid w:val="3F7BA103"/>
    <w:rsid w:val="3F932D9B"/>
    <w:rsid w:val="3F9BAA99"/>
    <w:rsid w:val="3FE22B1A"/>
    <w:rsid w:val="3FE49AC1"/>
    <w:rsid w:val="3FEA54C8"/>
    <w:rsid w:val="3FEBD46B"/>
    <w:rsid w:val="3FED78E3"/>
    <w:rsid w:val="3FF4B95A"/>
    <w:rsid w:val="400A34BA"/>
    <w:rsid w:val="40222066"/>
    <w:rsid w:val="40639CAB"/>
    <w:rsid w:val="409D286C"/>
    <w:rsid w:val="40A6EC0F"/>
    <w:rsid w:val="40A9049C"/>
    <w:rsid w:val="40BD3966"/>
    <w:rsid w:val="40C269E8"/>
    <w:rsid w:val="40F39B4A"/>
    <w:rsid w:val="410F3AA0"/>
    <w:rsid w:val="410FBAD0"/>
    <w:rsid w:val="411B3A87"/>
    <w:rsid w:val="41211746"/>
    <w:rsid w:val="41386273"/>
    <w:rsid w:val="413C1B3F"/>
    <w:rsid w:val="413FBE2E"/>
    <w:rsid w:val="415AE1F2"/>
    <w:rsid w:val="415AE466"/>
    <w:rsid w:val="416DA2B9"/>
    <w:rsid w:val="417211B1"/>
    <w:rsid w:val="4179E208"/>
    <w:rsid w:val="417E2F02"/>
    <w:rsid w:val="418C38E9"/>
    <w:rsid w:val="41A74CA8"/>
    <w:rsid w:val="41BA37A0"/>
    <w:rsid w:val="41D980FE"/>
    <w:rsid w:val="41F880C0"/>
    <w:rsid w:val="421FBF13"/>
    <w:rsid w:val="423E96BE"/>
    <w:rsid w:val="425F2EF2"/>
    <w:rsid w:val="4279235E"/>
    <w:rsid w:val="42A641D6"/>
    <w:rsid w:val="42B8D584"/>
    <w:rsid w:val="42EB8CAF"/>
    <w:rsid w:val="42F370CE"/>
    <w:rsid w:val="43222B25"/>
    <w:rsid w:val="43526F65"/>
    <w:rsid w:val="43547090"/>
    <w:rsid w:val="437BC934"/>
    <w:rsid w:val="4381CEF8"/>
    <w:rsid w:val="43C9013E"/>
    <w:rsid w:val="43CF00AC"/>
    <w:rsid w:val="43D9218D"/>
    <w:rsid w:val="441A522F"/>
    <w:rsid w:val="44351C72"/>
    <w:rsid w:val="4442A365"/>
    <w:rsid w:val="44527F10"/>
    <w:rsid w:val="4476E1E7"/>
    <w:rsid w:val="44952D5F"/>
    <w:rsid w:val="44A779AB"/>
    <w:rsid w:val="44C0836F"/>
    <w:rsid w:val="44C48BF2"/>
    <w:rsid w:val="44C4B99F"/>
    <w:rsid w:val="44E201A3"/>
    <w:rsid w:val="44F8A1B8"/>
    <w:rsid w:val="4508D9E6"/>
    <w:rsid w:val="452B0AF0"/>
    <w:rsid w:val="454D8359"/>
    <w:rsid w:val="45988052"/>
    <w:rsid w:val="45AE2D92"/>
    <w:rsid w:val="45BA17FB"/>
    <w:rsid w:val="45C2737C"/>
    <w:rsid w:val="45C57089"/>
    <w:rsid w:val="45CA0476"/>
    <w:rsid w:val="45DE2152"/>
    <w:rsid w:val="45F99A85"/>
    <w:rsid w:val="46330081"/>
    <w:rsid w:val="463BD4B1"/>
    <w:rsid w:val="463CCBB9"/>
    <w:rsid w:val="463E624C"/>
    <w:rsid w:val="464A9F39"/>
    <w:rsid w:val="46537521"/>
    <w:rsid w:val="4683D143"/>
    <w:rsid w:val="468F61B0"/>
    <w:rsid w:val="46F225B1"/>
    <w:rsid w:val="473939CF"/>
    <w:rsid w:val="4742670E"/>
    <w:rsid w:val="47537951"/>
    <w:rsid w:val="47604A8D"/>
    <w:rsid w:val="47A1A13D"/>
    <w:rsid w:val="47BCBE35"/>
    <w:rsid w:val="47BCCAC3"/>
    <w:rsid w:val="47F1547D"/>
    <w:rsid w:val="47FAF2BB"/>
    <w:rsid w:val="47FC39AD"/>
    <w:rsid w:val="482FC0A5"/>
    <w:rsid w:val="4835090F"/>
    <w:rsid w:val="48384DB5"/>
    <w:rsid w:val="484D426D"/>
    <w:rsid w:val="4873717A"/>
    <w:rsid w:val="48A11322"/>
    <w:rsid w:val="48A7457A"/>
    <w:rsid w:val="48B2B272"/>
    <w:rsid w:val="48C635A7"/>
    <w:rsid w:val="490435F9"/>
    <w:rsid w:val="490F8A2F"/>
    <w:rsid w:val="492C919A"/>
    <w:rsid w:val="493A17F5"/>
    <w:rsid w:val="494F16ED"/>
    <w:rsid w:val="4955F4FD"/>
    <w:rsid w:val="49647A2F"/>
    <w:rsid w:val="496F9998"/>
    <w:rsid w:val="49795AA7"/>
    <w:rsid w:val="49A0A461"/>
    <w:rsid w:val="49A4A817"/>
    <w:rsid w:val="49D4E772"/>
    <w:rsid w:val="49DFA9B6"/>
    <w:rsid w:val="49E2BE89"/>
    <w:rsid w:val="49ECB563"/>
    <w:rsid w:val="49EE2F97"/>
    <w:rsid w:val="49F2A037"/>
    <w:rsid w:val="4A00C15D"/>
    <w:rsid w:val="4A52D4F2"/>
    <w:rsid w:val="4A5BA7DB"/>
    <w:rsid w:val="4A7379BC"/>
    <w:rsid w:val="4A94F3B9"/>
    <w:rsid w:val="4ACFDEC0"/>
    <w:rsid w:val="4AFA0243"/>
    <w:rsid w:val="4B043F30"/>
    <w:rsid w:val="4B1DB828"/>
    <w:rsid w:val="4B38E70B"/>
    <w:rsid w:val="4B3DF298"/>
    <w:rsid w:val="4B8B8116"/>
    <w:rsid w:val="4B8DD2F4"/>
    <w:rsid w:val="4B8F3353"/>
    <w:rsid w:val="4B967F13"/>
    <w:rsid w:val="4B9B00A8"/>
    <w:rsid w:val="4B9D002C"/>
    <w:rsid w:val="4B9F26D8"/>
    <w:rsid w:val="4BBDBF4C"/>
    <w:rsid w:val="4BE40A1B"/>
    <w:rsid w:val="4BE6F10E"/>
    <w:rsid w:val="4BF2882F"/>
    <w:rsid w:val="4BF79D7E"/>
    <w:rsid w:val="4BFFFB3C"/>
    <w:rsid w:val="4C07EBD7"/>
    <w:rsid w:val="4C11EB29"/>
    <w:rsid w:val="4C1EA020"/>
    <w:rsid w:val="4C3EFBC0"/>
    <w:rsid w:val="4C7DD3F3"/>
    <w:rsid w:val="4C7E962E"/>
    <w:rsid w:val="4C859E10"/>
    <w:rsid w:val="4CA5B393"/>
    <w:rsid w:val="4CB4182C"/>
    <w:rsid w:val="4D27E521"/>
    <w:rsid w:val="4D2A8113"/>
    <w:rsid w:val="4D485ABD"/>
    <w:rsid w:val="4D601957"/>
    <w:rsid w:val="4D6E64E3"/>
    <w:rsid w:val="4D81FB77"/>
    <w:rsid w:val="4D919383"/>
    <w:rsid w:val="4DDA6BD5"/>
    <w:rsid w:val="4DE205F3"/>
    <w:rsid w:val="4DE7A87C"/>
    <w:rsid w:val="4DECA4AD"/>
    <w:rsid w:val="4DFD61FB"/>
    <w:rsid w:val="4E17852E"/>
    <w:rsid w:val="4E3A5515"/>
    <w:rsid w:val="4E410757"/>
    <w:rsid w:val="4E7EEA7F"/>
    <w:rsid w:val="4E93B833"/>
    <w:rsid w:val="4E94071E"/>
    <w:rsid w:val="4EBA0E47"/>
    <w:rsid w:val="4EC80817"/>
    <w:rsid w:val="4ED3661C"/>
    <w:rsid w:val="4EEF5154"/>
    <w:rsid w:val="4EFC9FB6"/>
    <w:rsid w:val="4EFD9C62"/>
    <w:rsid w:val="4F018EDC"/>
    <w:rsid w:val="4F3FA4DF"/>
    <w:rsid w:val="4F5415D4"/>
    <w:rsid w:val="4F8B6663"/>
    <w:rsid w:val="4FD0FFC6"/>
    <w:rsid w:val="4FD10AA8"/>
    <w:rsid w:val="4FD8380E"/>
    <w:rsid w:val="4FE1D013"/>
    <w:rsid w:val="4FE3C656"/>
    <w:rsid w:val="502A66B1"/>
    <w:rsid w:val="503FC9DC"/>
    <w:rsid w:val="50429B4B"/>
    <w:rsid w:val="50579245"/>
    <w:rsid w:val="505DD531"/>
    <w:rsid w:val="5064E4C1"/>
    <w:rsid w:val="50A44A8E"/>
    <w:rsid w:val="50B053C1"/>
    <w:rsid w:val="50B6CE51"/>
    <w:rsid w:val="50EAFD30"/>
    <w:rsid w:val="50EDCE8D"/>
    <w:rsid w:val="5105859F"/>
    <w:rsid w:val="512611F6"/>
    <w:rsid w:val="512618DC"/>
    <w:rsid w:val="51305853"/>
    <w:rsid w:val="513968CE"/>
    <w:rsid w:val="519210CF"/>
    <w:rsid w:val="51BD32A8"/>
    <w:rsid w:val="52039A94"/>
    <w:rsid w:val="5209511C"/>
    <w:rsid w:val="524B750B"/>
    <w:rsid w:val="524C222F"/>
    <w:rsid w:val="527AB32B"/>
    <w:rsid w:val="5299A587"/>
    <w:rsid w:val="5310B849"/>
    <w:rsid w:val="532AA1C7"/>
    <w:rsid w:val="532AE258"/>
    <w:rsid w:val="5359A2CC"/>
    <w:rsid w:val="535A1C3C"/>
    <w:rsid w:val="535ADD7D"/>
    <w:rsid w:val="53796E83"/>
    <w:rsid w:val="53828BBE"/>
    <w:rsid w:val="539C7864"/>
    <w:rsid w:val="53A590C3"/>
    <w:rsid w:val="53C22D1C"/>
    <w:rsid w:val="53C48CE2"/>
    <w:rsid w:val="53DBC037"/>
    <w:rsid w:val="53E39670"/>
    <w:rsid w:val="53E9FF4E"/>
    <w:rsid w:val="540E55A2"/>
    <w:rsid w:val="5437018A"/>
    <w:rsid w:val="547242AE"/>
    <w:rsid w:val="548A9A0C"/>
    <w:rsid w:val="5492EA00"/>
    <w:rsid w:val="549DA49B"/>
    <w:rsid w:val="54CC3C14"/>
    <w:rsid w:val="54DF7949"/>
    <w:rsid w:val="55058F5C"/>
    <w:rsid w:val="5552FC5E"/>
    <w:rsid w:val="5569FA75"/>
    <w:rsid w:val="556C9DC2"/>
    <w:rsid w:val="55A25931"/>
    <w:rsid w:val="55ABA2F8"/>
    <w:rsid w:val="55BF1BFC"/>
    <w:rsid w:val="55C2547C"/>
    <w:rsid w:val="55D7D606"/>
    <w:rsid w:val="55E4C6E9"/>
    <w:rsid w:val="55F346AB"/>
    <w:rsid w:val="561805EA"/>
    <w:rsid w:val="562BC420"/>
    <w:rsid w:val="5684BE72"/>
    <w:rsid w:val="5699221E"/>
    <w:rsid w:val="56A88BF7"/>
    <w:rsid w:val="56B3EE6A"/>
    <w:rsid w:val="56CC093B"/>
    <w:rsid w:val="56CE02C1"/>
    <w:rsid w:val="56E137C1"/>
    <w:rsid w:val="56ED4CE7"/>
    <w:rsid w:val="5712377C"/>
    <w:rsid w:val="5740CD26"/>
    <w:rsid w:val="57436712"/>
    <w:rsid w:val="57460B54"/>
    <w:rsid w:val="5758F5A3"/>
    <w:rsid w:val="578A6967"/>
    <w:rsid w:val="579677FA"/>
    <w:rsid w:val="57E4770E"/>
    <w:rsid w:val="582131C9"/>
    <w:rsid w:val="5834C5EE"/>
    <w:rsid w:val="5839EE3C"/>
    <w:rsid w:val="5842D671"/>
    <w:rsid w:val="584F208E"/>
    <w:rsid w:val="5873FEC2"/>
    <w:rsid w:val="58B50197"/>
    <w:rsid w:val="58BB1643"/>
    <w:rsid w:val="58EA777B"/>
    <w:rsid w:val="593ED577"/>
    <w:rsid w:val="596CAD79"/>
    <w:rsid w:val="59787676"/>
    <w:rsid w:val="5994D406"/>
    <w:rsid w:val="59AA68C9"/>
    <w:rsid w:val="59EF3E15"/>
    <w:rsid w:val="5A149E66"/>
    <w:rsid w:val="5A1E0F6A"/>
    <w:rsid w:val="5A1EACAC"/>
    <w:rsid w:val="5A206C65"/>
    <w:rsid w:val="5A950589"/>
    <w:rsid w:val="5A9887CA"/>
    <w:rsid w:val="5AA3D55F"/>
    <w:rsid w:val="5B1AD02F"/>
    <w:rsid w:val="5B207A5B"/>
    <w:rsid w:val="5B3E4B0D"/>
    <w:rsid w:val="5B609BC1"/>
    <w:rsid w:val="5B731AF0"/>
    <w:rsid w:val="5B8B856A"/>
    <w:rsid w:val="5B8BBD65"/>
    <w:rsid w:val="5B9D7FBF"/>
    <w:rsid w:val="5BB76BAC"/>
    <w:rsid w:val="5BB797FC"/>
    <w:rsid w:val="5BC5B5A7"/>
    <w:rsid w:val="5BC8730B"/>
    <w:rsid w:val="5C092E6D"/>
    <w:rsid w:val="5C43A5E9"/>
    <w:rsid w:val="5C60A338"/>
    <w:rsid w:val="5C7B2F31"/>
    <w:rsid w:val="5C806482"/>
    <w:rsid w:val="5C8529EF"/>
    <w:rsid w:val="5CB2D7B2"/>
    <w:rsid w:val="5CCAA31B"/>
    <w:rsid w:val="5CE30984"/>
    <w:rsid w:val="5CE677E6"/>
    <w:rsid w:val="5D3CEEAE"/>
    <w:rsid w:val="5D84B8D2"/>
    <w:rsid w:val="5D8DE821"/>
    <w:rsid w:val="5DA0C858"/>
    <w:rsid w:val="5DE38839"/>
    <w:rsid w:val="5E0C8BB2"/>
    <w:rsid w:val="5E145ECF"/>
    <w:rsid w:val="5E14D3C3"/>
    <w:rsid w:val="5E4180C5"/>
    <w:rsid w:val="5E488772"/>
    <w:rsid w:val="5EAA619C"/>
    <w:rsid w:val="5EADFCEE"/>
    <w:rsid w:val="5EB57CA4"/>
    <w:rsid w:val="5EBD9D69"/>
    <w:rsid w:val="5EBE404F"/>
    <w:rsid w:val="5EBF666A"/>
    <w:rsid w:val="5EE3A1B0"/>
    <w:rsid w:val="5EE71B44"/>
    <w:rsid w:val="5F12E257"/>
    <w:rsid w:val="5F16DB0E"/>
    <w:rsid w:val="5F44CA1B"/>
    <w:rsid w:val="5F53CE1A"/>
    <w:rsid w:val="5F60ED18"/>
    <w:rsid w:val="5F785286"/>
    <w:rsid w:val="5F8CC972"/>
    <w:rsid w:val="5F901472"/>
    <w:rsid w:val="5FCE10A7"/>
    <w:rsid w:val="6001BB0D"/>
    <w:rsid w:val="60091FB8"/>
    <w:rsid w:val="6031AD98"/>
    <w:rsid w:val="6041474B"/>
    <w:rsid w:val="60852320"/>
    <w:rsid w:val="608EF05E"/>
    <w:rsid w:val="6093F66A"/>
    <w:rsid w:val="60BD3714"/>
    <w:rsid w:val="60C47706"/>
    <w:rsid w:val="60FFF89E"/>
    <w:rsid w:val="61196A2F"/>
    <w:rsid w:val="612B7AE4"/>
    <w:rsid w:val="61341B6D"/>
    <w:rsid w:val="615D67EF"/>
    <w:rsid w:val="61789BCA"/>
    <w:rsid w:val="61B3B40C"/>
    <w:rsid w:val="61B8C376"/>
    <w:rsid w:val="61D6FE37"/>
    <w:rsid w:val="61E5BB8A"/>
    <w:rsid w:val="6202FF2A"/>
    <w:rsid w:val="621B350E"/>
    <w:rsid w:val="62743F36"/>
    <w:rsid w:val="62807DB9"/>
    <w:rsid w:val="62961444"/>
    <w:rsid w:val="62D9BAC2"/>
    <w:rsid w:val="62FB59EC"/>
    <w:rsid w:val="62FF2614"/>
    <w:rsid w:val="631A5361"/>
    <w:rsid w:val="633D6E54"/>
    <w:rsid w:val="6354172F"/>
    <w:rsid w:val="63B0BAD3"/>
    <w:rsid w:val="63CCA07D"/>
    <w:rsid w:val="63E95E97"/>
    <w:rsid w:val="641C699F"/>
    <w:rsid w:val="646D17C3"/>
    <w:rsid w:val="6482AE70"/>
    <w:rsid w:val="649D4EC9"/>
    <w:rsid w:val="649DC3D4"/>
    <w:rsid w:val="64C2D11B"/>
    <w:rsid w:val="64CD85A1"/>
    <w:rsid w:val="65046CAB"/>
    <w:rsid w:val="652A87B3"/>
    <w:rsid w:val="6534562F"/>
    <w:rsid w:val="6567BC9E"/>
    <w:rsid w:val="6597B880"/>
    <w:rsid w:val="65C3DE91"/>
    <w:rsid w:val="65E3ED12"/>
    <w:rsid w:val="65E4F534"/>
    <w:rsid w:val="65E973D2"/>
    <w:rsid w:val="65FC87DF"/>
    <w:rsid w:val="660029B6"/>
    <w:rsid w:val="6606263B"/>
    <w:rsid w:val="661DD48C"/>
    <w:rsid w:val="6653A020"/>
    <w:rsid w:val="6660700D"/>
    <w:rsid w:val="6680E9B0"/>
    <w:rsid w:val="668D3853"/>
    <w:rsid w:val="6698F78D"/>
    <w:rsid w:val="66BD9F32"/>
    <w:rsid w:val="66D268BB"/>
    <w:rsid w:val="66DB2F35"/>
    <w:rsid w:val="66FBAB5D"/>
    <w:rsid w:val="672431AD"/>
    <w:rsid w:val="674872C0"/>
    <w:rsid w:val="675389F1"/>
    <w:rsid w:val="6754AE72"/>
    <w:rsid w:val="675F30DE"/>
    <w:rsid w:val="67777C45"/>
    <w:rsid w:val="67CC90C3"/>
    <w:rsid w:val="67CF29CB"/>
    <w:rsid w:val="68227EBD"/>
    <w:rsid w:val="688F1805"/>
    <w:rsid w:val="689F19AF"/>
    <w:rsid w:val="68D1A136"/>
    <w:rsid w:val="68E40667"/>
    <w:rsid w:val="68F81CAA"/>
    <w:rsid w:val="6920BEAE"/>
    <w:rsid w:val="693D3547"/>
    <w:rsid w:val="69414004"/>
    <w:rsid w:val="6948A879"/>
    <w:rsid w:val="694AF896"/>
    <w:rsid w:val="695AAFED"/>
    <w:rsid w:val="69742285"/>
    <w:rsid w:val="69DE9BCA"/>
    <w:rsid w:val="6A049D18"/>
    <w:rsid w:val="6A148C60"/>
    <w:rsid w:val="6A211E0F"/>
    <w:rsid w:val="6A28480D"/>
    <w:rsid w:val="6A2C237B"/>
    <w:rsid w:val="6A44FA5F"/>
    <w:rsid w:val="6A6086ED"/>
    <w:rsid w:val="6A6893D0"/>
    <w:rsid w:val="6A6A20EB"/>
    <w:rsid w:val="6A6BC626"/>
    <w:rsid w:val="6A71FD98"/>
    <w:rsid w:val="6A8B509C"/>
    <w:rsid w:val="6A8EB046"/>
    <w:rsid w:val="6ABE900C"/>
    <w:rsid w:val="6ACFC885"/>
    <w:rsid w:val="6AE217F8"/>
    <w:rsid w:val="6AEE7869"/>
    <w:rsid w:val="6B009D32"/>
    <w:rsid w:val="6B11034F"/>
    <w:rsid w:val="6B4B96AA"/>
    <w:rsid w:val="6B7C8A04"/>
    <w:rsid w:val="6B7CF6C7"/>
    <w:rsid w:val="6B831E65"/>
    <w:rsid w:val="6B844B9E"/>
    <w:rsid w:val="6B936EF1"/>
    <w:rsid w:val="6B9EF15B"/>
    <w:rsid w:val="6BB8C7D9"/>
    <w:rsid w:val="6BCADC62"/>
    <w:rsid w:val="6BE91A01"/>
    <w:rsid w:val="6BFD8A2B"/>
    <w:rsid w:val="6C2E4670"/>
    <w:rsid w:val="6C381D84"/>
    <w:rsid w:val="6CA84C23"/>
    <w:rsid w:val="6CCF8CE3"/>
    <w:rsid w:val="6D14F9BC"/>
    <w:rsid w:val="6D25D552"/>
    <w:rsid w:val="6D28C15B"/>
    <w:rsid w:val="6D4F3068"/>
    <w:rsid w:val="6D5E1948"/>
    <w:rsid w:val="6D721A32"/>
    <w:rsid w:val="6D74FD99"/>
    <w:rsid w:val="6D8B7161"/>
    <w:rsid w:val="6DB005BD"/>
    <w:rsid w:val="6DC92023"/>
    <w:rsid w:val="6DE87C69"/>
    <w:rsid w:val="6DE8BB8B"/>
    <w:rsid w:val="6E33A2D8"/>
    <w:rsid w:val="6E47A5D5"/>
    <w:rsid w:val="6E4FDEC1"/>
    <w:rsid w:val="6E76AE21"/>
    <w:rsid w:val="6E97D780"/>
    <w:rsid w:val="6EA28BFA"/>
    <w:rsid w:val="6EA8F3EF"/>
    <w:rsid w:val="6EEF6F94"/>
    <w:rsid w:val="6F40D346"/>
    <w:rsid w:val="6F5CEC28"/>
    <w:rsid w:val="6F613E00"/>
    <w:rsid w:val="6F640342"/>
    <w:rsid w:val="6FD631CE"/>
    <w:rsid w:val="6FE2591C"/>
    <w:rsid w:val="7003FF9A"/>
    <w:rsid w:val="7007E0B8"/>
    <w:rsid w:val="701E9BC7"/>
    <w:rsid w:val="70215319"/>
    <w:rsid w:val="7026774C"/>
    <w:rsid w:val="707A7776"/>
    <w:rsid w:val="708E293D"/>
    <w:rsid w:val="70993E88"/>
    <w:rsid w:val="70AD0852"/>
    <w:rsid w:val="70B4A594"/>
    <w:rsid w:val="70C256E3"/>
    <w:rsid w:val="70C8216B"/>
    <w:rsid w:val="70CE97FC"/>
    <w:rsid w:val="70D43E25"/>
    <w:rsid w:val="710B03D0"/>
    <w:rsid w:val="716463CE"/>
    <w:rsid w:val="71656738"/>
    <w:rsid w:val="71684810"/>
    <w:rsid w:val="71970F10"/>
    <w:rsid w:val="71A97CB0"/>
    <w:rsid w:val="71CDF7B8"/>
    <w:rsid w:val="71D045C5"/>
    <w:rsid w:val="71E0E213"/>
    <w:rsid w:val="71E5B25D"/>
    <w:rsid w:val="71F367E5"/>
    <w:rsid w:val="71F6A07A"/>
    <w:rsid w:val="721B6DFB"/>
    <w:rsid w:val="7223F1C1"/>
    <w:rsid w:val="722929BE"/>
    <w:rsid w:val="72950316"/>
    <w:rsid w:val="72C35BE5"/>
    <w:rsid w:val="72C9FCD8"/>
    <w:rsid w:val="72CBFDB5"/>
    <w:rsid w:val="72DD1310"/>
    <w:rsid w:val="72EFEE08"/>
    <w:rsid w:val="7337C76A"/>
    <w:rsid w:val="738E842A"/>
    <w:rsid w:val="73AAAC7C"/>
    <w:rsid w:val="73AE7474"/>
    <w:rsid w:val="73B8B098"/>
    <w:rsid w:val="73F0C0EE"/>
    <w:rsid w:val="73FD3A6D"/>
    <w:rsid w:val="740C4C4E"/>
    <w:rsid w:val="7453481B"/>
    <w:rsid w:val="7453662D"/>
    <w:rsid w:val="74785484"/>
    <w:rsid w:val="747A3951"/>
    <w:rsid w:val="7493C448"/>
    <w:rsid w:val="74B43FC0"/>
    <w:rsid w:val="74D41F1B"/>
    <w:rsid w:val="74E359AA"/>
    <w:rsid w:val="74E4D85B"/>
    <w:rsid w:val="750443B5"/>
    <w:rsid w:val="7510C081"/>
    <w:rsid w:val="75262BE0"/>
    <w:rsid w:val="758F50CD"/>
    <w:rsid w:val="759CDD0E"/>
    <w:rsid w:val="75D0BDA8"/>
    <w:rsid w:val="75D3A69B"/>
    <w:rsid w:val="75E6C349"/>
    <w:rsid w:val="75EC4D22"/>
    <w:rsid w:val="75ED963D"/>
    <w:rsid w:val="76001FA1"/>
    <w:rsid w:val="761C1AB0"/>
    <w:rsid w:val="76239A10"/>
    <w:rsid w:val="762EB280"/>
    <w:rsid w:val="76534920"/>
    <w:rsid w:val="766B8241"/>
    <w:rsid w:val="767B29E0"/>
    <w:rsid w:val="767D15B0"/>
    <w:rsid w:val="76C740A8"/>
    <w:rsid w:val="77240F00"/>
    <w:rsid w:val="77283712"/>
    <w:rsid w:val="7759FA46"/>
    <w:rsid w:val="776FAE01"/>
    <w:rsid w:val="77A6AEB9"/>
    <w:rsid w:val="78128C97"/>
    <w:rsid w:val="7820D8B5"/>
    <w:rsid w:val="782D8663"/>
    <w:rsid w:val="783BBCEC"/>
    <w:rsid w:val="784142BD"/>
    <w:rsid w:val="78BE0C6B"/>
    <w:rsid w:val="78C646A1"/>
    <w:rsid w:val="78C8C37E"/>
    <w:rsid w:val="78E642FC"/>
    <w:rsid w:val="7908D224"/>
    <w:rsid w:val="791226B6"/>
    <w:rsid w:val="79272845"/>
    <w:rsid w:val="797F00FD"/>
    <w:rsid w:val="799120B0"/>
    <w:rsid w:val="79B08BA3"/>
    <w:rsid w:val="79C5E667"/>
    <w:rsid w:val="79CE4440"/>
    <w:rsid w:val="79E1638A"/>
    <w:rsid w:val="79F382FD"/>
    <w:rsid w:val="7A23B85A"/>
    <w:rsid w:val="7A347DA9"/>
    <w:rsid w:val="7A37B5F7"/>
    <w:rsid w:val="7A4C46E9"/>
    <w:rsid w:val="7A51FDA6"/>
    <w:rsid w:val="7A552FFF"/>
    <w:rsid w:val="7A8B550A"/>
    <w:rsid w:val="7AA1A886"/>
    <w:rsid w:val="7AAC7782"/>
    <w:rsid w:val="7ACD0FDA"/>
    <w:rsid w:val="7ADF104E"/>
    <w:rsid w:val="7B1E7E8C"/>
    <w:rsid w:val="7B2BFC8F"/>
    <w:rsid w:val="7B4F6D05"/>
    <w:rsid w:val="7B63D447"/>
    <w:rsid w:val="7B69B096"/>
    <w:rsid w:val="7B6AAE7A"/>
    <w:rsid w:val="7BA81FDA"/>
    <w:rsid w:val="7BAA48C7"/>
    <w:rsid w:val="7BB701A8"/>
    <w:rsid w:val="7BD3F5AE"/>
    <w:rsid w:val="7BF6A69F"/>
    <w:rsid w:val="7C0FC403"/>
    <w:rsid w:val="7C255001"/>
    <w:rsid w:val="7C2DEAEC"/>
    <w:rsid w:val="7C420974"/>
    <w:rsid w:val="7C462CD7"/>
    <w:rsid w:val="7C5D4D85"/>
    <w:rsid w:val="7CB5ABD8"/>
    <w:rsid w:val="7CC397C7"/>
    <w:rsid w:val="7CF5A30A"/>
    <w:rsid w:val="7D1E7A1E"/>
    <w:rsid w:val="7D20F8BC"/>
    <w:rsid w:val="7D4127D7"/>
    <w:rsid w:val="7D4BA5FD"/>
    <w:rsid w:val="7D4E0CC0"/>
    <w:rsid w:val="7D5FD53D"/>
    <w:rsid w:val="7D73B5F5"/>
    <w:rsid w:val="7D7E915A"/>
    <w:rsid w:val="7D934AC1"/>
    <w:rsid w:val="7DB3F79E"/>
    <w:rsid w:val="7DB62764"/>
    <w:rsid w:val="7DD2891D"/>
    <w:rsid w:val="7DE7EDB4"/>
    <w:rsid w:val="7DEACEDE"/>
    <w:rsid w:val="7E1AB02F"/>
    <w:rsid w:val="7E894BD2"/>
    <w:rsid w:val="7E9E1929"/>
    <w:rsid w:val="7F1CC59E"/>
    <w:rsid w:val="7F2673A0"/>
    <w:rsid w:val="7F3DAB17"/>
    <w:rsid w:val="7F982957"/>
    <w:rsid w:val="7FABC4CD"/>
    <w:rsid w:val="7FBA86B2"/>
    <w:rsid w:val="7FF2D4FA"/>
    <w:rsid w:val="7FF97A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A6B00"/>
  <w15:docId w15:val="{96F66E49-9A80-48AD-9564-4311D5AB5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086D"/>
    <w:pPr>
      <w:widowControl w:val="0"/>
    </w:pPr>
    <w:rPr>
      <w:rFonts w:ascii="Arial" w:hAnsi="Arial"/>
      <w:snapToGrid w:val="0"/>
      <w:sz w:val="24"/>
    </w:rPr>
  </w:style>
  <w:style w:type="paragraph" w:styleId="Heading1">
    <w:name w:val="heading 1"/>
    <w:basedOn w:val="Normal"/>
    <w:next w:val="Normal"/>
    <w:link w:val="Heading1Char"/>
    <w:uiPriority w:val="9"/>
    <w:qFormat/>
    <w:pPr>
      <w:keepNext/>
      <w:widowControl/>
      <w:jc w:val="center"/>
      <w:outlineLvl w:val="0"/>
    </w:pPr>
    <w:rPr>
      <w:b/>
      <w:snapToGrid/>
    </w:rPr>
  </w:style>
  <w:style w:type="paragraph" w:styleId="Heading2">
    <w:name w:val="heading 2"/>
    <w:basedOn w:val="Normal"/>
    <w:next w:val="Normal"/>
    <w:link w:val="Heading2Char"/>
    <w:uiPriority w:val="9"/>
    <w:qFormat/>
    <w:rsid w:val="003C2E15"/>
    <w:pPr>
      <w:keepNext/>
      <w:widowControl/>
      <w:tabs>
        <w:tab w:val="left" w:pos="360"/>
      </w:tabs>
      <w:outlineLvl w:val="1"/>
    </w:pPr>
    <w:rPr>
      <w:b/>
    </w:rPr>
  </w:style>
  <w:style w:type="paragraph" w:styleId="Heading3">
    <w:name w:val="heading 3"/>
    <w:basedOn w:val="Normal"/>
    <w:next w:val="Normal"/>
    <w:link w:val="Heading3Char"/>
    <w:qFormat/>
    <w:pPr>
      <w:keepNext/>
      <w:widowControl/>
      <w:tabs>
        <w:tab w:val="center" w:pos="1815"/>
        <w:tab w:val="left" w:pos="2160"/>
        <w:tab w:val="left" w:pos="2880"/>
        <w:tab w:val="left" w:pos="3600"/>
        <w:tab w:val="left" w:pos="4320"/>
        <w:tab w:val="left" w:pos="5328"/>
        <w:tab w:val="left" w:pos="6048"/>
      </w:tabs>
      <w:outlineLvl w:val="2"/>
    </w:pPr>
  </w:style>
  <w:style w:type="paragraph" w:styleId="Heading4">
    <w:name w:val="heading 4"/>
    <w:basedOn w:val="Normal"/>
    <w:next w:val="Normal"/>
    <w:uiPriority w:val="9"/>
    <w:qFormat/>
    <w:pPr>
      <w:keepNext/>
      <w:widowControl/>
      <w:tabs>
        <w:tab w:val="left" w:pos="-1080"/>
        <w:tab w:val="left" w:pos="-720"/>
        <w:tab w:val="left" w:pos="0"/>
        <w:tab w:val="left" w:pos="720"/>
        <w:tab w:val="left" w:pos="1440"/>
        <w:tab w:val="left" w:pos="2160"/>
        <w:tab w:val="left" w:pos="2880"/>
        <w:tab w:val="left" w:pos="3600"/>
        <w:tab w:val="left" w:pos="4320"/>
        <w:tab w:val="left" w:pos="5328"/>
        <w:tab w:val="left" w:pos="6048"/>
      </w:tabs>
      <w:spacing w:after="58"/>
      <w:outlineLvl w:val="3"/>
    </w:pPr>
    <w:rPr>
      <w:b/>
    </w:rPr>
  </w:style>
  <w:style w:type="paragraph" w:styleId="Heading5">
    <w:name w:val="heading 5"/>
    <w:basedOn w:val="Normal"/>
    <w:next w:val="Normal"/>
    <w:uiPriority w:val="9"/>
    <w:qFormat/>
    <w:pPr>
      <w:keepNext/>
      <w:widowControl/>
      <w:tabs>
        <w:tab w:val="center" w:pos="1815"/>
        <w:tab w:val="left" w:pos="2160"/>
        <w:tab w:val="left" w:pos="2880"/>
        <w:tab w:val="left" w:pos="3600"/>
        <w:tab w:val="left" w:pos="4320"/>
        <w:tab w:val="left" w:pos="5328"/>
        <w:tab w:val="left" w:pos="6048"/>
      </w:tabs>
      <w:spacing w:after="58"/>
      <w:outlineLvl w:val="4"/>
    </w:pPr>
    <w:rPr>
      <w:rFonts w:ascii="CG Times" w:hAnsi="CG Times"/>
      <w:b/>
      <w:sz w:val="20"/>
    </w:rPr>
  </w:style>
  <w:style w:type="paragraph" w:styleId="Heading6">
    <w:name w:val="heading 6"/>
    <w:basedOn w:val="Normal"/>
    <w:next w:val="Normal"/>
    <w:link w:val="Heading6Char"/>
    <w:uiPriority w:val="9"/>
    <w:qFormat/>
    <w:pPr>
      <w:keepNext/>
      <w:widowControl/>
      <w:outlineLvl w:val="5"/>
    </w:pPr>
    <w:rPr>
      <w:b/>
    </w:rPr>
  </w:style>
  <w:style w:type="paragraph" w:styleId="Heading7">
    <w:name w:val="heading 7"/>
    <w:basedOn w:val="Normal"/>
    <w:next w:val="Normal"/>
    <w:uiPriority w:val="9"/>
    <w:qFormat/>
    <w:pPr>
      <w:keepNext/>
      <w:widowControl/>
      <w:ind w:left="1800"/>
      <w:outlineLvl w:val="6"/>
    </w:pPr>
    <w:rPr>
      <w:snapToGrid/>
      <w:u w:val="single"/>
    </w:rPr>
  </w:style>
  <w:style w:type="paragraph" w:styleId="Heading8">
    <w:name w:val="heading 8"/>
    <w:basedOn w:val="Normal"/>
    <w:next w:val="Normal"/>
    <w:uiPriority w:val="9"/>
    <w:qFormat/>
    <w:pPr>
      <w:keepNext/>
      <w:outlineLvl w:val="7"/>
    </w:pPr>
    <w:rPr>
      <w:u w:val="single"/>
    </w:rPr>
  </w:style>
  <w:style w:type="paragraph" w:styleId="Heading9">
    <w:name w:val="heading 9"/>
    <w:basedOn w:val="Normal"/>
    <w:next w:val="Normal"/>
    <w:uiPriority w:val="9"/>
    <w:qFormat/>
    <w:pPr>
      <w:keepNext/>
      <w:widowControl/>
      <w:ind w:firstLine="36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link w:val="FootnoteTextChar"/>
    <w:semiHidden/>
    <w:rPr>
      <w:sz w:val="20"/>
    </w:rPr>
  </w:style>
  <w:style w:type="paragraph" w:styleId="BodyTextIndent">
    <w:name w:val="Body Text Indent"/>
    <w:basedOn w:val="Normal"/>
    <w:link w:val="BodyTextIndentChar"/>
    <w:pPr>
      <w:widowControl/>
      <w:ind w:left="720"/>
    </w:pPr>
  </w:style>
  <w:style w:type="paragraph" w:styleId="BodyTextIndent2">
    <w:name w:val="Body Text Indent 2"/>
    <w:basedOn w:val="Normal"/>
    <w:pPr>
      <w:widowControl/>
      <w:ind w:left="2160"/>
    </w:pPr>
    <w:rPr>
      <w:i/>
    </w:rPr>
  </w:style>
  <w:style w:type="paragraph" w:styleId="BodyTextIndent3">
    <w:name w:val="Body Text Indent 3"/>
    <w:basedOn w:val="Normal"/>
    <w:pPr>
      <w:tabs>
        <w:tab w:val="left" w:pos="-1080"/>
        <w:tab w:val="left" w:pos="-576"/>
        <w:tab w:val="left" w:pos="0"/>
        <w:tab w:val="left" w:pos="1620"/>
        <w:tab w:val="left" w:pos="2520"/>
        <w:tab w:val="left" w:pos="4032"/>
        <w:tab w:val="left" w:pos="4680"/>
      </w:tabs>
      <w:ind w:left="2160"/>
      <w:jc w:val="both"/>
    </w:pPr>
    <w:rPr>
      <w:i/>
    </w:rPr>
  </w:style>
  <w:style w:type="paragraph" w:styleId="BodyText">
    <w:name w:val="Body Text"/>
    <w:basedOn w:val="Normal"/>
    <w:link w:val="BodyTextChar"/>
    <w:pPr>
      <w:widowControl/>
      <w:tabs>
        <w:tab w:val="left" w:pos="-1440"/>
        <w:tab w:val="left" w:pos="-576"/>
        <w:tab w:val="left" w:pos="288"/>
        <w:tab w:val="left" w:pos="1152"/>
        <w:tab w:val="left" w:pos="2016"/>
        <w:tab w:val="left" w:pos="4032"/>
      </w:tabs>
      <w:jc w:val="right"/>
    </w:pPr>
    <w:rPr>
      <w:snapToGrid/>
    </w:rPr>
  </w:style>
  <w:style w:type="paragraph" w:styleId="BodyText2">
    <w:name w:val="Body Text 2"/>
    <w:basedOn w:val="Normal"/>
    <w:pPr>
      <w:widowControl/>
    </w:pPr>
    <w:rPr>
      <w:snapToGrid/>
      <w:u w:val="single"/>
    </w:rPr>
  </w:style>
  <w:style w:type="paragraph" w:styleId="BodyText3">
    <w:name w:val="Body Text 3"/>
    <w:basedOn w:val="Normal"/>
    <w:pPr>
      <w:widowControl/>
      <w:tabs>
        <w:tab w:val="left" w:pos="-1080"/>
        <w:tab w:val="left" w:pos="-576"/>
        <w:tab w:val="left" w:pos="288"/>
        <w:tab w:val="left" w:pos="1152"/>
        <w:tab w:val="left" w:pos="1620"/>
        <w:tab w:val="left" w:pos="2016"/>
        <w:tab w:val="left" w:pos="2520"/>
        <w:tab w:val="left" w:pos="4032"/>
        <w:tab w:val="left" w:pos="4680"/>
      </w:tabs>
      <w:jc w:val="both"/>
    </w:pPr>
    <w:rPr>
      <w:snapToGrid/>
    </w:rPr>
  </w:style>
  <w:style w:type="paragraph" w:styleId="PlainText">
    <w:name w:val="Plain Text"/>
    <w:basedOn w:val="Normal"/>
    <w:link w:val="PlainTextChar"/>
    <w:pPr>
      <w:widowControl/>
    </w:pPr>
    <w:rPr>
      <w:rFonts w:ascii="Courier New" w:hAnsi="Courier New"/>
      <w:snapToGrid/>
      <w:sz w:val="20"/>
    </w:rPr>
  </w:style>
  <w:style w:type="character" w:styleId="Hyperlink">
    <w:name w:val="Hyperlink"/>
    <w:uiPriority w:val="99"/>
    <w:rPr>
      <w:color w:val="0000FF"/>
      <w:u w:val="single"/>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TOC1">
    <w:name w:val="toc 1"/>
    <w:basedOn w:val="Normal"/>
    <w:next w:val="Normal"/>
    <w:autoRedefine/>
    <w:uiPriority w:val="39"/>
    <w:pPr>
      <w:spacing w:before="360"/>
    </w:pPr>
    <w:rPr>
      <w:b/>
      <w:caps/>
    </w:rPr>
  </w:style>
  <w:style w:type="paragraph" w:styleId="TOC2">
    <w:name w:val="toc 2"/>
    <w:basedOn w:val="Normal"/>
    <w:next w:val="Normal"/>
    <w:autoRedefine/>
    <w:uiPriority w:val="39"/>
    <w:rsid w:val="00F7667C"/>
    <w:pPr>
      <w:tabs>
        <w:tab w:val="right" w:pos="9350"/>
      </w:tabs>
      <w:spacing w:before="240"/>
    </w:pPr>
    <w:rPr>
      <w:b/>
      <w:sz w:val="20"/>
    </w:rPr>
  </w:style>
  <w:style w:type="paragraph" w:styleId="TOC3">
    <w:name w:val="toc 3"/>
    <w:basedOn w:val="Normal"/>
    <w:next w:val="Normal"/>
    <w:autoRedefine/>
    <w:uiPriority w:val="39"/>
    <w:rsid w:val="00B75A7B"/>
    <w:pPr>
      <w:tabs>
        <w:tab w:val="left" w:pos="1584"/>
        <w:tab w:val="left" w:pos="9000"/>
        <w:tab w:val="right" w:pos="9350"/>
      </w:tabs>
      <w:ind w:left="1613" w:hanging="1368"/>
    </w:pPr>
    <w:rPr>
      <w:sz w:val="20"/>
    </w:rPr>
  </w:style>
  <w:style w:type="paragraph" w:styleId="TOC4">
    <w:name w:val="toc 4"/>
    <w:basedOn w:val="Normal"/>
    <w:next w:val="Normal"/>
    <w:autoRedefine/>
    <w:uiPriority w:val="39"/>
    <w:pPr>
      <w:ind w:left="480"/>
    </w:pPr>
    <w:rPr>
      <w:sz w:val="20"/>
    </w:rPr>
  </w:style>
  <w:style w:type="paragraph" w:styleId="TOC5">
    <w:name w:val="toc 5"/>
    <w:basedOn w:val="Normal"/>
    <w:next w:val="Normal"/>
    <w:autoRedefine/>
    <w:uiPriority w:val="39"/>
    <w:pPr>
      <w:ind w:left="720"/>
    </w:pPr>
    <w:rPr>
      <w:sz w:val="20"/>
    </w:rPr>
  </w:style>
  <w:style w:type="paragraph" w:styleId="TOC6">
    <w:name w:val="toc 6"/>
    <w:basedOn w:val="Normal"/>
    <w:next w:val="Normal"/>
    <w:autoRedefine/>
    <w:uiPriority w:val="39"/>
    <w:pPr>
      <w:ind w:left="960"/>
    </w:pPr>
    <w:rPr>
      <w:sz w:val="20"/>
    </w:rPr>
  </w:style>
  <w:style w:type="paragraph" w:styleId="TOC7">
    <w:name w:val="toc 7"/>
    <w:basedOn w:val="Normal"/>
    <w:next w:val="Normal"/>
    <w:autoRedefine/>
    <w:uiPriority w:val="39"/>
    <w:pPr>
      <w:ind w:left="1200"/>
    </w:pPr>
    <w:rPr>
      <w:sz w:val="20"/>
    </w:rPr>
  </w:style>
  <w:style w:type="paragraph" w:styleId="TOC8">
    <w:name w:val="toc 8"/>
    <w:basedOn w:val="Normal"/>
    <w:next w:val="Normal"/>
    <w:autoRedefine/>
    <w:uiPriority w:val="39"/>
    <w:pPr>
      <w:ind w:left="1440"/>
    </w:pPr>
    <w:rPr>
      <w:sz w:val="20"/>
    </w:rPr>
  </w:style>
  <w:style w:type="paragraph" w:styleId="TOC9">
    <w:name w:val="toc 9"/>
    <w:basedOn w:val="Normal"/>
    <w:next w:val="Normal"/>
    <w:autoRedefine/>
    <w:uiPriority w:val="39"/>
    <w:pPr>
      <w:ind w:left="1680"/>
    </w:pPr>
    <w:rPr>
      <w:sz w:val="20"/>
    </w:rPr>
  </w:style>
  <w:style w:type="paragraph" w:styleId="BalloonText">
    <w:name w:val="Balloon Text"/>
    <w:basedOn w:val="Normal"/>
    <w:semiHidden/>
    <w:rsid w:val="00783E8D"/>
    <w:rPr>
      <w:rFonts w:ascii="Tahoma" w:hAnsi="Tahoma" w:cs="Tahoma"/>
      <w:sz w:val="16"/>
      <w:szCs w:val="16"/>
    </w:rPr>
  </w:style>
  <w:style w:type="table" w:styleId="TableGrid">
    <w:name w:val="Table Grid"/>
    <w:basedOn w:val="TableNormal"/>
    <w:uiPriority w:val="39"/>
    <w:rsid w:val="00BE7CE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B854FE"/>
    <w:rPr>
      <w:rFonts w:ascii="Arial" w:hAnsi="Arial"/>
      <w:snapToGrid w:val="0"/>
      <w:sz w:val="24"/>
    </w:rPr>
  </w:style>
  <w:style w:type="character" w:customStyle="1" w:styleId="HeaderChar">
    <w:name w:val="Header Char"/>
    <w:link w:val="Header"/>
    <w:uiPriority w:val="99"/>
    <w:rsid w:val="009316A1"/>
    <w:rPr>
      <w:rFonts w:ascii="Arial" w:hAnsi="Arial"/>
      <w:snapToGrid w:val="0"/>
      <w:sz w:val="24"/>
    </w:rPr>
  </w:style>
  <w:style w:type="character" w:customStyle="1" w:styleId="Heading3Char">
    <w:name w:val="Heading 3 Char"/>
    <w:link w:val="Heading3"/>
    <w:rsid w:val="009316A1"/>
    <w:rPr>
      <w:rFonts w:ascii="Arial" w:hAnsi="Arial"/>
      <w:snapToGrid w:val="0"/>
      <w:sz w:val="24"/>
    </w:rPr>
  </w:style>
  <w:style w:type="character" w:styleId="Emphasis">
    <w:name w:val="Emphasis"/>
    <w:basedOn w:val="DefaultParagraphFont"/>
    <w:qFormat/>
    <w:rsid w:val="00BE6683"/>
    <w:rPr>
      <w:i/>
      <w:iCs/>
    </w:rPr>
  </w:style>
  <w:style w:type="paragraph" w:customStyle="1" w:styleId="Default">
    <w:name w:val="Default"/>
    <w:rsid w:val="001A524B"/>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semiHidden/>
    <w:rsid w:val="002C01D4"/>
    <w:rPr>
      <w:rFonts w:ascii="Arial" w:hAnsi="Arial"/>
      <w:snapToGrid w:val="0"/>
    </w:rPr>
  </w:style>
  <w:style w:type="character" w:customStyle="1" w:styleId="BodyTextChar">
    <w:name w:val="Body Text Char"/>
    <w:basedOn w:val="DefaultParagraphFont"/>
    <w:link w:val="BodyText"/>
    <w:rsid w:val="002C01D4"/>
    <w:rPr>
      <w:rFonts w:ascii="Arial" w:hAnsi="Arial"/>
      <w:sz w:val="24"/>
    </w:rPr>
  </w:style>
  <w:style w:type="character" w:customStyle="1" w:styleId="BodyTextIndentChar">
    <w:name w:val="Body Text Indent Char"/>
    <w:basedOn w:val="DefaultParagraphFont"/>
    <w:link w:val="BodyTextIndent"/>
    <w:rsid w:val="00846DF6"/>
    <w:rPr>
      <w:rFonts w:ascii="Arial" w:hAnsi="Arial"/>
      <w:snapToGrid w:val="0"/>
      <w:sz w:val="24"/>
    </w:rPr>
  </w:style>
  <w:style w:type="character" w:styleId="CommentReference">
    <w:name w:val="annotation reference"/>
    <w:basedOn w:val="DefaultParagraphFont"/>
    <w:uiPriority w:val="99"/>
    <w:rsid w:val="00712263"/>
    <w:rPr>
      <w:sz w:val="16"/>
      <w:szCs w:val="16"/>
    </w:rPr>
  </w:style>
  <w:style w:type="paragraph" w:styleId="CommentText">
    <w:name w:val="annotation text"/>
    <w:basedOn w:val="Normal"/>
    <w:link w:val="CommentTextChar"/>
    <w:uiPriority w:val="99"/>
    <w:rsid w:val="00712263"/>
    <w:rPr>
      <w:sz w:val="20"/>
    </w:rPr>
  </w:style>
  <w:style w:type="character" w:customStyle="1" w:styleId="CommentTextChar">
    <w:name w:val="Comment Text Char"/>
    <w:basedOn w:val="DefaultParagraphFont"/>
    <w:link w:val="CommentText"/>
    <w:uiPriority w:val="99"/>
    <w:rsid w:val="00712263"/>
    <w:rPr>
      <w:rFonts w:ascii="Arial" w:hAnsi="Arial"/>
      <w:snapToGrid w:val="0"/>
    </w:rPr>
  </w:style>
  <w:style w:type="paragraph" w:styleId="CommentSubject">
    <w:name w:val="annotation subject"/>
    <w:basedOn w:val="CommentText"/>
    <w:next w:val="CommentText"/>
    <w:link w:val="CommentSubjectChar"/>
    <w:rsid w:val="00712263"/>
    <w:rPr>
      <w:b/>
      <w:bCs/>
    </w:rPr>
  </w:style>
  <w:style w:type="character" w:customStyle="1" w:styleId="CommentSubjectChar">
    <w:name w:val="Comment Subject Char"/>
    <w:basedOn w:val="CommentTextChar"/>
    <w:link w:val="CommentSubject"/>
    <w:rsid w:val="00712263"/>
    <w:rPr>
      <w:rFonts w:ascii="Arial" w:hAnsi="Arial"/>
      <w:b/>
      <w:bCs/>
      <w:snapToGrid w:val="0"/>
    </w:rPr>
  </w:style>
  <w:style w:type="paragraph" w:styleId="ListParagraph">
    <w:name w:val="List Paragraph"/>
    <w:basedOn w:val="Normal"/>
    <w:uiPriority w:val="34"/>
    <w:qFormat/>
    <w:rsid w:val="005445BE"/>
    <w:pPr>
      <w:ind w:left="720"/>
      <w:contextualSpacing/>
    </w:pPr>
  </w:style>
  <w:style w:type="paragraph" w:styleId="Revision">
    <w:name w:val="Revision"/>
    <w:hidden/>
    <w:uiPriority w:val="99"/>
    <w:semiHidden/>
    <w:rsid w:val="00CD7F7A"/>
    <w:rPr>
      <w:rFonts w:ascii="Arial" w:hAnsi="Arial"/>
      <w:snapToGrid w:val="0"/>
      <w:sz w:val="24"/>
    </w:rPr>
  </w:style>
  <w:style w:type="character" w:customStyle="1" w:styleId="Heading2Char">
    <w:name w:val="Heading 2 Char"/>
    <w:basedOn w:val="DefaultParagraphFont"/>
    <w:link w:val="Heading2"/>
    <w:rsid w:val="008F3A91"/>
    <w:rPr>
      <w:rFonts w:ascii="Arial" w:hAnsi="Arial"/>
      <w:b/>
      <w:snapToGrid w:val="0"/>
      <w:sz w:val="24"/>
    </w:rPr>
  </w:style>
  <w:style w:type="table" w:customStyle="1" w:styleId="TableGrid1">
    <w:name w:val="Table Grid1"/>
    <w:basedOn w:val="TableNormal"/>
    <w:next w:val="TableGrid"/>
    <w:uiPriority w:val="59"/>
    <w:rsid w:val="00446B76"/>
    <w:rPr>
      <w:rFonts w:ascii="Arial" w:eastAsiaTheme="minorHAnsi" w:hAnsi="Arial"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970E7"/>
    <w:rPr>
      <w:rFonts w:ascii="Arial" w:hAnsi="Arial"/>
      <w:b/>
      <w:sz w:val="24"/>
    </w:rPr>
  </w:style>
  <w:style w:type="numbering" w:customStyle="1" w:styleId="NoList1">
    <w:name w:val="No List1"/>
    <w:next w:val="NoList"/>
    <w:uiPriority w:val="99"/>
    <w:semiHidden/>
    <w:unhideWhenUsed/>
    <w:rsid w:val="001C729B"/>
  </w:style>
  <w:style w:type="table" w:customStyle="1" w:styleId="TableGrid2">
    <w:name w:val="Table Grid2"/>
    <w:basedOn w:val="TableNormal"/>
    <w:next w:val="TableGrid"/>
    <w:uiPriority w:val="59"/>
    <w:rsid w:val="001C7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C7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1C72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1C729B"/>
    <w:pPr>
      <w:widowControl/>
      <w:spacing w:before="100" w:beforeAutospacing="1" w:after="100" w:afterAutospacing="1"/>
    </w:pPr>
    <w:rPr>
      <w:rFonts w:ascii="Times New Roman" w:hAnsi="Times New Roman"/>
      <w:snapToGrid/>
      <w:szCs w:val="24"/>
    </w:rPr>
  </w:style>
  <w:style w:type="table" w:customStyle="1" w:styleId="TableGridLight10">
    <w:name w:val="Table Grid Light10"/>
    <w:basedOn w:val="TableNormal"/>
    <w:uiPriority w:val="40"/>
    <w:rsid w:val="00805E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4">
    <w:name w:val="Table Grid4"/>
    <w:basedOn w:val="TableNormal"/>
    <w:next w:val="TableGrid"/>
    <w:uiPriority w:val="59"/>
    <w:rsid w:val="00805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05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05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05539"/>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character" w:styleId="FollowedHyperlink">
    <w:name w:val="FollowedHyperlink"/>
    <w:basedOn w:val="DefaultParagraphFont"/>
    <w:uiPriority w:val="99"/>
    <w:semiHidden/>
    <w:unhideWhenUsed/>
    <w:rsid w:val="00757EAD"/>
    <w:rPr>
      <w:color w:val="954F72"/>
      <w:u w:val="single"/>
    </w:rPr>
  </w:style>
  <w:style w:type="paragraph" w:customStyle="1" w:styleId="msonormal0">
    <w:name w:val="msonormal"/>
    <w:basedOn w:val="Normal"/>
    <w:rsid w:val="00757EAD"/>
    <w:pPr>
      <w:widowControl/>
      <w:spacing w:before="100" w:beforeAutospacing="1" w:after="100" w:afterAutospacing="1"/>
    </w:pPr>
    <w:rPr>
      <w:rFonts w:ascii="Times New Roman" w:hAnsi="Times New Roman"/>
      <w:snapToGrid/>
      <w:szCs w:val="24"/>
    </w:rPr>
  </w:style>
  <w:style w:type="paragraph" w:customStyle="1" w:styleId="font5">
    <w:name w:val="font5"/>
    <w:basedOn w:val="Normal"/>
    <w:rsid w:val="00757EAD"/>
    <w:pPr>
      <w:widowControl/>
      <w:spacing w:before="100" w:beforeAutospacing="1" w:after="100" w:afterAutospacing="1"/>
    </w:pPr>
    <w:rPr>
      <w:rFonts w:cs="Arial"/>
      <w:snapToGrid/>
      <w:sz w:val="20"/>
    </w:rPr>
  </w:style>
  <w:style w:type="paragraph" w:customStyle="1" w:styleId="font6">
    <w:name w:val="font6"/>
    <w:basedOn w:val="Normal"/>
    <w:rsid w:val="00757EAD"/>
    <w:pPr>
      <w:widowControl/>
      <w:spacing w:before="100" w:beforeAutospacing="1" w:after="100" w:afterAutospacing="1"/>
    </w:pPr>
    <w:rPr>
      <w:rFonts w:cs="Arial"/>
      <w:snapToGrid/>
      <w:sz w:val="20"/>
    </w:rPr>
  </w:style>
  <w:style w:type="paragraph" w:customStyle="1" w:styleId="xl65">
    <w:name w:val="xl65"/>
    <w:basedOn w:val="Normal"/>
    <w:rsid w:val="00757EAD"/>
    <w:pPr>
      <w:widowControl/>
      <w:spacing w:before="100" w:beforeAutospacing="1" w:after="100" w:afterAutospacing="1"/>
    </w:pPr>
    <w:rPr>
      <w:rFonts w:ascii="Times New Roman" w:hAnsi="Times New Roman"/>
      <w:snapToGrid/>
      <w:szCs w:val="24"/>
    </w:rPr>
  </w:style>
  <w:style w:type="paragraph" w:customStyle="1" w:styleId="xl66">
    <w:name w:val="xl66"/>
    <w:basedOn w:val="Normal"/>
    <w:rsid w:val="00757EAD"/>
    <w:pPr>
      <w:widowControl/>
      <w:pBdr>
        <w:top w:val="single" w:sz="4" w:space="0" w:color="000000"/>
        <w:left w:val="single" w:sz="4" w:space="0" w:color="000000"/>
        <w:right w:val="single" w:sz="8" w:space="0" w:color="000000"/>
      </w:pBdr>
      <w:spacing w:before="100" w:beforeAutospacing="1" w:after="100" w:afterAutospacing="1"/>
      <w:jc w:val="center"/>
      <w:textAlignment w:val="center"/>
    </w:pPr>
    <w:rPr>
      <w:rFonts w:ascii="Times New Roman" w:hAnsi="Times New Roman"/>
      <w:snapToGrid/>
      <w:sz w:val="20"/>
    </w:rPr>
  </w:style>
  <w:style w:type="paragraph" w:customStyle="1" w:styleId="xl67">
    <w:name w:val="xl67"/>
    <w:basedOn w:val="Normal"/>
    <w:rsid w:val="00757EA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snapToGrid/>
      <w:sz w:val="20"/>
    </w:rPr>
  </w:style>
  <w:style w:type="paragraph" w:customStyle="1" w:styleId="xl68">
    <w:name w:val="xl68"/>
    <w:basedOn w:val="Normal"/>
    <w:rsid w:val="00757EAD"/>
    <w:pPr>
      <w:widowControl/>
      <w:pBdr>
        <w:top w:val="single" w:sz="4" w:space="0" w:color="000000"/>
        <w:left w:val="single" w:sz="8" w:space="0" w:color="000000"/>
        <w:bottom w:val="single" w:sz="4" w:space="0" w:color="000000"/>
      </w:pBdr>
      <w:spacing w:before="100" w:beforeAutospacing="1" w:after="100" w:afterAutospacing="1"/>
      <w:jc w:val="center"/>
      <w:textAlignment w:val="center"/>
    </w:pPr>
    <w:rPr>
      <w:rFonts w:ascii="Times New Roman" w:hAnsi="Times New Roman"/>
      <w:snapToGrid/>
      <w:sz w:val="20"/>
    </w:rPr>
  </w:style>
  <w:style w:type="paragraph" w:customStyle="1" w:styleId="xl69">
    <w:name w:val="xl69"/>
    <w:basedOn w:val="Normal"/>
    <w:rsid w:val="00757EAD"/>
    <w:pPr>
      <w:widowControl/>
      <w:pBdr>
        <w:top w:val="single" w:sz="4" w:space="0" w:color="000000"/>
        <w:bottom w:val="single" w:sz="4" w:space="0" w:color="000000"/>
        <w:right w:val="single" w:sz="8" w:space="0" w:color="000000"/>
      </w:pBdr>
      <w:spacing w:before="100" w:beforeAutospacing="1" w:after="100" w:afterAutospacing="1"/>
      <w:jc w:val="center"/>
      <w:textAlignment w:val="center"/>
    </w:pPr>
    <w:rPr>
      <w:rFonts w:ascii="Times New Roman" w:hAnsi="Times New Roman"/>
      <w:snapToGrid/>
      <w:sz w:val="20"/>
    </w:rPr>
  </w:style>
  <w:style w:type="paragraph" w:customStyle="1" w:styleId="xl70">
    <w:name w:val="xl70"/>
    <w:basedOn w:val="Normal"/>
    <w:rsid w:val="00757EAD"/>
    <w:pPr>
      <w:widowControl/>
      <w:pBdr>
        <w:left w:val="single" w:sz="4" w:space="0" w:color="000000"/>
        <w:right w:val="single" w:sz="8" w:space="0" w:color="000000"/>
      </w:pBdr>
      <w:spacing w:before="100" w:beforeAutospacing="1" w:after="100" w:afterAutospacing="1"/>
      <w:jc w:val="center"/>
      <w:textAlignment w:val="center"/>
    </w:pPr>
    <w:rPr>
      <w:rFonts w:ascii="Times New Roman" w:hAnsi="Times New Roman"/>
      <w:snapToGrid/>
      <w:sz w:val="20"/>
    </w:rPr>
  </w:style>
  <w:style w:type="paragraph" w:customStyle="1" w:styleId="xl71">
    <w:name w:val="xl71"/>
    <w:basedOn w:val="Normal"/>
    <w:rsid w:val="00757EAD"/>
    <w:pPr>
      <w:widowControl/>
      <w:pBdr>
        <w:left w:val="single" w:sz="4" w:space="0" w:color="000000"/>
        <w:bottom w:val="single" w:sz="8" w:space="0" w:color="000000"/>
        <w:right w:val="single" w:sz="8" w:space="0" w:color="000000"/>
      </w:pBdr>
      <w:spacing w:before="100" w:beforeAutospacing="1" w:after="100" w:afterAutospacing="1"/>
      <w:jc w:val="center"/>
      <w:textAlignment w:val="center"/>
    </w:pPr>
    <w:rPr>
      <w:rFonts w:ascii="Times New Roman" w:hAnsi="Times New Roman"/>
      <w:snapToGrid/>
      <w:sz w:val="20"/>
    </w:rPr>
  </w:style>
  <w:style w:type="paragraph" w:customStyle="1" w:styleId="xl72">
    <w:name w:val="xl72"/>
    <w:basedOn w:val="Normal"/>
    <w:rsid w:val="00757EAD"/>
    <w:pPr>
      <w:widowControl/>
      <w:pBdr>
        <w:top w:val="single" w:sz="4" w:space="0" w:color="000000"/>
        <w:left w:val="single" w:sz="8" w:space="0" w:color="000000"/>
        <w:right w:val="single" w:sz="4" w:space="0" w:color="000000"/>
      </w:pBdr>
      <w:spacing w:before="100" w:beforeAutospacing="1" w:after="100" w:afterAutospacing="1"/>
      <w:jc w:val="center"/>
      <w:textAlignment w:val="center"/>
    </w:pPr>
    <w:rPr>
      <w:rFonts w:ascii="Times New Roman" w:hAnsi="Times New Roman"/>
      <w:snapToGrid/>
      <w:sz w:val="20"/>
    </w:rPr>
  </w:style>
  <w:style w:type="paragraph" w:customStyle="1" w:styleId="xl73">
    <w:name w:val="xl73"/>
    <w:basedOn w:val="Normal"/>
    <w:rsid w:val="00757EAD"/>
    <w:pPr>
      <w:widowControl/>
      <w:pBdr>
        <w:left w:val="single" w:sz="8"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snapToGrid/>
      <w:sz w:val="20"/>
    </w:rPr>
  </w:style>
  <w:style w:type="paragraph" w:customStyle="1" w:styleId="xl74">
    <w:name w:val="xl74"/>
    <w:basedOn w:val="Normal"/>
    <w:rsid w:val="00757EAD"/>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hAnsi="Times New Roman"/>
      <w:snapToGrid/>
      <w:sz w:val="20"/>
    </w:rPr>
  </w:style>
  <w:style w:type="paragraph" w:customStyle="1" w:styleId="xl75">
    <w:name w:val="xl75"/>
    <w:basedOn w:val="Normal"/>
    <w:rsid w:val="00757EAD"/>
    <w:pPr>
      <w:widowControl/>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snapToGrid/>
      <w:sz w:val="20"/>
    </w:rPr>
  </w:style>
  <w:style w:type="paragraph" w:customStyle="1" w:styleId="xl76">
    <w:name w:val="xl76"/>
    <w:basedOn w:val="Normal"/>
    <w:rsid w:val="00E9692E"/>
    <w:pPr>
      <w:widowControl/>
      <w:pBdr>
        <w:top w:val="single" w:sz="4" w:space="0" w:color="000000"/>
        <w:left w:val="single" w:sz="4" w:space="0" w:color="000000"/>
        <w:bottom w:val="single" w:sz="4" w:space="0" w:color="000000"/>
        <w:right w:val="single" w:sz="4" w:space="0" w:color="000000"/>
      </w:pBdr>
      <w:shd w:val="clear" w:color="000000" w:fill="FF99CC"/>
      <w:spacing w:before="100" w:beforeAutospacing="1" w:after="100" w:afterAutospacing="1"/>
      <w:jc w:val="center"/>
      <w:textAlignment w:val="center"/>
    </w:pPr>
    <w:rPr>
      <w:rFonts w:ascii="Times New Roman" w:hAnsi="Times New Roman"/>
      <w:snapToGrid/>
      <w:sz w:val="20"/>
      <w:u w:val="single"/>
    </w:rPr>
  </w:style>
  <w:style w:type="character" w:customStyle="1" w:styleId="UnresolvedMention1">
    <w:name w:val="Unresolved Mention1"/>
    <w:basedOn w:val="DefaultParagraphFont"/>
    <w:uiPriority w:val="99"/>
    <w:unhideWhenUsed/>
    <w:rsid w:val="00CF671A"/>
    <w:rPr>
      <w:color w:val="605E5C"/>
      <w:shd w:val="clear" w:color="auto" w:fill="E1DFDD"/>
    </w:rPr>
  </w:style>
  <w:style w:type="character" w:customStyle="1" w:styleId="Mention1">
    <w:name w:val="Mention1"/>
    <w:basedOn w:val="DefaultParagraphFont"/>
    <w:uiPriority w:val="99"/>
    <w:unhideWhenUsed/>
    <w:rsid w:val="00CF671A"/>
    <w:rPr>
      <w:color w:val="2B579A"/>
      <w:shd w:val="clear" w:color="auto" w:fill="E1DFDD"/>
    </w:rPr>
  </w:style>
  <w:style w:type="character" w:customStyle="1" w:styleId="PlainTextChar">
    <w:name w:val="Plain Text Char"/>
    <w:basedOn w:val="DefaultParagraphFont"/>
    <w:link w:val="PlainText"/>
    <w:rsid w:val="000D3F6A"/>
    <w:rPr>
      <w:rFonts w:ascii="Courier New" w:hAnsi="Courier New"/>
    </w:rPr>
  </w:style>
  <w:style w:type="paragraph" w:customStyle="1" w:styleId="xmsonospacing">
    <w:name w:val="x_msonospacing"/>
    <w:basedOn w:val="Normal"/>
    <w:rsid w:val="003D64E1"/>
    <w:pPr>
      <w:widowControl/>
      <w:spacing w:before="100" w:beforeAutospacing="1" w:after="100" w:afterAutospacing="1"/>
    </w:pPr>
    <w:rPr>
      <w:rFonts w:ascii="Times New Roman" w:eastAsiaTheme="minorHAnsi" w:hAnsi="Times New Roman"/>
      <w:snapToGrid/>
      <w:szCs w:val="24"/>
    </w:rPr>
  </w:style>
  <w:style w:type="table" w:customStyle="1" w:styleId="TableGridLight100">
    <w:name w:val="Table Grid Light100"/>
    <w:basedOn w:val="TableNormal"/>
    <w:uiPriority w:val="40"/>
    <w:rsid w:val="000F28D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723DEE"/>
    <w:pPr>
      <w:widowControl/>
      <w:spacing w:before="100" w:beforeAutospacing="1" w:after="100" w:afterAutospacing="1"/>
    </w:pPr>
    <w:rPr>
      <w:rFonts w:ascii="Times New Roman" w:hAnsi="Times New Roman"/>
      <w:snapToGrid/>
      <w:szCs w:val="24"/>
    </w:rPr>
  </w:style>
  <w:style w:type="character" w:customStyle="1" w:styleId="normaltextrun">
    <w:name w:val="normaltextrun"/>
    <w:basedOn w:val="DefaultParagraphFont"/>
    <w:rsid w:val="00723DEE"/>
  </w:style>
  <w:style w:type="character" w:customStyle="1" w:styleId="eop">
    <w:name w:val="eop"/>
    <w:basedOn w:val="DefaultParagraphFont"/>
    <w:rsid w:val="00723DEE"/>
  </w:style>
  <w:style w:type="character" w:customStyle="1" w:styleId="findhit">
    <w:name w:val="findhit"/>
    <w:basedOn w:val="DefaultParagraphFont"/>
    <w:rsid w:val="00723DEE"/>
  </w:style>
  <w:style w:type="character" w:styleId="PlaceholderText">
    <w:name w:val="Placeholder Text"/>
    <w:basedOn w:val="DefaultParagraphFont"/>
    <w:uiPriority w:val="99"/>
    <w:semiHidden/>
    <w:rsid w:val="00715AE9"/>
    <w:rPr>
      <w:color w:val="808080"/>
    </w:rPr>
  </w:style>
  <w:style w:type="character" w:styleId="UnresolvedMention">
    <w:name w:val="Unresolved Mention"/>
    <w:basedOn w:val="DefaultParagraphFont"/>
    <w:uiPriority w:val="99"/>
    <w:semiHidden/>
    <w:unhideWhenUsed/>
    <w:rsid w:val="00B45A8A"/>
    <w:rPr>
      <w:color w:val="605E5C"/>
      <w:shd w:val="clear" w:color="auto" w:fill="E1DFDD"/>
    </w:rPr>
  </w:style>
  <w:style w:type="paragraph" w:styleId="Subtitle">
    <w:name w:val="Subtitle"/>
    <w:basedOn w:val="Normal"/>
    <w:next w:val="Normal"/>
    <w:link w:val="SubtitleChar"/>
    <w:qFormat/>
    <w:rsid w:val="0012566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2566B"/>
    <w:rPr>
      <w:rFonts w:asciiTheme="minorHAnsi" w:eastAsiaTheme="minorEastAsia" w:hAnsiTheme="minorHAnsi" w:cstheme="minorBidi"/>
      <w:snapToGrid w:val="0"/>
      <w:color w:val="5A5A5A" w:themeColor="text1" w:themeTint="A5"/>
      <w:spacing w:val="15"/>
      <w:sz w:val="22"/>
      <w:szCs w:val="22"/>
    </w:rPr>
  </w:style>
  <w:style w:type="character" w:styleId="Mention">
    <w:name w:val="Mention"/>
    <w:basedOn w:val="DefaultParagraphFont"/>
    <w:uiPriority w:val="99"/>
    <w:unhideWhenUsed/>
    <w:rsid w:val="002D39FE"/>
    <w:rPr>
      <w:color w:val="2B579A"/>
      <w:shd w:val="clear" w:color="auto" w:fill="E1DFDD"/>
    </w:rPr>
  </w:style>
  <w:style w:type="table" w:customStyle="1" w:styleId="TableGrid7">
    <w:name w:val="Table Grid7"/>
    <w:basedOn w:val="TableNormal"/>
    <w:next w:val="TableGrid"/>
    <w:uiPriority w:val="39"/>
    <w:rsid w:val="00977174"/>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C2507"/>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0082C"/>
    <w:rPr>
      <w:rFonts w:ascii="Arial" w:hAnsi="Arial"/>
      <w:b/>
      <w:snapToGrid w:val="0"/>
      <w:sz w:val="24"/>
    </w:rPr>
  </w:style>
  <w:style w:type="character" w:customStyle="1" w:styleId="StyleBlackCharacterscale110Condensedby01pt">
    <w:name w:val="Style Black Character scale: 110% Condensed by  0.1 pt"/>
    <w:basedOn w:val="DefaultParagraphFont"/>
    <w:rsid w:val="00801D4E"/>
    <w:rPr>
      <w:color w:val="000000"/>
      <w:spacing w:val="0"/>
      <w:w w:val="100"/>
    </w:rPr>
  </w:style>
  <w:style w:type="paragraph" w:customStyle="1" w:styleId="StyleLeft1Firstline025">
    <w:name w:val="Style Left:  1&quot; First line:  0.25&quot;"/>
    <w:basedOn w:val="Normal"/>
    <w:rsid w:val="005B2574"/>
    <w:pPr>
      <w:ind w:left="1440" w:firstLine="360"/>
    </w:pPr>
    <w:rPr>
      <w:rFonts w:eastAsia="Times New Roman"/>
    </w:rPr>
  </w:style>
  <w:style w:type="character" w:customStyle="1" w:styleId="cf01">
    <w:name w:val="cf01"/>
    <w:basedOn w:val="DefaultParagraphFont"/>
    <w:rsid w:val="00DF389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35236">
      <w:bodyDiv w:val="1"/>
      <w:marLeft w:val="0"/>
      <w:marRight w:val="0"/>
      <w:marTop w:val="0"/>
      <w:marBottom w:val="0"/>
      <w:divBdr>
        <w:top w:val="none" w:sz="0" w:space="0" w:color="auto"/>
        <w:left w:val="none" w:sz="0" w:space="0" w:color="auto"/>
        <w:bottom w:val="none" w:sz="0" w:space="0" w:color="auto"/>
        <w:right w:val="none" w:sz="0" w:space="0" w:color="auto"/>
      </w:divBdr>
    </w:div>
    <w:div w:id="193156677">
      <w:bodyDiv w:val="1"/>
      <w:marLeft w:val="0"/>
      <w:marRight w:val="0"/>
      <w:marTop w:val="0"/>
      <w:marBottom w:val="0"/>
      <w:divBdr>
        <w:top w:val="none" w:sz="0" w:space="0" w:color="auto"/>
        <w:left w:val="none" w:sz="0" w:space="0" w:color="auto"/>
        <w:bottom w:val="none" w:sz="0" w:space="0" w:color="auto"/>
        <w:right w:val="none" w:sz="0" w:space="0" w:color="auto"/>
      </w:divBdr>
    </w:div>
    <w:div w:id="254939854">
      <w:bodyDiv w:val="1"/>
      <w:marLeft w:val="0"/>
      <w:marRight w:val="0"/>
      <w:marTop w:val="0"/>
      <w:marBottom w:val="0"/>
      <w:divBdr>
        <w:top w:val="none" w:sz="0" w:space="0" w:color="auto"/>
        <w:left w:val="none" w:sz="0" w:space="0" w:color="auto"/>
        <w:bottom w:val="none" w:sz="0" w:space="0" w:color="auto"/>
        <w:right w:val="none" w:sz="0" w:space="0" w:color="auto"/>
      </w:divBdr>
    </w:div>
    <w:div w:id="476999579">
      <w:bodyDiv w:val="1"/>
      <w:marLeft w:val="0"/>
      <w:marRight w:val="0"/>
      <w:marTop w:val="0"/>
      <w:marBottom w:val="0"/>
      <w:divBdr>
        <w:top w:val="none" w:sz="0" w:space="0" w:color="auto"/>
        <w:left w:val="none" w:sz="0" w:space="0" w:color="auto"/>
        <w:bottom w:val="none" w:sz="0" w:space="0" w:color="auto"/>
        <w:right w:val="none" w:sz="0" w:space="0" w:color="auto"/>
      </w:divBdr>
    </w:div>
    <w:div w:id="493952013">
      <w:bodyDiv w:val="1"/>
      <w:marLeft w:val="0"/>
      <w:marRight w:val="0"/>
      <w:marTop w:val="0"/>
      <w:marBottom w:val="0"/>
      <w:divBdr>
        <w:top w:val="none" w:sz="0" w:space="0" w:color="auto"/>
        <w:left w:val="none" w:sz="0" w:space="0" w:color="auto"/>
        <w:bottom w:val="none" w:sz="0" w:space="0" w:color="auto"/>
        <w:right w:val="none" w:sz="0" w:space="0" w:color="auto"/>
      </w:divBdr>
      <w:divsChild>
        <w:div w:id="581990212">
          <w:marLeft w:val="0"/>
          <w:marRight w:val="0"/>
          <w:marTop w:val="0"/>
          <w:marBottom w:val="0"/>
          <w:divBdr>
            <w:top w:val="none" w:sz="0" w:space="0" w:color="auto"/>
            <w:left w:val="none" w:sz="0" w:space="0" w:color="auto"/>
            <w:bottom w:val="none" w:sz="0" w:space="0" w:color="auto"/>
            <w:right w:val="none" w:sz="0" w:space="0" w:color="auto"/>
          </w:divBdr>
        </w:div>
        <w:div w:id="591820929">
          <w:marLeft w:val="0"/>
          <w:marRight w:val="0"/>
          <w:marTop w:val="0"/>
          <w:marBottom w:val="0"/>
          <w:divBdr>
            <w:top w:val="none" w:sz="0" w:space="0" w:color="auto"/>
            <w:left w:val="none" w:sz="0" w:space="0" w:color="auto"/>
            <w:bottom w:val="none" w:sz="0" w:space="0" w:color="auto"/>
            <w:right w:val="none" w:sz="0" w:space="0" w:color="auto"/>
          </w:divBdr>
          <w:divsChild>
            <w:div w:id="716778350">
              <w:marLeft w:val="0"/>
              <w:marRight w:val="0"/>
              <w:marTop w:val="0"/>
              <w:marBottom w:val="0"/>
              <w:divBdr>
                <w:top w:val="none" w:sz="0" w:space="0" w:color="auto"/>
                <w:left w:val="none" w:sz="0" w:space="0" w:color="auto"/>
                <w:bottom w:val="none" w:sz="0" w:space="0" w:color="auto"/>
                <w:right w:val="none" w:sz="0" w:space="0" w:color="auto"/>
              </w:divBdr>
            </w:div>
            <w:div w:id="807557074">
              <w:marLeft w:val="0"/>
              <w:marRight w:val="0"/>
              <w:marTop w:val="0"/>
              <w:marBottom w:val="0"/>
              <w:divBdr>
                <w:top w:val="none" w:sz="0" w:space="0" w:color="auto"/>
                <w:left w:val="none" w:sz="0" w:space="0" w:color="auto"/>
                <w:bottom w:val="none" w:sz="0" w:space="0" w:color="auto"/>
                <w:right w:val="none" w:sz="0" w:space="0" w:color="auto"/>
              </w:divBdr>
            </w:div>
            <w:div w:id="993873696">
              <w:marLeft w:val="0"/>
              <w:marRight w:val="0"/>
              <w:marTop w:val="0"/>
              <w:marBottom w:val="0"/>
              <w:divBdr>
                <w:top w:val="none" w:sz="0" w:space="0" w:color="auto"/>
                <w:left w:val="none" w:sz="0" w:space="0" w:color="auto"/>
                <w:bottom w:val="none" w:sz="0" w:space="0" w:color="auto"/>
                <w:right w:val="none" w:sz="0" w:space="0" w:color="auto"/>
              </w:divBdr>
            </w:div>
            <w:div w:id="1178931512">
              <w:marLeft w:val="0"/>
              <w:marRight w:val="0"/>
              <w:marTop w:val="0"/>
              <w:marBottom w:val="0"/>
              <w:divBdr>
                <w:top w:val="none" w:sz="0" w:space="0" w:color="auto"/>
                <w:left w:val="none" w:sz="0" w:space="0" w:color="auto"/>
                <w:bottom w:val="none" w:sz="0" w:space="0" w:color="auto"/>
                <w:right w:val="none" w:sz="0" w:space="0" w:color="auto"/>
              </w:divBdr>
            </w:div>
          </w:divsChild>
        </w:div>
        <w:div w:id="1343238238">
          <w:marLeft w:val="0"/>
          <w:marRight w:val="0"/>
          <w:marTop w:val="0"/>
          <w:marBottom w:val="0"/>
          <w:divBdr>
            <w:top w:val="none" w:sz="0" w:space="0" w:color="auto"/>
            <w:left w:val="none" w:sz="0" w:space="0" w:color="auto"/>
            <w:bottom w:val="none" w:sz="0" w:space="0" w:color="auto"/>
            <w:right w:val="none" w:sz="0" w:space="0" w:color="auto"/>
          </w:divBdr>
          <w:divsChild>
            <w:div w:id="254364439">
              <w:marLeft w:val="0"/>
              <w:marRight w:val="0"/>
              <w:marTop w:val="0"/>
              <w:marBottom w:val="0"/>
              <w:divBdr>
                <w:top w:val="none" w:sz="0" w:space="0" w:color="auto"/>
                <w:left w:val="none" w:sz="0" w:space="0" w:color="auto"/>
                <w:bottom w:val="none" w:sz="0" w:space="0" w:color="auto"/>
                <w:right w:val="none" w:sz="0" w:space="0" w:color="auto"/>
              </w:divBdr>
              <w:divsChild>
                <w:div w:id="935943961">
                  <w:marLeft w:val="0"/>
                  <w:marRight w:val="0"/>
                  <w:marTop w:val="0"/>
                  <w:marBottom w:val="0"/>
                  <w:divBdr>
                    <w:top w:val="none" w:sz="0" w:space="0" w:color="auto"/>
                    <w:left w:val="none" w:sz="0" w:space="0" w:color="auto"/>
                    <w:bottom w:val="none" w:sz="0" w:space="0" w:color="auto"/>
                    <w:right w:val="none" w:sz="0" w:space="0" w:color="auto"/>
                  </w:divBdr>
                </w:div>
                <w:div w:id="1451973285">
                  <w:marLeft w:val="0"/>
                  <w:marRight w:val="0"/>
                  <w:marTop w:val="0"/>
                  <w:marBottom w:val="0"/>
                  <w:divBdr>
                    <w:top w:val="none" w:sz="0" w:space="0" w:color="auto"/>
                    <w:left w:val="none" w:sz="0" w:space="0" w:color="auto"/>
                    <w:bottom w:val="none" w:sz="0" w:space="0" w:color="auto"/>
                    <w:right w:val="none" w:sz="0" w:space="0" w:color="auto"/>
                  </w:divBdr>
                </w:div>
              </w:divsChild>
            </w:div>
            <w:div w:id="29152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574566">
      <w:bodyDiv w:val="1"/>
      <w:marLeft w:val="0"/>
      <w:marRight w:val="0"/>
      <w:marTop w:val="0"/>
      <w:marBottom w:val="0"/>
      <w:divBdr>
        <w:top w:val="none" w:sz="0" w:space="0" w:color="auto"/>
        <w:left w:val="none" w:sz="0" w:space="0" w:color="auto"/>
        <w:bottom w:val="none" w:sz="0" w:space="0" w:color="auto"/>
        <w:right w:val="none" w:sz="0" w:space="0" w:color="auto"/>
      </w:divBdr>
    </w:div>
    <w:div w:id="951673546">
      <w:bodyDiv w:val="1"/>
      <w:marLeft w:val="0"/>
      <w:marRight w:val="0"/>
      <w:marTop w:val="0"/>
      <w:marBottom w:val="0"/>
      <w:divBdr>
        <w:top w:val="none" w:sz="0" w:space="0" w:color="auto"/>
        <w:left w:val="none" w:sz="0" w:space="0" w:color="auto"/>
        <w:bottom w:val="none" w:sz="0" w:space="0" w:color="auto"/>
        <w:right w:val="none" w:sz="0" w:space="0" w:color="auto"/>
      </w:divBdr>
    </w:div>
    <w:div w:id="1112094159">
      <w:bodyDiv w:val="1"/>
      <w:marLeft w:val="0"/>
      <w:marRight w:val="0"/>
      <w:marTop w:val="0"/>
      <w:marBottom w:val="0"/>
      <w:divBdr>
        <w:top w:val="none" w:sz="0" w:space="0" w:color="auto"/>
        <w:left w:val="none" w:sz="0" w:space="0" w:color="auto"/>
        <w:bottom w:val="none" w:sz="0" w:space="0" w:color="auto"/>
        <w:right w:val="none" w:sz="0" w:space="0" w:color="auto"/>
      </w:divBdr>
    </w:div>
    <w:div w:id="112534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2.arb.ca.gov/"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Custom 5">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6f47d7f-edfa-45b4-a402-c61bb0106bbc">
      <UserInfo>
        <DisplayName/>
        <AccountId xsi:nil="true"/>
        <AccountType/>
      </UserInfo>
    </SharedWithUsers>
    <Board_x0020_Date xmlns="86f47d7f-edfa-45b4-a402-c61bb0106bbc">2025-11-20T08:00:00+00:00</Board_x0020_Date>
    <Doc_x0020_Type xmlns="86f47d7f-edfa-45b4-a402-c61bb0106bbc" xsi:nil="true"/>
    <Division xmlns="86f47d7f-edfa-45b4-a402-c61bb0106bbc">BARCU</Division>
    <Comments xmlns="86f47d7f-edfa-45b4-a402-c61bb0106bbc" xsi:nil="true"/>
    <IconOverlay xmlns="http://schemas.microsoft.com/sharepoint/v4" xsi:nil="true"/>
    <_EndDate xmlns="http://schemas.microsoft.com/sharepoint/v3/fields">2025-09-04T07:00:00+00:00</_EndDate>
    <_dlc_ExpireDateSaved xmlns="http://schemas.microsoft.com/sharepoint/v3" xsi:nil="true"/>
    <Assign_x0023_ xmlns="86f47d7f-edfa-45b4-a402-c61bb0106bbc">41863</Assign_x0023_>
    <Status xmlns="86f47d7f-edfa-45b4-a402-c61bb0106bbc">Routing</Status>
    <From xmlns="86f47d7f-edfa-45b4-a402-c61bb0106bbc">Lindsay Garcia</From>
    <_dlc_ExpireDate xmlns="http://schemas.microsoft.com/sharepoint/v3" xsi:nil="true"/>
    <_vti_ItemDeclaredRecord xmlns="http://schemas.microsoft.com/sharepoint/v3" xsi:nil="true"/>
    <PublishingContact xmlns="http://schemas.microsoft.com/sharepoint/v3">
      <UserInfo>
        <DisplayName>Magtoto, Mitzi@ARB</DisplayName>
        <AccountId>905</AccountId>
        <AccountType/>
      </UserInfo>
    </PublishingContact>
    <_DCDateCreated xmlns="http://schemas.microsoft.com/sharepoint/v3/fields">2025-08-08T13:35:49+00:00</_DCDateCreated>
    <_dlc_DocId xmlns="a53cf8a9-81ff-4583-b76a-f8057a43c85c">55EAVHMDKNRW-1056933629-11685</_dlc_DocId>
    <_dlc_DocIdUrl xmlns="a53cf8a9-81ff-4583-b76a-f8057a43c85c">
      <Url>https://carb.sharepoint.com/lo/barcu/_layouts/15/DocIdRedir.aspx?ID=55EAVHMDKNRW-1056933629-11685</Url>
      <Description>55EAVHMDKNRW-1056933629-11685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80DC1C493420148916AA5280AC438CC" ma:contentTypeVersion="1124" ma:contentTypeDescription="Create a new document." ma:contentTypeScope="" ma:versionID="ad2116f6d735780a7d83b9943959b6ba">
  <xsd:schema xmlns:xsd="http://www.w3.org/2001/XMLSchema" xmlns:xs="http://www.w3.org/2001/XMLSchema" xmlns:p="http://schemas.microsoft.com/office/2006/metadata/properties" xmlns:ns1="http://schemas.microsoft.com/sharepoint/v3" xmlns:ns2="86f47d7f-edfa-45b4-a402-c61bb0106bbc" xmlns:ns3="http://schemas.microsoft.com/sharepoint/v3/fields" xmlns:ns4="a53cf8a9-81ff-4583-b76a-f8057a43c85c" xmlns:ns5="http://schemas.microsoft.com/sharepoint/v4" xmlns:ns6="23c5abed-06f6-4488-88be-eb94bdfd9c51" targetNamespace="http://schemas.microsoft.com/office/2006/metadata/properties" ma:root="true" ma:fieldsID="969c9c24ef27267fefac4508c0f41054" ns1:_="" ns2:_="" ns3:_="" ns4:_="" ns5:_="" ns6:_="">
    <xsd:import namespace="http://schemas.microsoft.com/sharepoint/v3"/>
    <xsd:import namespace="86f47d7f-edfa-45b4-a402-c61bb0106bbc"/>
    <xsd:import namespace="http://schemas.microsoft.com/sharepoint/v3/fields"/>
    <xsd:import namespace="a53cf8a9-81ff-4583-b76a-f8057a43c85c"/>
    <xsd:import namespace="http://schemas.microsoft.com/sharepoint/v4"/>
    <xsd:import namespace="23c5abed-06f6-4488-88be-eb94bdfd9c51"/>
    <xsd:element name="properties">
      <xsd:complexType>
        <xsd:sequence>
          <xsd:element name="documentManagement">
            <xsd:complexType>
              <xsd:all>
                <xsd:element ref="ns2:Division"/>
                <xsd:element ref="ns2:Assign_x0023_" minOccurs="0"/>
                <xsd:element ref="ns3:_DCDateCreated" minOccurs="0"/>
                <xsd:element ref="ns1:PublishingContact" minOccurs="0"/>
                <xsd:element ref="ns2:Status" minOccurs="0"/>
                <xsd:element ref="ns2:From" minOccurs="0"/>
                <xsd:element ref="ns3:_EndDate" minOccurs="0"/>
                <xsd:element ref="ns2:Comments" minOccurs="0"/>
                <xsd:element ref="ns4:_dlc_DocId" minOccurs="0"/>
                <xsd:element ref="ns4:_dlc_DocIdUrl" minOccurs="0"/>
                <xsd:element ref="ns4:_dlc_DocIdPersistId" minOccurs="0"/>
                <xsd:element ref="ns2:Board_x0020_Date" minOccurs="0"/>
                <xsd:element ref="ns2:Doc_x0020_Type" minOccurs="0"/>
                <xsd:element ref="ns1:_dlc_ExpireDateSaved" minOccurs="0"/>
                <xsd:element ref="ns1:_dlc_ExpireDate" minOccurs="0"/>
                <xsd:element ref="ns5:IconOverlay" minOccurs="0"/>
                <xsd:element ref="ns1:_vti_ItemDeclaredRecord" minOccurs="0"/>
                <xsd:element ref="ns1:_vti_ItemHoldRecordStatus" minOccurs="0"/>
                <xsd:element ref="ns2:SharedWithUsers" minOccurs="0"/>
                <xsd:element ref="ns2:MediaServiceMetadata" minOccurs="0"/>
                <xsd:element ref="ns2:MediaServiceFastMetadata" minOccurs="0"/>
                <xsd:element ref="ns6: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 ma:index="5" nillable="true" ma:displayName="Contact" ma:descripti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pireDateSaved" ma:index="21" nillable="true" ma:displayName="Original Expiration Date" ma:hidden="true" ma:internalName="_dlc_ExpireDateSaved" ma:readOnly="false">
      <xsd:simpleType>
        <xsd:restriction base="dms:DateTime"/>
      </xsd:simpleType>
    </xsd:element>
    <xsd:element name="_dlc_ExpireDate" ma:index="22" nillable="true" ma:displayName="Expiration Date" ma:hidden="true" ma:internalName="_dlc_ExpireDate" ma:readOnly="false">
      <xsd:simpleType>
        <xsd:restriction base="dms:DateTime"/>
      </xsd:simpleType>
    </xsd:element>
    <xsd:element name="_vti_ItemDeclaredRecord" ma:index="25" nillable="true" ma:displayName="Declared Record" ma:hidden="true" ma:internalName="_vti_ItemDeclaredRecord" ma:readOnly="false">
      <xsd:simpleType>
        <xsd:restriction base="dms:DateTime"/>
      </xsd:simpleType>
    </xsd:element>
    <xsd:element name="_vti_ItemHoldRecordStatus" ma:index="2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f47d7f-edfa-45b4-a402-c61bb0106bbc" elementFormDefault="qualified">
    <xsd:import namespace="http://schemas.microsoft.com/office/2006/documentManagement/types"/>
    <xsd:import namespace="http://schemas.microsoft.com/office/infopath/2007/PartnerControls"/>
    <xsd:element name="Division" ma:index="2" ma:displayName="Division" ma:format="Dropdown" ma:internalName="Division" ma:readOnly="false">
      <xsd:simpleType>
        <xsd:restriction base="dms:Choice">
          <xsd:enumeration value="ASD"/>
          <xsd:enumeration value="AQPSD"/>
          <xsd:enumeration value="BARCU"/>
          <xsd:enumeration value="Chair"/>
          <xsd:enumeration value="ECCD"/>
          <xsd:enumeration value="ED"/>
          <xsd:enumeration value="EO"/>
          <xsd:enumeration value="ISD"/>
          <xsd:enumeration value="Legal"/>
          <xsd:enumeration value="MLD"/>
          <xsd:enumeration value="MSCD"/>
          <xsd:enumeration value="OCAP"/>
          <xsd:enumeration value="OIS"/>
          <xsd:enumeration value="RD"/>
          <xsd:enumeration value="STCD"/>
          <xsd:enumeration value="TTD"/>
          <xsd:enumeration value="AQPS"/>
        </xsd:restriction>
      </xsd:simpleType>
    </xsd:element>
    <xsd:element name="Assign_x0023_" ma:index="3" nillable="true" ma:displayName="Assign#" ma:indexed="true" ma:internalName="Assign_x0023_" ma:readOnly="false">
      <xsd:simpleType>
        <xsd:restriction base="dms:Text">
          <xsd:maxLength value="20"/>
        </xsd:restriction>
      </xsd:simpleType>
    </xsd:element>
    <xsd:element name="Status" ma:index="6" nillable="true" ma:displayName="Status" ma:default="Routing" ma:format="Dropdown" ma:indexed="true" ma:internalName="Status" ma:readOnly="false">
      <xsd:simpleType>
        <xsd:restriction base="dms:Choice">
          <xsd:enumeration value="Routing"/>
          <xsd:enumeration value="Complete"/>
        </xsd:restriction>
      </xsd:simpleType>
    </xsd:element>
    <xsd:element name="From" ma:index="7" nillable="true" ma:displayName="From" ma:description="Individual that added the document to the library" ma:internalName="From" ma:readOnly="false">
      <xsd:simpleType>
        <xsd:restriction base="dms:Text">
          <xsd:maxLength value="255"/>
        </xsd:restriction>
      </xsd:simpleType>
    </xsd:element>
    <xsd:element name="Comments" ma:index="15" nillable="true" ma:displayName="Comments" ma:internalName="Comments" ma:readOnly="false">
      <xsd:simpleType>
        <xsd:restriction base="dms:Note">
          <xsd:maxLength value="255"/>
        </xsd:restriction>
      </xsd:simpleType>
    </xsd:element>
    <xsd:element name="Board_x0020_Date" ma:index="19" nillable="true" ma:displayName="Board Date" ma:format="DateOnly" ma:indexed="true" ma:internalName="Board_x0020_Date">
      <xsd:simpleType>
        <xsd:restriction base="dms:DateTime"/>
      </xsd:simpleType>
    </xsd:element>
    <xsd:element name="Doc_x0020_Type" ma:index="20" nillable="true" ma:displayName="Doc Type" ma:format="Dropdown" ma:internalName="Doc_x0020_Type" ma:readOnly="false">
      <xsd:simpleType>
        <xsd:restriction base="dms:Choice">
          <xsd:enumeration value="15-Day Package"/>
          <xsd:enumeration value="399 Package"/>
          <xsd:enumeration value="COTB Document"/>
          <xsd:enumeration value="Final Rulemaking Package"/>
          <xsd:enumeration value="Non Regulatory Notice Package"/>
          <xsd:enumeration value="Regulatory Notice Package"/>
          <xsd:enumeration value="Resolution"/>
          <xsd:enumeration value="Section 100"/>
          <xsd:enumeration value="Rulemaking Calendar"/>
        </xsd:restriction>
      </xsd:simpleType>
    </xsd:element>
    <xsd:element name="SharedWithUsers" ma:index="2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4" nillable="true" ma:displayName="Date Created" ma:default="[today]" ma:description="The date on which this resource was created" ma:format="DateOnly" ma:internalName="_DCDateCreated" ma:readOnly="false">
      <xsd:simpleType>
        <xsd:restriction base="dms:DateTime"/>
      </xsd:simpleType>
    </xsd:element>
    <xsd:element name="_EndDate" ma:index="8" nillable="true" ma:displayName="Due Date" ma:default="[today]" ma:format="DateOnly" ma:indexed="true" ma:internalName="_En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53cf8a9-81ff-4583-b76a-f8057a43c85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c5abed-06f6-4488-88be-eb94bdfd9c51" elementFormDefault="qualified">
    <xsd:import namespace="http://schemas.microsoft.com/office/2006/documentManagement/types"/>
    <xsd:import namespace="http://schemas.microsoft.com/office/infopath/2007/PartnerControls"/>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670265-8F88-4782-9E3B-AF396C0B5AF6}">
  <ds:schemaRefs>
    <ds:schemaRef ds:uri="http://schemas.microsoft.com/sharepoint/v3/contenttype/forms"/>
  </ds:schemaRefs>
</ds:datastoreItem>
</file>

<file path=customXml/itemProps2.xml><?xml version="1.0" encoding="utf-8"?>
<ds:datastoreItem xmlns:ds="http://schemas.openxmlformats.org/officeDocument/2006/customXml" ds:itemID="{D80DB20A-3165-4D01-9A00-1773B4953E5B}">
  <ds:schemaRefs>
    <ds:schemaRef ds:uri="http://schemas.microsoft.com/office/2006/metadata/properties"/>
    <ds:schemaRef ds:uri="http://schemas.microsoft.com/office/infopath/2007/PartnerControls"/>
    <ds:schemaRef ds:uri="9064c5c4-c023-49ec-883a-1dbd48c703c7"/>
    <ds:schemaRef ds:uri="dad95925-abcf-4f84-aaf4-469d0b99c442"/>
    <ds:schemaRef ds:uri="86f47d7f-edfa-45b4-a402-c61bb0106bbc"/>
    <ds:schemaRef ds:uri="http://schemas.microsoft.com/sharepoint/v4"/>
    <ds:schemaRef ds:uri="http://schemas.microsoft.com/sharepoint/v3/fields"/>
    <ds:schemaRef ds:uri="http://schemas.microsoft.com/sharepoint/v3"/>
    <ds:schemaRef ds:uri="a53cf8a9-81ff-4583-b76a-f8057a43c85c"/>
  </ds:schemaRefs>
</ds:datastoreItem>
</file>

<file path=customXml/itemProps3.xml><?xml version="1.0" encoding="utf-8"?>
<ds:datastoreItem xmlns:ds="http://schemas.openxmlformats.org/officeDocument/2006/customXml" ds:itemID="{D03479D6-75E8-4BF3-B35E-5203CA97F463}">
  <ds:schemaRefs>
    <ds:schemaRef ds:uri="http://schemas.microsoft.com/sharepoint/events"/>
  </ds:schemaRefs>
</ds:datastoreItem>
</file>

<file path=customXml/itemProps4.xml><?xml version="1.0" encoding="utf-8"?>
<ds:datastoreItem xmlns:ds="http://schemas.openxmlformats.org/officeDocument/2006/customXml" ds:itemID="{C9ECDFC1-6E28-47B9-9CE1-ED239B3C8803}">
  <ds:schemaRefs>
    <ds:schemaRef ds:uri="http://schemas.openxmlformats.org/officeDocument/2006/bibliography"/>
  </ds:schemaRefs>
</ds:datastoreItem>
</file>

<file path=customXml/itemProps5.xml><?xml version="1.0" encoding="utf-8"?>
<ds:datastoreItem xmlns:ds="http://schemas.openxmlformats.org/officeDocument/2006/customXml" ds:itemID="{D033DD43-0604-4DF5-8BA7-69A8CB544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f47d7f-edfa-45b4-a402-c61bb0106bbc"/>
    <ds:schemaRef ds:uri="http://schemas.microsoft.com/sharepoint/v3/fields"/>
    <ds:schemaRef ds:uri="a53cf8a9-81ff-4583-b76a-f8057a43c85c"/>
    <ds:schemaRef ds:uri="http://schemas.microsoft.com/sharepoint/v4"/>
    <ds:schemaRef ds:uri="23c5abed-06f6-4488-88be-eb94bdfd9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e5aaee-7788-40b1-a438-c0ccc98c87cc}" enabled="0" method="" siteId="{9de5aaee-7788-40b1-a438-c0ccc98c87c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78</Pages>
  <Words>25435</Words>
  <Characters>163091</Characters>
  <Application>Microsoft Office Word</Application>
  <DocSecurity>0</DocSecurity>
  <Lines>1359</Lines>
  <Paragraphs>376</Paragraphs>
  <ScaleCrop>false</ScaleCrop>
  <HeadingPairs>
    <vt:vector size="2" baseType="variant">
      <vt:variant>
        <vt:lpstr>Title</vt:lpstr>
      </vt:variant>
      <vt:variant>
        <vt:i4>1</vt:i4>
      </vt:variant>
    </vt:vector>
  </HeadingPairs>
  <TitlesOfParts>
    <vt:vector size="1" baseType="lpstr">
      <vt:lpstr>04 HD Omnibus App.B-1 Diesel TP</vt:lpstr>
    </vt:vector>
  </TitlesOfParts>
  <Company>ARB</Company>
  <LinksUpToDate>false</LinksUpToDate>
  <CharactersWithSpaces>188150</CharactersWithSpaces>
  <SharedDoc>false</SharedDoc>
  <HLinks>
    <vt:vector size="2034" baseType="variant">
      <vt:variant>
        <vt:i4>6553636</vt:i4>
      </vt:variant>
      <vt:variant>
        <vt:i4>2031</vt:i4>
      </vt:variant>
      <vt:variant>
        <vt:i4>0</vt:i4>
      </vt:variant>
      <vt:variant>
        <vt:i4>5</vt:i4>
      </vt:variant>
      <vt:variant>
        <vt:lpwstr>https://ww2.arb.ca.gov/</vt:lpwstr>
      </vt:variant>
      <vt:variant>
        <vt:lpwstr/>
      </vt:variant>
      <vt:variant>
        <vt:i4>1441841</vt:i4>
      </vt:variant>
      <vt:variant>
        <vt:i4>2024</vt:i4>
      </vt:variant>
      <vt:variant>
        <vt:i4>0</vt:i4>
      </vt:variant>
      <vt:variant>
        <vt:i4>5</vt:i4>
      </vt:variant>
      <vt:variant>
        <vt:lpwstr/>
      </vt:variant>
      <vt:variant>
        <vt:lpwstr>_Toc203751570</vt:lpwstr>
      </vt:variant>
      <vt:variant>
        <vt:i4>1507377</vt:i4>
      </vt:variant>
      <vt:variant>
        <vt:i4>2018</vt:i4>
      </vt:variant>
      <vt:variant>
        <vt:i4>0</vt:i4>
      </vt:variant>
      <vt:variant>
        <vt:i4>5</vt:i4>
      </vt:variant>
      <vt:variant>
        <vt:lpwstr/>
      </vt:variant>
      <vt:variant>
        <vt:lpwstr>_Toc203751569</vt:lpwstr>
      </vt:variant>
      <vt:variant>
        <vt:i4>1507377</vt:i4>
      </vt:variant>
      <vt:variant>
        <vt:i4>2012</vt:i4>
      </vt:variant>
      <vt:variant>
        <vt:i4>0</vt:i4>
      </vt:variant>
      <vt:variant>
        <vt:i4>5</vt:i4>
      </vt:variant>
      <vt:variant>
        <vt:lpwstr/>
      </vt:variant>
      <vt:variant>
        <vt:lpwstr>_Toc203751568</vt:lpwstr>
      </vt:variant>
      <vt:variant>
        <vt:i4>1507377</vt:i4>
      </vt:variant>
      <vt:variant>
        <vt:i4>2006</vt:i4>
      </vt:variant>
      <vt:variant>
        <vt:i4>0</vt:i4>
      </vt:variant>
      <vt:variant>
        <vt:i4>5</vt:i4>
      </vt:variant>
      <vt:variant>
        <vt:lpwstr/>
      </vt:variant>
      <vt:variant>
        <vt:lpwstr>_Toc203751567</vt:lpwstr>
      </vt:variant>
      <vt:variant>
        <vt:i4>1507377</vt:i4>
      </vt:variant>
      <vt:variant>
        <vt:i4>2000</vt:i4>
      </vt:variant>
      <vt:variant>
        <vt:i4>0</vt:i4>
      </vt:variant>
      <vt:variant>
        <vt:i4>5</vt:i4>
      </vt:variant>
      <vt:variant>
        <vt:lpwstr/>
      </vt:variant>
      <vt:variant>
        <vt:lpwstr>_Toc203751566</vt:lpwstr>
      </vt:variant>
      <vt:variant>
        <vt:i4>1507377</vt:i4>
      </vt:variant>
      <vt:variant>
        <vt:i4>1994</vt:i4>
      </vt:variant>
      <vt:variant>
        <vt:i4>0</vt:i4>
      </vt:variant>
      <vt:variant>
        <vt:i4>5</vt:i4>
      </vt:variant>
      <vt:variant>
        <vt:lpwstr/>
      </vt:variant>
      <vt:variant>
        <vt:lpwstr>_Toc203751565</vt:lpwstr>
      </vt:variant>
      <vt:variant>
        <vt:i4>1507377</vt:i4>
      </vt:variant>
      <vt:variant>
        <vt:i4>1988</vt:i4>
      </vt:variant>
      <vt:variant>
        <vt:i4>0</vt:i4>
      </vt:variant>
      <vt:variant>
        <vt:i4>5</vt:i4>
      </vt:variant>
      <vt:variant>
        <vt:lpwstr/>
      </vt:variant>
      <vt:variant>
        <vt:lpwstr>_Toc203751564</vt:lpwstr>
      </vt:variant>
      <vt:variant>
        <vt:i4>1507377</vt:i4>
      </vt:variant>
      <vt:variant>
        <vt:i4>1982</vt:i4>
      </vt:variant>
      <vt:variant>
        <vt:i4>0</vt:i4>
      </vt:variant>
      <vt:variant>
        <vt:i4>5</vt:i4>
      </vt:variant>
      <vt:variant>
        <vt:lpwstr/>
      </vt:variant>
      <vt:variant>
        <vt:lpwstr>_Toc203751563</vt:lpwstr>
      </vt:variant>
      <vt:variant>
        <vt:i4>1507377</vt:i4>
      </vt:variant>
      <vt:variant>
        <vt:i4>1976</vt:i4>
      </vt:variant>
      <vt:variant>
        <vt:i4>0</vt:i4>
      </vt:variant>
      <vt:variant>
        <vt:i4>5</vt:i4>
      </vt:variant>
      <vt:variant>
        <vt:lpwstr/>
      </vt:variant>
      <vt:variant>
        <vt:lpwstr>_Toc203751562</vt:lpwstr>
      </vt:variant>
      <vt:variant>
        <vt:i4>1507377</vt:i4>
      </vt:variant>
      <vt:variant>
        <vt:i4>1970</vt:i4>
      </vt:variant>
      <vt:variant>
        <vt:i4>0</vt:i4>
      </vt:variant>
      <vt:variant>
        <vt:i4>5</vt:i4>
      </vt:variant>
      <vt:variant>
        <vt:lpwstr/>
      </vt:variant>
      <vt:variant>
        <vt:lpwstr>_Toc203751561</vt:lpwstr>
      </vt:variant>
      <vt:variant>
        <vt:i4>1507377</vt:i4>
      </vt:variant>
      <vt:variant>
        <vt:i4>1964</vt:i4>
      </vt:variant>
      <vt:variant>
        <vt:i4>0</vt:i4>
      </vt:variant>
      <vt:variant>
        <vt:i4>5</vt:i4>
      </vt:variant>
      <vt:variant>
        <vt:lpwstr/>
      </vt:variant>
      <vt:variant>
        <vt:lpwstr>_Toc203751560</vt:lpwstr>
      </vt:variant>
      <vt:variant>
        <vt:i4>1310769</vt:i4>
      </vt:variant>
      <vt:variant>
        <vt:i4>1958</vt:i4>
      </vt:variant>
      <vt:variant>
        <vt:i4>0</vt:i4>
      </vt:variant>
      <vt:variant>
        <vt:i4>5</vt:i4>
      </vt:variant>
      <vt:variant>
        <vt:lpwstr/>
      </vt:variant>
      <vt:variant>
        <vt:lpwstr>_Toc203751559</vt:lpwstr>
      </vt:variant>
      <vt:variant>
        <vt:i4>1310769</vt:i4>
      </vt:variant>
      <vt:variant>
        <vt:i4>1952</vt:i4>
      </vt:variant>
      <vt:variant>
        <vt:i4>0</vt:i4>
      </vt:variant>
      <vt:variant>
        <vt:i4>5</vt:i4>
      </vt:variant>
      <vt:variant>
        <vt:lpwstr/>
      </vt:variant>
      <vt:variant>
        <vt:lpwstr>_Toc203751558</vt:lpwstr>
      </vt:variant>
      <vt:variant>
        <vt:i4>1310769</vt:i4>
      </vt:variant>
      <vt:variant>
        <vt:i4>1946</vt:i4>
      </vt:variant>
      <vt:variant>
        <vt:i4>0</vt:i4>
      </vt:variant>
      <vt:variant>
        <vt:i4>5</vt:i4>
      </vt:variant>
      <vt:variant>
        <vt:lpwstr/>
      </vt:variant>
      <vt:variant>
        <vt:lpwstr>_Toc203751557</vt:lpwstr>
      </vt:variant>
      <vt:variant>
        <vt:i4>1310769</vt:i4>
      </vt:variant>
      <vt:variant>
        <vt:i4>1940</vt:i4>
      </vt:variant>
      <vt:variant>
        <vt:i4>0</vt:i4>
      </vt:variant>
      <vt:variant>
        <vt:i4>5</vt:i4>
      </vt:variant>
      <vt:variant>
        <vt:lpwstr/>
      </vt:variant>
      <vt:variant>
        <vt:lpwstr>_Toc203751556</vt:lpwstr>
      </vt:variant>
      <vt:variant>
        <vt:i4>1310769</vt:i4>
      </vt:variant>
      <vt:variant>
        <vt:i4>1934</vt:i4>
      </vt:variant>
      <vt:variant>
        <vt:i4>0</vt:i4>
      </vt:variant>
      <vt:variant>
        <vt:i4>5</vt:i4>
      </vt:variant>
      <vt:variant>
        <vt:lpwstr/>
      </vt:variant>
      <vt:variant>
        <vt:lpwstr>_Toc203751555</vt:lpwstr>
      </vt:variant>
      <vt:variant>
        <vt:i4>1310769</vt:i4>
      </vt:variant>
      <vt:variant>
        <vt:i4>1928</vt:i4>
      </vt:variant>
      <vt:variant>
        <vt:i4>0</vt:i4>
      </vt:variant>
      <vt:variant>
        <vt:i4>5</vt:i4>
      </vt:variant>
      <vt:variant>
        <vt:lpwstr/>
      </vt:variant>
      <vt:variant>
        <vt:lpwstr>_Toc203751554</vt:lpwstr>
      </vt:variant>
      <vt:variant>
        <vt:i4>1310769</vt:i4>
      </vt:variant>
      <vt:variant>
        <vt:i4>1922</vt:i4>
      </vt:variant>
      <vt:variant>
        <vt:i4>0</vt:i4>
      </vt:variant>
      <vt:variant>
        <vt:i4>5</vt:i4>
      </vt:variant>
      <vt:variant>
        <vt:lpwstr/>
      </vt:variant>
      <vt:variant>
        <vt:lpwstr>_Toc203751553</vt:lpwstr>
      </vt:variant>
      <vt:variant>
        <vt:i4>1310769</vt:i4>
      </vt:variant>
      <vt:variant>
        <vt:i4>1916</vt:i4>
      </vt:variant>
      <vt:variant>
        <vt:i4>0</vt:i4>
      </vt:variant>
      <vt:variant>
        <vt:i4>5</vt:i4>
      </vt:variant>
      <vt:variant>
        <vt:lpwstr/>
      </vt:variant>
      <vt:variant>
        <vt:lpwstr>_Toc203751552</vt:lpwstr>
      </vt:variant>
      <vt:variant>
        <vt:i4>1310769</vt:i4>
      </vt:variant>
      <vt:variant>
        <vt:i4>1910</vt:i4>
      </vt:variant>
      <vt:variant>
        <vt:i4>0</vt:i4>
      </vt:variant>
      <vt:variant>
        <vt:i4>5</vt:i4>
      </vt:variant>
      <vt:variant>
        <vt:lpwstr/>
      </vt:variant>
      <vt:variant>
        <vt:lpwstr>_Toc203751551</vt:lpwstr>
      </vt:variant>
      <vt:variant>
        <vt:i4>1310769</vt:i4>
      </vt:variant>
      <vt:variant>
        <vt:i4>1904</vt:i4>
      </vt:variant>
      <vt:variant>
        <vt:i4>0</vt:i4>
      </vt:variant>
      <vt:variant>
        <vt:i4>5</vt:i4>
      </vt:variant>
      <vt:variant>
        <vt:lpwstr/>
      </vt:variant>
      <vt:variant>
        <vt:lpwstr>_Toc203751550</vt:lpwstr>
      </vt:variant>
      <vt:variant>
        <vt:i4>1376305</vt:i4>
      </vt:variant>
      <vt:variant>
        <vt:i4>1898</vt:i4>
      </vt:variant>
      <vt:variant>
        <vt:i4>0</vt:i4>
      </vt:variant>
      <vt:variant>
        <vt:i4>5</vt:i4>
      </vt:variant>
      <vt:variant>
        <vt:lpwstr/>
      </vt:variant>
      <vt:variant>
        <vt:lpwstr>_Toc203751549</vt:lpwstr>
      </vt:variant>
      <vt:variant>
        <vt:i4>1376305</vt:i4>
      </vt:variant>
      <vt:variant>
        <vt:i4>1892</vt:i4>
      </vt:variant>
      <vt:variant>
        <vt:i4>0</vt:i4>
      </vt:variant>
      <vt:variant>
        <vt:i4>5</vt:i4>
      </vt:variant>
      <vt:variant>
        <vt:lpwstr/>
      </vt:variant>
      <vt:variant>
        <vt:lpwstr>_Toc203751548</vt:lpwstr>
      </vt:variant>
      <vt:variant>
        <vt:i4>1376305</vt:i4>
      </vt:variant>
      <vt:variant>
        <vt:i4>1886</vt:i4>
      </vt:variant>
      <vt:variant>
        <vt:i4>0</vt:i4>
      </vt:variant>
      <vt:variant>
        <vt:i4>5</vt:i4>
      </vt:variant>
      <vt:variant>
        <vt:lpwstr/>
      </vt:variant>
      <vt:variant>
        <vt:lpwstr>_Toc203751547</vt:lpwstr>
      </vt:variant>
      <vt:variant>
        <vt:i4>1376305</vt:i4>
      </vt:variant>
      <vt:variant>
        <vt:i4>1880</vt:i4>
      </vt:variant>
      <vt:variant>
        <vt:i4>0</vt:i4>
      </vt:variant>
      <vt:variant>
        <vt:i4>5</vt:i4>
      </vt:variant>
      <vt:variant>
        <vt:lpwstr/>
      </vt:variant>
      <vt:variant>
        <vt:lpwstr>_Toc203751546</vt:lpwstr>
      </vt:variant>
      <vt:variant>
        <vt:i4>1376305</vt:i4>
      </vt:variant>
      <vt:variant>
        <vt:i4>1874</vt:i4>
      </vt:variant>
      <vt:variant>
        <vt:i4>0</vt:i4>
      </vt:variant>
      <vt:variant>
        <vt:i4>5</vt:i4>
      </vt:variant>
      <vt:variant>
        <vt:lpwstr/>
      </vt:variant>
      <vt:variant>
        <vt:lpwstr>_Toc203751545</vt:lpwstr>
      </vt:variant>
      <vt:variant>
        <vt:i4>1376305</vt:i4>
      </vt:variant>
      <vt:variant>
        <vt:i4>1868</vt:i4>
      </vt:variant>
      <vt:variant>
        <vt:i4>0</vt:i4>
      </vt:variant>
      <vt:variant>
        <vt:i4>5</vt:i4>
      </vt:variant>
      <vt:variant>
        <vt:lpwstr/>
      </vt:variant>
      <vt:variant>
        <vt:lpwstr>_Toc203751544</vt:lpwstr>
      </vt:variant>
      <vt:variant>
        <vt:i4>1376305</vt:i4>
      </vt:variant>
      <vt:variant>
        <vt:i4>1862</vt:i4>
      </vt:variant>
      <vt:variant>
        <vt:i4>0</vt:i4>
      </vt:variant>
      <vt:variant>
        <vt:i4>5</vt:i4>
      </vt:variant>
      <vt:variant>
        <vt:lpwstr/>
      </vt:variant>
      <vt:variant>
        <vt:lpwstr>_Toc203751543</vt:lpwstr>
      </vt:variant>
      <vt:variant>
        <vt:i4>1376305</vt:i4>
      </vt:variant>
      <vt:variant>
        <vt:i4>1856</vt:i4>
      </vt:variant>
      <vt:variant>
        <vt:i4>0</vt:i4>
      </vt:variant>
      <vt:variant>
        <vt:i4>5</vt:i4>
      </vt:variant>
      <vt:variant>
        <vt:lpwstr/>
      </vt:variant>
      <vt:variant>
        <vt:lpwstr>_Toc203751542</vt:lpwstr>
      </vt:variant>
      <vt:variant>
        <vt:i4>1376305</vt:i4>
      </vt:variant>
      <vt:variant>
        <vt:i4>1850</vt:i4>
      </vt:variant>
      <vt:variant>
        <vt:i4>0</vt:i4>
      </vt:variant>
      <vt:variant>
        <vt:i4>5</vt:i4>
      </vt:variant>
      <vt:variant>
        <vt:lpwstr/>
      </vt:variant>
      <vt:variant>
        <vt:lpwstr>_Toc203751541</vt:lpwstr>
      </vt:variant>
      <vt:variant>
        <vt:i4>1376305</vt:i4>
      </vt:variant>
      <vt:variant>
        <vt:i4>1844</vt:i4>
      </vt:variant>
      <vt:variant>
        <vt:i4>0</vt:i4>
      </vt:variant>
      <vt:variant>
        <vt:i4>5</vt:i4>
      </vt:variant>
      <vt:variant>
        <vt:lpwstr/>
      </vt:variant>
      <vt:variant>
        <vt:lpwstr>_Toc203751540</vt:lpwstr>
      </vt:variant>
      <vt:variant>
        <vt:i4>1179697</vt:i4>
      </vt:variant>
      <vt:variant>
        <vt:i4>1838</vt:i4>
      </vt:variant>
      <vt:variant>
        <vt:i4>0</vt:i4>
      </vt:variant>
      <vt:variant>
        <vt:i4>5</vt:i4>
      </vt:variant>
      <vt:variant>
        <vt:lpwstr/>
      </vt:variant>
      <vt:variant>
        <vt:lpwstr>_Toc203751539</vt:lpwstr>
      </vt:variant>
      <vt:variant>
        <vt:i4>1179697</vt:i4>
      </vt:variant>
      <vt:variant>
        <vt:i4>1832</vt:i4>
      </vt:variant>
      <vt:variant>
        <vt:i4>0</vt:i4>
      </vt:variant>
      <vt:variant>
        <vt:i4>5</vt:i4>
      </vt:variant>
      <vt:variant>
        <vt:lpwstr/>
      </vt:variant>
      <vt:variant>
        <vt:lpwstr>_Toc203751538</vt:lpwstr>
      </vt:variant>
      <vt:variant>
        <vt:i4>1179697</vt:i4>
      </vt:variant>
      <vt:variant>
        <vt:i4>1826</vt:i4>
      </vt:variant>
      <vt:variant>
        <vt:i4>0</vt:i4>
      </vt:variant>
      <vt:variant>
        <vt:i4>5</vt:i4>
      </vt:variant>
      <vt:variant>
        <vt:lpwstr/>
      </vt:variant>
      <vt:variant>
        <vt:lpwstr>_Toc203751537</vt:lpwstr>
      </vt:variant>
      <vt:variant>
        <vt:i4>1179697</vt:i4>
      </vt:variant>
      <vt:variant>
        <vt:i4>1820</vt:i4>
      </vt:variant>
      <vt:variant>
        <vt:i4>0</vt:i4>
      </vt:variant>
      <vt:variant>
        <vt:i4>5</vt:i4>
      </vt:variant>
      <vt:variant>
        <vt:lpwstr/>
      </vt:variant>
      <vt:variant>
        <vt:lpwstr>_Toc203751536</vt:lpwstr>
      </vt:variant>
      <vt:variant>
        <vt:i4>1179697</vt:i4>
      </vt:variant>
      <vt:variant>
        <vt:i4>1814</vt:i4>
      </vt:variant>
      <vt:variant>
        <vt:i4>0</vt:i4>
      </vt:variant>
      <vt:variant>
        <vt:i4>5</vt:i4>
      </vt:variant>
      <vt:variant>
        <vt:lpwstr/>
      </vt:variant>
      <vt:variant>
        <vt:lpwstr>_Toc203751535</vt:lpwstr>
      </vt:variant>
      <vt:variant>
        <vt:i4>1179697</vt:i4>
      </vt:variant>
      <vt:variant>
        <vt:i4>1808</vt:i4>
      </vt:variant>
      <vt:variant>
        <vt:i4>0</vt:i4>
      </vt:variant>
      <vt:variant>
        <vt:i4>5</vt:i4>
      </vt:variant>
      <vt:variant>
        <vt:lpwstr/>
      </vt:variant>
      <vt:variant>
        <vt:lpwstr>_Toc203751534</vt:lpwstr>
      </vt:variant>
      <vt:variant>
        <vt:i4>1179697</vt:i4>
      </vt:variant>
      <vt:variant>
        <vt:i4>1802</vt:i4>
      </vt:variant>
      <vt:variant>
        <vt:i4>0</vt:i4>
      </vt:variant>
      <vt:variant>
        <vt:i4>5</vt:i4>
      </vt:variant>
      <vt:variant>
        <vt:lpwstr/>
      </vt:variant>
      <vt:variant>
        <vt:lpwstr>_Toc203751533</vt:lpwstr>
      </vt:variant>
      <vt:variant>
        <vt:i4>1179697</vt:i4>
      </vt:variant>
      <vt:variant>
        <vt:i4>1796</vt:i4>
      </vt:variant>
      <vt:variant>
        <vt:i4>0</vt:i4>
      </vt:variant>
      <vt:variant>
        <vt:i4>5</vt:i4>
      </vt:variant>
      <vt:variant>
        <vt:lpwstr/>
      </vt:variant>
      <vt:variant>
        <vt:lpwstr>_Toc203751532</vt:lpwstr>
      </vt:variant>
      <vt:variant>
        <vt:i4>1179697</vt:i4>
      </vt:variant>
      <vt:variant>
        <vt:i4>1790</vt:i4>
      </vt:variant>
      <vt:variant>
        <vt:i4>0</vt:i4>
      </vt:variant>
      <vt:variant>
        <vt:i4>5</vt:i4>
      </vt:variant>
      <vt:variant>
        <vt:lpwstr/>
      </vt:variant>
      <vt:variant>
        <vt:lpwstr>_Toc203751531</vt:lpwstr>
      </vt:variant>
      <vt:variant>
        <vt:i4>1179697</vt:i4>
      </vt:variant>
      <vt:variant>
        <vt:i4>1784</vt:i4>
      </vt:variant>
      <vt:variant>
        <vt:i4>0</vt:i4>
      </vt:variant>
      <vt:variant>
        <vt:i4>5</vt:i4>
      </vt:variant>
      <vt:variant>
        <vt:lpwstr/>
      </vt:variant>
      <vt:variant>
        <vt:lpwstr>_Toc203751530</vt:lpwstr>
      </vt:variant>
      <vt:variant>
        <vt:i4>1245233</vt:i4>
      </vt:variant>
      <vt:variant>
        <vt:i4>1778</vt:i4>
      </vt:variant>
      <vt:variant>
        <vt:i4>0</vt:i4>
      </vt:variant>
      <vt:variant>
        <vt:i4>5</vt:i4>
      </vt:variant>
      <vt:variant>
        <vt:lpwstr/>
      </vt:variant>
      <vt:variant>
        <vt:lpwstr>_Toc203751529</vt:lpwstr>
      </vt:variant>
      <vt:variant>
        <vt:i4>1245233</vt:i4>
      </vt:variant>
      <vt:variant>
        <vt:i4>1772</vt:i4>
      </vt:variant>
      <vt:variant>
        <vt:i4>0</vt:i4>
      </vt:variant>
      <vt:variant>
        <vt:i4>5</vt:i4>
      </vt:variant>
      <vt:variant>
        <vt:lpwstr/>
      </vt:variant>
      <vt:variant>
        <vt:lpwstr>_Toc203751528</vt:lpwstr>
      </vt:variant>
      <vt:variant>
        <vt:i4>1245233</vt:i4>
      </vt:variant>
      <vt:variant>
        <vt:i4>1766</vt:i4>
      </vt:variant>
      <vt:variant>
        <vt:i4>0</vt:i4>
      </vt:variant>
      <vt:variant>
        <vt:i4>5</vt:i4>
      </vt:variant>
      <vt:variant>
        <vt:lpwstr/>
      </vt:variant>
      <vt:variant>
        <vt:lpwstr>_Toc203751527</vt:lpwstr>
      </vt:variant>
      <vt:variant>
        <vt:i4>1245233</vt:i4>
      </vt:variant>
      <vt:variant>
        <vt:i4>1760</vt:i4>
      </vt:variant>
      <vt:variant>
        <vt:i4>0</vt:i4>
      </vt:variant>
      <vt:variant>
        <vt:i4>5</vt:i4>
      </vt:variant>
      <vt:variant>
        <vt:lpwstr/>
      </vt:variant>
      <vt:variant>
        <vt:lpwstr>_Toc203751526</vt:lpwstr>
      </vt:variant>
      <vt:variant>
        <vt:i4>1245233</vt:i4>
      </vt:variant>
      <vt:variant>
        <vt:i4>1754</vt:i4>
      </vt:variant>
      <vt:variant>
        <vt:i4>0</vt:i4>
      </vt:variant>
      <vt:variant>
        <vt:i4>5</vt:i4>
      </vt:variant>
      <vt:variant>
        <vt:lpwstr/>
      </vt:variant>
      <vt:variant>
        <vt:lpwstr>_Toc203751525</vt:lpwstr>
      </vt:variant>
      <vt:variant>
        <vt:i4>1245233</vt:i4>
      </vt:variant>
      <vt:variant>
        <vt:i4>1748</vt:i4>
      </vt:variant>
      <vt:variant>
        <vt:i4>0</vt:i4>
      </vt:variant>
      <vt:variant>
        <vt:i4>5</vt:i4>
      </vt:variant>
      <vt:variant>
        <vt:lpwstr/>
      </vt:variant>
      <vt:variant>
        <vt:lpwstr>_Toc203751524</vt:lpwstr>
      </vt:variant>
      <vt:variant>
        <vt:i4>1245233</vt:i4>
      </vt:variant>
      <vt:variant>
        <vt:i4>1742</vt:i4>
      </vt:variant>
      <vt:variant>
        <vt:i4>0</vt:i4>
      </vt:variant>
      <vt:variant>
        <vt:i4>5</vt:i4>
      </vt:variant>
      <vt:variant>
        <vt:lpwstr/>
      </vt:variant>
      <vt:variant>
        <vt:lpwstr>_Toc203751523</vt:lpwstr>
      </vt:variant>
      <vt:variant>
        <vt:i4>1245233</vt:i4>
      </vt:variant>
      <vt:variant>
        <vt:i4>1736</vt:i4>
      </vt:variant>
      <vt:variant>
        <vt:i4>0</vt:i4>
      </vt:variant>
      <vt:variant>
        <vt:i4>5</vt:i4>
      </vt:variant>
      <vt:variant>
        <vt:lpwstr/>
      </vt:variant>
      <vt:variant>
        <vt:lpwstr>_Toc203751522</vt:lpwstr>
      </vt:variant>
      <vt:variant>
        <vt:i4>1245233</vt:i4>
      </vt:variant>
      <vt:variant>
        <vt:i4>1730</vt:i4>
      </vt:variant>
      <vt:variant>
        <vt:i4>0</vt:i4>
      </vt:variant>
      <vt:variant>
        <vt:i4>5</vt:i4>
      </vt:variant>
      <vt:variant>
        <vt:lpwstr/>
      </vt:variant>
      <vt:variant>
        <vt:lpwstr>_Toc203751521</vt:lpwstr>
      </vt:variant>
      <vt:variant>
        <vt:i4>1245233</vt:i4>
      </vt:variant>
      <vt:variant>
        <vt:i4>1724</vt:i4>
      </vt:variant>
      <vt:variant>
        <vt:i4>0</vt:i4>
      </vt:variant>
      <vt:variant>
        <vt:i4>5</vt:i4>
      </vt:variant>
      <vt:variant>
        <vt:lpwstr/>
      </vt:variant>
      <vt:variant>
        <vt:lpwstr>_Toc203751520</vt:lpwstr>
      </vt:variant>
      <vt:variant>
        <vt:i4>1048625</vt:i4>
      </vt:variant>
      <vt:variant>
        <vt:i4>1718</vt:i4>
      </vt:variant>
      <vt:variant>
        <vt:i4>0</vt:i4>
      </vt:variant>
      <vt:variant>
        <vt:i4>5</vt:i4>
      </vt:variant>
      <vt:variant>
        <vt:lpwstr/>
      </vt:variant>
      <vt:variant>
        <vt:lpwstr>_Toc203751519</vt:lpwstr>
      </vt:variant>
      <vt:variant>
        <vt:i4>1048625</vt:i4>
      </vt:variant>
      <vt:variant>
        <vt:i4>1712</vt:i4>
      </vt:variant>
      <vt:variant>
        <vt:i4>0</vt:i4>
      </vt:variant>
      <vt:variant>
        <vt:i4>5</vt:i4>
      </vt:variant>
      <vt:variant>
        <vt:lpwstr/>
      </vt:variant>
      <vt:variant>
        <vt:lpwstr>_Toc203751518</vt:lpwstr>
      </vt:variant>
      <vt:variant>
        <vt:i4>1048625</vt:i4>
      </vt:variant>
      <vt:variant>
        <vt:i4>1706</vt:i4>
      </vt:variant>
      <vt:variant>
        <vt:i4>0</vt:i4>
      </vt:variant>
      <vt:variant>
        <vt:i4>5</vt:i4>
      </vt:variant>
      <vt:variant>
        <vt:lpwstr/>
      </vt:variant>
      <vt:variant>
        <vt:lpwstr>_Toc203751517</vt:lpwstr>
      </vt:variant>
      <vt:variant>
        <vt:i4>1048625</vt:i4>
      </vt:variant>
      <vt:variant>
        <vt:i4>1700</vt:i4>
      </vt:variant>
      <vt:variant>
        <vt:i4>0</vt:i4>
      </vt:variant>
      <vt:variant>
        <vt:i4>5</vt:i4>
      </vt:variant>
      <vt:variant>
        <vt:lpwstr/>
      </vt:variant>
      <vt:variant>
        <vt:lpwstr>_Toc203751516</vt:lpwstr>
      </vt:variant>
      <vt:variant>
        <vt:i4>1048625</vt:i4>
      </vt:variant>
      <vt:variant>
        <vt:i4>1694</vt:i4>
      </vt:variant>
      <vt:variant>
        <vt:i4>0</vt:i4>
      </vt:variant>
      <vt:variant>
        <vt:i4>5</vt:i4>
      </vt:variant>
      <vt:variant>
        <vt:lpwstr/>
      </vt:variant>
      <vt:variant>
        <vt:lpwstr>_Toc203751515</vt:lpwstr>
      </vt:variant>
      <vt:variant>
        <vt:i4>1048625</vt:i4>
      </vt:variant>
      <vt:variant>
        <vt:i4>1688</vt:i4>
      </vt:variant>
      <vt:variant>
        <vt:i4>0</vt:i4>
      </vt:variant>
      <vt:variant>
        <vt:i4>5</vt:i4>
      </vt:variant>
      <vt:variant>
        <vt:lpwstr/>
      </vt:variant>
      <vt:variant>
        <vt:lpwstr>_Toc203751514</vt:lpwstr>
      </vt:variant>
      <vt:variant>
        <vt:i4>1048625</vt:i4>
      </vt:variant>
      <vt:variant>
        <vt:i4>1682</vt:i4>
      </vt:variant>
      <vt:variant>
        <vt:i4>0</vt:i4>
      </vt:variant>
      <vt:variant>
        <vt:i4>5</vt:i4>
      </vt:variant>
      <vt:variant>
        <vt:lpwstr/>
      </vt:variant>
      <vt:variant>
        <vt:lpwstr>_Toc203751513</vt:lpwstr>
      </vt:variant>
      <vt:variant>
        <vt:i4>1048625</vt:i4>
      </vt:variant>
      <vt:variant>
        <vt:i4>1676</vt:i4>
      </vt:variant>
      <vt:variant>
        <vt:i4>0</vt:i4>
      </vt:variant>
      <vt:variant>
        <vt:i4>5</vt:i4>
      </vt:variant>
      <vt:variant>
        <vt:lpwstr/>
      </vt:variant>
      <vt:variant>
        <vt:lpwstr>_Toc203751512</vt:lpwstr>
      </vt:variant>
      <vt:variant>
        <vt:i4>1048625</vt:i4>
      </vt:variant>
      <vt:variant>
        <vt:i4>1670</vt:i4>
      </vt:variant>
      <vt:variant>
        <vt:i4>0</vt:i4>
      </vt:variant>
      <vt:variant>
        <vt:i4>5</vt:i4>
      </vt:variant>
      <vt:variant>
        <vt:lpwstr/>
      </vt:variant>
      <vt:variant>
        <vt:lpwstr>_Toc203751511</vt:lpwstr>
      </vt:variant>
      <vt:variant>
        <vt:i4>1048625</vt:i4>
      </vt:variant>
      <vt:variant>
        <vt:i4>1664</vt:i4>
      </vt:variant>
      <vt:variant>
        <vt:i4>0</vt:i4>
      </vt:variant>
      <vt:variant>
        <vt:i4>5</vt:i4>
      </vt:variant>
      <vt:variant>
        <vt:lpwstr/>
      </vt:variant>
      <vt:variant>
        <vt:lpwstr>_Toc203751510</vt:lpwstr>
      </vt:variant>
      <vt:variant>
        <vt:i4>1114161</vt:i4>
      </vt:variant>
      <vt:variant>
        <vt:i4>1658</vt:i4>
      </vt:variant>
      <vt:variant>
        <vt:i4>0</vt:i4>
      </vt:variant>
      <vt:variant>
        <vt:i4>5</vt:i4>
      </vt:variant>
      <vt:variant>
        <vt:lpwstr/>
      </vt:variant>
      <vt:variant>
        <vt:lpwstr>_Toc203751509</vt:lpwstr>
      </vt:variant>
      <vt:variant>
        <vt:i4>1114161</vt:i4>
      </vt:variant>
      <vt:variant>
        <vt:i4>1652</vt:i4>
      </vt:variant>
      <vt:variant>
        <vt:i4>0</vt:i4>
      </vt:variant>
      <vt:variant>
        <vt:i4>5</vt:i4>
      </vt:variant>
      <vt:variant>
        <vt:lpwstr/>
      </vt:variant>
      <vt:variant>
        <vt:lpwstr>_Toc203751508</vt:lpwstr>
      </vt:variant>
      <vt:variant>
        <vt:i4>1114161</vt:i4>
      </vt:variant>
      <vt:variant>
        <vt:i4>1646</vt:i4>
      </vt:variant>
      <vt:variant>
        <vt:i4>0</vt:i4>
      </vt:variant>
      <vt:variant>
        <vt:i4>5</vt:i4>
      </vt:variant>
      <vt:variant>
        <vt:lpwstr/>
      </vt:variant>
      <vt:variant>
        <vt:lpwstr>_Toc203751507</vt:lpwstr>
      </vt:variant>
      <vt:variant>
        <vt:i4>1114161</vt:i4>
      </vt:variant>
      <vt:variant>
        <vt:i4>1640</vt:i4>
      </vt:variant>
      <vt:variant>
        <vt:i4>0</vt:i4>
      </vt:variant>
      <vt:variant>
        <vt:i4>5</vt:i4>
      </vt:variant>
      <vt:variant>
        <vt:lpwstr/>
      </vt:variant>
      <vt:variant>
        <vt:lpwstr>_Toc203751506</vt:lpwstr>
      </vt:variant>
      <vt:variant>
        <vt:i4>1114161</vt:i4>
      </vt:variant>
      <vt:variant>
        <vt:i4>1634</vt:i4>
      </vt:variant>
      <vt:variant>
        <vt:i4>0</vt:i4>
      </vt:variant>
      <vt:variant>
        <vt:i4>5</vt:i4>
      </vt:variant>
      <vt:variant>
        <vt:lpwstr/>
      </vt:variant>
      <vt:variant>
        <vt:lpwstr>_Toc203751505</vt:lpwstr>
      </vt:variant>
      <vt:variant>
        <vt:i4>1114161</vt:i4>
      </vt:variant>
      <vt:variant>
        <vt:i4>1628</vt:i4>
      </vt:variant>
      <vt:variant>
        <vt:i4>0</vt:i4>
      </vt:variant>
      <vt:variant>
        <vt:i4>5</vt:i4>
      </vt:variant>
      <vt:variant>
        <vt:lpwstr/>
      </vt:variant>
      <vt:variant>
        <vt:lpwstr>_Toc203751504</vt:lpwstr>
      </vt:variant>
      <vt:variant>
        <vt:i4>1114161</vt:i4>
      </vt:variant>
      <vt:variant>
        <vt:i4>1622</vt:i4>
      </vt:variant>
      <vt:variant>
        <vt:i4>0</vt:i4>
      </vt:variant>
      <vt:variant>
        <vt:i4>5</vt:i4>
      </vt:variant>
      <vt:variant>
        <vt:lpwstr/>
      </vt:variant>
      <vt:variant>
        <vt:lpwstr>_Toc203751503</vt:lpwstr>
      </vt:variant>
      <vt:variant>
        <vt:i4>1114161</vt:i4>
      </vt:variant>
      <vt:variant>
        <vt:i4>1616</vt:i4>
      </vt:variant>
      <vt:variant>
        <vt:i4>0</vt:i4>
      </vt:variant>
      <vt:variant>
        <vt:i4>5</vt:i4>
      </vt:variant>
      <vt:variant>
        <vt:lpwstr/>
      </vt:variant>
      <vt:variant>
        <vt:lpwstr>_Toc203751502</vt:lpwstr>
      </vt:variant>
      <vt:variant>
        <vt:i4>1114161</vt:i4>
      </vt:variant>
      <vt:variant>
        <vt:i4>1610</vt:i4>
      </vt:variant>
      <vt:variant>
        <vt:i4>0</vt:i4>
      </vt:variant>
      <vt:variant>
        <vt:i4>5</vt:i4>
      </vt:variant>
      <vt:variant>
        <vt:lpwstr/>
      </vt:variant>
      <vt:variant>
        <vt:lpwstr>_Toc203751501</vt:lpwstr>
      </vt:variant>
      <vt:variant>
        <vt:i4>1114161</vt:i4>
      </vt:variant>
      <vt:variant>
        <vt:i4>1604</vt:i4>
      </vt:variant>
      <vt:variant>
        <vt:i4>0</vt:i4>
      </vt:variant>
      <vt:variant>
        <vt:i4>5</vt:i4>
      </vt:variant>
      <vt:variant>
        <vt:lpwstr/>
      </vt:variant>
      <vt:variant>
        <vt:lpwstr>_Toc203751500</vt:lpwstr>
      </vt:variant>
      <vt:variant>
        <vt:i4>1572912</vt:i4>
      </vt:variant>
      <vt:variant>
        <vt:i4>1598</vt:i4>
      </vt:variant>
      <vt:variant>
        <vt:i4>0</vt:i4>
      </vt:variant>
      <vt:variant>
        <vt:i4>5</vt:i4>
      </vt:variant>
      <vt:variant>
        <vt:lpwstr/>
      </vt:variant>
      <vt:variant>
        <vt:lpwstr>_Toc203751499</vt:lpwstr>
      </vt:variant>
      <vt:variant>
        <vt:i4>1572912</vt:i4>
      </vt:variant>
      <vt:variant>
        <vt:i4>1592</vt:i4>
      </vt:variant>
      <vt:variant>
        <vt:i4>0</vt:i4>
      </vt:variant>
      <vt:variant>
        <vt:i4>5</vt:i4>
      </vt:variant>
      <vt:variant>
        <vt:lpwstr/>
      </vt:variant>
      <vt:variant>
        <vt:lpwstr>_Toc203751498</vt:lpwstr>
      </vt:variant>
      <vt:variant>
        <vt:i4>1572912</vt:i4>
      </vt:variant>
      <vt:variant>
        <vt:i4>1586</vt:i4>
      </vt:variant>
      <vt:variant>
        <vt:i4>0</vt:i4>
      </vt:variant>
      <vt:variant>
        <vt:i4>5</vt:i4>
      </vt:variant>
      <vt:variant>
        <vt:lpwstr/>
      </vt:variant>
      <vt:variant>
        <vt:lpwstr>_Toc203751497</vt:lpwstr>
      </vt:variant>
      <vt:variant>
        <vt:i4>1572912</vt:i4>
      </vt:variant>
      <vt:variant>
        <vt:i4>1580</vt:i4>
      </vt:variant>
      <vt:variant>
        <vt:i4>0</vt:i4>
      </vt:variant>
      <vt:variant>
        <vt:i4>5</vt:i4>
      </vt:variant>
      <vt:variant>
        <vt:lpwstr/>
      </vt:variant>
      <vt:variant>
        <vt:lpwstr>_Toc203751496</vt:lpwstr>
      </vt:variant>
      <vt:variant>
        <vt:i4>1572912</vt:i4>
      </vt:variant>
      <vt:variant>
        <vt:i4>1574</vt:i4>
      </vt:variant>
      <vt:variant>
        <vt:i4>0</vt:i4>
      </vt:variant>
      <vt:variant>
        <vt:i4>5</vt:i4>
      </vt:variant>
      <vt:variant>
        <vt:lpwstr/>
      </vt:variant>
      <vt:variant>
        <vt:lpwstr>_Toc203751495</vt:lpwstr>
      </vt:variant>
      <vt:variant>
        <vt:i4>1572912</vt:i4>
      </vt:variant>
      <vt:variant>
        <vt:i4>1568</vt:i4>
      </vt:variant>
      <vt:variant>
        <vt:i4>0</vt:i4>
      </vt:variant>
      <vt:variant>
        <vt:i4>5</vt:i4>
      </vt:variant>
      <vt:variant>
        <vt:lpwstr/>
      </vt:variant>
      <vt:variant>
        <vt:lpwstr>_Toc203751494</vt:lpwstr>
      </vt:variant>
      <vt:variant>
        <vt:i4>1572912</vt:i4>
      </vt:variant>
      <vt:variant>
        <vt:i4>1562</vt:i4>
      </vt:variant>
      <vt:variant>
        <vt:i4>0</vt:i4>
      </vt:variant>
      <vt:variant>
        <vt:i4>5</vt:i4>
      </vt:variant>
      <vt:variant>
        <vt:lpwstr/>
      </vt:variant>
      <vt:variant>
        <vt:lpwstr>_Toc203751493</vt:lpwstr>
      </vt:variant>
      <vt:variant>
        <vt:i4>1572912</vt:i4>
      </vt:variant>
      <vt:variant>
        <vt:i4>1556</vt:i4>
      </vt:variant>
      <vt:variant>
        <vt:i4>0</vt:i4>
      </vt:variant>
      <vt:variant>
        <vt:i4>5</vt:i4>
      </vt:variant>
      <vt:variant>
        <vt:lpwstr/>
      </vt:variant>
      <vt:variant>
        <vt:lpwstr>_Toc203751492</vt:lpwstr>
      </vt:variant>
      <vt:variant>
        <vt:i4>1572912</vt:i4>
      </vt:variant>
      <vt:variant>
        <vt:i4>1550</vt:i4>
      </vt:variant>
      <vt:variant>
        <vt:i4>0</vt:i4>
      </vt:variant>
      <vt:variant>
        <vt:i4>5</vt:i4>
      </vt:variant>
      <vt:variant>
        <vt:lpwstr/>
      </vt:variant>
      <vt:variant>
        <vt:lpwstr>_Toc203751491</vt:lpwstr>
      </vt:variant>
      <vt:variant>
        <vt:i4>1572912</vt:i4>
      </vt:variant>
      <vt:variant>
        <vt:i4>1544</vt:i4>
      </vt:variant>
      <vt:variant>
        <vt:i4>0</vt:i4>
      </vt:variant>
      <vt:variant>
        <vt:i4>5</vt:i4>
      </vt:variant>
      <vt:variant>
        <vt:lpwstr/>
      </vt:variant>
      <vt:variant>
        <vt:lpwstr>_Toc203751490</vt:lpwstr>
      </vt:variant>
      <vt:variant>
        <vt:i4>1638448</vt:i4>
      </vt:variant>
      <vt:variant>
        <vt:i4>1538</vt:i4>
      </vt:variant>
      <vt:variant>
        <vt:i4>0</vt:i4>
      </vt:variant>
      <vt:variant>
        <vt:i4>5</vt:i4>
      </vt:variant>
      <vt:variant>
        <vt:lpwstr/>
      </vt:variant>
      <vt:variant>
        <vt:lpwstr>_Toc203751489</vt:lpwstr>
      </vt:variant>
      <vt:variant>
        <vt:i4>1638448</vt:i4>
      </vt:variant>
      <vt:variant>
        <vt:i4>1532</vt:i4>
      </vt:variant>
      <vt:variant>
        <vt:i4>0</vt:i4>
      </vt:variant>
      <vt:variant>
        <vt:i4>5</vt:i4>
      </vt:variant>
      <vt:variant>
        <vt:lpwstr/>
      </vt:variant>
      <vt:variant>
        <vt:lpwstr>_Toc203751488</vt:lpwstr>
      </vt:variant>
      <vt:variant>
        <vt:i4>1638448</vt:i4>
      </vt:variant>
      <vt:variant>
        <vt:i4>1526</vt:i4>
      </vt:variant>
      <vt:variant>
        <vt:i4>0</vt:i4>
      </vt:variant>
      <vt:variant>
        <vt:i4>5</vt:i4>
      </vt:variant>
      <vt:variant>
        <vt:lpwstr/>
      </vt:variant>
      <vt:variant>
        <vt:lpwstr>_Toc203751487</vt:lpwstr>
      </vt:variant>
      <vt:variant>
        <vt:i4>1638448</vt:i4>
      </vt:variant>
      <vt:variant>
        <vt:i4>1520</vt:i4>
      </vt:variant>
      <vt:variant>
        <vt:i4>0</vt:i4>
      </vt:variant>
      <vt:variant>
        <vt:i4>5</vt:i4>
      </vt:variant>
      <vt:variant>
        <vt:lpwstr/>
      </vt:variant>
      <vt:variant>
        <vt:lpwstr>_Toc203751486</vt:lpwstr>
      </vt:variant>
      <vt:variant>
        <vt:i4>1638448</vt:i4>
      </vt:variant>
      <vt:variant>
        <vt:i4>1514</vt:i4>
      </vt:variant>
      <vt:variant>
        <vt:i4>0</vt:i4>
      </vt:variant>
      <vt:variant>
        <vt:i4>5</vt:i4>
      </vt:variant>
      <vt:variant>
        <vt:lpwstr/>
      </vt:variant>
      <vt:variant>
        <vt:lpwstr>_Toc203751485</vt:lpwstr>
      </vt:variant>
      <vt:variant>
        <vt:i4>1638448</vt:i4>
      </vt:variant>
      <vt:variant>
        <vt:i4>1508</vt:i4>
      </vt:variant>
      <vt:variant>
        <vt:i4>0</vt:i4>
      </vt:variant>
      <vt:variant>
        <vt:i4>5</vt:i4>
      </vt:variant>
      <vt:variant>
        <vt:lpwstr/>
      </vt:variant>
      <vt:variant>
        <vt:lpwstr>_Toc203751484</vt:lpwstr>
      </vt:variant>
      <vt:variant>
        <vt:i4>1638448</vt:i4>
      </vt:variant>
      <vt:variant>
        <vt:i4>1502</vt:i4>
      </vt:variant>
      <vt:variant>
        <vt:i4>0</vt:i4>
      </vt:variant>
      <vt:variant>
        <vt:i4>5</vt:i4>
      </vt:variant>
      <vt:variant>
        <vt:lpwstr/>
      </vt:variant>
      <vt:variant>
        <vt:lpwstr>_Toc203751483</vt:lpwstr>
      </vt:variant>
      <vt:variant>
        <vt:i4>1638448</vt:i4>
      </vt:variant>
      <vt:variant>
        <vt:i4>1496</vt:i4>
      </vt:variant>
      <vt:variant>
        <vt:i4>0</vt:i4>
      </vt:variant>
      <vt:variant>
        <vt:i4>5</vt:i4>
      </vt:variant>
      <vt:variant>
        <vt:lpwstr/>
      </vt:variant>
      <vt:variant>
        <vt:lpwstr>_Toc203751482</vt:lpwstr>
      </vt:variant>
      <vt:variant>
        <vt:i4>1638448</vt:i4>
      </vt:variant>
      <vt:variant>
        <vt:i4>1490</vt:i4>
      </vt:variant>
      <vt:variant>
        <vt:i4>0</vt:i4>
      </vt:variant>
      <vt:variant>
        <vt:i4>5</vt:i4>
      </vt:variant>
      <vt:variant>
        <vt:lpwstr/>
      </vt:variant>
      <vt:variant>
        <vt:lpwstr>_Toc203751481</vt:lpwstr>
      </vt:variant>
      <vt:variant>
        <vt:i4>1638448</vt:i4>
      </vt:variant>
      <vt:variant>
        <vt:i4>1484</vt:i4>
      </vt:variant>
      <vt:variant>
        <vt:i4>0</vt:i4>
      </vt:variant>
      <vt:variant>
        <vt:i4>5</vt:i4>
      </vt:variant>
      <vt:variant>
        <vt:lpwstr/>
      </vt:variant>
      <vt:variant>
        <vt:lpwstr>_Toc203751480</vt:lpwstr>
      </vt:variant>
      <vt:variant>
        <vt:i4>1441840</vt:i4>
      </vt:variant>
      <vt:variant>
        <vt:i4>1478</vt:i4>
      </vt:variant>
      <vt:variant>
        <vt:i4>0</vt:i4>
      </vt:variant>
      <vt:variant>
        <vt:i4>5</vt:i4>
      </vt:variant>
      <vt:variant>
        <vt:lpwstr/>
      </vt:variant>
      <vt:variant>
        <vt:lpwstr>_Toc203751479</vt:lpwstr>
      </vt:variant>
      <vt:variant>
        <vt:i4>1441840</vt:i4>
      </vt:variant>
      <vt:variant>
        <vt:i4>1472</vt:i4>
      </vt:variant>
      <vt:variant>
        <vt:i4>0</vt:i4>
      </vt:variant>
      <vt:variant>
        <vt:i4>5</vt:i4>
      </vt:variant>
      <vt:variant>
        <vt:lpwstr/>
      </vt:variant>
      <vt:variant>
        <vt:lpwstr>_Toc203751478</vt:lpwstr>
      </vt:variant>
      <vt:variant>
        <vt:i4>1441840</vt:i4>
      </vt:variant>
      <vt:variant>
        <vt:i4>1466</vt:i4>
      </vt:variant>
      <vt:variant>
        <vt:i4>0</vt:i4>
      </vt:variant>
      <vt:variant>
        <vt:i4>5</vt:i4>
      </vt:variant>
      <vt:variant>
        <vt:lpwstr/>
      </vt:variant>
      <vt:variant>
        <vt:lpwstr>_Toc203751477</vt:lpwstr>
      </vt:variant>
      <vt:variant>
        <vt:i4>1441840</vt:i4>
      </vt:variant>
      <vt:variant>
        <vt:i4>1460</vt:i4>
      </vt:variant>
      <vt:variant>
        <vt:i4>0</vt:i4>
      </vt:variant>
      <vt:variant>
        <vt:i4>5</vt:i4>
      </vt:variant>
      <vt:variant>
        <vt:lpwstr/>
      </vt:variant>
      <vt:variant>
        <vt:lpwstr>_Toc203751476</vt:lpwstr>
      </vt:variant>
      <vt:variant>
        <vt:i4>1441840</vt:i4>
      </vt:variant>
      <vt:variant>
        <vt:i4>1454</vt:i4>
      </vt:variant>
      <vt:variant>
        <vt:i4>0</vt:i4>
      </vt:variant>
      <vt:variant>
        <vt:i4>5</vt:i4>
      </vt:variant>
      <vt:variant>
        <vt:lpwstr/>
      </vt:variant>
      <vt:variant>
        <vt:lpwstr>_Toc203751475</vt:lpwstr>
      </vt:variant>
      <vt:variant>
        <vt:i4>1441840</vt:i4>
      </vt:variant>
      <vt:variant>
        <vt:i4>1448</vt:i4>
      </vt:variant>
      <vt:variant>
        <vt:i4>0</vt:i4>
      </vt:variant>
      <vt:variant>
        <vt:i4>5</vt:i4>
      </vt:variant>
      <vt:variant>
        <vt:lpwstr/>
      </vt:variant>
      <vt:variant>
        <vt:lpwstr>_Toc203751474</vt:lpwstr>
      </vt:variant>
      <vt:variant>
        <vt:i4>1441840</vt:i4>
      </vt:variant>
      <vt:variant>
        <vt:i4>1442</vt:i4>
      </vt:variant>
      <vt:variant>
        <vt:i4>0</vt:i4>
      </vt:variant>
      <vt:variant>
        <vt:i4>5</vt:i4>
      </vt:variant>
      <vt:variant>
        <vt:lpwstr/>
      </vt:variant>
      <vt:variant>
        <vt:lpwstr>_Toc203751473</vt:lpwstr>
      </vt:variant>
      <vt:variant>
        <vt:i4>1441840</vt:i4>
      </vt:variant>
      <vt:variant>
        <vt:i4>1436</vt:i4>
      </vt:variant>
      <vt:variant>
        <vt:i4>0</vt:i4>
      </vt:variant>
      <vt:variant>
        <vt:i4>5</vt:i4>
      </vt:variant>
      <vt:variant>
        <vt:lpwstr/>
      </vt:variant>
      <vt:variant>
        <vt:lpwstr>_Toc203751472</vt:lpwstr>
      </vt:variant>
      <vt:variant>
        <vt:i4>1441840</vt:i4>
      </vt:variant>
      <vt:variant>
        <vt:i4>1430</vt:i4>
      </vt:variant>
      <vt:variant>
        <vt:i4>0</vt:i4>
      </vt:variant>
      <vt:variant>
        <vt:i4>5</vt:i4>
      </vt:variant>
      <vt:variant>
        <vt:lpwstr/>
      </vt:variant>
      <vt:variant>
        <vt:lpwstr>_Toc203751471</vt:lpwstr>
      </vt:variant>
      <vt:variant>
        <vt:i4>1441840</vt:i4>
      </vt:variant>
      <vt:variant>
        <vt:i4>1424</vt:i4>
      </vt:variant>
      <vt:variant>
        <vt:i4>0</vt:i4>
      </vt:variant>
      <vt:variant>
        <vt:i4>5</vt:i4>
      </vt:variant>
      <vt:variant>
        <vt:lpwstr/>
      </vt:variant>
      <vt:variant>
        <vt:lpwstr>_Toc203751470</vt:lpwstr>
      </vt:variant>
      <vt:variant>
        <vt:i4>1507376</vt:i4>
      </vt:variant>
      <vt:variant>
        <vt:i4>1418</vt:i4>
      </vt:variant>
      <vt:variant>
        <vt:i4>0</vt:i4>
      </vt:variant>
      <vt:variant>
        <vt:i4>5</vt:i4>
      </vt:variant>
      <vt:variant>
        <vt:lpwstr/>
      </vt:variant>
      <vt:variant>
        <vt:lpwstr>_Toc203751469</vt:lpwstr>
      </vt:variant>
      <vt:variant>
        <vt:i4>1507376</vt:i4>
      </vt:variant>
      <vt:variant>
        <vt:i4>1412</vt:i4>
      </vt:variant>
      <vt:variant>
        <vt:i4>0</vt:i4>
      </vt:variant>
      <vt:variant>
        <vt:i4>5</vt:i4>
      </vt:variant>
      <vt:variant>
        <vt:lpwstr/>
      </vt:variant>
      <vt:variant>
        <vt:lpwstr>_Toc203751468</vt:lpwstr>
      </vt:variant>
      <vt:variant>
        <vt:i4>1507376</vt:i4>
      </vt:variant>
      <vt:variant>
        <vt:i4>1406</vt:i4>
      </vt:variant>
      <vt:variant>
        <vt:i4>0</vt:i4>
      </vt:variant>
      <vt:variant>
        <vt:i4>5</vt:i4>
      </vt:variant>
      <vt:variant>
        <vt:lpwstr/>
      </vt:variant>
      <vt:variant>
        <vt:lpwstr>_Toc203751467</vt:lpwstr>
      </vt:variant>
      <vt:variant>
        <vt:i4>1507376</vt:i4>
      </vt:variant>
      <vt:variant>
        <vt:i4>1400</vt:i4>
      </vt:variant>
      <vt:variant>
        <vt:i4>0</vt:i4>
      </vt:variant>
      <vt:variant>
        <vt:i4>5</vt:i4>
      </vt:variant>
      <vt:variant>
        <vt:lpwstr/>
      </vt:variant>
      <vt:variant>
        <vt:lpwstr>_Toc203751466</vt:lpwstr>
      </vt:variant>
      <vt:variant>
        <vt:i4>1507376</vt:i4>
      </vt:variant>
      <vt:variant>
        <vt:i4>1394</vt:i4>
      </vt:variant>
      <vt:variant>
        <vt:i4>0</vt:i4>
      </vt:variant>
      <vt:variant>
        <vt:i4>5</vt:i4>
      </vt:variant>
      <vt:variant>
        <vt:lpwstr/>
      </vt:variant>
      <vt:variant>
        <vt:lpwstr>_Toc203751465</vt:lpwstr>
      </vt:variant>
      <vt:variant>
        <vt:i4>1507376</vt:i4>
      </vt:variant>
      <vt:variant>
        <vt:i4>1388</vt:i4>
      </vt:variant>
      <vt:variant>
        <vt:i4>0</vt:i4>
      </vt:variant>
      <vt:variant>
        <vt:i4>5</vt:i4>
      </vt:variant>
      <vt:variant>
        <vt:lpwstr/>
      </vt:variant>
      <vt:variant>
        <vt:lpwstr>_Toc203751464</vt:lpwstr>
      </vt:variant>
      <vt:variant>
        <vt:i4>1507376</vt:i4>
      </vt:variant>
      <vt:variant>
        <vt:i4>1382</vt:i4>
      </vt:variant>
      <vt:variant>
        <vt:i4>0</vt:i4>
      </vt:variant>
      <vt:variant>
        <vt:i4>5</vt:i4>
      </vt:variant>
      <vt:variant>
        <vt:lpwstr/>
      </vt:variant>
      <vt:variant>
        <vt:lpwstr>_Toc203751463</vt:lpwstr>
      </vt:variant>
      <vt:variant>
        <vt:i4>1507376</vt:i4>
      </vt:variant>
      <vt:variant>
        <vt:i4>1376</vt:i4>
      </vt:variant>
      <vt:variant>
        <vt:i4>0</vt:i4>
      </vt:variant>
      <vt:variant>
        <vt:i4>5</vt:i4>
      </vt:variant>
      <vt:variant>
        <vt:lpwstr/>
      </vt:variant>
      <vt:variant>
        <vt:lpwstr>_Toc203751462</vt:lpwstr>
      </vt:variant>
      <vt:variant>
        <vt:i4>1507376</vt:i4>
      </vt:variant>
      <vt:variant>
        <vt:i4>1370</vt:i4>
      </vt:variant>
      <vt:variant>
        <vt:i4>0</vt:i4>
      </vt:variant>
      <vt:variant>
        <vt:i4>5</vt:i4>
      </vt:variant>
      <vt:variant>
        <vt:lpwstr/>
      </vt:variant>
      <vt:variant>
        <vt:lpwstr>_Toc203751461</vt:lpwstr>
      </vt:variant>
      <vt:variant>
        <vt:i4>1507376</vt:i4>
      </vt:variant>
      <vt:variant>
        <vt:i4>1364</vt:i4>
      </vt:variant>
      <vt:variant>
        <vt:i4>0</vt:i4>
      </vt:variant>
      <vt:variant>
        <vt:i4>5</vt:i4>
      </vt:variant>
      <vt:variant>
        <vt:lpwstr/>
      </vt:variant>
      <vt:variant>
        <vt:lpwstr>_Toc203751460</vt:lpwstr>
      </vt:variant>
      <vt:variant>
        <vt:i4>1310768</vt:i4>
      </vt:variant>
      <vt:variant>
        <vt:i4>1358</vt:i4>
      </vt:variant>
      <vt:variant>
        <vt:i4>0</vt:i4>
      </vt:variant>
      <vt:variant>
        <vt:i4>5</vt:i4>
      </vt:variant>
      <vt:variant>
        <vt:lpwstr/>
      </vt:variant>
      <vt:variant>
        <vt:lpwstr>_Toc203751459</vt:lpwstr>
      </vt:variant>
      <vt:variant>
        <vt:i4>1310768</vt:i4>
      </vt:variant>
      <vt:variant>
        <vt:i4>1352</vt:i4>
      </vt:variant>
      <vt:variant>
        <vt:i4>0</vt:i4>
      </vt:variant>
      <vt:variant>
        <vt:i4>5</vt:i4>
      </vt:variant>
      <vt:variant>
        <vt:lpwstr/>
      </vt:variant>
      <vt:variant>
        <vt:lpwstr>_Toc203751458</vt:lpwstr>
      </vt:variant>
      <vt:variant>
        <vt:i4>1310768</vt:i4>
      </vt:variant>
      <vt:variant>
        <vt:i4>1346</vt:i4>
      </vt:variant>
      <vt:variant>
        <vt:i4>0</vt:i4>
      </vt:variant>
      <vt:variant>
        <vt:i4>5</vt:i4>
      </vt:variant>
      <vt:variant>
        <vt:lpwstr/>
      </vt:variant>
      <vt:variant>
        <vt:lpwstr>_Toc203751457</vt:lpwstr>
      </vt:variant>
      <vt:variant>
        <vt:i4>1310768</vt:i4>
      </vt:variant>
      <vt:variant>
        <vt:i4>1340</vt:i4>
      </vt:variant>
      <vt:variant>
        <vt:i4>0</vt:i4>
      </vt:variant>
      <vt:variant>
        <vt:i4>5</vt:i4>
      </vt:variant>
      <vt:variant>
        <vt:lpwstr/>
      </vt:variant>
      <vt:variant>
        <vt:lpwstr>_Toc203751456</vt:lpwstr>
      </vt:variant>
      <vt:variant>
        <vt:i4>1310768</vt:i4>
      </vt:variant>
      <vt:variant>
        <vt:i4>1334</vt:i4>
      </vt:variant>
      <vt:variant>
        <vt:i4>0</vt:i4>
      </vt:variant>
      <vt:variant>
        <vt:i4>5</vt:i4>
      </vt:variant>
      <vt:variant>
        <vt:lpwstr/>
      </vt:variant>
      <vt:variant>
        <vt:lpwstr>_Toc203751455</vt:lpwstr>
      </vt:variant>
      <vt:variant>
        <vt:i4>1310768</vt:i4>
      </vt:variant>
      <vt:variant>
        <vt:i4>1328</vt:i4>
      </vt:variant>
      <vt:variant>
        <vt:i4>0</vt:i4>
      </vt:variant>
      <vt:variant>
        <vt:i4>5</vt:i4>
      </vt:variant>
      <vt:variant>
        <vt:lpwstr/>
      </vt:variant>
      <vt:variant>
        <vt:lpwstr>_Toc203751454</vt:lpwstr>
      </vt:variant>
      <vt:variant>
        <vt:i4>1310768</vt:i4>
      </vt:variant>
      <vt:variant>
        <vt:i4>1322</vt:i4>
      </vt:variant>
      <vt:variant>
        <vt:i4>0</vt:i4>
      </vt:variant>
      <vt:variant>
        <vt:i4>5</vt:i4>
      </vt:variant>
      <vt:variant>
        <vt:lpwstr/>
      </vt:variant>
      <vt:variant>
        <vt:lpwstr>_Toc203751453</vt:lpwstr>
      </vt:variant>
      <vt:variant>
        <vt:i4>1310768</vt:i4>
      </vt:variant>
      <vt:variant>
        <vt:i4>1316</vt:i4>
      </vt:variant>
      <vt:variant>
        <vt:i4>0</vt:i4>
      </vt:variant>
      <vt:variant>
        <vt:i4>5</vt:i4>
      </vt:variant>
      <vt:variant>
        <vt:lpwstr/>
      </vt:variant>
      <vt:variant>
        <vt:lpwstr>_Toc203751452</vt:lpwstr>
      </vt:variant>
      <vt:variant>
        <vt:i4>1310768</vt:i4>
      </vt:variant>
      <vt:variant>
        <vt:i4>1310</vt:i4>
      </vt:variant>
      <vt:variant>
        <vt:i4>0</vt:i4>
      </vt:variant>
      <vt:variant>
        <vt:i4>5</vt:i4>
      </vt:variant>
      <vt:variant>
        <vt:lpwstr/>
      </vt:variant>
      <vt:variant>
        <vt:lpwstr>_Toc203751451</vt:lpwstr>
      </vt:variant>
      <vt:variant>
        <vt:i4>1310768</vt:i4>
      </vt:variant>
      <vt:variant>
        <vt:i4>1304</vt:i4>
      </vt:variant>
      <vt:variant>
        <vt:i4>0</vt:i4>
      </vt:variant>
      <vt:variant>
        <vt:i4>5</vt:i4>
      </vt:variant>
      <vt:variant>
        <vt:lpwstr/>
      </vt:variant>
      <vt:variant>
        <vt:lpwstr>_Toc203751450</vt:lpwstr>
      </vt:variant>
      <vt:variant>
        <vt:i4>1376304</vt:i4>
      </vt:variant>
      <vt:variant>
        <vt:i4>1298</vt:i4>
      </vt:variant>
      <vt:variant>
        <vt:i4>0</vt:i4>
      </vt:variant>
      <vt:variant>
        <vt:i4>5</vt:i4>
      </vt:variant>
      <vt:variant>
        <vt:lpwstr/>
      </vt:variant>
      <vt:variant>
        <vt:lpwstr>_Toc203751449</vt:lpwstr>
      </vt:variant>
      <vt:variant>
        <vt:i4>1376304</vt:i4>
      </vt:variant>
      <vt:variant>
        <vt:i4>1292</vt:i4>
      </vt:variant>
      <vt:variant>
        <vt:i4>0</vt:i4>
      </vt:variant>
      <vt:variant>
        <vt:i4>5</vt:i4>
      </vt:variant>
      <vt:variant>
        <vt:lpwstr/>
      </vt:variant>
      <vt:variant>
        <vt:lpwstr>_Toc203751448</vt:lpwstr>
      </vt:variant>
      <vt:variant>
        <vt:i4>1376304</vt:i4>
      </vt:variant>
      <vt:variant>
        <vt:i4>1286</vt:i4>
      </vt:variant>
      <vt:variant>
        <vt:i4>0</vt:i4>
      </vt:variant>
      <vt:variant>
        <vt:i4>5</vt:i4>
      </vt:variant>
      <vt:variant>
        <vt:lpwstr/>
      </vt:variant>
      <vt:variant>
        <vt:lpwstr>_Toc203751447</vt:lpwstr>
      </vt:variant>
      <vt:variant>
        <vt:i4>1376304</vt:i4>
      </vt:variant>
      <vt:variant>
        <vt:i4>1280</vt:i4>
      </vt:variant>
      <vt:variant>
        <vt:i4>0</vt:i4>
      </vt:variant>
      <vt:variant>
        <vt:i4>5</vt:i4>
      </vt:variant>
      <vt:variant>
        <vt:lpwstr/>
      </vt:variant>
      <vt:variant>
        <vt:lpwstr>_Toc203751446</vt:lpwstr>
      </vt:variant>
      <vt:variant>
        <vt:i4>1376304</vt:i4>
      </vt:variant>
      <vt:variant>
        <vt:i4>1274</vt:i4>
      </vt:variant>
      <vt:variant>
        <vt:i4>0</vt:i4>
      </vt:variant>
      <vt:variant>
        <vt:i4>5</vt:i4>
      </vt:variant>
      <vt:variant>
        <vt:lpwstr/>
      </vt:variant>
      <vt:variant>
        <vt:lpwstr>_Toc203751445</vt:lpwstr>
      </vt:variant>
      <vt:variant>
        <vt:i4>1376304</vt:i4>
      </vt:variant>
      <vt:variant>
        <vt:i4>1268</vt:i4>
      </vt:variant>
      <vt:variant>
        <vt:i4>0</vt:i4>
      </vt:variant>
      <vt:variant>
        <vt:i4>5</vt:i4>
      </vt:variant>
      <vt:variant>
        <vt:lpwstr/>
      </vt:variant>
      <vt:variant>
        <vt:lpwstr>_Toc203751444</vt:lpwstr>
      </vt:variant>
      <vt:variant>
        <vt:i4>1376304</vt:i4>
      </vt:variant>
      <vt:variant>
        <vt:i4>1262</vt:i4>
      </vt:variant>
      <vt:variant>
        <vt:i4>0</vt:i4>
      </vt:variant>
      <vt:variant>
        <vt:i4>5</vt:i4>
      </vt:variant>
      <vt:variant>
        <vt:lpwstr/>
      </vt:variant>
      <vt:variant>
        <vt:lpwstr>_Toc203751443</vt:lpwstr>
      </vt:variant>
      <vt:variant>
        <vt:i4>1376304</vt:i4>
      </vt:variant>
      <vt:variant>
        <vt:i4>1256</vt:i4>
      </vt:variant>
      <vt:variant>
        <vt:i4>0</vt:i4>
      </vt:variant>
      <vt:variant>
        <vt:i4>5</vt:i4>
      </vt:variant>
      <vt:variant>
        <vt:lpwstr/>
      </vt:variant>
      <vt:variant>
        <vt:lpwstr>_Toc203751442</vt:lpwstr>
      </vt:variant>
      <vt:variant>
        <vt:i4>1376304</vt:i4>
      </vt:variant>
      <vt:variant>
        <vt:i4>1250</vt:i4>
      </vt:variant>
      <vt:variant>
        <vt:i4>0</vt:i4>
      </vt:variant>
      <vt:variant>
        <vt:i4>5</vt:i4>
      </vt:variant>
      <vt:variant>
        <vt:lpwstr/>
      </vt:variant>
      <vt:variant>
        <vt:lpwstr>_Toc203751441</vt:lpwstr>
      </vt:variant>
      <vt:variant>
        <vt:i4>1376304</vt:i4>
      </vt:variant>
      <vt:variant>
        <vt:i4>1244</vt:i4>
      </vt:variant>
      <vt:variant>
        <vt:i4>0</vt:i4>
      </vt:variant>
      <vt:variant>
        <vt:i4>5</vt:i4>
      </vt:variant>
      <vt:variant>
        <vt:lpwstr/>
      </vt:variant>
      <vt:variant>
        <vt:lpwstr>_Toc203751440</vt:lpwstr>
      </vt:variant>
      <vt:variant>
        <vt:i4>1179696</vt:i4>
      </vt:variant>
      <vt:variant>
        <vt:i4>1238</vt:i4>
      </vt:variant>
      <vt:variant>
        <vt:i4>0</vt:i4>
      </vt:variant>
      <vt:variant>
        <vt:i4>5</vt:i4>
      </vt:variant>
      <vt:variant>
        <vt:lpwstr/>
      </vt:variant>
      <vt:variant>
        <vt:lpwstr>_Toc203751439</vt:lpwstr>
      </vt:variant>
      <vt:variant>
        <vt:i4>1179696</vt:i4>
      </vt:variant>
      <vt:variant>
        <vt:i4>1232</vt:i4>
      </vt:variant>
      <vt:variant>
        <vt:i4>0</vt:i4>
      </vt:variant>
      <vt:variant>
        <vt:i4>5</vt:i4>
      </vt:variant>
      <vt:variant>
        <vt:lpwstr/>
      </vt:variant>
      <vt:variant>
        <vt:lpwstr>_Toc203751438</vt:lpwstr>
      </vt:variant>
      <vt:variant>
        <vt:i4>1179696</vt:i4>
      </vt:variant>
      <vt:variant>
        <vt:i4>1226</vt:i4>
      </vt:variant>
      <vt:variant>
        <vt:i4>0</vt:i4>
      </vt:variant>
      <vt:variant>
        <vt:i4>5</vt:i4>
      </vt:variant>
      <vt:variant>
        <vt:lpwstr/>
      </vt:variant>
      <vt:variant>
        <vt:lpwstr>_Toc203751437</vt:lpwstr>
      </vt:variant>
      <vt:variant>
        <vt:i4>1179696</vt:i4>
      </vt:variant>
      <vt:variant>
        <vt:i4>1220</vt:i4>
      </vt:variant>
      <vt:variant>
        <vt:i4>0</vt:i4>
      </vt:variant>
      <vt:variant>
        <vt:i4>5</vt:i4>
      </vt:variant>
      <vt:variant>
        <vt:lpwstr/>
      </vt:variant>
      <vt:variant>
        <vt:lpwstr>_Toc203751436</vt:lpwstr>
      </vt:variant>
      <vt:variant>
        <vt:i4>1179696</vt:i4>
      </vt:variant>
      <vt:variant>
        <vt:i4>1214</vt:i4>
      </vt:variant>
      <vt:variant>
        <vt:i4>0</vt:i4>
      </vt:variant>
      <vt:variant>
        <vt:i4>5</vt:i4>
      </vt:variant>
      <vt:variant>
        <vt:lpwstr/>
      </vt:variant>
      <vt:variant>
        <vt:lpwstr>_Toc203751435</vt:lpwstr>
      </vt:variant>
      <vt:variant>
        <vt:i4>1179696</vt:i4>
      </vt:variant>
      <vt:variant>
        <vt:i4>1208</vt:i4>
      </vt:variant>
      <vt:variant>
        <vt:i4>0</vt:i4>
      </vt:variant>
      <vt:variant>
        <vt:i4>5</vt:i4>
      </vt:variant>
      <vt:variant>
        <vt:lpwstr/>
      </vt:variant>
      <vt:variant>
        <vt:lpwstr>_Toc203751434</vt:lpwstr>
      </vt:variant>
      <vt:variant>
        <vt:i4>1179696</vt:i4>
      </vt:variant>
      <vt:variant>
        <vt:i4>1202</vt:i4>
      </vt:variant>
      <vt:variant>
        <vt:i4>0</vt:i4>
      </vt:variant>
      <vt:variant>
        <vt:i4>5</vt:i4>
      </vt:variant>
      <vt:variant>
        <vt:lpwstr/>
      </vt:variant>
      <vt:variant>
        <vt:lpwstr>_Toc203751433</vt:lpwstr>
      </vt:variant>
      <vt:variant>
        <vt:i4>1179696</vt:i4>
      </vt:variant>
      <vt:variant>
        <vt:i4>1196</vt:i4>
      </vt:variant>
      <vt:variant>
        <vt:i4>0</vt:i4>
      </vt:variant>
      <vt:variant>
        <vt:i4>5</vt:i4>
      </vt:variant>
      <vt:variant>
        <vt:lpwstr/>
      </vt:variant>
      <vt:variant>
        <vt:lpwstr>_Toc203751432</vt:lpwstr>
      </vt:variant>
      <vt:variant>
        <vt:i4>1179696</vt:i4>
      </vt:variant>
      <vt:variant>
        <vt:i4>1190</vt:i4>
      </vt:variant>
      <vt:variant>
        <vt:i4>0</vt:i4>
      </vt:variant>
      <vt:variant>
        <vt:i4>5</vt:i4>
      </vt:variant>
      <vt:variant>
        <vt:lpwstr/>
      </vt:variant>
      <vt:variant>
        <vt:lpwstr>_Toc203751431</vt:lpwstr>
      </vt:variant>
      <vt:variant>
        <vt:i4>1179696</vt:i4>
      </vt:variant>
      <vt:variant>
        <vt:i4>1184</vt:i4>
      </vt:variant>
      <vt:variant>
        <vt:i4>0</vt:i4>
      </vt:variant>
      <vt:variant>
        <vt:i4>5</vt:i4>
      </vt:variant>
      <vt:variant>
        <vt:lpwstr/>
      </vt:variant>
      <vt:variant>
        <vt:lpwstr>_Toc203751430</vt:lpwstr>
      </vt:variant>
      <vt:variant>
        <vt:i4>1245232</vt:i4>
      </vt:variant>
      <vt:variant>
        <vt:i4>1178</vt:i4>
      </vt:variant>
      <vt:variant>
        <vt:i4>0</vt:i4>
      </vt:variant>
      <vt:variant>
        <vt:i4>5</vt:i4>
      </vt:variant>
      <vt:variant>
        <vt:lpwstr/>
      </vt:variant>
      <vt:variant>
        <vt:lpwstr>_Toc203751429</vt:lpwstr>
      </vt:variant>
      <vt:variant>
        <vt:i4>1245232</vt:i4>
      </vt:variant>
      <vt:variant>
        <vt:i4>1172</vt:i4>
      </vt:variant>
      <vt:variant>
        <vt:i4>0</vt:i4>
      </vt:variant>
      <vt:variant>
        <vt:i4>5</vt:i4>
      </vt:variant>
      <vt:variant>
        <vt:lpwstr/>
      </vt:variant>
      <vt:variant>
        <vt:lpwstr>_Toc203751428</vt:lpwstr>
      </vt:variant>
      <vt:variant>
        <vt:i4>1245232</vt:i4>
      </vt:variant>
      <vt:variant>
        <vt:i4>1166</vt:i4>
      </vt:variant>
      <vt:variant>
        <vt:i4>0</vt:i4>
      </vt:variant>
      <vt:variant>
        <vt:i4>5</vt:i4>
      </vt:variant>
      <vt:variant>
        <vt:lpwstr/>
      </vt:variant>
      <vt:variant>
        <vt:lpwstr>_Toc203751427</vt:lpwstr>
      </vt:variant>
      <vt:variant>
        <vt:i4>1245232</vt:i4>
      </vt:variant>
      <vt:variant>
        <vt:i4>1160</vt:i4>
      </vt:variant>
      <vt:variant>
        <vt:i4>0</vt:i4>
      </vt:variant>
      <vt:variant>
        <vt:i4>5</vt:i4>
      </vt:variant>
      <vt:variant>
        <vt:lpwstr/>
      </vt:variant>
      <vt:variant>
        <vt:lpwstr>_Toc203751426</vt:lpwstr>
      </vt:variant>
      <vt:variant>
        <vt:i4>1245232</vt:i4>
      </vt:variant>
      <vt:variant>
        <vt:i4>1154</vt:i4>
      </vt:variant>
      <vt:variant>
        <vt:i4>0</vt:i4>
      </vt:variant>
      <vt:variant>
        <vt:i4>5</vt:i4>
      </vt:variant>
      <vt:variant>
        <vt:lpwstr/>
      </vt:variant>
      <vt:variant>
        <vt:lpwstr>_Toc203751425</vt:lpwstr>
      </vt:variant>
      <vt:variant>
        <vt:i4>1245232</vt:i4>
      </vt:variant>
      <vt:variant>
        <vt:i4>1148</vt:i4>
      </vt:variant>
      <vt:variant>
        <vt:i4>0</vt:i4>
      </vt:variant>
      <vt:variant>
        <vt:i4>5</vt:i4>
      </vt:variant>
      <vt:variant>
        <vt:lpwstr/>
      </vt:variant>
      <vt:variant>
        <vt:lpwstr>_Toc203751424</vt:lpwstr>
      </vt:variant>
      <vt:variant>
        <vt:i4>1245232</vt:i4>
      </vt:variant>
      <vt:variant>
        <vt:i4>1142</vt:i4>
      </vt:variant>
      <vt:variant>
        <vt:i4>0</vt:i4>
      </vt:variant>
      <vt:variant>
        <vt:i4>5</vt:i4>
      </vt:variant>
      <vt:variant>
        <vt:lpwstr/>
      </vt:variant>
      <vt:variant>
        <vt:lpwstr>_Toc203751423</vt:lpwstr>
      </vt:variant>
      <vt:variant>
        <vt:i4>1245232</vt:i4>
      </vt:variant>
      <vt:variant>
        <vt:i4>1136</vt:i4>
      </vt:variant>
      <vt:variant>
        <vt:i4>0</vt:i4>
      </vt:variant>
      <vt:variant>
        <vt:i4>5</vt:i4>
      </vt:variant>
      <vt:variant>
        <vt:lpwstr/>
      </vt:variant>
      <vt:variant>
        <vt:lpwstr>_Toc203751422</vt:lpwstr>
      </vt:variant>
      <vt:variant>
        <vt:i4>1245232</vt:i4>
      </vt:variant>
      <vt:variant>
        <vt:i4>1130</vt:i4>
      </vt:variant>
      <vt:variant>
        <vt:i4>0</vt:i4>
      </vt:variant>
      <vt:variant>
        <vt:i4>5</vt:i4>
      </vt:variant>
      <vt:variant>
        <vt:lpwstr/>
      </vt:variant>
      <vt:variant>
        <vt:lpwstr>_Toc203751421</vt:lpwstr>
      </vt:variant>
      <vt:variant>
        <vt:i4>1245232</vt:i4>
      </vt:variant>
      <vt:variant>
        <vt:i4>1124</vt:i4>
      </vt:variant>
      <vt:variant>
        <vt:i4>0</vt:i4>
      </vt:variant>
      <vt:variant>
        <vt:i4>5</vt:i4>
      </vt:variant>
      <vt:variant>
        <vt:lpwstr/>
      </vt:variant>
      <vt:variant>
        <vt:lpwstr>_Toc203751420</vt:lpwstr>
      </vt:variant>
      <vt:variant>
        <vt:i4>1048624</vt:i4>
      </vt:variant>
      <vt:variant>
        <vt:i4>1118</vt:i4>
      </vt:variant>
      <vt:variant>
        <vt:i4>0</vt:i4>
      </vt:variant>
      <vt:variant>
        <vt:i4>5</vt:i4>
      </vt:variant>
      <vt:variant>
        <vt:lpwstr/>
      </vt:variant>
      <vt:variant>
        <vt:lpwstr>_Toc203751419</vt:lpwstr>
      </vt:variant>
      <vt:variant>
        <vt:i4>1048624</vt:i4>
      </vt:variant>
      <vt:variant>
        <vt:i4>1112</vt:i4>
      </vt:variant>
      <vt:variant>
        <vt:i4>0</vt:i4>
      </vt:variant>
      <vt:variant>
        <vt:i4>5</vt:i4>
      </vt:variant>
      <vt:variant>
        <vt:lpwstr/>
      </vt:variant>
      <vt:variant>
        <vt:lpwstr>_Toc203751418</vt:lpwstr>
      </vt:variant>
      <vt:variant>
        <vt:i4>1048624</vt:i4>
      </vt:variant>
      <vt:variant>
        <vt:i4>1106</vt:i4>
      </vt:variant>
      <vt:variant>
        <vt:i4>0</vt:i4>
      </vt:variant>
      <vt:variant>
        <vt:i4>5</vt:i4>
      </vt:variant>
      <vt:variant>
        <vt:lpwstr/>
      </vt:variant>
      <vt:variant>
        <vt:lpwstr>_Toc203751417</vt:lpwstr>
      </vt:variant>
      <vt:variant>
        <vt:i4>1048624</vt:i4>
      </vt:variant>
      <vt:variant>
        <vt:i4>1100</vt:i4>
      </vt:variant>
      <vt:variant>
        <vt:i4>0</vt:i4>
      </vt:variant>
      <vt:variant>
        <vt:i4>5</vt:i4>
      </vt:variant>
      <vt:variant>
        <vt:lpwstr/>
      </vt:variant>
      <vt:variant>
        <vt:lpwstr>_Toc203751416</vt:lpwstr>
      </vt:variant>
      <vt:variant>
        <vt:i4>1048624</vt:i4>
      </vt:variant>
      <vt:variant>
        <vt:i4>1094</vt:i4>
      </vt:variant>
      <vt:variant>
        <vt:i4>0</vt:i4>
      </vt:variant>
      <vt:variant>
        <vt:i4>5</vt:i4>
      </vt:variant>
      <vt:variant>
        <vt:lpwstr/>
      </vt:variant>
      <vt:variant>
        <vt:lpwstr>_Toc203751415</vt:lpwstr>
      </vt:variant>
      <vt:variant>
        <vt:i4>1048624</vt:i4>
      </vt:variant>
      <vt:variant>
        <vt:i4>1088</vt:i4>
      </vt:variant>
      <vt:variant>
        <vt:i4>0</vt:i4>
      </vt:variant>
      <vt:variant>
        <vt:i4>5</vt:i4>
      </vt:variant>
      <vt:variant>
        <vt:lpwstr/>
      </vt:variant>
      <vt:variant>
        <vt:lpwstr>_Toc203751414</vt:lpwstr>
      </vt:variant>
      <vt:variant>
        <vt:i4>1048624</vt:i4>
      </vt:variant>
      <vt:variant>
        <vt:i4>1082</vt:i4>
      </vt:variant>
      <vt:variant>
        <vt:i4>0</vt:i4>
      </vt:variant>
      <vt:variant>
        <vt:i4>5</vt:i4>
      </vt:variant>
      <vt:variant>
        <vt:lpwstr/>
      </vt:variant>
      <vt:variant>
        <vt:lpwstr>_Toc203751413</vt:lpwstr>
      </vt:variant>
      <vt:variant>
        <vt:i4>1048624</vt:i4>
      </vt:variant>
      <vt:variant>
        <vt:i4>1076</vt:i4>
      </vt:variant>
      <vt:variant>
        <vt:i4>0</vt:i4>
      </vt:variant>
      <vt:variant>
        <vt:i4>5</vt:i4>
      </vt:variant>
      <vt:variant>
        <vt:lpwstr/>
      </vt:variant>
      <vt:variant>
        <vt:lpwstr>_Toc203751412</vt:lpwstr>
      </vt:variant>
      <vt:variant>
        <vt:i4>1048624</vt:i4>
      </vt:variant>
      <vt:variant>
        <vt:i4>1070</vt:i4>
      </vt:variant>
      <vt:variant>
        <vt:i4>0</vt:i4>
      </vt:variant>
      <vt:variant>
        <vt:i4>5</vt:i4>
      </vt:variant>
      <vt:variant>
        <vt:lpwstr/>
      </vt:variant>
      <vt:variant>
        <vt:lpwstr>_Toc203751411</vt:lpwstr>
      </vt:variant>
      <vt:variant>
        <vt:i4>1048624</vt:i4>
      </vt:variant>
      <vt:variant>
        <vt:i4>1064</vt:i4>
      </vt:variant>
      <vt:variant>
        <vt:i4>0</vt:i4>
      </vt:variant>
      <vt:variant>
        <vt:i4>5</vt:i4>
      </vt:variant>
      <vt:variant>
        <vt:lpwstr/>
      </vt:variant>
      <vt:variant>
        <vt:lpwstr>_Toc203751410</vt:lpwstr>
      </vt:variant>
      <vt:variant>
        <vt:i4>1114160</vt:i4>
      </vt:variant>
      <vt:variant>
        <vt:i4>1058</vt:i4>
      </vt:variant>
      <vt:variant>
        <vt:i4>0</vt:i4>
      </vt:variant>
      <vt:variant>
        <vt:i4>5</vt:i4>
      </vt:variant>
      <vt:variant>
        <vt:lpwstr/>
      </vt:variant>
      <vt:variant>
        <vt:lpwstr>_Toc203751409</vt:lpwstr>
      </vt:variant>
      <vt:variant>
        <vt:i4>1114160</vt:i4>
      </vt:variant>
      <vt:variant>
        <vt:i4>1052</vt:i4>
      </vt:variant>
      <vt:variant>
        <vt:i4>0</vt:i4>
      </vt:variant>
      <vt:variant>
        <vt:i4>5</vt:i4>
      </vt:variant>
      <vt:variant>
        <vt:lpwstr/>
      </vt:variant>
      <vt:variant>
        <vt:lpwstr>_Toc203751408</vt:lpwstr>
      </vt:variant>
      <vt:variant>
        <vt:i4>1114160</vt:i4>
      </vt:variant>
      <vt:variant>
        <vt:i4>1046</vt:i4>
      </vt:variant>
      <vt:variant>
        <vt:i4>0</vt:i4>
      </vt:variant>
      <vt:variant>
        <vt:i4>5</vt:i4>
      </vt:variant>
      <vt:variant>
        <vt:lpwstr/>
      </vt:variant>
      <vt:variant>
        <vt:lpwstr>_Toc203751407</vt:lpwstr>
      </vt:variant>
      <vt:variant>
        <vt:i4>1114160</vt:i4>
      </vt:variant>
      <vt:variant>
        <vt:i4>1040</vt:i4>
      </vt:variant>
      <vt:variant>
        <vt:i4>0</vt:i4>
      </vt:variant>
      <vt:variant>
        <vt:i4>5</vt:i4>
      </vt:variant>
      <vt:variant>
        <vt:lpwstr/>
      </vt:variant>
      <vt:variant>
        <vt:lpwstr>_Toc203751406</vt:lpwstr>
      </vt:variant>
      <vt:variant>
        <vt:i4>1114160</vt:i4>
      </vt:variant>
      <vt:variant>
        <vt:i4>1034</vt:i4>
      </vt:variant>
      <vt:variant>
        <vt:i4>0</vt:i4>
      </vt:variant>
      <vt:variant>
        <vt:i4>5</vt:i4>
      </vt:variant>
      <vt:variant>
        <vt:lpwstr/>
      </vt:variant>
      <vt:variant>
        <vt:lpwstr>_Toc203751405</vt:lpwstr>
      </vt:variant>
      <vt:variant>
        <vt:i4>1114160</vt:i4>
      </vt:variant>
      <vt:variant>
        <vt:i4>1028</vt:i4>
      </vt:variant>
      <vt:variant>
        <vt:i4>0</vt:i4>
      </vt:variant>
      <vt:variant>
        <vt:i4>5</vt:i4>
      </vt:variant>
      <vt:variant>
        <vt:lpwstr/>
      </vt:variant>
      <vt:variant>
        <vt:lpwstr>_Toc203751404</vt:lpwstr>
      </vt:variant>
      <vt:variant>
        <vt:i4>1114160</vt:i4>
      </vt:variant>
      <vt:variant>
        <vt:i4>1022</vt:i4>
      </vt:variant>
      <vt:variant>
        <vt:i4>0</vt:i4>
      </vt:variant>
      <vt:variant>
        <vt:i4>5</vt:i4>
      </vt:variant>
      <vt:variant>
        <vt:lpwstr/>
      </vt:variant>
      <vt:variant>
        <vt:lpwstr>_Toc203751403</vt:lpwstr>
      </vt:variant>
      <vt:variant>
        <vt:i4>1114160</vt:i4>
      </vt:variant>
      <vt:variant>
        <vt:i4>1016</vt:i4>
      </vt:variant>
      <vt:variant>
        <vt:i4>0</vt:i4>
      </vt:variant>
      <vt:variant>
        <vt:i4>5</vt:i4>
      </vt:variant>
      <vt:variant>
        <vt:lpwstr/>
      </vt:variant>
      <vt:variant>
        <vt:lpwstr>_Toc203751402</vt:lpwstr>
      </vt:variant>
      <vt:variant>
        <vt:i4>1114160</vt:i4>
      </vt:variant>
      <vt:variant>
        <vt:i4>1010</vt:i4>
      </vt:variant>
      <vt:variant>
        <vt:i4>0</vt:i4>
      </vt:variant>
      <vt:variant>
        <vt:i4>5</vt:i4>
      </vt:variant>
      <vt:variant>
        <vt:lpwstr/>
      </vt:variant>
      <vt:variant>
        <vt:lpwstr>_Toc203751401</vt:lpwstr>
      </vt:variant>
      <vt:variant>
        <vt:i4>1114160</vt:i4>
      </vt:variant>
      <vt:variant>
        <vt:i4>1004</vt:i4>
      </vt:variant>
      <vt:variant>
        <vt:i4>0</vt:i4>
      </vt:variant>
      <vt:variant>
        <vt:i4>5</vt:i4>
      </vt:variant>
      <vt:variant>
        <vt:lpwstr/>
      </vt:variant>
      <vt:variant>
        <vt:lpwstr>_Toc203751400</vt:lpwstr>
      </vt:variant>
      <vt:variant>
        <vt:i4>1572919</vt:i4>
      </vt:variant>
      <vt:variant>
        <vt:i4>998</vt:i4>
      </vt:variant>
      <vt:variant>
        <vt:i4>0</vt:i4>
      </vt:variant>
      <vt:variant>
        <vt:i4>5</vt:i4>
      </vt:variant>
      <vt:variant>
        <vt:lpwstr/>
      </vt:variant>
      <vt:variant>
        <vt:lpwstr>_Toc203751399</vt:lpwstr>
      </vt:variant>
      <vt:variant>
        <vt:i4>1572919</vt:i4>
      </vt:variant>
      <vt:variant>
        <vt:i4>992</vt:i4>
      </vt:variant>
      <vt:variant>
        <vt:i4>0</vt:i4>
      </vt:variant>
      <vt:variant>
        <vt:i4>5</vt:i4>
      </vt:variant>
      <vt:variant>
        <vt:lpwstr/>
      </vt:variant>
      <vt:variant>
        <vt:lpwstr>_Toc203751398</vt:lpwstr>
      </vt:variant>
      <vt:variant>
        <vt:i4>1572919</vt:i4>
      </vt:variant>
      <vt:variant>
        <vt:i4>986</vt:i4>
      </vt:variant>
      <vt:variant>
        <vt:i4>0</vt:i4>
      </vt:variant>
      <vt:variant>
        <vt:i4>5</vt:i4>
      </vt:variant>
      <vt:variant>
        <vt:lpwstr/>
      </vt:variant>
      <vt:variant>
        <vt:lpwstr>_Toc203751397</vt:lpwstr>
      </vt:variant>
      <vt:variant>
        <vt:i4>1572919</vt:i4>
      </vt:variant>
      <vt:variant>
        <vt:i4>980</vt:i4>
      </vt:variant>
      <vt:variant>
        <vt:i4>0</vt:i4>
      </vt:variant>
      <vt:variant>
        <vt:i4>5</vt:i4>
      </vt:variant>
      <vt:variant>
        <vt:lpwstr/>
      </vt:variant>
      <vt:variant>
        <vt:lpwstr>_Toc203751396</vt:lpwstr>
      </vt:variant>
      <vt:variant>
        <vt:i4>1572919</vt:i4>
      </vt:variant>
      <vt:variant>
        <vt:i4>974</vt:i4>
      </vt:variant>
      <vt:variant>
        <vt:i4>0</vt:i4>
      </vt:variant>
      <vt:variant>
        <vt:i4>5</vt:i4>
      </vt:variant>
      <vt:variant>
        <vt:lpwstr/>
      </vt:variant>
      <vt:variant>
        <vt:lpwstr>_Toc203751395</vt:lpwstr>
      </vt:variant>
      <vt:variant>
        <vt:i4>1572919</vt:i4>
      </vt:variant>
      <vt:variant>
        <vt:i4>968</vt:i4>
      </vt:variant>
      <vt:variant>
        <vt:i4>0</vt:i4>
      </vt:variant>
      <vt:variant>
        <vt:i4>5</vt:i4>
      </vt:variant>
      <vt:variant>
        <vt:lpwstr/>
      </vt:variant>
      <vt:variant>
        <vt:lpwstr>_Toc203751394</vt:lpwstr>
      </vt:variant>
      <vt:variant>
        <vt:i4>1572919</vt:i4>
      </vt:variant>
      <vt:variant>
        <vt:i4>962</vt:i4>
      </vt:variant>
      <vt:variant>
        <vt:i4>0</vt:i4>
      </vt:variant>
      <vt:variant>
        <vt:i4>5</vt:i4>
      </vt:variant>
      <vt:variant>
        <vt:lpwstr/>
      </vt:variant>
      <vt:variant>
        <vt:lpwstr>_Toc203751393</vt:lpwstr>
      </vt:variant>
      <vt:variant>
        <vt:i4>1572919</vt:i4>
      </vt:variant>
      <vt:variant>
        <vt:i4>956</vt:i4>
      </vt:variant>
      <vt:variant>
        <vt:i4>0</vt:i4>
      </vt:variant>
      <vt:variant>
        <vt:i4>5</vt:i4>
      </vt:variant>
      <vt:variant>
        <vt:lpwstr/>
      </vt:variant>
      <vt:variant>
        <vt:lpwstr>_Toc203751392</vt:lpwstr>
      </vt:variant>
      <vt:variant>
        <vt:i4>1572919</vt:i4>
      </vt:variant>
      <vt:variant>
        <vt:i4>950</vt:i4>
      </vt:variant>
      <vt:variant>
        <vt:i4>0</vt:i4>
      </vt:variant>
      <vt:variant>
        <vt:i4>5</vt:i4>
      </vt:variant>
      <vt:variant>
        <vt:lpwstr/>
      </vt:variant>
      <vt:variant>
        <vt:lpwstr>_Toc203751391</vt:lpwstr>
      </vt:variant>
      <vt:variant>
        <vt:i4>1572919</vt:i4>
      </vt:variant>
      <vt:variant>
        <vt:i4>944</vt:i4>
      </vt:variant>
      <vt:variant>
        <vt:i4>0</vt:i4>
      </vt:variant>
      <vt:variant>
        <vt:i4>5</vt:i4>
      </vt:variant>
      <vt:variant>
        <vt:lpwstr/>
      </vt:variant>
      <vt:variant>
        <vt:lpwstr>_Toc203751390</vt:lpwstr>
      </vt:variant>
      <vt:variant>
        <vt:i4>1638455</vt:i4>
      </vt:variant>
      <vt:variant>
        <vt:i4>938</vt:i4>
      </vt:variant>
      <vt:variant>
        <vt:i4>0</vt:i4>
      </vt:variant>
      <vt:variant>
        <vt:i4>5</vt:i4>
      </vt:variant>
      <vt:variant>
        <vt:lpwstr/>
      </vt:variant>
      <vt:variant>
        <vt:lpwstr>_Toc203751389</vt:lpwstr>
      </vt:variant>
      <vt:variant>
        <vt:i4>1638455</vt:i4>
      </vt:variant>
      <vt:variant>
        <vt:i4>932</vt:i4>
      </vt:variant>
      <vt:variant>
        <vt:i4>0</vt:i4>
      </vt:variant>
      <vt:variant>
        <vt:i4>5</vt:i4>
      </vt:variant>
      <vt:variant>
        <vt:lpwstr/>
      </vt:variant>
      <vt:variant>
        <vt:lpwstr>_Toc203751388</vt:lpwstr>
      </vt:variant>
      <vt:variant>
        <vt:i4>1638455</vt:i4>
      </vt:variant>
      <vt:variant>
        <vt:i4>926</vt:i4>
      </vt:variant>
      <vt:variant>
        <vt:i4>0</vt:i4>
      </vt:variant>
      <vt:variant>
        <vt:i4>5</vt:i4>
      </vt:variant>
      <vt:variant>
        <vt:lpwstr/>
      </vt:variant>
      <vt:variant>
        <vt:lpwstr>_Toc203751387</vt:lpwstr>
      </vt:variant>
      <vt:variant>
        <vt:i4>1638455</vt:i4>
      </vt:variant>
      <vt:variant>
        <vt:i4>920</vt:i4>
      </vt:variant>
      <vt:variant>
        <vt:i4>0</vt:i4>
      </vt:variant>
      <vt:variant>
        <vt:i4>5</vt:i4>
      </vt:variant>
      <vt:variant>
        <vt:lpwstr/>
      </vt:variant>
      <vt:variant>
        <vt:lpwstr>_Toc203751386</vt:lpwstr>
      </vt:variant>
      <vt:variant>
        <vt:i4>1638455</vt:i4>
      </vt:variant>
      <vt:variant>
        <vt:i4>914</vt:i4>
      </vt:variant>
      <vt:variant>
        <vt:i4>0</vt:i4>
      </vt:variant>
      <vt:variant>
        <vt:i4>5</vt:i4>
      </vt:variant>
      <vt:variant>
        <vt:lpwstr/>
      </vt:variant>
      <vt:variant>
        <vt:lpwstr>_Toc203751385</vt:lpwstr>
      </vt:variant>
      <vt:variant>
        <vt:i4>1638455</vt:i4>
      </vt:variant>
      <vt:variant>
        <vt:i4>908</vt:i4>
      </vt:variant>
      <vt:variant>
        <vt:i4>0</vt:i4>
      </vt:variant>
      <vt:variant>
        <vt:i4>5</vt:i4>
      </vt:variant>
      <vt:variant>
        <vt:lpwstr/>
      </vt:variant>
      <vt:variant>
        <vt:lpwstr>_Toc203751384</vt:lpwstr>
      </vt:variant>
      <vt:variant>
        <vt:i4>1638455</vt:i4>
      </vt:variant>
      <vt:variant>
        <vt:i4>902</vt:i4>
      </vt:variant>
      <vt:variant>
        <vt:i4>0</vt:i4>
      </vt:variant>
      <vt:variant>
        <vt:i4>5</vt:i4>
      </vt:variant>
      <vt:variant>
        <vt:lpwstr/>
      </vt:variant>
      <vt:variant>
        <vt:lpwstr>_Toc203751383</vt:lpwstr>
      </vt:variant>
      <vt:variant>
        <vt:i4>1638455</vt:i4>
      </vt:variant>
      <vt:variant>
        <vt:i4>896</vt:i4>
      </vt:variant>
      <vt:variant>
        <vt:i4>0</vt:i4>
      </vt:variant>
      <vt:variant>
        <vt:i4>5</vt:i4>
      </vt:variant>
      <vt:variant>
        <vt:lpwstr/>
      </vt:variant>
      <vt:variant>
        <vt:lpwstr>_Toc203751382</vt:lpwstr>
      </vt:variant>
      <vt:variant>
        <vt:i4>1638455</vt:i4>
      </vt:variant>
      <vt:variant>
        <vt:i4>890</vt:i4>
      </vt:variant>
      <vt:variant>
        <vt:i4>0</vt:i4>
      </vt:variant>
      <vt:variant>
        <vt:i4>5</vt:i4>
      </vt:variant>
      <vt:variant>
        <vt:lpwstr/>
      </vt:variant>
      <vt:variant>
        <vt:lpwstr>_Toc203751381</vt:lpwstr>
      </vt:variant>
      <vt:variant>
        <vt:i4>1638455</vt:i4>
      </vt:variant>
      <vt:variant>
        <vt:i4>884</vt:i4>
      </vt:variant>
      <vt:variant>
        <vt:i4>0</vt:i4>
      </vt:variant>
      <vt:variant>
        <vt:i4>5</vt:i4>
      </vt:variant>
      <vt:variant>
        <vt:lpwstr/>
      </vt:variant>
      <vt:variant>
        <vt:lpwstr>_Toc203751380</vt:lpwstr>
      </vt:variant>
      <vt:variant>
        <vt:i4>1441847</vt:i4>
      </vt:variant>
      <vt:variant>
        <vt:i4>878</vt:i4>
      </vt:variant>
      <vt:variant>
        <vt:i4>0</vt:i4>
      </vt:variant>
      <vt:variant>
        <vt:i4>5</vt:i4>
      </vt:variant>
      <vt:variant>
        <vt:lpwstr/>
      </vt:variant>
      <vt:variant>
        <vt:lpwstr>_Toc203751379</vt:lpwstr>
      </vt:variant>
      <vt:variant>
        <vt:i4>1441847</vt:i4>
      </vt:variant>
      <vt:variant>
        <vt:i4>872</vt:i4>
      </vt:variant>
      <vt:variant>
        <vt:i4>0</vt:i4>
      </vt:variant>
      <vt:variant>
        <vt:i4>5</vt:i4>
      </vt:variant>
      <vt:variant>
        <vt:lpwstr/>
      </vt:variant>
      <vt:variant>
        <vt:lpwstr>_Toc203751378</vt:lpwstr>
      </vt:variant>
      <vt:variant>
        <vt:i4>1441847</vt:i4>
      </vt:variant>
      <vt:variant>
        <vt:i4>866</vt:i4>
      </vt:variant>
      <vt:variant>
        <vt:i4>0</vt:i4>
      </vt:variant>
      <vt:variant>
        <vt:i4>5</vt:i4>
      </vt:variant>
      <vt:variant>
        <vt:lpwstr/>
      </vt:variant>
      <vt:variant>
        <vt:lpwstr>_Toc203751377</vt:lpwstr>
      </vt:variant>
      <vt:variant>
        <vt:i4>1441847</vt:i4>
      </vt:variant>
      <vt:variant>
        <vt:i4>860</vt:i4>
      </vt:variant>
      <vt:variant>
        <vt:i4>0</vt:i4>
      </vt:variant>
      <vt:variant>
        <vt:i4>5</vt:i4>
      </vt:variant>
      <vt:variant>
        <vt:lpwstr/>
      </vt:variant>
      <vt:variant>
        <vt:lpwstr>_Toc203751376</vt:lpwstr>
      </vt:variant>
      <vt:variant>
        <vt:i4>1441847</vt:i4>
      </vt:variant>
      <vt:variant>
        <vt:i4>854</vt:i4>
      </vt:variant>
      <vt:variant>
        <vt:i4>0</vt:i4>
      </vt:variant>
      <vt:variant>
        <vt:i4>5</vt:i4>
      </vt:variant>
      <vt:variant>
        <vt:lpwstr/>
      </vt:variant>
      <vt:variant>
        <vt:lpwstr>_Toc203751375</vt:lpwstr>
      </vt:variant>
      <vt:variant>
        <vt:i4>1441847</vt:i4>
      </vt:variant>
      <vt:variant>
        <vt:i4>848</vt:i4>
      </vt:variant>
      <vt:variant>
        <vt:i4>0</vt:i4>
      </vt:variant>
      <vt:variant>
        <vt:i4>5</vt:i4>
      </vt:variant>
      <vt:variant>
        <vt:lpwstr/>
      </vt:variant>
      <vt:variant>
        <vt:lpwstr>_Toc203751374</vt:lpwstr>
      </vt:variant>
      <vt:variant>
        <vt:i4>1441847</vt:i4>
      </vt:variant>
      <vt:variant>
        <vt:i4>842</vt:i4>
      </vt:variant>
      <vt:variant>
        <vt:i4>0</vt:i4>
      </vt:variant>
      <vt:variant>
        <vt:i4>5</vt:i4>
      </vt:variant>
      <vt:variant>
        <vt:lpwstr/>
      </vt:variant>
      <vt:variant>
        <vt:lpwstr>_Toc203751373</vt:lpwstr>
      </vt:variant>
      <vt:variant>
        <vt:i4>1441847</vt:i4>
      </vt:variant>
      <vt:variant>
        <vt:i4>836</vt:i4>
      </vt:variant>
      <vt:variant>
        <vt:i4>0</vt:i4>
      </vt:variant>
      <vt:variant>
        <vt:i4>5</vt:i4>
      </vt:variant>
      <vt:variant>
        <vt:lpwstr/>
      </vt:variant>
      <vt:variant>
        <vt:lpwstr>_Toc203751372</vt:lpwstr>
      </vt:variant>
      <vt:variant>
        <vt:i4>1441847</vt:i4>
      </vt:variant>
      <vt:variant>
        <vt:i4>830</vt:i4>
      </vt:variant>
      <vt:variant>
        <vt:i4>0</vt:i4>
      </vt:variant>
      <vt:variant>
        <vt:i4>5</vt:i4>
      </vt:variant>
      <vt:variant>
        <vt:lpwstr/>
      </vt:variant>
      <vt:variant>
        <vt:lpwstr>_Toc203751371</vt:lpwstr>
      </vt:variant>
      <vt:variant>
        <vt:i4>1441847</vt:i4>
      </vt:variant>
      <vt:variant>
        <vt:i4>824</vt:i4>
      </vt:variant>
      <vt:variant>
        <vt:i4>0</vt:i4>
      </vt:variant>
      <vt:variant>
        <vt:i4>5</vt:i4>
      </vt:variant>
      <vt:variant>
        <vt:lpwstr/>
      </vt:variant>
      <vt:variant>
        <vt:lpwstr>_Toc203751370</vt:lpwstr>
      </vt:variant>
      <vt:variant>
        <vt:i4>1507383</vt:i4>
      </vt:variant>
      <vt:variant>
        <vt:i4>818</vt:i4>
      </vt:variant>
      <vt:variant>
        <vt:i4>0</vt:i4>
      </vt:variant>
      <vt:variant>
        <vt:i4>5</vt:i4>
      </vt:variant>
      <vt:variant>
        <vt:lpwstr/>
      </vt:variant>
      <vt:variant>
        <vt:lpwstr>_Toc203751369</vt:lpwstr>
      </vt:variant>
      <vt:variant>
        <vt:i4>1507383</vt:i4>
      </vt:variant>
      <vt:variant>
        <vt:i4>812</vt:i4>
      </vt:variant>
      <vt:variant>
        <vt:i4>0</vt:i4>
      </vt:variant>
      <vt:variant>
        <vt:i4>5</vt:i4>
      </vt:variant>
      <vt:variant>
        <vt:lpwstr/>
      </vt:variant>
      <vt:variant>
        <vt:lpwstr>_Toc203751368</vt:lpwstr>
      </vt:variant>
      <vt:variant>
        <vt:i4>1507383</vt:i4>
      </vt:variant>
      <vt:variant>
        <vt:i4>806</vt:i4>
      </vt:variant>
      <vt:variant>
        <vt:i4>0</vt:i4>
      </vt:variant>
      <vt:variant>
        <vt:i4>5</vt:i4>
      </vt:variant>
      <vt:variant>
        <vt:lpwstr/>
      </vt:variant>
      <vt:variant>
        <vt:lpwstr>_Toc203751367</vt:lpwstr>
      </vt:variant>
      <vt:variant>
        <vt:i4>1507383</vt:i4>
      </vt:variant>
      <vt:variant>
        <vt:i4>800</vt:i4>
      </vt:variant>
      <vt:variant>
        <vt:i4>0</vt:i4>
      </vt:variant>
      <vt:variant>
        <vt:i4>5</vt:i4>
      </vt:variant>
      <vt:variant>
        <vt:lpwstr/>
      </vt:variant>
      <vt:variant>
        <vt:lpwstr>_Toc203751366</vt:lpwstr>
      </vt:variant>
      <vt:variant>
        <vt:i4>1507383</vt:i4>
      </vt:variant>
      <vt:variant>
        <vt:i4>794</vt:i4>
      </vt:variant>
      <vt:variant>
        <vt:i4>0</vt:i4>
      </vt:variant>
      <vt:variant>
        <vt:i4>5</vt:i4>
      </vt:variant>
      <vt:variant>
        <vt:lpwstr/>
      </vt:variant>
      <vt:variant>
        <vt:lpwstr>_Toc203751365</vt:lpwstr>
      </vt:variant>
      <vt:variant>
        <vt:i4>1507383</vt:i4>
      </vt:variant>
      <vt:variant>
        <vt:i4>788</vt:i4>
      </vt:variant>
      <vt:variant>
        <vt:i4>0</vt:i4>
      </vt:variant>
      <vt:variant>
        <vt:i4>5</vt:i4>
      </vt:variant>
      <vt:variant>
        <vt:lpwstr/>
      </vt:variant>
      <vt:variant>
        <vt:lpwstr>_Toc203751364</vt:lpwstr>
      </vt:variant>
      <vt:variant>
        <vt:i4>1507383</vt:i4>
      </vt:variant>
      <vt:variant>
        <vt:i4>782</vt:i4>
      </vt:variant>
      <vt:variant>
        <vt:i4>0</vt:i4>
      </vt:variant>
      <vt:variant>
        <vt:i4>5</vt:i4>
      </vt:variant>
      <vt:variant>
        <vt:lpwstr/>
      </vt:variant>
      <vt:variant>
        <vt:lpwstr>_Toc203751363</vt:lpwstr>
      </vt:variant>
      <vt:variant>
        <vt:i4>1507383</vt:i4>
      </vt:variant>
      <vt:variant>
        <vt:i4>776</vt:i4>
      </vt:variant>
      <vt:variant>
        <vt:i4>0</vt:i4>
      </vt:variant>
      <vt:variant>
        <vt:i4>5</vt:i4>
      </vt:variant>
      <vt:variant>
        <vt:lpwstr/>
      </vt:variant>
      <vt:variant>
        <vt:lpwstr>_Toc203751362</vt:lpwstr>
      </vt:variant>
      <vt:variant>
        <vt:i4>1507383</vt:i4>
      </vt:variant>
      <vt:variant>
        <vt:i4>770</vt:i4>
      </vt:variant>
      <vt:variant>
        <vt:i4>0</vt:i4>
      </vt:variant>
      <vt:variant>
        <vt:i4>5</vt:i4>
      </vt:variant>
      <vt:variant>
        <vt:lpwstr/>
      </vt:variant>
      <vt:variant>
        <vt:lpwstr>_Toc203751361</vt:lpwstr>
      </vt:variant>
      <vt:variant>
        <vt:i4>1507383</vt:i4>
      </vt:variant>
      <vt:variant>
        <vt:i4>764</vt:i4>
      </vt:variant>
      <vt:variant>
        <vt:i4>0</vt:i4>
      </vt:variant>
      <vt:variant>
        <vt:i4>5</vt:i4>
      </vt:variant>
      <vt:variant>
        <vt:lpwstr/>
      </vt:variant>
      <vt:variant>
        <vt:lpwstr>_Toc203751360</vt:lpwstr>
      </vt:variant>
      <vt:variant>
        <vt:i4>1310775</vt:i4>
      </vt:variant>
      <vt:variant>
        <vt:i4>758</vt:i4>
      </vt:variant>
      <vt:variant>
        <vt:i4>0</vt:i4>
      </vt:variant>
      <vt:variant>
        <vt:i4>5</vt:i4>
      </vt:variant>
      <vt:variant>
        <vt:lpwstr/>
      </vt:variant>
      <vt:variant>
        <vt:lpwstr>_Toc203751359</vt:lpwstr>
      </vt:variant>
      <vt:variant>
        <vt:i4>1310775</vt:i4>
      </vt:variant>
      <vt:variant>
        <vt:i4>752</vt:i4>
      </vt:variant>
      <vt:variant>
        <vt:i4>0</vt:i4>
      </vt:variant>
      <vt:variant>
        <vt:i4>5</vt:i4>
      </vt:variant>
      <vt:variant>
        <vt:lpwstr/>
      </vt:variant>
      <vt:variant>
        <vt:lpwstr>_Toc203751358</vt:lpwstr>
      </vt:variant>
      <vt:variant>
        <vt:i4>1310775</vt:i4>
      </vt:variant>
      <vt:variant>
        <vt:i4>746</vt:i4>
      </vt:variant>
      <vt:variant>
        <vt:i4>0</vt:i4>
      </vt:variant>
      <vt:variant>
        <vt:i4>5</vt:i4>
      </vt:variant>
      <vt:variant>
        <vt:lpwstr/>
      </vt:variant>
      <vt:variant>
        <vt:lpwstr>_Toc203751357</vt:lpwstr>
      </vt:variant>
      <vt:variant>
        <vt:i4>1310775</vt:i4>
      </vt:variant>
      <vt:variant>
        <vt:i4>740</vt:i4>
      </vt:variant>
      <vt:variant>
        <vt:i4>0</vt:i4>
      </vt:variant>
      <vt:variant>
        <vt:i4>5</vt:i4>
      </vt:variant>
      <vt:variant>
        <vt:lpwstr/>
      </vt:variant>
      <vt:variant>
        <vt:lpwstr>_Toc203751356</vt:lpwstr>
      </vt:variant>
      <vt:variant>
        <vt:i4>1310775</vt:i4>
      </vt:variant>
      <vt:variant>
        <vt:i4>734</vt:i4>
      </vt:variant>
      <vt:variant>
        <vt:i4>0</vt:i4>
      </vt:variant>
      <vt:variant>
        <vt:i4>5</vt:i4>
      </vt:variant>
      <vt:variant>
        <vt:lpwstr/>
      </vt:variant>
      <vt:variant>
        <vt:lpwstr>_Toc203751355</vt:lpwstr>
      </vt:variant>
      <vt:variant>
        <vt:i4>1310775</vt:i4>
      </vt:variant>
      <vt:variant>
        <vt:i4>728</vt:i4>
      </vt:variant>
      <vt:variant>
        <vt:i4>0</vt:i4>
      </vt:variant>
      <vt:variant>
        <vt:i4>5</vt:i4>
      </vt:variant>
      <vt:variant>
        <vt:lpwstr/>
      </vt:variant>
      <vt:variant>
        <vt:lpwstr>_Toc203751354</vt:lpwstr>
      </vt:variant>
      <vt:variant>
        <vt:i4>1310775</vt:i4>
      </vt:variant>
      <vt:variant>
        <vt:i4>722</vt:i4>
      </vt:variant>
      <vt:variant>
        <vt:i4>0</vt:i4>
      </vt:variant>
      <vt:variant>
        <vt:i4>5</vt:i4>
      </vt:variant>
      <vt:variant>
        <vt:lpwstr/>
      </vt:variant>
      <vt:variant>
        <vt:lpwstr>_Toc203751353</vt:lpwstr>
      </vt:variant>
      <vt:variant>
        <vt:i4>1310775</vt:i4>
      </vt:variant>
      <vt:variant>
        <vt:i4>716</vt:i4>
      </vt:variant>
      <vt:variant>
        <vt:i4>0</vt:i4>
      </vt:variant>
      <vt:variant>
        <vt:i4>5</vt:i4>
      </vt:variant>
      <vt:variant>
        <vt:lpwstr/>
      </vt:variant>
      <vt:variant>
        <vt:lpwstr>_Toc203751352</vt:lpwstr>
      </vt:variant>
      <vt:variant>
        <vt:i4>1310775</vt:i4>
      </vt:variant>
      <vt:variant>
        <vt:i4>710</vt:i4>
      </vt:variant>
      <vt:variant>
        <vt:i4>0</vt:i4>
      </vt:variant>
      <vt:variant>
        <vt:i4>5</vt:i4>
      </vt:variant>
      <vt:variant>
        <vt:lpwstr/>
      </vt:variant>
      <vt:variant>
        <vt:lpwstr>_Toc203751351</vt:lpwstr>
      </vt:variant>
      <vt:variant>
        <vt:i4>1310775</vt:i4>
      </vt:variant>
      <vt:variant>
        <vt:i4>704</vt:i4>
      </vt:variant>
      <vt:variant>
        <vt:i4>0</vt:i4>
      </vt:variant>
      <vt:variant>
        <vt:i4>5</vt:i4>
      </vt:variant>
      <vt:variant>
        <vt:lpwstr/>
      </vt:variant>
      <vt:variant>
        <vt:lpwstr>_Toc203751350</vt:lpwstr>
      </vt:variant>
      <vt:variant>
        <vt:i4>1376311</vt:i4>
      </vt:variant>
      <vt:variant>
        <vt:i4>698</vt:i4>
      </vt:variant>
      <vt:variant>
        <vt:i4>0</vt:i4>
      </vt:variant>
      <vt:variant>
        <vt:i4>5</vt:i4>
      </vt:variant>
      <vt:variant>
        <vt:lpwstr/>
      </vt:variant>
      <vt:variant>
        <vt:lpwstr>_Toc203751349</vt:lpwstr>
      </vt:variant>
      <vt:variant>
        <vt:i4>1376311</vt:i4>
      </vt:variant>
      <vt:variant>
        <vt:i4>692</vt:i4>
      </vt:variant>
      <vt:variant>
        <vt:i4>0</vt:i4>
      </vt:variant>
      <vt:variant>
        <vt:i4>5</vt:i4>
      </vt:variant>
      <vt:variant>
        <vt:lpwstr/>
      </vt:variant>
      <vt:variant>
        <vt:lpwstr>_Toc203751348</vt:lpwstr>
      </vt:variant>
      <vt:variant>
        <vt:i4>1376311</vt:i4>
      </vt:variant>
      <vt:variant>
        <vt:i4>686</vt:i4>
      </vt:variant>
      <vt:variant>
        <vt:i4>0</vt:i4>
      </vt:variant>
      <vt:variant>
        <vt:i4>5</vt:i4>
      </vt:variant>
      <vt:variant>
        <vt:lpwstr/>
      </vt:variant>
      <vt:variant>
        <vt:lpwstr>_Toc203751347</vt:lpwstr>
      </vt:variant>
      <vt:variant>
        <vt:i4>1376311</vt:i4>
      </vt:variant>
      <vt:variant>
        <vt:i4>680</vt:i4>
      </vt:variant>
      <vt:variant>
        <vt:i4>0</vt:i4>
      </vt:variant>
      <vt:variant>
        <vt:i4>5</vt:i4>
      </vt:variant>
      <vt:variant>
        <vt:lpwstr/>
      </vt:variant>
      <vt:variant>
        <vt:lpwstr>_Toc203751346</vt:lpwstr>
      </vt:variant>
      <vt:variant>
        <vt:i4>1376311</vt:i4>
      </vt:variant>
      <vt:variant>
        <vt:i4>674</vt:i4>
      </vt:variant>
      <vt:variant>
        <vt:i4>0</vt:i4>
      </vt:variant>
      <vt:variant>
        <vt:i4>5</vt:i4>
      </vt:variant>
      <vt:variant>
        <vt:lpwstr/>
      </vt:variant>
      <vt:variant>
        <vt:lpwstr>_Toc203751345</vt:lpwstr>
      </vt:variant>
      <vt:variant>
        <vt:i4>1376311</vt:i4>
      </vt:variant>
      <vt:variant>
        <vt:i4>668</vt:i4>
      </vt:variant>
      <vt:variant>
        <vt:i4>0</vt:i4>
      </vt:variant>
      <vt:variant>
        <vt:i4>5</vt:i4>
      </vt:variant>
      <vt:variant>
        <vt:lpwstr/>
      </vt:variant>
      <vt:variant>
        <vt:lpwstr>_Toc203751344</vt:lpwstr>
      </vt:variant>
      <vt:variant>
        <vt:i4>1376311</vt:i4>
      </vt:variant>
      <vt:variant>
        <vt:i4>662</vt:i4>
      </vt:variant>
      <vt:variant>
        <vt:i4>0</vt:i4>
      </vt:variant>
      <vt:variant>
        <vt:i4>5</vt:i4>
      </vt:variant>
      <vt:variant>
        <vt:lpwstr/>
      </vt:variant>
      <vt:variant>
        <vt:lpwstr>_Toc203751343</vt:lpwstr>
      </vt:variant>
      <vt:variant>
        <vt:i4>1376311</vt:i4>
      </vt:variant>
      <vt:variant>
        <vt:i4>656</vt:i4>
      </vt:variant>
      <vt:variant>
        <vt:i4>0</vt:i4>
      </vt:variant>
      <vt:variant>
        <vt:i4>5</vt:i4>
      </vt:variant>
      <vt:variant>
        <vt:lpwstr/>
      </vt:variant>
      <vt:variant>
        <vt:lpwstr>_Toc203751342</vt:lpwstr>
      </vt:variant>
      <vt:variant>
        <vt:i4>1376311</vt:i4>
      </vt:variant>
      <vt:variant>
        <vt:i4>650</vt:i4>
      </vt:variant>
      <vt:variant>
        <vt:i4>0</vt:i4>
      </vt:variant>
      <vt:variant>
        <vt:i4>5</vt:i4>
      </vt:variant>
      <vt:variant>
        <vt:lpwstr/>
      </vt:variant>
      <vt:variant>
        <vt:lpwstr>_Toc203751341</vt:lpwstr>
      </vt:variant>
      <vt:variant>
        <vt:i4>1376311</vt:i4>
      </vt:variant>
      <vt:variant>
        <vt:i4>644</vt:i4>
      </vt:variant>
      <vt:variant>
        <vt:i4>0</vt:i4>
      </vt:variant>
      <vt:variant>
        <vt:i4>5</vt:i4>
      </vt:variant>
      <vt:variant>
        <vt:lpwstr/>
      </vt:variant>
      <vt:variant>
        <vt:lpwstr>_Toc203751340</vt:lpwstr>
      </vt:variant>
      <vt:variant>
        <vt:i4>1179703</vt:i4>
      </vt:variant>
      <vt:variant>
        <vt:i4>638</vt:i4>
      </vt:variant>
      <vt:variant>
        <vt:i4>0</vt:i4>
      </vt:variant>
      <vt:variant>
        <vt:i4>5</vt:i4>
      </vt:variant>
      <vt:variant>
        <vt:lpwstr/>
      </vt:variant>
      <vt:variant>
        <vt:lpwstr>_Toc203751339</vt:lpwstr>
      </vt:variant>
      <vt:variant>
        <vt:i4>1179703</vt:i4>
      </vt:variant>
      <vt:variant>
        <vt:i4>632</vt:i4>
      </vt:variant>
      <vt:variant>
        <vt:i4>0</vt:i4>
      </vt:variant>
      <vt:variant>
        <vt:i4>5</vt:i4>
      </vt:variant>
      <vt:variant>
        <vt:lpwstr/>
      </vt:variant>
      <vt:variant>
        <vt:lpwstr>_Toc203751338</vt:lpwstr>
      </vt:variant>
      <vt:variant>
        <vt:i4>1179703</vt:i4>
      </vt:variant>
      <vt:variant>
        <vt:i4>626</vt:i4>
      </vt:variant>
      <vt:variant>
        <vt:i4>0</vt:i4>
      </vt:variant>
      <vt:variant>
        <vt:i4>5</vt:i4>
      </vt:variant>
      <vt:variant>
        <vt:lpwstr/>
      </vt:variant>
      <vt:variant>
        <vt:lpwstr>_Toc203751337</vt:lpwstr>
      </vt:variant>
      <vt:variant>
        <vt:i4>1179703</vt:i4>
      </vt:variant>
      <vt:variant>
        <vt:i4>620</vt:i4>
      </vt:variant>
      <vt:variant>
        <vt:i4>0</vt:i4>
      </vt:variant>
      <vt:variant>
        <vt:i4>5</vt:i4>
      </vt:variant>
      <vt:variant>
        <vt:lpwstr/>
      </vt:variant>
      <vt:variant>
        <vt:lpwstr>_Toc203751336</vt:lpwstr>
      </vt:variant>
      <vt:variant>
        <vt:i4>1179703</vt:i4>
      </vt:variant>
      <vt:variant>
        <vt:i4>614</vt:i4>
      </vt:variant>
      <vt:variant>
        <vt:i4>0</vt:i4>
      </vt:variant>
      <vt:variant>
        <vt:i4>5</vt:i4>
      </vt:variant>
      <vt:variant>
        <vt:lpwstr/>
      </vt:variant>
      <vt:variant>
        <vt:lpwstr>_Toc203751335</vt:lpwstr>
      </vt:variant>
      <vt:variant>
        <vt:i4>1179703</vt:i4>
      </vt:variant>
      <vt:variant>
        <vt:i4>608</vt:i4>
      </vt:variant>
      <vt:variant>
        <vt:i4>0</vt:i4>
      </vt:variant>
      <vt:variant>
        <vt:i4>5</vt:i4>
      </vt:variant>
      <vt:variant>
        <vt:lpwstr/>
      </vt:variant>
      <vt:variant>
        <vt:lpwstr>_Toc203751334</vt:lpwstr>
      </vt:variant>
      <vt:variant>
        <vt:i4>1179703</vt:i4>
      </vt:variant>
      <vt:variant>
        <vt:i4>602</vt:i4>
      </vt:variant>
      <vt:variant>
        <vt:i4>0</vt:i4>
      </vt:variant>
      <vt:variant>
        <vt:i4>5</vt:i4>
      </vt:variant>
      <vt:variant>
        <vt:lpwstr/>
      </vt:variant>
      <vt:variant>
        <vt:lpwstr>_Toc203751333</vt:lpwstr>
      </vt:variant>
      <vt:variant>
        <vt:i4>1179703</vt:i4>
      </vt:variant>
      <vt:variant>
        <vt:i4>596</vt:i4>
      </vt:variant>
      <vt:variant>
        <vt:i4>0</vt:i4>
      </vt:variant>
      <vt:variant>
        <vt:i4>5</vt:i4>
      </vt:variant>
      <vt:variant>
        <vt:lpwstr/>
      </vt:variant>
      <vt:variant>
        <vt:lpwstr>_Toc203751332</vt:lpwstr>
      </vt:variant>
      <vt:variant>
        <vt:i4>1179703</vt:i4>
      </vt:variant>
      <vt:variant>
        <vt:i4>590</vt:i4>
      </vt:variant>
      <vt:variant>
        <vt:i4>0</vt:i4>
      </vt:variant>
      <vt:variant>
        <vt:i4>5</vt:i4>
      </vt:variant>
      <vt:variant>
        <vt:lpwstr/>
      </vt:variant>
      <vt:variant>
        <vt:lpwstr>_Toc203751331</vt:lpwstr>
      </vt:variant>
      <vt:variant>
        <vt:i4>1179703</vt:i4>
      </vt:variant>
      <vt:variant>
        <vt:i4>584</vt:i4>
      </vt:variant>
      <vt:variant>
        <vt:i4>0</vt:i4>
      </vt:variant>
      <vt:variant>
        <vt:i4>5</vt:i4>
      </vt:variant>
      <vt:variant>
        <vt:lpwstr/>
      </vt:variant>
      <vt:variant>
        <vt:lpwstr>_Toc203751330</vt:lpwstr>
      </vt:variant>
      <vt:variant>
        <vt:i4>1245239</vt:i4>
      </vt:variant>
      <vt:variant>
        <vt:i4>578</vt:i4>
      </vt:variant>
      <vt:variant>
        <vt:i4>0</vt:i4>
      </vt:variant>
      <vt:variant>
        <vt:i4>5</vt:i4>
      </vt:variant>
      <vt:variant>
        <vt:lpwstr/>
      </vt:variant>
      <vt:variant>
        <vt:lpwstr>_Toc203751329</vt:lpwstr>
      </vt:variant>
      <vt:variant>
        <vt:i4>1245239</vt:i4>
      </vt:variant>
      <vt:variant>
        <vt:i4>572</vt:i4>
      </vt:variant>
      <vt:variant>
        <vt:i4>0</vt:i4>
      </vt:variant>
      <vt:variant>
        <vt:i4>5</vt:i4>
      </vt:variant>
      <vt:variant>
        <vt:lpwstr/>
      </vt:variant>
      <vt:variant>
        <vt:lpwstr>_Toc203751328</vt:lpwstr>
      </vt:variant>
      <vt:variant>
        <vt:i4>1245239</vt:i4>
      </vt:variant>
      <vt:variant>
        <vt:i4>566</vt:i4>
      </vt:variant>
      <vt:variant>
        <vt:i4>0</vt:i4>
      </vt:variant>
      <vt:variant>
        <vt:i4>5</vt:i4>
      </vt:variant>
      <vt:variant>
        <vt:lpwstr/>
      </vt:variant>
      <vt:variant>
        <vt:lpwstr>_Toc203751327</vt:lpwstr>
      </vt:variant>
      <vt:variant>
        <vt:i4>1245239</vt:i4>
      </vt:variant>
      <vt:variant>
        <vt:i4>560</vt:i4>
      </vt:variant>
      <vt:variant>
        <vt:i4>0</vt:i4>
      </vt:variant>
      <vt:variant>
        <vt:i4>5</vt:i4>
      </vt:variant>
      <vt:variant>
        <vt:lpwstr/>
      </vt:variant>
      <vt:variant>
        <vt:lpwstr>_Toc203751326</vt:lpwstr>
      </vt:variant>
      <vt:variant>
        <vt:i4>1245239</vt:i4>
      </vt:variant>
      <vt:variant>
        <vt:i4>554</vt:i4>
      </vt:variant>
      <vt:variant>
        <vt:i4>0</vt:i4>
      </vt:variant>
      <vt:variant>
        <vt:i4>5</vt:i4>
      </vt:variant>
      <vt:variant>
        <vt:lpwstr/>
      </vt:variant>
      <vt:variant>
        <vt:lpwstr>_Toc203751325</vt:lpwstr>
      </vt:variant>
      <vt:variant>
        <vt:i4>1245239</vt:i4>
      </vt:variant>
      <vt:variant>
        <vt:i4>548</vt:i4>
      </vt:variant>
      <vt:variant>
        <vt:i4>0</vt:i4>
      </vt:variant>
      <vt:variant>
        <vt:i4>5</vt:i4>
      </vt:variant>
      <vt:variant>
        <vt:lpwstr/>
      </vt:variant>
      <vt:variant>
        <vt:lpwstr>_Toc203751324</vt:lpwstr>
      </vt:variant>
      <vt:variant>
        <vt:i4>1245239</vt:i4>
      </vt:variant>
      <vt:variant>
        <vt:i4>542</vt:i4>
      </vt:variant>
      <vt:variant>
        <vt:i4>0</vt:i4>
      </vt:variant>
      <vt:variant>
        <vt:i4>5</vt:i4>
      </vt:variant>
      <vt:variant>
        <vt:lpwstr/>
      </vt:variant>
      <vt:variant>
        <vt:lpwstr>_Toc203751323</vt:lpwstr>
      </vt:variant>
      <vt:variant>
        <vt:i4>1245239</vt:i4>
      </vt:variant>
      <vt:variant>
        <vt:i4>536</vt:i4>
      </vt:variant>
      <vt:variant>
        <vt:i4>0</vt:i4>
      </vt:variant>
      <vt:variant>
        <vt:i4>5</vt:i4>
      </vt:variant>
      <vt:variant>
        <vt:lpwstr/>
      </vt:variant>
      <vt:variant>
        <vt:lpwstr>_Toc203751322</vt:lpwstr>
      </vt:variant>
      <vt:variant>
        <vt:i4>1245239</vt:i4>
      </vt:variant>
      <vt:variant>
        <vt:i4>530</vt:i4>
      </vt:variant>
      <vt:variant>
        <vt:i4>0</vt:i4>
      </vt:variant>
      <vt:variant>
        <vt:i4>5</vt:i4>
      </vt:variant>
      <vt:variant>
        <vt:lpwstr/>
      </vt:variant>
      <vt:variant>
        <vt:lpwstr>_Toc203751321</vt:lpwstr>
      </vt:variant>
      <vt:variant>
        <vt:i4>1245239</vt:i4>
      </vt:variant>
      <vt:variant>
        <vt:i4>524</vt:i4>
      </vt:variant>
      <vt:variant>
        <vt:i4>0</vt:i4>
      </vt:variant>
      <vt:variant>
        <vt:i4>5</vt:i4>
      </vt:variant>
      <vt:variant>
        <vt:lpwstr/>
      </vt:variant>
      <vt:variant>
        <vt:lpwstr>_Toc203751320</vt:lpwstr>
      </vt:variant>
      <vt:variant>
        <vt:i4>1048631</vt:i4>
      </vt:variant>
      <vt:variant>
        <vt:i4>518</vt:i4>
      </vt:variant>
      <vt:variant>
        <vt:i4>0</vt:i4>
      </vt:variant>
      <vt:variant>
        <vt:i4>5</vt:i4>
      </vt:variant>
      <vt:variant>
        <vt:lpwstr/>
      </vt:variant>
      <vt:variant>
        <vt:lpwstr>_Toc203751319</vt:lpwstr>
      </vt:variant>
      <vt:variant>
        <vt:i4>1048631</vt:i4>
      </vt:variant>
      <vt:variant>
        <vt:i4>512</vt:i4>
      </vt:variant>
      <vt:variant>
        <vt:i4>0</vt:i4>
      </vt:variant>
      <vt:variant>
        <vt:i4>5</vt:i4>
      </vt:variant>
      <vt:variant>
        <vt:lpwstr/>
      </vt:variant>
      <vt:variant>
        <vt:lpwstr>_Toc203751318</vt:lpwstr>
      </vt:variant>
      <vt:variant>
        <vt:i4>1048631</vt:i4>
      </vt:variant>
      <vt:variant>
        <vt:i4>506</vt:i4>
      </vt:variant>
      <vt:variant>
        <vt:i4>0</vt:i4>
      </vt:variant>
      <vt:variant>
        <vt:i4>5</vt:i4>
      </vt:variant>
      <vt:variant>
        <vt:lpwstr/>
      </vt:variant>
      <vt:variant>
        <vt:lpwstr>_Toc203751317</vt:lpwstr>
      </vt:variant>
      <vt:variant>
        <vt:i4>1048631</vt:i4>
      </vt:variant>
      <vt:variant>
        <vt:i4>500</vt:i4>
      </vt:variant>
      <vt:variant>
        <vt:i4>0</vt:i4>
      </vt:variant>
      <vt:variant>
        <vt:i4>5</vt:i4>
      </vt:variant>
      <vt:variant>
        <vt:lpwstr/>
      </vt:variant>
      <vt:variant>
        <vt:lpwstr>_Toc203751316</vt:lpwstr>
      </vt:variant>
      <vt:variant>
        <vt:i4>1048631</vt:i4>
      </vt:variant>
      <vt:variant>
        <vt:i4>494</vt:i4>
      </vt:variant>
      <vt:variant>
        <vt:i4>0</vt:i4>
      </vt:variant>
      <vt:variant>
        <vt:i4>5</vt:i4>
      </vt:variant>
      <vt:variant>
        <vt:lpwstr/>
      </vt:variant>
      <vt:variant>
        <vt:lpwstr>_Toc203751315</vt:lpwstr>
      </vt:variant>
      <vt:variant>
        <vt:i4>1048631</vt:i4>
      </vt:variant>
      <vt:variant>
        <vt:i4>488</vt:i4>
      </vt:variant>
      <vt:variant>
        <vt:i4>0</vt:i4>
      </vt:variant>
      <vt:variant>
        <vt:i4>5</vt:i4>
      </vt:variant>
      <vt:variant>
        <vt:lpwstr/>
      </vt:variant>
      <vt:variant>
        <vt:lpwstr>_Toc203751314</vt:lpwstr>
      </vt:variant>
      <vt:variant>
        <vt:i4>1048631</vt:i4>
      </vt:variant>
      <vt:variant>
        <vt:i4>482</vt:i4>
      </vt:variant>
      <vt:variant>
        <vt:i4>0</vt:i4>
      </vt:variant>
      <vt:variant>
        <vt:i4>5</vt:i4>
      </vt:variant>
      <vt:variant>
        <vt:lpwstr/>
      </vt:variant>
      <vt:variant>
        <vt:lpwstr>_Toc203751313</vt:lpwstr>
      </vt:variant>
      <vt:variant>
        <vt:i4>1048631</vt:i4>
      </vt:variant>
      <vt:variant>
        <vt:i4>476</vt:i4>
      </vt:variant>
      <vt:variant>
        <vt:i4>0</vt:i4>
      </vt:variant>
      <vt:variant>
        <vt:i4>5</vt:i4>
      </vt:variant>
      <vt:variant>
        <vt:lpwstr/>
      </vt:variant>
      <vt:variant>
        <vt:lpwstr>_Toc203751312</vt:lpwstr>
      </vt:variant>
      <vt:variant>
        <vt:i4>1048631</vt:i4>
      </vt:variant>
      <vt:variant>
        <vt:i4>470</vt:i4>
      </vt:variant>
      <vt:variant>
        <vt:i4>0</vt:i4>
      </vt:variant>
      <vt:variant>
        <vt:i4>5</vt:i4>
      </vt:variant>
      <vt:variant>
        <vt:lpwstr/>
      </vt:variant>
      <vt:variant>
        <vt:lpwstr>_Toc203751311</vt:lpwstr>
      </vt:variant>
      <vt:variant>
        <vt:i4>1048631</vt:i4>
      </vt:variant>
      <vt:variant>
        <vt:i4>464</vt:i4>
      </vt:variant>
      <vt:variant>
        <vt:i4>0</vt:i4>
      </vt:variant>
      <vt:variant>
        <vt:i4>5</vt:i4>
      </vt:variant>
      <vt:variant>
        <vt:lpwstr/>
      </vt:variant>
      <vt:variant>
        <vt:lpwstr>_Toc203751310</vt:lpwstr>
      </vt:variant>
      <vt:variant>
        <vt:i4>1114167</vt:i4>
      </vt:variant>
      <vt:variant>
        <vt:i4>458</vt:i4>
      </vt:variant>
      <vt:variant>
        <vt:i4>0</vt:i4>
      </vt:variant>
      <vt:variant>
        <vt:i4>5</vt:i4>
      </vt:variant>
      <vt:variant>
        <vt:lpwstr/>
      </vt:variant>
      <vt:variant>
        <vt:lpwstr>_Toc203751309</vt:lpwstr>
      </vt:variant>
      <vt:variant>
        <vt:i4>1114167</vt:i4>
      </vt:variant>
      <vt:variant>
        <vt:i4>452</vt:i4>
      </vt:variant>
      <vt:variant>
        <vt:i4>0</vt:i4>
      </vt:variant>
      <vt:variant>
        <vt:i4>5</vt:i4>
      </vt:variant>
      <vt:variant>
        <vt:lpwstr/>
      </vt:variant>
      <vt:variant>
        <vt:lpwstr>_Toc203751308</vt:lpwstr>
      </vt:variant>
      <vt:variant>
        <vt:i4>1114167</vt:i4>
      </vt:variant>
      <vt:variant>
        <vt:i4>446</vt:i4>
      </vt:variant>
      <vt:variant>
        <vt:i4>0</vt:i4>
      </vt:variant>
      <vt:variant>
        <vt:i4>5</vt:i4>
      </vt:variant>
      <vt:variant>
        <vt:lpwstr/>
      </vt:variant>
      <vt:variant>
        <vt:lpwstr>_Toc203751307</vt:lpwstr>
      </vt:variant>
      <vt:variant>
        <vt:i4>1114167</vt:i4>
      </vt:variant>
      <vt:variant>
        <vt:i4>440</vt:i4>
      </vt:variant>
      <vt:variant>
        <vt:i4>0</vt:i4>
      </vt:variant>
      <vt:variant>
        <vt:i4>5</vt:i4>
      </vt:variant>
      <vt:variant>
        <vt:lpwstr/>
      </vt:variant>
      <vt:variant>
        <vt:lpwstr>_Toc203751306</vt:lpwstr>
      </vt:variant>
      <vt:variant>
        <vt:i4>1114167</vt:i4>
      </vt:variant>
      <vt:variant>
        <vt:i4>434</vt:i4>
      </vt:variant>
      <vt:variant>
        <vt:i4>0</vt:i4>
      </vt:variant>
      <vt:variant>
        <vt:i4>5</vt:i4>
      </vt:variant>
      <vt:variant>
        <vt:lpwstr/>
      </vt:variant>
      <vt:variant>
        <vt:lpwstr>_Toc203751305</vt:lpwstr>
      </vt:variant>
      <vt:variant>
        <vt:i4>1114167</vt:i4>
      </vt:variant>
      <vt:variant>
        <vt:i4>428</vt:i4>
      </vt:variant>
      <vt:variant>
        <vt:i4>0</vt:i4>
      </vt:variant>
      <vt:variant>
        <vt:i4>5</vt:i4>
      </vt:variant>
      <vt:variant>
        <vt:lpwstr/>
      </vt:variant>
      <vt:variant>
        <vt:lpwstr>_Toc203751304</vt:lpwstr>
      </vt:variant>
      <vt:variant>
        <vt:i4>1114167</vt:i4>
      </vt:variant>
      <vt:variant>
        <vt:i4>422</vt:i4>
      </vt:variant>
      <vt:variant>
        <vt:i4>0</vt:i4>
      </vt:variant>
      <vt:variant>
        <vt:i4>5</vt:i4>
      </vt:variant>
      <vt:variant>
        <vt:lpwstr/>
      </vt:variant>
      <vt:variant>
        <vt:lpwstr>_Toc203751303</vt:lpwstr>
      </vt:variant>
      <vt:variant>
        <vt:i4>1114167</vt:i4>
      </vt:variant>
      <vt:variant>
        <vt:i4>416</vt:i4>
      </vt:variant>
      <vt:variant>
        <vt:i4>0</vt:i4>
      </vt:variant>
      <vt:variant>
        <vt:i4>5</vt:i4>
      </vt:variant>
      <vt:variant>
        <vt:lpwstr/>
      </vt:variant>
      <vt:variant>
        <vt:lpwstr>_Toc203751302</vt:lpwstr>
      </vt:variant>
      <vt:variant>
        <vt:i4>1114167</vt:i4>
      </vt:variant>
      <vt:variant>
        <vt:i4>410</vt:i4>
      </vt:variant>
      <vt:variant>
        <vt:i4>0</vt:i4>
      </vt:variant>
      <vt:variant>
        <vt:i4>5</vt:i4>
      </vt:variant>
      <vt:variant>
        <vt:lpwstr/>
      </vt:variant>
      <vt:variant>
        <vt:lpwstr>_Toc203751301</vt:lpwstr>
      </vt:variant>
      <vt:variant>
        <vt:i4>1114167</vt:i4>
      </vt:variant>
      <vt:variant>
        <vt:i4>404</vt:i4>
      </vt:variant>
      <vt:variant>
        <vt:i4>0</vt:i4>
      </vt:variant>
      <vt:variant>
        <vt:i4>5</vt:i4>
      </vt:variant>
      <vt:variant>
        <vt:lpwstr/>
      </vt:variant>
      <vt:variant>
        <vt:lpwstr>_Toc203751300</vt:lpwstr>
      </vt:variant>
      <vt:variant>
        <vt:i4>1572918</vt:i4>
      </vt:variant>
      <vt:variant>
        <vt:i4>398</vt:i4>
      </vt:variant>
      <vt:variant>
        <vt:i4>0</vt:i4>
      </vt:variant>
      <vt:variant>
        <vt:i4>5</vt:i4>
      </vt:variant>
      <vt:variant>
        <vt:lpwstr/>
      </vt:variant>
      <vt:variant>
        <vt:lpwstr>_Toc203751299</vt:lpwstr>
      </vt:variant>
      <vt:variant>
        <vt:i4>1572918</vt:i4>
      </vt:variant>
      <vt:variant>
        <vt:i4>392</vt:i4>
      </vt:variant>
      <vt:variant>
        <vt:i4>0</vt:i4>
      </vt:variant>
      <vt:variant>
        <vt:i4>5</vt:i4>
      </vt:variant>
      <vt:variant>
        <vt:lpwstr/>
      </vt:variant>
      <vt:variant>
        <vt:lpwstr>_Toc203751298</vt:lpwstr>
      </vt:variant>
      <vt:variant>
        <vt:i4>1572918</vt:i4>
      </vt:variant>
      <vt:variant>
        <vt:i4>386</vt:i4>
      </vt:variant>
      <vt:variant>
        <vt:i4>0</vt:i4>
      </vt:variant>
      <vt:variant>
        <vt:i4>5</vt:i4>
      </vt:variant>
      <vt:variant>
        <vt:lpwstr/>
      </vt:variant>
      <vt:variant>
        <vt:lpwstr>_Toc203751297</vt:lpwstr>
      </vt:variant>
      <vt:variant>
        <vt:i4>1572918</vt:i4>
      </vt:variant>
      <vt:variant>
        <vt:i4>380</vt:i4>
      </vt:variant>
      <vt:variant>
        <vt:i4>0</vt:i4>
      </vt:variant>
      <vt:variant>
        <vt:i4>5</vt:i4>
      </vt:variant>
      <vt:variant>
        <vt:lpwstr/>
      </vt:variant>
      <vt:variant>
        <vt:lpwstr>_Toc203751296</vt:lpwstr>
      </vt:variant>
      <vt:variant>
        <vt:i4>1572918</vt:i4>
      </vt:variant>
      <vt:variant>
        <vt:i4>374</vt:i4>
      </vt:variant>
      <vt:variant>
        <vt:i4>0</vt:i4>
      </vt:variant>
      <vt:variant>
        <vt:i4>5</vt:i4>
      </vt:variant>
      <vt:variant>
        <vt:lpwstr/>
      </vt:variant>
      <vt:variant>
        <vt:lpwstr>_Toc203751295</vt:lpwstr>
      </vt:variant>
      <vt:variant>
        <vt:i4>1572918</vt:i4>
      </vt:variant>
      <vt:variant>
        <vt:i4>368</vt:i4>
      </vt:variant>
      <vt:variant>
        <vt:i4>0</vt:i4>
      </vt:variant>
      <vt:variant>
        <vt:i4>5</vt:i4>
      </vt:variant>
      <vt:variant>
        <vt:lpwstr/>
      </vt:variant>
      <vt:variant>
        <vt:lpwstr>_Toc203751294</vt:lpwstr>
      </vt:variant>
      <vt:variant>
        <vt:i4>1572918</vt:i4>
      </vt:variant>
      <vt:variant>
        <vt:i4>362</vt:i4>
      </vt:variant>
      <vt:variant>
        <vt:i4>0</vt:i4>
      </vt:variant>
      <vt:variant>
        <vt:i4>5</vt:i4>
      </vt:variant>
      <vt:variant>
        <vt:lpwstr/>
      </vt:variant>
      <vt:variant>
        <vt:lpwstr>_Toc203751293</vt:lpwstr>
      </vt:variant>
      <vt:variant>
        <vt:i4>1572918</vt:i4>
      </vt:variant>
      <vt:variant>
        <vt:i4>356</vt:i4>
      </vt:variant>
      <vt:variant>
        <vt:i4>0</vt:i4>
      </vt:variant>
      <vt:variant>
        <vt:i4>5</vt:i4>
      </vt:variant>
      <vt:variant>
        <vt:lpwstr/>
      </vt:variant>
      <vt:variant>
        <vt:lpwstr>_Toc203751292</vt:lpwstr>
      </vt:variant>
      <vt:variant>
        <vt:i4>1572918</vt:i4>
      </vt:variant>
      <vt:variant>
        <vt:i4>350</vt:i4>
      </vt:variant>
      <vt:variant>
        <vt:i4>0</vt:i4>
      </vt:variant>
      <vt:variant>
        <vt:i4>5</vt:i4>
      </vt:variant>
      <vt:variant>
        <vt:lpwstr/>
      </vt:variant>
      <vt:variant>
        <vt:lpwstr>_Toc203751291</vt:lpwstr>
      </vt:variant>
      <vt:variant>
        <vt:i4>1572918</vt:i4>
      </vt:variant>
      <vt:variant>
        <vt:i4>344</vt:i4>
      </vt:variant>
      <vt:variant>
        <vt:i4>0</vt:i4>
      </vt:variant>
      <vt:variant>
        <vt:i4>5</vt:i4>
      </vt:variant>
      <vt:variant>
        <vt:lpwstr/>
      </vt:variant>
      <vt:variant>
        <vt:lpwstr>_Toc203751290</vt:lpwstr>
      </vt:variant>
      <vt:variant>
        <vt:i4>1638454</vt:i4>
      </vt:variant>
      <vt:variant>
        <vt:i4>338</vt:i4>
      </vt:variant>
      <vt:variant>
        <vt:i4>0</vt:i4>
      </vt:variant>
      <vt:variant>
        <vt:i4>5</vt:i4>
      </vt:variant>
      <vt:variant>
        <vt:lpwstr/>
      </vt:variant>
      <vt:variant>
        <vt:lpwstr>_Toc203751289</vt:lpwstr>
      </vt:variant>
      <vt:variant>
        <vt:i4>1638454</vt:i4>
      </vt:variant>
      <vt:variant>
        <vt:i4>332</vt:i4>
      </vt:variant>
      <vt:variant>
        <vt:i4>0</vt:i4>
      </vt:variant>
      <vt:variant>
        <vt:i4>5</vt:i4>
      </vt:variant>
      <vt:variant>
        <vt:lpwstr/>
      </vt:variant>
      <vt:variant>
        <vt:lpwstr>_Toc203751288</vt:lpwstr>
      </vt:variant>
      <vt:variant>
        <vt:i4>1638454</vt:i4>
      </vt:variant>
      <vt:variant>
        <vt:i4>326</vt:i4>
      </vt:variant>
      <vt:variant>
        <vt:i4>0</vt:i4>
      </vt:variant>
      <vt:variant>
        <vt:i4>5</vt:i4>
      </vt:variant>
      <vt:variant>
        <vt:lpwstr/>
      </vt:variant>
      <vt:variant>
        <vt:lpwstr>_Toc203751287</vt:lpwstr>
      </vt:variant>
      <vt:variant>
        <vt:i4>1638454</vt:i4>
      </vt:variant>
      <vt:variant>
        <vt:i4>320</vt:i4>
      </vt:variant>
      <vt:variant>
        <vt:i4>0</vt:i4>
      </vt:variant>
      <vt:variant>
        <vt:i4>5</vt:i4>
      </vt:variant>
      <vt:variant>
        <vt:lpwstr/>
      </vt:variant>
      <vt:variant>
        <vt:lpwstr>_Toc203751286</vt:lpwstr>
      </vt:variant>
      <vt:variant>
        <vt:i4>1638454</vt:i4>
      </vt:variant>
      <vt:variant>
        <vt:i4>314</vt:i4>
      </vt:variant>
      <vt:variant>
        <vt:i4>0</vt:i4>
      </vt:variant>
      <vt:variant>
        <vt:i4>5</vt:i4>
      </vt:variant>
      <vt:variant>
        <vt:lpwstr/>
      </vt:variant>
      <vt:variant>
        <vt:lpwstr>_Toc203751285</vt:lpwstr>
      </vt:variant>
      <vt:variant>
        <vt:i4>1638454</vt:i4>
      </vt:variant>
      <vt:variant>
        <vt:i4>308</vt:i4>
      </vt:variant>
      <vt:variant>
        <vt:i4>0</vt:i4>
      </vt:variant>
      <vt:variant>
        <vt:i4>5</vt:i4>
      </vt:variant>
      <vt:variant>
        <vt:lpwstr/>
      </vt:variant>
      <vt:variant>
        <vt:lpwstr>_Toc203751284</vt:lpwstr>
      </vt:variant>
      <vt:variant>
        <vt:i4>1638454</vt:i4>
      </vt:variant>
      <vt:variant>
        <vt:i4>302</vt:i4>
      </vt:variant>
      <vt:variant>
        <vt:i4>0</vt:i4>
      </vt:variant>
      <vt:variant>
        <vt:i4>5</vt:i4>
      </vt:variant>
      <vt:variant>
        <vt:lpwstr/>
      </vt:variant>
      <vt:variant>
        <vt:lpwstr>_Toc203751283</vt:lpwstr>
      </vt:variant>
      <vt:variant>
        <vt:i4>1638454</vt:i4>
      </vt:variant>
      <vt:variant>
        <vt:i4>296</vt:i4>
      </vt:variant>
      <vt:variant>
        <vt:i4>0</vt:i4>
      </vt:variant>
      <vt:variant>
        <vt:i4>5</vt:i4>
      </vt:variant>
      <vt:variant>
        <vt:lpwstr/>
      </vt:variant>
      <vt:variant>
        <vt:lpwstr>_Toc203751282</vt:lpwstr>
      </vt:variant>
      <vt:variant>
        <vt:i4>1638454</vt:i4>
      </vt:variant>
      <vt:variant>
        <vt:i4>290</vt:i4>
      </vt:variant>
      <vt:variant>
        <vt:i4>0</vt:i4>
      </vt:variant>
      <vt:variant>
        <vt:i4>5</vt:i4>
      </vt:variant>
      <vt:variant>
        <vt:lpwstr/>
      </vt:variant>
      <vt:variant>
        <vt:lpwstr>_Toc203751281</vt:lpwstr>
      </vt:variant>
      <vt:variant>
        <vt:i4>1638454</vt:i4>
      </vt:variant>
      <vt:variant>
        <vt:i4>284</vt:i4>
      </vt:variant>
      <vt:variant>
        <vt:i4>0</vt:i4>
      </vt:variant>
      <vt:variant>
        <vt:i4>5</vt:i4>
      </vt:variant>
      <vt:variant>
        <vt:lpwstr/>
      </vt:variant>
      <vt:variant>
        <vt:lpwstr>_Toc203751280</vt:lpwstr>
      </vt:variant>
      <vt:variant>
        <vt:i4>1441846</vt:i4>
      </vt:variant>
      <vt:variant>
        <vt:i4>278</vt:i4>
      </vt:variant>
      <vt:variant>
        <vt:i4>0</vt:i4>
      </vt:variant>
      <vt:variant>
        <vt:i4>5</vt:i4>
      </vt:variant>
      <vt:variant>
        <vt:lpwstr/>
      </vt:variant>
      <vt:variant>
        <vt:lpwstr>_Toc203751279</vt:lpwstr>
      </vt:variant>
      <vt:variant>
        <vt:i4>1441846</vt:i4>
      </vt:variant>
      <vt:variant>
        <vt:i4>272</vt:i4>
      </vt:variant>
      <vt:variant>
        <vt:i4>0</vt:i4>
      </vt:variant>
      <vt:variant>
        <vt:i4>5</vt:i4>
      </vt:variant>
      <vt:variant>
        <vt:lpwstr/>
      </vt:variant>
      <vt:variant>
        <vt:lpwstr>_Toc203751278</vt:lpwstr>
      </vt:variant>
      <vt:variant>
        <vt:i4>1441846</vt:i4>
      </vt:variant>
      <vt:variant>
        <vt:i4>266</vt:i4>
      </vt:variant>
      <vt:variant>
        <vt:i4>0</vt:i4>
      </vt:variant>
      <vt:variant>
        <vt:i4>5</vt:i4>
      </vt:variant>
      <vt:variant>
        <vt:lpwstr/>
      </vt:variant>
      <vt:variant>
        <vt:lpwstr>_Toc203751277</vt:lpwstr>
      </vt:variant>
      <vt:variant>
        <vt:i4>1441846</vt:i4>
      </vt:variant>
      <vt:variant>
        <vt:i4>260</vt:i4>
      </vt:variant>
      <vt:variant>
        <vt:i4>0</vt:i4>
      </vt:variant>
      <vt:variant>
        <vt:i4>5</vt:i4>
      </vt:variant>
      <vt:variant>
        <vt:lpwstr/>
      </vt:variant>
      <vt:variant>
        <vt:lpwstr>_Toc203751276</vt:lpwstr>
      </vt:variant>
      <vt:variant>
        <vt:i4>1441846</vt:i4>
      </vt:variant>
      <vt:variant>
        <vt:i4>254</vt:i4>
      </vt:variant>
      <vt:variant>
        <vt:i4>0</vt:i4>
      </vt:variant>
      <vt:variant>
        <vt:i4>5</vt:i4>
      </vt:variant>
      <vt:variant>
        <vt:lpwstr/>
      </vt:variant>
      <vt:variant>
        <vt:lpwstr>_Toc203751275</vt:lpwstr>
      </vt:variant>
      <vt:variant>
        <vt:i4>1441846</vt:i4>
      </vt:variant>
      <vt:variant>
        <vt:i4>248</vt:i4>
      </vt:variant>
      <vt:variant>
        <vt:i4>0</vt:i4>
      </vt:variant>
      <vt:variant>
        <vt:i4>5</vt:i4>
      </vt:variant>
      <vt:variant>
        <vt:lpwstr/>
      </vt:variant>
      <vt:variant>
        <vt:lpwstr>_Toc203751274</vt:lpwstr>
      </vt:variant>
      <vt:variant>
        <vt:i4>1441846</vt:i4>
      </vt:variant>
      <vt:variant>
        <vt:i4>242</vt:i4>
      </vt:variant>
      <vt:variant>
        <vt:i4>0</vt:i4>
      </vt:variant>
      <vt:variant>
        <vt:i4>5</vt:i4>
      </vt:variant>
      <vt:variant>
        <vt:lpwstr/>
      </vt:variant>
      <vt:variant>
        <vt:lpwstr>_Toc203751273</vt:lpwstr>
      </vt:variant>
      <vt:variant>
        <vt:i4>1441846</vt:i4>
      </vt:variant>
      <vt:variant>
        <vt:i4>236</vt:i4>
      </vt:variant>
      <vt:variant>
        <vt:i4>0</vt:i4>
      </vt:variant>
      <vt:variant>
        <vt:i4>5</vt:i4>
      </vt:variant>
      <vt:variant>
        <vt:lpwstr/>
      </vt:variant>
      <vt:variant>
        <vt:lpwstr>_Toc203751272</vt:lpwstr>
      </vt:variant>
      <vt:variant>
        <vt:i4>1441846</vt:i4>
      </vt:variant>
      <vt:variant>
        <vt:i4>230</vt:i4>
      </vt:variant>
      <vt:variant>
        <vt:i4>0</vt:i4>
      </vt:variant>
      <vt:variant>
        <vt:i4>5</vt:i4>
      </vt:variant>
      <vt:variant>
        <vt:lpwstr/>
      </vt:variant>
      <vt:variant>
        <vt:lpwstr>_Toc203751271</vt:lpwstr>
      </vt:variant>
      <vt:variant>
        <vt:i4>1441846</vt:i4>
      </vt:variant>
      <vt:variant>
        <vt:i4>224</vt:i4>
      </vt:variant>
      <vt:variant>
        <vt:i4>0</vt:i4>
      </vt:variant>
      <vt:variant>
        <vt:i4>5</vt:i4>
      </vt:variant>
      <vt:variant>
        <vt:lpwstr/>
      </vt:variant>
      <vt:variant>
        <vt:lpwstr>_Toc203751270</vt:lpwstr>
      </vt:variant>
      <vt:variant>
        <vt:i4>1507382</vt:i4>
      </vt:variant>
      <vt:variant>
        <vt:i4>218</vt:i4>
      </vt:variant>
      <vt:variant>
        <vt:i4>0</vt:i4>
      </vt:variant>
      <vt:variant>
        <vt:i4>5</vt:i4>
      </vt:variant>
      <vt:variant>
        <vt:lpwstr/>
      </vt:variant>
      <vt:variant>
        <vt:lpwstr>_Toc203751269</vt:lpwstr>
      </vt:variant>
      <vt:variant>
        <vt:i4>1507382</vt:i4>
      </vt:variant>
      <vt:variant>
        <vt:i4>212</vt:i4>
      </vt:variant>
      <vt:variant>
        <vt:i4>0</vt:i4>
      </vt:variant>
      <vt:variant>
        <vt:i4>5</vt:i4>
      </vt:variant>
      <vt:variant>
        <vt:lpwstr/>
      </vt:variant>
      <vt:variant>
        <vt:lpwstr>_Toc203751268</vt:lpwstr>
      </vt:variant>
      <vt:variant>
        <vt:i4>1507382</vt:i4>
      </vt:variant>
      <vt:variant>
        <vt:i4>206</vt:i4>
      </vt:variant>
      <vt:variant>
        <vt:i4>0</vt:i4>
      </vt:variant>
      <vt:variant>
        <vt:i4>5</vt:i4>
      </vt:variant>
      <vt:variant>
        <vt:lpwstr/>
      </vt:variant>
      <vt:variant>
        <vt:lpwstr>_Toc203751267</vt:lpwstr>
      </vt:variant>
      <vt:variant>
        <vt:i4>1507382</vt:i4>
      </vt:variant>
      <vt:variant>
        <vt:i4>200</vt:i4>
      </vt:variant>
      <vt:variant>
        <vt:i4>0</vt:i4>
      </vt:variant>
      <vt:variant>
        <vt:i4>5</vt:i4>
      </vt:variant>
      <vt:variant>
        <vt:lpwstr/>
      </vt:variant>
      <vt:variant>
        <vt:lpwstr>_Toc203751266</vt:lpwstr>
      </vt:variant>
      <vt:variant>
        <vt:i4>1507382</vt:i4>
      </vt:variant>
      <vt:variant>
        <vt:i4>194</vt:i4>
      </vt:variant>
      <vt:variant>
        <vt:i4>0</vt:i4>
      </vt:variant>
      <vt:variant>
        <vt:i4>5</vt:i4>
      </vt:variant>
      <vt:variant>
        <vt:lpwstr/>
      </vt:variant>
      <vt:variant>
        <vt:lpwstr>_Toc203751265</vt:lpwstr>
      </vt:variant>
      <vt:variant>
        <vt:i4>1507382</vt:i4>
      </vt:variant>
      <vt:variant>
        <vt:i4>188</vt:i4>
      </vt:variant>
      <vt:variant>
        <vt:i4>0</vt:i4>
      </vt:variant>
      <vt:variant>
        <vt:i4>5</vt:i4>
      </vt:variant>
      <vt:variant>
        <vt:lpwstr/>
      </vt:variant>
      <vt:variant>
        <vt:lpwstr>_Toc203751264</vt:lpwstr>
      </vt:variant>
      <vt:variant>
        <vt:i4>1507382</vt:i4>
      </vt:variant>
      <vt:variant>
        <vt:i4>182</vt:i4>
      </vt:variant>
      <vt:variant>
        <vt:i4>0</vt:i4>
      </vt:variant>
      <vt:variant>
        <vt:i4>5</vt:i4>
      </vt:variant>
      <vt:variant>
        <vt:lpwstr/>
      </vt:variant>
      <vt:variant>
        <vt:lpwstr>_Toc203751263</vt:lpwstr>
      </vt:variant>
      <vt:variant>
        <vt:i4>1507382</vt:i4>
      </vt:variant>
      <vt:variant>
        <vt:i4>176</vt:i4>
      </vt:variant>
      <vt:variant>
        <vt:i4>0</vt:i4>
      </vt:variant>
      <vt:variant>
        <vt:i4>5</vt:i4>
      </vt:variant>
      <vt:variant>
        <vt:lpwstr/>
      </vt:variant>
      <vt:variant>
        <vt:lpwstr>_Toc203751262</vt:lpwstr>
      </vt:variant>
      <vt:variant>
        <vt:i4>1507382</vt:i4>
      </vt:variant>
      <vt:variant>
        <vt:i4>170</vt:i4>
      </vt:variant>
      <vt:variant>
        <vt:i4>0</vt:i4>
      </vt:variant>
      <vt:variant>
        <vt:i4>5</vt:i4>
      </vt:variant>
      <vt:variant>
        <vt:lpwstr/>
      </vt:variant>
      <vt:variant>
        <vt:lpwstr>_Toc203751261</vt:lpwstr>
      </vt:variant>
      <vt:variant>
        <vt:i4>1507382</vt:i4>
      </vt:variant>
      <vt:variant>
        <vt:i4>164</vt:i4>
      </vt:variant>
      <vt:variant>
        <vt:i4>0</vt:i4>
      </vt:variant>
      <vt:variant>
        <vt:i4>5</vt:i4>
      </vt:variant>
      <vt:variant>
        <vt:lpwstr/>
      </vt:variant>
      <vt:variant>
        <vt:lpwstr>_Toc203751260</vt:lpwstr>
      </vt:variant>
      <vt:variant>
        <vt:i4>1310774</vt:i4>
      </vt:variant>
      <vt:variant>
        <vt:i4>158</vt:i4>
      </vt:variant>
      <vt:variant>
        <vt:i4>0</vt:i4>
      </vt:variant>
      <vt:variant>
        <vt:i4>5</vt:i4>
      </vt:variant>
      <vt:variant>
        <vt:lpwstr/>
      </vt:variant>
      <vt:variant>
        <vt:lpwstr>_Toc203751259</vt:lpwstr>
      </vt:variant>
      <vt:variant>
        <vt:i4>1310774</vt:i4>
      </vt:variant>
      <vt:variant>
        <vt:i4>152</vt:i4>
      </vt:variant>
      <vt:variant>
        <vt:i4>0</vt:i4>
      </vt:variant>
      <vt:variant>
        <vt:i4>5</vt:i4>
      </vt:variant>
      <vt:variant>
        <vt:lpwstr/>
      </vt:variant>
      <vt:variant>
        <vt:lpwstr>_Toc203751258</vt:lpwstr>
      </vt:variant>
      <vt:variant>
        <vt:i4>1310774</vt:i4>
      </vt:variant>
      <vt:variant>
        <vt:i4>146</vt:i4>
      </vt:variant>
      <vt:variant>
        <vt:i4>0</vt:i4>
      </vt:variant>
      <vt:variant>
        <vt:i4>5</vt:i4>
      </vt:variant>
      <vt:variant>
        <vt:lpwstr/>
      </vt:variant>
      <vt:variant>
        <vt:lpwstr>_Toc203751257</vt:lpwstr>
      </vt:variant>
      <vt:variant>
        <vt:i4>1310774</vt:i4>
      </vt:variant>
      <vt:variant>
        <vt:i4>140</vt:i4>
      </vt:variant>
      <vt:variant>
        <vt:i4>0</vt:i4>
      </vt:variant>
      <vt:variant>
        <vt:i4>5</vt:i4>
      </vt:variant>
      <vt:variant>
        <vt:lpwstr/>
      </vt:variant>
      <vt:variant>
        <vt:lpwstr>_Toc203751256</vt:lpwstr>
      </vt:variant>
      <vt:variant>
        <vt:i4>1310774</vt:i4>
      </vt:variant>
      <vt:variant>
        <vt:i4>134</vt:i4>
      </vt:variant>
      <vt:variant>
        <vt:i4>0</vt:i4>
      </vt:variant>
      <vt:variant>
        <vt:i4>5</vt:i4>
      </vt:variant>
      <vt:variant>
        <vt:lpwstr/>
      </vt:variant>
      <vt:variant>
        <vt:lpwstr>_Toc203751255</vt:lpwstr>
      </vt:variant>
      <vt:variant>
        <vt:i4>1310774</vt:i4>
      </vt:variant>
      <vt:variant>
        <vt:i4>128</vt:i4>
      </vt:variant>
      <vt:variant>
        <vt:i4>0</vt:i4>
      </vt:variant>
      <vt:variant>
        <vt:i4>5</vt:i4>
      </vt:variant>
      <vt:variant>
        <vt:lpwstr/>
      </vt:variant>
      <vt:variant>
        <vt:lpwstr>_Toc203751254</vt:lpwstr>
      </vt:variant>
      <vt:variant>
        <vt:i4>1310774</vt:i4>
      </vt:variant>
      <vt:variant>
        <vt:i4>122</vt:i4>
      </vt:variant>
      <vt:variant>
        <vt:i4>0</vt:i4>
      </vt:variant>
      <vt:variant>
        <vt:i4>5</vt:i4>
      </vt:variant>
      <vt:variant>
        <vt:lpwstr/>
      </vt:variant>
      <vt:variant>
        <vt:lpwstr>_Toc203751253</vt:lpwstr>
      </vt:variant>
      <vt:variant>
        <vt:i4>1310774</vt:i4>
      </vt:variant>
      <vt:variant>
        <vt:i4>116</vt:i4>
      </vt:variant>
      <vt:variant>
        <vt:i4>0</vt:i4>
      </vt:variant>
      <vt:variant>
        <vt:i4>5</vt:i4>
      </vt:variant>
      <vt:variant>
        <vt:lpwstr/>
      </vt:variant>
      <vt:variant>
        <vt:lpwstr>_Toc203751252</vt:lpwstr>
      </vt:variant>
      <vt:variant>
        <vt:i4>1310774</vt:i4>
      </vt:variant>
      <vt:variant>
        <vt:i4>110</vt:i4>
      </vt:variant>
      <vt:variant>
        <vt:i4>0</vt:i4>
      </vt:variant>
      <vt:variant>
        <vt:i4>5</vt:i4>
      </vt:variant>
      <vt:variant>
        <vt:lpwstr/>
      </vt:variant>
      <vt:variant>
        <vt:lpwstr>_Toc203751251</vt:lpwstr>
      </vt:variant>
      <vt:variant>
        <vt:i4>1310774</vt:i4>
      </vt:variant>
      <vt:variant>
        <vt:i4>104</vt:i4>
      </vt:variant>
      <vt:variant>
        <vt:i4>0</vt:i4>
      </vt:variant>
      <vt:variant>
        <vt:i4>5</vt:i4>
      </vt:variant>
      <vt:variant>
        <vt:lpwstr/>
      </vt:variant>
      <vt:variant>
        <vt:lpwstr>_Toc203751250</vt:lpwstr>
      </vt:variant>
      <vt:variant>
        <vt:i4>1376310</vt:i4>
      </vt:variant>
      <vt:variant>
        <vt:i4>98</vt:i4>
      </vt:variant>
      <vt:variant>
        <vt:i4>0</vt:i4>
      </vt:variant>
      <vt:variant>
        <vt:i4>5</vt:i4>
      </vt:variant>
      <vt:variant>
        <vt:lpwstr/>
      </vt:variant>
      <vt:variant>
        <vt:lpwstr>_Toc203751249</vt:lpwstr>
      </vt:variant>
      <vt:variant>
        <vt:i4>1376310</vt:i4>
      </vt:variant>
      <vt:variant>
        <vt:i4>92</vt:i4>
      </vt:variant>
      <vt:variant>
        <vt:i4>0</vt:i4>
      </vt:variant>
      <vt:variant>
        <vt:i4>5</vt:i4>
      </vt:variant>
      <vt:variant>
        <vt:lpwstr/>
      </vt:variant>
      <vt:variant>
        <vt:lpwstr>_Toc203751248</vt:lpwstr>
      </vt:variant>
      <vt:variant>
        <vt:i4>1376310</vt:i4>
      </vt:variant>
      <vt:variant>
        <vt:i4>86</vt:i4>
      </vt:variant>
      <vt:variant>
        <vt:i4>0</vt:i4>
      </vt:variant>
      <vt:variant>
        <vt:i4>5</vt:i4>
      </vt:variant>
      <vt:variant>
        <vt:lpwstr/>
      </vt:variant>
      <vt:variant>
        <vt:lpwstr>_Toc203751247</vt:lpwstr>
      </vt:variant>
      <vt:variant>
        <vt:i4>1376310</vt:i4>
      </vt:variant>
      <vt:variant>
        <vt:i4>80</vt:i4>
      </vt:variant>
      <vt:variant>
        <vt:i4>0</vt:i4>
      </vt:variant>
      <vt:variant>
        <vt:i4>5</vt:i4>
      </vt:variant>
      <vt:variant>
        <vt:lpwstr/>
      </vt:variant>
      <vt:variant>
        <vt:lpwstr>_Toc203751246</vt:lpwstr>
      </vt:variant>
      <vt:variant>
        <vt:i4>1376310</vt:i4>
      </vt:variant>
      <vt:variant>
        <vt:i4>74</vt:i4>
      </vt:variant>
      <vt:variant>
        <vt:i4>0</vt:i4>
      </vt:variant>
      <vt:variant>
        <vt:i4>5</vt:i4>
      </vt:variant>
      <vt:variant>
        <vt:lpwstr/>
      </vt:variant>
      <vt:variant>
        <vt:lpwstr>_Toc203751245</vt:lpwstr>
      </vt:variant>
      <vt:variant>
        <vt:i4>1376310</vt:i4>
      </vt:variant>
      <vt:variant>
        <vt:i4>68</vt:i4>
      </vt:variant>
      <vt:variant>
        <vt:i4>0</vt:i4>
      </vt:variant>
      <vt:variant>
        <vt:i4>5</vt:i4>
      </vt:variant>
      <vt:variant>
        <vt:lpwstr/>
      </vt:variant>
      <vt:variant>
        <vt:lpwstr>_Toc203751244</vt:lpwstr>
      </vt:variant>
      <vt:variant>
        <vt:i4>1376310</vt:i4>
      </vt:variant>
      <vt:variant>
        <vt:i4>62</vt:i4>
      </vt:variant>
      <vt:variant>
        <vt:i4>0</vt:i4>
      </vt:variant>
      <vt:variant>
        <vt:i4>5</vt:i4>
      </vt:variant>
      <vt:variant>
        <vt:lpwstr/>
      </vt:variant>
      <vt:variant>
        <vt:lpwstr>_Toc203751243</vt:lpwstr>
      </vt:variant>
      <vt:variant>
        <vt:i4>1376310</vt:i4>
      </vt:variant>
      <vt:variant>
        <vt:i4>56</vt:i4>
      </vt:variant>
      <vt:variant>
        <vt:i4>0</vt:i4>
      </vt:variant>
      <vt:variant>
        <vt:i4>5</vt:i4>
      </vt:variant>
      <vt:variant>
        <vt:lpwstr/>
      </vt:variant>
      <vt:variant>
        <vt:lpwstr>_Toc203751242</vt:lpwstr>
      </vt:variant>
      <vt:variant>
        <vt:i4>1376310</vt:i4>
      </vt:variant>
      <vt:variant>
        <vt:i4>50</vt:i4>
      </vt:variant>
      <vt:variant>
        <vt:i4>0</vt:i4>
      </vt:variant>
      <vt:variant>
        <vt:i4>5</vt:i4>
      </vt:variant>
      <vt:variant>
        <vt:lpwstr/>
      </vt:variant>
      <vt:variant>
        <vt:lpwstr>_Toc203751241</vt:lpwstr>
      </vt:variant>
      <vt:variant>
        <vt:i4>1376310</vt:i4>
      </vt:variant>
      <vt:variant>
        <vt:i4>44</vt:i4>
      </vt:variant>
      <vt:variant>
        <vt:i4>0</vt:i4>
      </vt:variant>
      <vt:variant>
        <vt:i4>5</vt:i4>
      </vt:variant>
      <vt:variant>
        <vt:lpwstr/>
      </vt:variant>
      <vt:variant>
        <vt:lpwstr>_Toc203751240</vt:lpwstr>
      </vt:variant>
      <vt:variant>
        <vt:i4>1179702</vt:i4>
      </vt:variant>
      <vt:variant>
        <vt:i4>38</vt:i4>
      </vt:variant>
      <vt:variant>
        <vt:i4>0</vt:i4>
      </vt:variant>
      <vt:variant>
        <vt:i4>5</vt:i4>
      </vt:variant>
      <vt:variant>
        <vt:lpwstr/>
      </vt:variant>
      <vt:variant>
        <vt:lpwstr>_Toc203751239</vt:lpwstr>
      </vt:variant>
      <vt:variant>
        <vt:i4>1179702</vt:i4>
      </vt:variant>
      <vt:variant>
        <vt:i4>32</vt:i4>
      </vt:variant>
      <vt:variant>
        <vt:i4>0</vt:i4>
      </vt:variant>
      <vt:variant>
        <vt:i4>5</vt:i4>
      </vt:variant>
      <vt:variant>
        <vt:lpwstr/>
      </vt:variant>
      <vt:variant>
        <vt:lpwstr>_Toc203751238</vt:lpwstr>
      </vt:variant>
      <vt:variant>
        <vt:i4>1179702</vt:i4>
      </vt:variant>
      <vt:variant>
        <vt:i4>26</vt:i4>
      </vt:variant>
      <vt:variant>
        <vt:i4>0</vt:i4>
      </vt:variant>
      <vt:variant>
        <vt:i4>5</vt:i4>
      </vt:variant>
      <vt:variant>
        <vt:lpwstr/>
      </vt:variant>
      <vt:variant>
        <vt:lpwstr>_Toc203751237</vt:lpwstr>
      </vt:variant>
      <vt:variant>
        <vt:i4>1179702</vt:i4>
      </vt:variant>
      <vt:variant>
        <vt:i4>20</vt:i4>
      </vt:variant>
      <vt:variant>
        <vt:i4>0</vt:i4>
      </vt:variant>
      <vt:variant>
        <vt:i4>5</vt:i4>
      </vt:variant>
      <vt:variant>
        <vt:lpwstr/>
      </vt:variant>
      <vt:variant>
        <vt:lpwstr>_Toc203751236</vt:lpwstr>
      </vt:variant>
      <vt:variant>
        <vt:i4>1179702</vt:i4>
      </vt:variant>
      <vt:variant>
        <vt:i4>14</vt:i4>
      </vt:variant>
      <vt:variant>
        <vt:i4>0</vt:i4>
      </vt:variant>
      <vt:variant>
        <vt:i4>5</vt:i4>
      </vt:variant>
      <vt:variant>
        <vt:lpwstr/>
      </vt:variant>
      <vt:variant>
        <vt:lpwstr>_Toc203751235</vt:lpwstr>
      </vt:variant>
      <vt:variant>
        <vt:i4>1179702</vt:i4>
      </vt:variant>
      <vt:variant>
        <vt:i4>8</vt:i4>
      </vt:variant>
      <vt:variant>
        <vt:i4>0</vt:i4>
      </vt:variant>
      <vt:variant>
        <vt:i4>5</vt:i4>
      </vt:variant>
      <vt:variant>
        <vt:lpwstr/>
      </vt:variant>
      <vt:variant>
        <vt:lpwstr>_Toc203751234</vt:lpwstr>
      </vt:variant>
      <vt:variant>
        <vt:i4>1179702</vt:i4>
      </vt:variant>
      <vt:variant>
        <vt:i4>2</vt:i4>
      </vt:variant>
      <vt:variant>
        <vt:i4>0</vt:i4>
      </vt:variant>
      <vt:variant>
        <vt:i4>5</vt:i4>
      </vt:variant>
      <vt:variant>
        <vt:lpwstr/>
      </vt:variant>
      <vt:variant>
        <vt:lpwstr>_Toc203751233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HD Omnibus App.B-1 Diesel TP</dc:title>
  <dc:subject/>
  <dc:creator>CARB</dc:creator>
  <cp:keywords/>
  <cp:lastModifiedBy>Garcia, Lindsay@ARB</cp:lastModifiedBy>
  <cp:revision>3</cp:revision>
  <cp:lastPrinted>2020-03-13T20:00:00Z</cp:lastPrinted>
  <dcterms:created xsi:type="dcterms:W3CDTF">2025-09-23T18:35:00Z</dcterms:created>
  <dcterms:modified xsi:type="dcterms:W3CDTF">2025-09-23T18:35:00Z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0x010100580DC1C493420148916AA5280AC438CC</vt:lpwstr>
  </property>
  <property fmtid="{D5CDD505-2E9C-101B-9397-08002B2CF9AE}" pid="3" name="_dlc_policyId">
    <vt:lpwstr>0x01010076C0937DF0411C4CB98A5DF7685548EF</vt:lpwstr>
  </property>
  <property fmtid="{D5CDD505-2E9C-101B-9397-08002B2CF9AE}" pid="4" name="ItemRetentionFormula">
    <vt:lpwstr/>
  </property>
  <property fmtid="{D5CDD505-2E9C-101B-9397-08002B2CF9AE}" pid="5" name="_dlc_DocIdItemGuid">
    <vt:lpwstr>32293e77-f96e-4b19-b319-f77f51a1b7a3</vt:lpwstr>
  </property>
  <property fmtid="{D5CDD505-2E9C-101B-9397-08002B2CF9AE}" pid="6" name="MediaServiceImageTags">
    <vt:lpwstr/>
  </property>
  <property fmtid="{D5CDD505-2E9C-101B-9397-08002B2CF9AE}" pid="7" name="GrammarlyDocumentId">
    <vt:lpwstr>c9b24b34294b742acbdcb1fc42269ac4bb16262b43f2261596fda70815c591e6</vt:lpwstr>
  </property>
  <property fmtid="{D5CDD505-2E9C-101B-9397-08002B2CF9AE}" pid="8" name="_docset_NoMedatataSyncRequired">
    <vt:lpwstr>False</vt:lpwstr>
  </property>
</Properties>
</file>