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70A" w:rsidRDefault="00B2270A" w:rsidP="00B2270A">
      <w:pPr>
        <w:pStyle w:val="NoSpacing"/>
        <w:jc w:val="center"/>
      </w:pPr>
      <w:r w:rsidRPr="00B2270A">
        <w:rPr>
          <w:noProof/>
        </w:rPr>
        <mc:AlternateContent>
          <mc:Choice Requires="wps">
            <w:drawing>
              <wp:anchor distT="0" distB="0" distL="114300" distR="114300" simplePos="0" relativeHeight="251660800" behindDoc="0" locked="0" layoutInCell="1" allowOverlap="1" wp14:anchorId="44758E64" wp14:editId="6CE477A1">
                <wp:simplePos x="0" y="0"/>
                <wp:positionH relativeFrom="column">
                  <wp:posOffset>3592830</wp:posOffset>
                </wp:positionH>
                <wp:positionV relativeFrom="page">
                  <wp:posOffset>481965</wp:posOffset>
                </wp:positionV>
                <wp:extent cx="2992755" cy="9144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91440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6BCD" w:rsidRDefault="008C6BCD" w:rsidP="00F05CF2">
                            <w:pPr>
                              <w:pStyle w:val="BodyText2"/>
                              <w:jc w:val="center"/>
                              <w:rPr>
                                <w:rFonts w:ascii="Arial" w:hAnsi="Arial" w:cs="Arial"/>
                                <w:sz w:val="20"/>
                              </w:rPr>
                            </w:pPr>
                            <w:r>
                              <w:rPr>
                                <w:rFonts w:ascii="Arial" w:hAnsi="Arial" w:cs="Arial"/>
                                <w:sz w:val="20"/>
                              </w:rPr>
                              <w:t xml:space="preserve">6075 Kimball Avenue   </w:t>
                            </w:r>
                            <w:r>
                              <w:rPr>
                                <w:rFonts w:ascii="Arial" w:hAnsi="Arial" w:cs="Arial"/>
                                <w:sz w:val="20"/>
                              </w:rPr>
                              <w:sym w:font="Symbol" w:char="F0B7"/>
                            </w:r>
                            <w:r>
                              <w:rPr>
                                <w:rFonts w:ascii="Arial" w:hAnsi="Arial" w:cs="Arial"/>
                                <w:sz w:val="20"/>
                              </w:rPr>
                              <w:t xml:space="preserve">  Chino, CA  91708</w:t>
                            </w:r>
                          </w:p>
                          <w:p w:rsidR="008C6BCD" w:rsidRDefault="008C6BCD" w:rsidP="00F05CF2">
                            <w:pPr>
                              <w:pStyle w:val="Heading3"/>
                              <w:jc w:val="center"/>
                              <w:rPr>
                                <w:sz w:val="20"/>
                              </w:rPr>
                            </w:pPr>
                            <w:r>
                              <w:rPr>
                                <w:sz w:val="20"/>
                              </w:rPr>
                              <w:t xml:space="preserve">P.O. Box 9020    </w:t>
                            </w:r>
                            <w:r>
                              <w:rPr>
                                <w:sz w:val="20"/>
                              </w:rPr>
                              <w:sym w:font="Symbol" w:char="F0B7"/>
                            </w:r>
                            <w:r>
                              <w:rPr>
                                <w:sz w:val="20"/>
                              </w:rPr>
                              <w:t xml:space="preserve">    Chino Hills, CA  91709</w:t>
                            </w:r>
                          </w:p>
                          <w:p w:rsidR="008C6BCD" w:rsidRDefault="008C6BCD" w:rsidP="00F05CF2">
                            <w:pPr>
                              <w:jc w:val="center"/>
                              <w:rPr>
                                <w:rFonts w:ascii="Arial" w:hAnsi="Arial" w:cs="Arial"/>
                                <w:i/>
                                <w:iCs/>
                                <w:sz w:val="22"/>
                              </w:rPr>
                            </w:pPr>
                            <w:r>
                              <w:rPr>
                                <w:rFonts w:ascii="Arial" w:hAnsi="Arial" w:cs="Arial"/>
                                <w:i/>
                                <w:iCs/>
                                <w:sz w:val="20"/>
                              </w:rPr>
                              <w:t xml:space="preserve">TEL (909) 993-1600  </w:t>
                            </w:r>
                            <w:r>
                              <w:rPr>
                                <w:rFonts w:ascii="Arial" w:hAnsi="Arial" w:cs="Arial"/>
                                <w:sz w:val="20"/>
                              </w:rPr>
                              <w:sym w:font="Symbol" w:char="F0B7"/>
                            </w:r>
                            <w:r>
                              <w:rPr>
                                <w:rFonts w:ascii="Arial" w:hAnsi="Arial" w:cs="Arial"/>
                                <w:i/>
                                <w:iCs/>
                                <w:sz w:val="20"/>
                              </w:rPr>
                              <w:t xml:space="preserve"> FAX (909) 993-1983</w:t>
                            </w:r>
                          </w:p>
                          <w:p w:rsidR="008C6BCD" w:rsidRDefault="008C6BCD" w:rsidP="00F05CF2">
                            <w:pPr>
                              <w:jc w:val="center"/>
                              <w:rPr>
                                <w:rFonts w:ascii="Arial" w:hAnsi="Arial" w:cs="Arial"/>
                                <w:i/>
                                <w:iCs/>
                                <w:sz w:val="20"/>
                              </w:rPr>
                            </w:pPr>
                            <w:r>
                              <w:rPr>
                                <w:rFonts w:ascii="Arial" w:hAnsi="Arial" w:cs="Arial"/>
                                <w:i/>
                                <w:iCs/>
                                <w:sz w:val="20"/>
                              </w:rPr>
                              <w:t>www.ieua.org</w:t>
                            </w:r>
                          </w:p>
                          <w:p w:rsidR="008C6BCD" w:rsidRPr="00550510" w:rsidRDefault="008C6BCD" w:rsidP="00F05C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58E64" id="_x0000_t202" coordsize="21600,21600" o:spt="202" path="m,l,21600r21600,l21600,xe">
                <v:stroke joinstyle="miter"/>
                <v:path gradientshapeok="t" o:connecttype="rect"/>
              </v:shapetype>
              <v:shape id="Text Box 2" o:spid="_x0000_s1026" type="#_x0000_t202" style="position:absolute;left:0;text-align:left;margin-left:282.9pt;margin-top:37.95pt;width:235.65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" stroked="f">
                <v:fill opacity="32896f"/>
                <v:textbox>
                  <w:txbxContent>
                    <w:p w:rsidR="008C6BCD" w:rsidRDefault="008C6BCD" w:rsidP="00F05CF2">
                      <w:pPr>
                        <w:pStyle w:val="BodyText2"/>
                        <w:jc w:val="center"/>
                        <w:rPr>
                          <w:rFonts w:ascii="Arial" w:hAnsi="Arial" w:cs="Arial"/>
                          <w:sz w:val="20"/>
                        </w:rPr>
                      </w:pPr>
                      <w:r>
                        <w:rPr>
                          <w:rFonts w:ascii="Arial" w:hAnsi="Arial" w:cs="Arial"/>
                          <w:sz w:val="20"/>
                        </w:rPr>
                        <w:t xml:space="preserve">6075 Kimball Avenue   </w:t>
                      </w:r>
                      <w:r>
                        <w:rPr>
                          <w:rFonts w:ascii="Arial" w:hAnsi="Arial" w:cs="Arial"/>
                          <w:sz w:val="20"/>
                        </w:rPr>
                        <w:sym w:font="Symbol" w:char="F0B7"/>
                      </w:r>
                      <w:r>
                        <w:rPr>
                          <w:rFonts w:ascii="Arial" w:hAnsi="Arial" w:cs="Arial"/>
                          <w:sz w:val="20"/>
                        </w:rPr>
                        <w:t xml:space="preserve">  Chino, CA  91708</w:t>
                      </w:r>
                    </w:p>
                    <w:p w:rsidR="008C6BCD" w:rsidRDefault="008C6BCD" w:rsidP="00F05CF2">
                      <w:pPr>
                        <w:pStyle w:val="Heading3"/>
                        <w:jc w:val="center"/>
                        <w:rPr>
                          <w:sz w:val="20"/>
                        </w:rPr>
                      </w:pPr>
                      <w:r>
                        <w:rPr>
                          <w:sz w:val="20"/>
                        </w:rPr>
                        <w:t xml:space="preserve">P.O. Box 9020    </w:t>
                      </w:r>
                      <w:r>
                        <w:rPr>
                          <w:sz w:val="20"/>
                        </w:rPr>
                        <w:sym w:font="Symbol" w:char="F0B7"/>
                      </w:r>
                      <w:r>
                        <w:rPr>
                          <w:sz w:val="20"/>
                        </w:rPr>
                        <w:t xml:space="preserve">    Chino Hills, CA  91709</w:t>
                      </w:r>
                    </w:p>
                    <w:p w:rsidR="008C6BCD" w:rsidRDefault="008C6BCD" w:rsidP="00F05CF2">
                      <w:pPr>
                        <w:jc w:val="center"/>
                        <w:rPr>
                          <w:rFonts w:ascii="Arial" w:hAnsi="Arial" w:cs="Arial"/>
                          <w:i/>
                          <w:iCs/>
                          <w:sz w:val="22"/>
                        </w:rPr>
                      </w:pPr>
                      <w:r>
                        <w:rPr>
                          <w:rFonts w:ascii="Arial" w:hAnsi="Arial" w:cs="Arial"/>
                          <w:i/>
                          <w:iCs/>
                          <w:sz w:val="20"/>
                        </w:rPr>
                        <w:t xml:space="preserve">TEL (909) 993-1600  </w:t>
                      </w:r>
                      <w:r>
                        <w:rPr>
                          <w:rFonts w:ascii="Arial" w:hAnsi="Arial" w:cs="Arial"/>
                          <w:sz w:val="20"/>
                        </w:rPr>
                        <w:sym w:font="Symbol" w:char="F0B7"/>
                      </w:r>
                      <w:r>
                        <w:rPr>
                          <w:rFonts w:ascii="Arial" w:hAnsi="Arial" w:cs="Arial"/>
                          <w:i/>
                          <w:iCs/>
                          <w:sz w:val="20"/>
                        </w:rPr>
                        <w:t xml:space="preserve"> FAX (909) 993-1983</w:t>
                      </w:r>
                    </w:p>
                    <w:p w:rsidR="008C6BCD" w:rsidRDefault="008C6BCD" w:rsidP="00F05CF2">
                      <w:pPr>
                        <w:jc w:val="center"/>
                        <w:rPr>
                          <w:rFonts w:ascii="Arial" w:hAnsi="Arial" w:cs="Arial"/>
                          <w:i/>
                          <w:iCs/>
                          <w:sz w:val="20"/>
                        </w:rPr>
                      </w:pPr>
                      <w:r>
                        <w:rPr>
                          <w:rFonts w:ascii="Arial" w:hAnsi="Arial" w:cs="Arial"/>
                          <w:i/>
                          <w:iCs/>
                          <w:sz w:val="20"/>
                        </w:rPr>
                        <w:t>www.ieua.org</w:t>
                      </w:r>
                    </w:p>
                    <w:p w:rsidR="008C6BCD" w:rsidRPr="00550510" w:rsidRDefault="008C6BCD" w:rsidP="00F05CF2"/>
                  </w:txbxContent>
                </v:textbox>
                <w10:wrap anchory="page"/>
              </v:shape>
            </w:pict>
          </mc:Fallback>
        </mc:AlternateContent>
      </w:r>
      <w:r>
        <w:t>May 26, 2016</w:t>
      </w:r>
    </w:p>
    <w:p w:rsidR="00B2270A" w:rsidRDefault="00B2270A" w:rsidP="00B2270A">
      <w:pPr>
        <w:pStyle w:val="NoSpacing"/>
      </w:pPr>
    </w:p>
    <w:p w:rsidR="00B2270A" w:rsidRDefault="00B2270A" w:rsidP="00B2270A">
      <w:pPr>
        <w:pStyle w:val="NoSpacing"/>
      </w:pPr>
    </w:p>
    <w:p w:rsidR="00B2270A" w:rsidRDefault="00B2270A" w:rsidP="00B2270A">
      <w:pPr>
        <w:pStyle w:val="NoSpacing"/>
      </w:pPr>
      <w:r>
        <w:t>Mary Nichols, Chair</w:t>
      </w:r>
    </w:p>
    <w:p w:rsidR="00B2270A" w:rsidRDefault="00B2270A" w:rsidP="00B2270A">
      <w:pPr>
        <w:pStyle w:val="NoSpacing"/>
      </w:pPr>
      <w:r>
        <w:t>California Air Resources Board</w:t>
      </w:r>
    </w:p>
    <w:p w:rsidR="00B2270A" w:rsidRDefault="00B2270A" w:rsidP="00B2270A">
      <w:pPr>
        <w:pStyle w:val="NoSpacing"/>
      </w:pPr>
      <w:r>
        <w:t>10001 “I” Street</w:t>
      </w:r>
    </w:p>
    <w:p w:rsidR="00B2270A" w:rsidRDefault="00B2270A" w:rsidP="00B2270A">
      <w:pPr>
        <w:pStyle w:val="NoSpacing"/>
      </w:pPr>
      <w:r>
        <w:t>Sacramento, CA  95814</w:t>
      </w:r>
    </w:p>
    <w:p w:rsidR="00B2270A" w:rsidRPr="00B2270A" w:rsidRDefault="00B2270A" w:rsidP="00B2270A">
      <w:pPr>
        <w:rPr>
          <w:rFonts w:asciiTheme="minorHAnsi" w:hAnsiTheme="minorHAnsi"/>
          <w:sz w:val="22"/>
          <w:szCs w:val="22"/>
        </w:rPr>
      </w:pPr>
    </w:p>
    <w:p w:rsidR="00B2270A" w:rsidRPr="00B2270A" w:rsidRDefault="00B2270A" w:rsidP="00B2270A">
      <w:pPr>
        <w:rPr>
          <w:rFonts w:asciiTheme="minorHAnsi" w:hAnsiTheme="minorHAnsi"/>
          <w:sz w:val="22"/>
          <w:szCs w:val="22"/>
        </w:rPr>
      </w:pPr>
      <w:r w:rsidRPr="00B2270A">
        <w:rPr>
          <w:rFonts w:asciiTheme="minorHAnsi" w:hAnsiTheme="minorHAnsi"/>
          <w:sz w:val="22"/>
          <w:szCs w:val="22"/>
        </w:rPr>
        <w:t>Submitted Electronically:</w:t>
      </w:r>
    </w:p>
    <w:p w:rsidR="00B2270A" w:rsidRPr="00B2270A" w:rsidRDefault="00B2270A" w:rsidP="00B2270A">
      <w:pPr>
        <w:rPr>
          <w:rFonts w:asciiTheme="minorHAnsi" w:hAnsiTheme="minorHAnsi"/>
          <w:sz w:val="22"/>
          <w:szCs w:val="22"/>
        </w:rPr>
      </w:pPr>
      <w:hyperlink r:id="rId12" w:history="1">
        <w:r w:rsidRPr="00B2270A">
          <w:rPr>
            <w:rStyle w:val="Hyperlink"/>
            <w:rFonts w:asciiTheme="minorHAnsi" w:hAnsiTheme="minorHAnsi"/>
            <w:sz w:val="22"/>
            <w:szCs w:val="22"/>
          </w:rPr>
          <w:t>http://www.arb.ca.gov/listpub/comm/bcsubform.php?listname=slcp2016&amp;comm_period=N</w:t>
        </w:r>
      </w:hyperlink>
    </w:p>
    <w:p w:rsidR="00B2270A" w:rsidRPr="00B2270A" w:rsidRDefault="00B2270A" w:rsidP="00B2270A">
      <w:pPr>
        <w:pStyle w:val="NoSpacing"/>
      </w:pPr>
    </w:p>
    <w:p w:rsidR="00B2270A" w:rsidRPr="00B2270A" w:rsidRDefault="00B2270A" w:rsidP="00B2270A">
      <w:pPr>
        <w:rPr>
          <w:rFonts w:asciiTheme="minorHAnsi" w:hAnsiTheme="minorHAnsi"/>
          <w:sz w:val="22"/>
          <w:szCs w:val="22"/>
        </w:rPr>
      </w:pPr>
      <w:r w:rsidRPr="00B2270A">
        <w:rPr>
          <w:rFonts w:asciiTheme="minorHAnsi" w:hAnsiTheme="minorHAnsi"/>
          <w:sz w:val="22"/>
          <w:szCs w:val="22"/>
        </w:rPr>
        <w:t>Re:  Inland Empire Utilities Agency Comments Regarding the Draft Environmental Analysis for the Short-Lived Climate Pollutant Reduction Strategy</w:t>
      </w:r>
    </w:p>
    <w:p w:rsidR="00B2270A" w:rsidRPr="00B2270A" w:rsidRDefault="00B2270A" w:rsidP="00B2270A">
      <w:pPr>
        <w:pStyle w:val="NoSpacing"/>
      </w:pPr>
    </w:p>
    <w:p w:rsidR="00B2270A" w:rsidRPr="00B2270A" w:rsidRDefault="00B2270A" w:rsidP="00B2270A">
      <w:pPr>
        <w:rPr>
          <w:rFonts w:asciiTheme="minorHAnsi" w:hAnsiTheme="minorHAnsi"/>
          <w:sz w:val="22"/>
          <w:szCs w:val="22"/>
        </w:rPr>
      </w:pPr>
      <w:r w:rsidRPr="00B2270A">
        <w:rPr>
          <w:rFonts w:asciiTheme="minorHAnsi" w:hAnsiTheme="minorHAnsi"/>
          <w:sz w:val="22"/>
          <w:szCs w:val="22"/>
        </w:rPr>
        <w:t>Dear Chair Nichols and Board Members:</w:t>
      </w:r>
    </w:p>
    <w:p w:rsidR="00B2270A" w:rsidRDefault="00B2270A" w:rsidP="00B2270A">
      <w:pPr>
        <w:rPr>
          <w:rFonts w:asciiTheme="minorHAnsi" w:hAnsiTheme="minorHAnsi" w:cs="Arial"/>
          <w:sz w:val="22"/>
          <w:szCs w:val="22"/>
        </w:rPr>
      </w:pPr>
      <w:r w:rsidRPr="00B2270A">
        <w:rPr>
          <w:rFonts w:asciiTheme="minorHAnsi" w:hAnsiTheme="minorHAnsi"/>
          <w:sz w:val="22"/>
          <w:szCs w:val="22"/>
        </w:rPr>
        <w:t xml:space="preserve">The Inland Empire Utilities Agency (IEUA) appreciates the opportunity to comment on the Draft Environmental Analysis for the proposed Short Lived Climate Pollutant Reduction Strategy (SLCP).  </w:t>
      </w:r>
      <w:r w:rsidRPr="00B2270A">
        <w:rPr>
          <w:rFonts w:asciiTheme="minorHAnsi" w:hAnsiTheme="minorHAnsi" w:cs="Arial"/>
          <w:sz w:val="22"/>
          <w:szCs w:val="22"/>
        </w:rPr>
        <w:t>IEUA is a regional wastewater and water agency that provides sewage treatment, solids waste handling and recycled water to the west end of San Bernardino County.</w:t>
      </w:r>
    </w:p>
    <w:p w:rsidR="00B2270A" w:rsidRPr="00B2270A" w:rsidRDefault="00B2270A" w:rsidP="00B2270A">
      <w:pPr>
        <w:rPr>
          <w:rFonts w:asciiTheme="minorHAnsi" w:hAnsiTheme="minorHAnsi"/>
          <w:sz w:val="22"/>
          <w:szCs w:val="22"/>
        </w:rPr>
      </w:pPr>
    </w:p>
    <w:p w:rsidR="00B2270A" w:rsidRDefault="00B2270A" w:rsidP="00B2270A">
      <w:pPr>
        <w:rPr>
          <w:rFonts w:asciiTheme="minorHAnsi" w:hAnsiTheme="minorHAnsi"/>
          <w:sz w:val="22"/>
          <w:szCs w:val="22"/>
        </w:rPr>
      </w:pPr>
      <w:r w:rsidRPr="00B2270A">
        <w:rPr>
          <w:rFonts w:asciiTheme="minorHAnsi" w:hAnsiTheme="minorHAnsi"/>
          <w:b/>
          <w:sz w:val="22"/>
          <w:szCs w:val="22"/>
        </w:rPr>
        <w:t>We concur with the conclusion provided in the Project Description (Appendix C, Draft Environmental Assessment for the Proposed SLCP Reduction Strategy) that California’s existing wastewater treatment plants provide an immediate opportunity to help divert food and the fats, oil and grease (FOG) fraction of organic wastewater from landfills and to create useful byproducts such as electricity, biofuels, and soil amendments, while helping the State achieve its methane emission reduction goals</w:t>
      </w:r>
      <w:r w:rsidRPr="00B2270A">
        <w:rPr>
          <w:rFonts w:asciiTheme="minorHAnsi" w:hAnsiTheme="minorHAnsi"/>
          <w:sz w:val="22"/>
          <w:szCs w:val="22"/>
        </w:rPr>
        <w:t>.</w:t>
      </w:r>
    </w:p>
    <w:p w:rsidR="00B2270A" w:rsidRPr="00B2270A" w:rsidRDefault="00B2270A" w:rsidP="00B2270A">
      <w:pPr>
        <w:rPr>
          <w:rFonts w:asciiTheme="minorHAnsi" w:hAnsiTheme="minorHAnsi"/>
          <w:sz w:val="22"/>
          <w:szCs w:val="22"/>
        </w:rPr>
      </w:pPr>
    </w:p>
    <w:p w:rsidR="00B2270A" w:rsidRPr="00B2270A" w:rsidRDefault="00B2270A" w:rsidP="00B2270A">
      <w:pPr>
        <w:rPr>
          <w:rFonts w:asciiTheme="minorHAnsi" w:hAnsiTheme="minorHAnsi"/>
          <w:sz w:val="22"/>
          <w:szCs w:val="22"/>
        </w:rPr>
      </w:pPr>
      <w:r w:rsidRPr="00B2270A">
        <w:rPr>
          <w:rFonts w:asciiTheme="minorHAnsi" w:hAnsiTheme="minorHAnsi"/>
          <w:sz w:val="22"/>
          <w:szCs w:val="22"/>
        </w:rPr>
        <w:t xml:space="preserve">Many of these treatment plants, including ours, have spare capacity that can accept additional sources of organic waste.  As pointed out in the Project Description, many of the largest plants are located close to population centers and are in a position to help the State cost-effectively fast-track implementation of the SLCP reduction strategy goal of effectively eliminating disposal of food waste and FOG in landfills provided that wastewater facilities receive the necessary incentives to help make these investments. </w:t>
      </w:r>
    </w:p>
    <w:p w:rsidR="00B2270A" w:rsidRDefault="00B2270A" w:rsidP="00B2270A">
      <w:pPr>
        <w:rPr>
          <w:rFonts w:asciiTheme="minorHAnsi" w:hAnsiTheme="minorHAnsi"/>
          <w:sz w:val="22"/>
          <w:szCs w:val="22"/>
        </w:rPr>
      </w:pPr>
      <w:r w:rsidRPr="00B2270A">
        <w:rPr>
          <w:rFonts w:asciiTheme="minorHAnsi" w:hAnsiTheme="minorHAnsi"/>
          <w:sz w:val="22"/>
          <w:szCs w:val="22"/>
        </w:rPr>
        <w:t>IEUA generally supports the key implementation measures listed on page 2-15.  We particularly appreciate the inclusion of the development of regional opportunities for co-digestion of organic waste as it will be critical to coordinate regional infrastructure investments to ensure that these are as cost-effective as possible for the public.</w:t>
      </w:r>
    </w:p>
    <w:p w:rsidR="00B2270A" w:rsidRPr="00B2270A" w:rsidRDefault="00B2270A" w:rsidP="00B2270A">
      <w:pPr>
        <w:rPr>
          <w:rFonts w:asciiTheme="minorHAnsi" w:hAnsiTheme="minorHAnsi"/>
          <w:sz w:val="22"/>
          <w:szCs w:val="22"/>
        </w:rPr>
      </w:pPr>
    </w:p>
    <w:p w:rsidR="00B2270A" w:rsidRDefault="00B2270A" w:rsidP="00B2270A">
      <w:pPr>
        <w:rPr>
          <w:rFonts w:asciiTheme="minorHAnsi" w:hAnsiTheme="minorHAnsi"/>
          <w:sz w:val="22"/>
          <w:szCs w:val="22"/>
        </w:rPr>
        <w:sectPr w:rsidR="00B2270A" w:rsidSect="00C84D72">
          <w:headerReference w:type="default" r:id="rId13"/>
          <w:footerReference w:type="default" r:id="rId14"/>
          <w:pgSz w:w="12240" w:h="15840" w:code="1"/>
          <w:pgMar w:top="2880" w:right="1152" w:bottom="0" w:left="1440" w:header="720" w:footer="288" w:gutter="0"/>
          <w:cols w:space="720"/>
          <w:docGrid w:linePitch="360"/>
        </w:sectPr>
      </w:pPr>
      <w:r w:rsidRPr="00B2270A">
        <w:rPr>
          <w:rFonts w:asciiTheme="minorHAnsi" w:hAnsiTheme="minorHAnsi"/>
          <w:sz w:val="22"/>
          <w:szCs w:val="22"/>
        </w:rPr>
        <w:t xml:space="preserve">We also support the measures that address the alignment of financial incentives with methane capture and reuse at wastewater treatment facilities and the need for interagency collaboration to overcome financial and regulatory barriers to the implementation of anaerobic digestion and organic processing facilities.  </w:t>
      </w:r>
    </w:p>
    <w:p w:rsidR="00B2270A" w:rsidRDefault="00B2270A" w:rsidP="00B2270A">
      <w:pPr>
        <w:rPr>
          <w:rFonts w:asciiTheme="minorHAnsi" w:hAnsiTheme="minorHAnsi"/>
          <w:sz w:val="22"/>
          <w:szCs w:val="22"/>
        </w:rPr>
      </w:pPr>
      <w:r w:rsidRPr="00B2270A">
        <w:rPr>
          <w:rFonts w:asciiTheme="minorHAnsi" w:hAnsiTheme="minorHAnsi"/>
          <w:sz w:val="22"/>
          <w:szCs w:val="22"/>
        </w:rPr>
        <w:lastRenderedPageBreak/>
        <w:t>However, we believe that it is, at best, premature to suggest that ARB and other agencies should regulate the wastewater s</w:t>
      </w:r>
      <w:r>
        <w:rPr>
          <w:rFonts w:asciiTheme="minorHAnsi" w:hAnsiTheme="minorHAnsi"/>
          <w:sz w:val="22"/>
          <w:szCs w:val="22"/>
        </w:rPr>
        <w:t>ector to take diverted organics.</w:t>
      </w:r>
      <w:r w:rsidRPr="00B2270A">
        <w:rPr>
          <w:rFonts w:asciiTheme="minorHAnsi" w:hAnsiTheme="minorHAnsi"/>
          <w:sz w:val="22"/>
          <w:szCs w:val="22"/>
        </w:rPr>
        <w:t xml:space="preserve">  This proposed measure does not address the real challenge facing our industry or the State. </w:t>
      </w:r>
    </w:p>
    <w:p w:rsidR="00B2270A" w:rsidRDefault="00B2270A" w:rsidP="00B2270A">
      <w:pPr>
        <w:tabs>
          <w:tab w:val="center" w:pos="4824"/>
        </w:tabs>
        <w:rPr>
          <w:rFonts w:asciiTheme="minorHAnsi" w:hAnsiTheme="minorHAnsi"/>
          <w:sz w:val="22"/>
          <w:szCs w:val="22"/>
        </w:rPr>
      </w:pPr>
    </w:p>
    <w:p w:rsidR="00B2270A" w:rsidRDefault="00B2270A" w:rsidP="00B2270A">
      <w:pPr>
        <w:rPr>
          <w:rFonts w:asciiTheme="minorHAnsi" w:hAnsiTheme="minorHAnsi"/>
          <w:sz w:val="22"/>
          <w:szCs w:val="22"/>
        </w:rPr>
      </w:pPr>
      <w:r w:rsidRPr="00B2270A">
        <w:rPr>
          <w:rFonts w:asciiTheme="minorHAnsi" w:hAnsiTheme="minorHAnsi"/>
          <w:sz w:val="22"/>
          <w:szCs w:val="22"/>
        </w:rPr>
        <w:t>The issue is not the willingness of wastewater treatment plans to accept organic waste streams, but the timely creation of the infrastructure and markets needed to make this enterprise cost effective, as recognized in the subsection calling for financial incentives.  If the references to regulation cannot be deleted in the final strategy, we urge that ARB adopt an “incentives first” policy so that the State can better understand how best to develop the infrastructure and markets for success.</w:t>
      </w:r>
    </w:p>
    <w:p w:rsidR="00B2270A" w:rsidRPr="00B2270A" w:rsidRDefault="00B2270A" w:rsidP="00B2270A">
      <w:pPr>
        <w:rPr>
          <w:rFonts w:asciiTheme="minorHAnsi" w:hAnsiTheme="minorHAnsi"/>
          <w:sz w:val="22"/>
          <w:szCs w:val="22"/>
        </w:rPr>
      </w:pPr>
    </w:p>
    <w:p w:rsidR="00B2270A" w:rsidRDefault="00B2270A" w:rsidP="00B2270A">
      <w:pPr>
        <w:rPr>
          <w:rFonts w:asciiTheme="minorHAnsi" w:hAnsiTheme="minorHAnsi"/>
          <w:sz w:val="22"/>
          <w:szCs w:val="22"/>
        </w:rPr>
      </w:pPr>
      <w:r w:rsidRPr="00B2270A">
        <w:rPr>
          <w:rFonts w:asciiTheme="minorHAnsi" w:hAnsiTheme="minorHAnsi"/>
          <w:b/>
          <w:sz w:val="22"/>
          <w:szCs w:val="22"/>
          <w:u w:val="single"/>
        </w:rPr>
        <w:t>IEUA also reviewed the Supporting Documentation for the Environmental Assessment in the proposed SLCP reduction strategy (Appendix D) and request that staff provide more detailed and if possible more accurate wastewater sector cost estimates and economic analysis in the final Environmental Assessment.</w:t>
      </w:r>
      <w:r w:rsidRPr="00B2270A">
        <w:rPr>
          <w:rFonts w:asciiTheme="minorHAnsi" w:hAnsiTheme="minorHAnsi"/>
          <w:sz w:val="22"/>
          <w:szCs w:val="22"/>
        </w:rPr>
        <w:t xml:space="preserve">  One of the key challenges is that the assumptions used for cost components are not well defined, especially for the capital cost elements.  It appears that proposed costs are too low in some categories, such as for pipeline interconnection and gas cleaning equipment.  On the revenue side it appears that the assumptions may be overly optimistic, especially regarding low carbon transportation fuel revenue and income related to the sale/use of </w:t>
      </w:r>
      <w:proofErr w:type="spellStart"/>
      <w:r w:rsidRPr="00B2270A">
        <w:rPr>
          <w:rFonts w:asciiTheme="minorHAnsi" w:hAnsiTheme="minorHAnsi"/>
          <w:sz w:val="22"/>
          <w:szCs w:val="22"/>
        </w:rPr>
        <w:t>biosolid</w:t>
      </w:r>
      <w:proofErr w:type="spellEnd"/>
      <w:r w:rsidRPr="00B2270A">
        <w:rPr>
          <w:rFonts w:asciiTheme="minorHAnsi" w:hAnsiTheme="minorHAnsi"/>
          <w:sz w:val="22"/>
          <w:szCs w:val="22"/>
        </w:rPr>
        <w:t xml:space="preserve"> products.</w:t>
      </w:r>
    </w:p>
    <w:p w:rsidR="00B2270A" w:rsidRPr="00B2270A" w:rsidRDefault="00B2270A" w:rsidP="00B2270A">
      <w:pPr>
        <w:rPr>
          <w:rFonts w:asciiTheme="minorHAnsi" w:hAnsiTheme="minorHAnsi"/>
          <w:sz w:val="22"/>
          <w:szCs w:val="22"/>
        </w:rPr>
      </w:pPr>
    </w:p>
    <w:p w:rsidR="00B2270A" w:rsidRDefault="00B2270A" w:rsidP="00B2270A">
      <w:pPr>
        <w:rPr>
          <w:rFonts w:asciiTheme="minorHAnsi" w:hAnsiTheme="minorHAnsi"/>
          <w:sz w:val="22"/>
          <w:szCs w:val="22"/>
        </w:rPr>
      </w:pPr>
      <w:r w:rsidRPr="00B2270A">
        <w:rPr>
          <w:rFonts w:asciiTheme="minorHAnsi" w:hAnsiTheme="minorHAnsi"/>
          <w:sz w:val="22"/>
          <w:szCs w:val="22"/>
        </w:rPr>
        <w:t>We agree with the California Association of Sanitation Agencies (CASA) that costs for these projects can be highly variable depending on the system size, complexity, age of the facility, geographic location, and quality and type of feedstock material.  Therefore, it is more appropriate for this analysis to present a range of costs for specific elements.   IEUA would like to work with the ARB staff along with CASA in the coming month to ensure that the final economic analysis reflects accurate ranges of potential projects costs and revenues so that these numbers can be appropriate used for targeting the financial incentives described in the measures to implement the SLCP reduction strategy.  We have some experience with co-digestion of food waste and will share with you our estimates for these costs when we meet with you.</w:t>
      </w:r>
    </w:p>
    <w:p w:rsidR="00B2270A" w:rsidRPr="00B2270A" w:rsidRDefault="00B2270A" w:rsidP="00B2270A">
      <w:pPr>
        <w:rPr>
          <w:rFonts w:asciiTheme="minorHAnsi" w:hAnsiTheme="minorHAnsi"/>
          <w:sz w:val="22"/>
          <w:szCs w:val="22"/>
        </w:rPr>
      </w:pPr>
    </w:p>
    <w:p w:rsidR="00B2270A" w:rsidRDefault="00B2270A" w:rsidP="00B2270A">
      <w:pPr>
        <w:rPr>
          <w:rFonts w:asciiTheme="minorHAnsi" w:hAnsiTheme="minorHAnsi"/>
          <w:sz w:val="22"/>
          <w:szCs w:val="22"/>
        </w:rPr>
      </w:pPr>
      <w:r w:rsidRPr="00B2270A">
        <w:rPr>
          <w:rFonts w:asciiTheme="minorHAnsi" w:hAnsiTheme="minorHAnsi"/>
          <w:sz w:val="22"/>
          <w:szCs w:val="22"/>
        </w:rPr>
        <w:t>In summary, we agree with the SLCP reduction strategy conclusion that “leveraging existing excess capacity at California’s waste treatment facilities can dramatically reduce the number of new facilities that may be required to handle diverted waste and help maximize the environmental economic potential of organic waste diversion” (Page 24, Appendix D).  Clearly, the capacity of these existing treatment facilities could potentially handle most of the food waste and FOG that needs to be diverted from landfills.  Providing the financial incentives to wastewater treatment agencies to leverage these facilities is the fastest and most cost effective way to achieve the goals set in the SLCP reduction strategy.</w:t>
      </w:r>
    </w:p>
    <w:p w:rsidR="00B2270A" w:rsidRPr="00B2270A" w:rsidRDefault="00B2270A" w:rsidP="00B2270A">
      <w:pPr>
        <w:rPr>
          <w:rFonts w:asciiTheme="minorHAnsi" w:hAnsiTheme="minorHAnsi"/>
          <w:sz w:val="22"/>
          <w:szCs w:val="22"/>
        </w:rPr>
      </w:pPr>
    </w:p>
    <w:p w:rsidR="00B2270A" w:rsidRPr="00B2270A" w:rsidRDefault="00B2270A" w:rsidP="00B2270A">
      <w:pPr>
        <w:rPr>
          <w:rFonts w:asciiTheme="minorHAnsi" w:hAnsiTheme="minorHAnsi"/>
          <w:sz w:val="22"/>
          <w:szCs w:val="22"/>
        </w:rPr>
      </w:pPr>
      <w:r w:rsidRPr="00B2270A">
        <w:rPr>
          <w:rFonts w:asciiTheme="minorHAnsi" w:hAnsiTheme="minorHAnsi"/>
          <w:sz w:val="22"/>
          <w:szCs w:val="22"/>
        </w:rPr>
        <w:t xml:space="preserve">We at IEUA and others in the wastewater industry are ready to help the State achieve its SLCP reduction goals.  Thank you for your consideration of our comments on this document.  Please contact us if you have any questions at 909-993-1600 or via email at </w:t>
      </w:r>
      <w:hyperlink r:id="rId15" w:history="1">
        <w:r w:rsidRPr="00B2270A">
          <w:rPr>
            <w:rStyle w:val="Hyperlink"/>
            <w:rFonts w:asciiTheme="minorHAnsi" w:hAnsiTheme="minorHAnsi"/>
            <w:sz w:val="22"/>
            <w:szCs w:val="22"/>
          </w:rPr>
          <w:t>mdavis@ieua.org</w:t>
        </w:r>
      </w:hyperlink>
      <w:r w:rsidRPr="00B2270A">
        <w:rPr>
          <w:rFonts w:asciiTheme="minorHAnsi" w:hAnsiTheme="minorHAnsi"/>
          <w:sz w:val="22"/>
          <w:szCs w:val="22"/>
        </w:rPr>
        <w:t>.  We look forward to working with you in the coming months.</w:t>
      </w:r>
    </w:p>
    <w:p w:rsidR="00B2270A" w:rsidRDefault="00B2270A" w:rsidP="00B2270A">
      <w:pPr>
        <w:rPr>
          <w:rFonts w:asciiTheme="minorHAnsi" w:hAnsiTheme="minorHAnsi"/>
          <w:sz w:val="22"/>
          <w:szCs w:val="22"/>
        </w:rPr>
      </w:pPr>
    </w:p>
    <w:p w:rsidR="00B2270A" w:rsidRPr="00B2270A" w:rsidRDefault="00B2270A" w:rsidP="00B2270A">
      <w:pPr>
        <w:rPr>
          <w:rFonts w:asciiTheme="minorHAnsi" w:hAnsiTheme="minorHAnsi"/>
          <w:sz w:val="22"/>
          <w:szCs w:val="22"/>
        </w:rPr>
      </w:pPr>
      <w:r w:rsidRPr="00B2270A">
        <w:rPr>
          <w:rFonts w:asciiTheme="minorHAnsi" w:hAnsiTheme="minorHAnsi"/>
          <w:sz w:val="22"/>
          <w:szCs w:val="22"/>
        </w:rPr>
        <w:t>Respectfully submitted</w:t>
      </w:r>
      <w:proofErr w:type="gramStart"/>
      <w:r w:rsidRPr="00B2270A">
        <w:rPr>
          <w:rFonts w:asciiTheme="minorHAnsi" w:hAnsiTheme="minorHAnsi"/>
          <w:sz w:val="22"/>
          <w:szCs w:val="22"/>
        </w:rPr>
        <w:t>,</w:t>
      </w:r>
      <w:proofErr w:type="gramEnd"/>
      <w:r w:rsidR="00E32DE1">
        <w:rPr>
          <w:rFonts w:asciiTheme="minorHAnsi" w:hAnsiTheme="minorHAnsi"/>
          <w:sz w:val="22"/>
          <w:szCs w:val="22"/>
        </w:rPr>
        <w:br/>
        <w:t>INLAND EMPIRE UTILITIES AGENCY</w:t>
      </w:r>
    </w:p>
    <w:p w:rsidR="00B2270A" w:rsidRDefault="00B2270A" w:rsidP="00B2270A">
      <w:pPr>
        <w:rPr>
          <w:rFonts w:asciiTheme="minorHAnsi" w:hAnsiTheme="minorHAnsi"/>
          <w:sz w:val="22"/>
          <w:szCs w:val="22"/>
        </w:rPr>
      </w:pPr>
      <w:r>
        <w:rPr>
          <w:rFonts w:asciiTheme="minorHAnsi" w:hAnsiTheme="minorHAnsi"/>
          <w:noProof/>
          <w:sz w:val="22"/>
          <w:szCs w:val="22"/>
        </w:rPr>
        <w:drawing>
          <wp:anchor distT="0" distB="0" distL="114300" distR="114300" simplePos="0" relativeHeight="251663872" behindDoc="1" locked="0" layoutInCell="1" allowOverlap="1" wp14:anchorId="2C6BB724" wp14:editId="3B5DA4CA">
            <wp:simplePos x="0" y="0"/>
            <wp:positionH relativeFrom="margin">
              <wp:align>left</wp:align>
            </wp:positionH>
            <wp:positionV relativeFrom="paragraph">
              <wp:posOffset>6985</wp:posOffset>
            </wp:positionV>
            <wp:extent cx="1590675" cy="618152"/>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JG Sig.fw.png"/>
                    <pic:cNvPicPr/>
                  </pic:nvPicPr>
                  <pic:blipFill>
                    <a:blip r:embed="rId16">
                      <a:extLst>
                        <a:ext uri="{28A0092B-C50C-407E-A947-70E740481C1C}">
                          <a14:useLocalDpi xmlns:a14="http://schemas.microsoft.com/office/drawing/2010/main" val="0"/>
                        </a:ext>
                      </a:extLst>
                    </a:blip>
                    <a:stretch>
                      <a:fillRect/>
                    </a:stretch>
                  </pic:blipFill>
                  <pic:spPr>
                    <a:xfrm>
                      <a:off x="0" y="0"/>
                      <a:ext cx="1601519" cy="622366"/>
                    </a:xfrm>
                    <a:prstGeom prst="rect">
                      <a:avLst/>
                    </a:prstGeom>
                  </pic:spPr>
                </pic:pic>
              </a:graphicData>
            </a:graphic>
            <wp14:sizeRelH relativeFrom="page">
              <wp14:pctWidth>0</wp14:pctWidth>
            </wp14:sizeRelH>
            <wp14:sizeRelV relativeFrom="page">
              <wp14:pctHeight>0</wp14:pctHeight>
            </wp14:sizeRelV>
          </wp:anchor>
        </w:drawing>
      </w:r>
    </w:p>
    <w:p w:rsidR="00B2270A" w:rsidRDefault="00B2270A" w:rsidP="00B2270A">
      <w:pPr>
        <w:rPr>
          <w:rFonts w:asciiTheme="minorHAnsi" w:hAnsiTheme="minorHAnsi"/>
          <w:sz w:val="22"/>
          <w:szCs w:val="22"/>
        </w:rPr>
      </w:pPr>
    </w:p>
    <w:p w:rsidR="00B2270A" w:rsidRDefault="00B2270A" w:rsidP="00B2270A">
      <w:pPr>
        <w:rPr>
          <w:rFonts w:asciiTheme="minorHAnsi" w:hAnsiTheme="minorHAnsi"/>
          <w:sz w:val="22"/>
          <w:szCs w:val="22"/>
        </w:rPr>
      </w:pPr>
    </w:p>
    <w:p w:rsidR="00B2270A" w:rsidRDefault="00B2270A" w:rsidP="00B2270A">
      <w:pPr>
        <w:rPr>
          <w:rFonts w:asciiTheme="minorHAnsi" w:hAnsiTheme="minorHAnsi"/>
          <w:sz w:val="22"/>
          <w:szCs w:val="22"/>
        </w:rPr>
      </w:pPr>
      <w:r w:rsidRPr="00B2270A">
        <w:rPr>
          <w:rFonts w:asciiTheme="minorHAnsi" w:hAnsiTheme="minorHAnsi"/>
          <w:sz w:val="22"/>
          <w:szCs w:val="22"/>
        </w:rPr>
        <w:t>P. Joseph Grindstaff</w:t>
      </w:r>
      <w:bookmarkStart w:id="0" w:name="_GoBack"/>
      <w:bookmarkEnd w:id="0"/>
      <w:r w:rsidRPr="00B2270A">
        <w:rPr>
          <w:rFonts w:asciiTheme="minorHAnsi" w:hAnsiTheme="minorHAnsi"/>
          <w:sz w:val="22"/>
          <w:szCs w:val="22"/>
        </w:rPr>
        <w:br/>
        <w:t>General Manager</w:t>
      </w:r>
    </w:p>
    <w:p w:rsidR="003A1C14" w:rsidRPr="00B2270A" w:rsidRDefault="00E93450" w:rsidP="00B2270A">
      <w:pPr>
        <w:pStyle w:val="Footer"/>
        <w:rPr>
          <w:sz w:val="16"/>
          <w:szCs w:val="16"/>
        </w:rPr>
      </w:pPr>
      <w:r>
        <w:rPr>
          <w:noProof/>
          <w:sz w:val="20"/>
        </w:rPr>
        <w:t xml:space="preserve"> </w:t>
      </w:r>
    </w:p>
    <w:sectPr w:rsidR="003A1C14" w:rsidRPr="00B2270A" w:rsidSect="00B2270A">
      <w:headerReference w:type="default" r:id="rId17"/>
      <w:pgSz w:w="12240" w:h="15840" w:code="1"/>
      <w:pgMar w:top="630" w:right="1152" w:bottom="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52A" w:rsidRDefault="001C352A">
      <w:r>
        <w:separator/>
      </w:r>
    </w:p>
  </w:endnote>
  <w:endnote w:type="continuationSeparator" w:id="0">
    <w:p w:rsidR="001C352A" w:rsidRDefault="001C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ronet (W1)">
    <w:panose1 w:val="00000000000000000000"/>
    <w:charset w:val="00"/>
    <w:family w:val="script"/>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70A" w:rsidRDefault="00B2270A" w:rsidP="00B2270A">
    <w:pPr>
      <w:pStyle w:val="Footer"/>
      <w:jc w:val="center"/>
      <w:rPr>
        <w:b/>
        <w:i/>
        <w:color w:val="333399"/>
        <w:sz w:val="20"/>
      </w:rPr>
    </w:pPr>
  </w:p>
  <w:p w:rsidR="00B2270A" w:rsidRDefault="00B2270A" w:rsidP="00B2270A">
    <w:pPr>
      <w:pStyle w:val="Footer"/>
      <w:jc w:val="center"/>
      <w:rPr>
        <w:b/>
        <w:i/>
        <w:color w:val="333399"/>
        <w:sz w:val="20"/>
      </w:rPr>
    </w:pPr>
    <w:r w:rsidRPr="00135D4D">
      <w:rPr>
        <w:b/>
        <w:i/>
        <w:color w:val="333399"/>
        <w:sz w:val="20"/>
      </w:rPr>
      <w:t>Water Smart – Thinking in Terms of Tomorrow</w:t>
    </w:r>
  </w:p>
  <w:p w:rsidR="00B2270A" w:rsidRDefault="00B2270A" w:rsidP="00B2270A">
    <w:pPr>
      <w:pStyle w:val="Footer"/>
      <w:jc w:val="center"/>
      <w:rPr>
        <w:i/>
        <w:color w:val="0000FF"/>
        <w:sz w:val="20"/>
      </w:rPr>
    </w:pPr>
    <w:r>
      <w:rPr>
        <w:noProof/>
        <w:sz w:val="20"/>
      </w:rPr>
      <mc:AlternateContent>
        <mc:Choice Requires="wpg">
          <w:drawing>
            <wp:anchor distT="0" distB="0" distL="114300" distR="114300" simplePos="0" relativeHeight="251664896" behindDoc="0" locked="0" layoutInCell="1" allowOverlap="1" wp14:anchorId="35C0EACD" wp14:editId="44FC92AA">
              <wp:simplePos x="0" y="0"/>
              <wp:positionH relativeFrom="column">
                <wp:posOffset>-826770</wp:posOffset>
              </wp:positionH>
              <wp:positionV relativeFrom="paragraph">
                <wp:posOffset>29210</wp:posOffset>
              </wp:positionV>
              <wp:extent cx="7799070" cy="607695"/>
              <wp:effectExtent l="0" t="0" r="0" b="1905"/>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9070" cy="607695"/>
                        <a:chOff x="180" y="14523"/>
                        <a:chExt cx="12282" cy="957"/>
                      </a:xfrm>
                    </wpg:grpSpPr>
                    <wps:wsp>
                      <wps:cNvPr id="9" name="Text Box 4"/>
                      <wps:cNvSpPr txBox="1">
                        <a:spLocks noChangeArrowheads="1"/>
                      </wps:cNvSpPr>
                      <wps:spPr bwMode="auto">
                        <a:xfrm>
                          <a:off x="180" y="14580"/>
                          <a:ext cx="12282" cy="90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270A" w:rsidRPr="008C7688" w:rsidRDefault="00B2270A" w:rsidP="00B2270A">
                            <w:pPr>
                              <w:pStyle w:val="BodyText3"/>
                              <w:rPr>
                                <w:b/>
                                <w:bCs/>
                                <w:color w:val="333399"/>
                                <w:sz w:val="18"/>
                                <w:szCs w:val="18"/>
                              </w:rPr>
                            </w:pPr>
                            <w:r>
                              <w:rPr>
                                <w:color w:val="333399"/>
                                <w:sz w:val="18"/>
                                <w:szCs w:val="18"/>
                              </w:rPr>
                              <w:t xml:space="preserve">    </w:t>
                            </w:r>
                            <w:r>
                              <w:rPr>
                                <w:b/>
                                <w:color w:val="333399"/>
                                <w:sz w:val="18"/>
                                <w:szCs w:val="18"/>
                              </w:rPr>
                              <w:t xml:space="preserve">Terry Catlin          </w:t>
                            </w:r>
                            <w:r>
                              <w:rPr>
                                <w:color w:val="333399"/>
                                <w:sz w:val="18"/>
                                <w:szCs w:val="18"/>
                              </w:rPr>
                              <w:t xml:space="preserve">  </w:t>
                            </w:r>
                            <w:r w:rsidRPr="003A1C14">
                              <w:rPr>
                                <w:b/>
                                <w:color w:val="333399"/>
                                <w:sz w:val="18"/>
                                <w:szCs w:val="18"/>
                              </w:rPr>
                              <w:t>Michael E. Camacho</w:t>
                            </w:r>
                            <w:r>
                              <w:rPr>
                                <w:b/>
                                <w:color w:val="333399"/>
                                <w:sz w:val="18"/>
                                <w:szCs w:val="18"/>
                              </w:rPr>
                              <w:t xml:space="preserve">         </w:t>
                            </w:r>
                            <w:r>
                              <w:rPr>
                                <w:b/>
                                <w:bCs/>
                                <w:color w:val="333399"/>
                                <w:sz w:val="18"/>
                                <w:szCs w:val="18"/>
                              </w:rPr>
                              <w:t xml:space="preserve">   Steven J. Elie</w:t>
                            </w:r>
                            <w:r w:rsidRPr="008C7688">
                              <w:rPr>
                                <w:color w:val="333399"/>
                                <w:sz w:val="18"/>
                                <w:szCs w:val="18"/>
                              </w:rPr>
                              <w:t xml:space="preserve"> </w:t>
                            </w:r>
                            <w:r>
                              <w:rPr>
                                <w:color w:val="333399"/>
                                <w:sz w:val="18"/>
                                <w:szCs w:val="18"/>
                              </w:rPr>
                              <w:tab/>
                              <w:t xml:space="preserve">       </w:t>
                            </w:r>
                            <w:r w:rsidRPr="003A1C14">
                              <w:rPr>
                                <w:b/>
                                <w:color w:val="333399"/>
                                <w:sz w:val="18"/>
                                <w:szCs w:val="18"/>
                              </w:rPr>
                              <w:t>Gene Koopman</w:t>
                            </w:r>
                            <w:r>
                              <w:rPr>
                                <w:color w:val="333399"/>
                                <w:sz w:val="18"/>
                                <w:szCs w:val="18"/>
                              </w:rPr>
                              <w:tab/>
                            </w:r>
                            <w:r w:rsidRPr="00994D3D">
                              <w:rPr>
                                <w:b/>
                                <w:color w:val="333399"/>
                                <w:sz w:val="18"/>
                                <w:szCs w:val="18"/>
                              </w:rPr>
                              <w:t>Jasmin A. Hall         P. Joseph Grindstaff</w:t>
                            </w:r>
                          </w:p>
                          <w:p w:rsidR="00B2270A" w:rsidRPr="008C7688" w:rsidRDefault="00B2270A" w:rsidP="00B2270A">
                            <w:pPr>
                              <w:rPr>
                                <w:rFonts w:ascii="Arial" w:hAnsi="Arial" w:cs="Arial"/>
                                <w:i/>
                                <w:iCs/>
                                <w:color w:val="333399"/>
                                <w:sz w:val="17"/>
                                <w:szCs w:val="17"/>
                              </w:rPr>
                            </w:pPr>
                            <w:r w:rsidRPr="008C7688">
                              <w:rPr>
                                <w:rFonts w:ascii="Arial" w:hAnsi="Arial" w:cs="Arial"/>
                                <w:i/>
                                <w:iCs/>
                                <w:color w:val="333399"/>
                                <w:sz w:val="17"/>
                                <w:szCs w:val="17"/>
                              </w:rPr>
                              <w:t xml:space="preserve">      </w:t>
                            </w:r>
                            <w:r>
                              <w:rPr>
                                <w:rFonts w:ascii="Arial" w:hAnsi="Arial" w:cs="Arial"/>
                                <w:i/>
                                <w:iCs/>
                                <w:color w:val="333399"/>
                                <w:sz w:val="17"/>
                                <w:szCs w:val="17"/>
                              </w:rPr>
                              <w:t xml:space="preserve">  </w:t>
                            </w:r>
                            <w:r w:rsidRPr="008C7688">
                              <w:rPr>
                                <w:rFonts w:ascii="Arial" w:hAnsi="Arial" w:cs="Arial"/>
                                <w:i/>
                                <w:iCs/>
                                <w:color w:val="333399"/>
                                <w:sz w:val="17"/>
                                <w:szCs w:val="17"/>
                              </w:rPr>
                              <w:t>President</w:t>
                            </w:r>
                            <w:r w:rsidRPr="008C7688">
                              <w:rPr>
                                <w:rFonts w:ascii="Arial" w:hAnsi="Arial" w:cs="Arial"/>
                                <w:i/>
                                <w:iCs/>
                                <w:color w:val="333399"/>
                                <w:sz w:val="17"/>
                                <w:szCs w:val="17"/>
                              </w:rPr>
                              <w:tab/>
                              <w:t xml:space="preserve">     </w:t>
                            </w:r>
                            <w:r>
                              <w:rPr>
                                <w:rFonts w:ascii="Arial" w:hAnsi="Arial" w:cs="Arial"/>
                                <w:i/>
                                <w:iCs/>
                                <w:color w:val="333399"/>
                                <w:sz w:val="17"/>
                                <w:szCs w:val="17"/>
                              </w:rPr>
                              <w:t xml:space="preserve">        </w:t>
                            </w:r>
                            <w:r w:rsidRPr="008C7688">
                              <w:rPr>
                                <w:rFonts w:ascii="Arial" w:hAnsi="Arial" w:cs="Arial"/>
                                <w:i/>
                                <w:iCs/>
                                <w:color w:val="333399"/>
                                <w:sz w:val="17"/>
                                <w:szCs w:val="17"/>
                              </w:rPr>
                              <w:t>Vice President</w:t>
                            </w:r>
                            <w:r>
                              <w:rPr>
                                <w:rFonts w:ascii="Arial" w:hAnsi="Arial" w:cs="Arial"/>
                                <w:i/>
                                <w:iCs/>
                                <w:color w:val="333399"/>
                                <w:sz w:val="17"/>
                                <w:szCs w:val="17"/>
                              </w:rPr>
                              <w:t xml:space="preserve">                 Secretary/Treasurer</w:t>
                            </w:r>
                            <w:r>
                              <w:rPr>
                                <w:rFonts w:ascii="Arial" w:hAnsi="Arial" w:cs="Arial"/>
                                <w:i/>
                                <w:iCs/>
                                <w:color w:val="333399"/>
                                <w:sz w:val="17"/>
                                <w:szCs w:val="17"/>
                              </w:rPr>
                              <w:tab/>
                              <w:t xml:space="preserve">                </w:t>
                            </w:r>
                            <w:r w:rsidRPr="008C7688">
                              <w:rPr>
                                <w:rFonts w:ascii="Arial" w:hAnsi="Arial" w:cs="Arial"/>
                                <w:i/>
                                <w:iCs/>
                                <w:color w:val="333399"/>
                                <w:sz w:val="17"/>
                                <w:szCs w:val="17"/>
                              </w:rPr>
                              <w:t>Director</w:t>
                            </w:r>
                            <w:r w:rsidRPr="008C7688">
                              <w:rPr>
                                <w:rFonts w:ascii="Arial" w:hAnsi="Arial" w:cs="Arial"/>
                                <w:i/>
                                <w:iCs/>
                                <w:color w:val="333399"/>
                                <w:sz w:val="17"/>
                                <w:szCs w:val="17"/>
                              </w:rPr>
                              <w:tab/>
                            </w:r>
                            <w:r w:rsidRPr="008C7688">
                              <w:rPr>
                                <w:rFonts w:ascii="Arial" w:hAnsi="Arial" w:cs="Arial"/>
                                <w:i/>
                                <w:iCs/>
                                <w:color w:val="333399"/>
                                <w:sz w:val="17"/>
                                <w:szCs w:val="17"/>
                              </w:rPr>
                              <w:tab/>
                            </w:r>
                            <w:r>
                              <w:rPr>
                                <w:rFonts w:ascii="Arial" w:hAnsi="Arial" w:cs="Arial"/>
                                <w:i/>
                                <w:iCs/>
                                <w:color w:val="333399"/>
                                <w:sz w:val="17"/>
                                <w:szCs w:val="17"/>
                              </w:rPr>
                              <w:t xml:space="preserve">       </w:t>
                            </w:r>
                            <w:proofErr w:type="spellStart"/>
                            <w:r>
                              <w:rPr>
                                <w:rFonts w:ascii="Arial" w:hAnsi="Arial" w:cs="Arial"/>
                                <w:i/>
                                <w:iCs/>
                                <w:color w:val="333399"/>
                                <w:sz w:val="17"/>
                                <w:szCs w:val="17"/>
                              </w:rPr>
                              <w:t>Director</w:t>
                            </w:r>
                            <w:proofErr w:type="spellEnd"/>
                            <w:r>
                              <w:rPr>
                                <w:rFonts w:ascii="Arial" w:hAnsi="Arial" w:cs="Arial"/>
                                <w:i/>
                                <w:iCs/>
                                <w:color w:val="333399"/>
                                <w:sz w:val="17"/>
                                <w:szCs w:val="17"/>
                              </w:rPr>
                              <w:t xml:space="preserve">                    General Manager</w:t>
                            </w:r>
                            <w:r>
                              <w:rPr>
                                <w:rFonts w:ascii="Arial" w:hAnsi="Arial" w:cs="Arial"/>
                                <w:i/>
                                <w:iCs/>
                                <w:color w:val="333399"/>
                                <w:sz w:val="17"/>
                                <w:szCs w:val="17"/>
                              </w:rPr>
                              <w:tab/>
                              <w:t xml:space="preserve">              </w:t>
                            </w:r>
                          </w:p>
                          <w:p w:rsidR="00B2270A" w:rsidRDefault="00B2270A" w:rsidP="00B2270A">
                            <w:pPr>
                              <w:jc w:val="both"/>
                              <w:rPr>
                                <w:rFonts w:ascii="Arial" w:hAnsi="Arial" w:cs="Arial"/>
                                <w:sz w:val="19"/>
                              </w:rPr>
                            </w:pPr>
                          </w:p>
                        </w:txbxContent>
                      </wps:txbx>
                      <wps:bodyPr rot="0" vert="horz" wrap="square" lIns="91440" tIns="45720" rIns="91440" bIns="45720" anchor="t" anchorCtr="0" upright="1">
                        <a:noAutofit/>
                      </wps:bodyPr>
                    </wps:wsp>
                    <wps:wsp>
                      <wps:cNvPr id="10" name="Line 5"/>
                      <wps:cNvCnPr/>
                      <wps:spPr bwMode="auto">
                        <a:xfrm>
                          <a:off x="180" y="14523"/>
                          <a:ext cx="11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C0EACD" id="Group 3" o:spid="_x0000_s1027" style="position:absolute;left:0;text-align:left;margin-left:-65.1pt;margin-top:2.3pt;width:614.1pt;height:47.85pt;z-index:251664896" coordorigin="180,14523" coordsize="12282,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">
              <v:shapetype id="_x0000_t202" coordsize="21600,21600" o:spt="202" path="m,l,21600r21600,l21600,xe">
                <v:stroke joinstyle="miter"/>
                <v:path gradientshapeok="t" o:connecttype="rect"/>
              </v:shapetype>
              <v:shape id="Text Box 4" o:spid="_x0000_s1028" type="#_x0000_t202" style="position:absolute;left:180;top:14580;width:12282;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x5xcEA&#10;AADaAAAADwAAAGRycy9kb3ducmV2LnhtbESPQWvCQBSE7wX/w/IEb3VjDkGjq4SAUGgvTQSvj+xr&#10;kpp9G7Krbv31XaHQ4zAz3zC7QzCDuNHkessKVssEBHFjdc+tglN9fF2DcB5Z42CZFPyQg8N+9rLD&#10;XNs7f9Kt8q2IEHY5Kui8H3MpXdORQbe0I3H0vuxk0Ec5tVJPeI9wM8g0STJpsOe40OFIZUfNpboa&#10;BbI22Tn0zE1B4aN4lPU7p99KLeah2ILwFPx/+K/9phVs4Hkl3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MecXBAAAA2gAAAA8AAAAAAAAAAAAAAAAAmAIAAGRycy9kb3du&#10;cmV2LnhtbFBLBQYAAAAABAAEAPUAAACGAwAAAAA=&#10;" stroked="f">
                <v:fill opacity="32896f"/>
                <v:textbox>
                  <w:txbxContent>
                    <w:p w:rsidR="00B2270A" w:rsidRPr="008C7688" w:rsidRDefault="00B2270A" w:rsidP="00B2270A">
                      <w:pPr>
                        <w:pStyle w:val="BodyText3"/>
                        <w:rPr>
                          <w:b/>
                          <w:bCs/>
                          <w:color w:val="333399"/>
                          <w:sz w:val="18"/>
                          <w:szCs w:val="18"/>
                        </w:rPr>
                      </w:pPr>
                      <w:r>
                        <w:rPr>
                          <w:color w:val="333399"/>
                          <w:sz w:val="18"/>
                          <w:szCs w:val="18"/>
                        </w:rPr>
                        <w:t xml:space="preserve">    </w:t>
                      </w:r>
                      <w:r>
                        <w:rPr>
                          <w:b/>
                          <w:color w:val="333399"/>
                          <w:sz w:val="18"/>
                          <w:szCs w:val="18"/>
                        </w:rPr>
                        <w:t xml:space="preserve">Terry Catlin          </w:t>
                      </w:r>
                      <w:r>
                        <w:rPr>
                          <w:color w:val="333399"/>
                          <w:sz w:val="18"/>
                          <w:szCs w:val="18"/>
                        </w:rPr>
                        <w:t xml:space="preserve">  </w:t>
                      </w:r>
                      <w:r w:rsidRPr="003A1C14">
                        <w:rPr>
                          <w:b/>
                          <w:color w:val="333399"/>
                          <w:sz w:val="18"/>
                          <w:szCs w:val="18"/>
                        </w:rPr>
                        <w:t>Michael E. Camacho</w:t>
                      </w:r>
                      <w:r>
                        <w:rPr>
                          <w:b/>
                          <w:color w:val="333399"/>
                          <w:sz w:val="18"/>
                          <w:szCs w:val="18"/>
                        </w:rPr>
                        <w:t xml:space="preserve">         </w:t>
                      </w:r>
                      <w:r>
                        <w:rPr>
                          <w:b/>
                          <w:bCs/>
                          <w:color w:val="333399"/>
                          <w:sz w:val="18"/>
                          <w:szCs w:val="18"/>
                        </w:rPr>
                        <w:t xml:space="preserve">   Steven J. Elie</w:t>
                      </w:r>
                      <w:r w:rsidRPr="008C7688">
                        <w:rPr>
                          <w:color w:val="333399"/>
                          <w:sz w:val="18"/>
                          <w:szCs w:val="18"/>
                        </w:rPr>
                        <w:t xml:space="preserve"> </w:t>
                      </w:r>
                      <w:r>
                        <w:rPr>
                          <w:color w:val="333399"/>
                          <w:sz w:val="18"/>
                          <w:szCs w:val="18"/>
                        </w:rPr>
                        <w:tab/>
                        <w:t xml:space="preserve">       </w:t>
                      </w:r>
                      <w:r w:rsidRPr="003A1C14">
                        <w:rPr>
                          <w:b/>
                          <w:color w:val="333399"/>
                          <w:sz w:val="18"/>
                          <w:szCs w:val="18"/>
                        </w:rPr>
                        <w:t>Gene Koopman</w:t>
                      </w:r>
                      <w:r>
                        <w:rPr>
                          <w:color w:val="333399"/>
                          <w:sz w:val="18"/>
                          <w:szCs w:val="18"/>
                        </w:rPr>
                        <w:tab/>
                      </w:r>
                      <w:r w:rsidRPr="00994D3D">
                        <w:rPr>
                          <w:b/>
                          <w:color w:val="333399"/>
                          <w:sz w:val="18"/>
                          <w:szCs w:val="18"/>
                        </w:rPr>
                        <w:t>Jasmin A. Hall         P. Joseph Grindstaff</w:t>
                      </w:r>
                    </w:p>
                    <w:p w:rsidR="00B2270A" w:rsidRPr="008C7688" w:rsidRDefault="00B2270A" w:rsidP="00B2270A">
                      <w:pPr>
                        <w:rPr>
                          <w:rFonts w:ascii="Arial" w:hAnsi="Arial" w:cs="Arial"/>
                          <w:i/>
                          <w:iCs/>
                          <w:color w:val="333399"/>
                          <w:sz w:val="17"/>
                          <w:szCs w:val="17"/>
                        </w:rPr>
                      </w:pPr>
                      <w:r w:rsidRPr="008C7688">
                        <w:rPr>
                          <w:rFonts w:ascii="Arial" w:hAnsi="Arial" w:cs="Arial"/>
                          <w:i/>
                          <w:iCs/>
                          <w:color w:val="333399"/>
                          <w:sz w:val="17"/>
                          <w:szCs w:val="17"/>
                        </w:rPr>
                        <w:t xml:space="preserve">      </w:t>
                      </w:r>
                      <w:r>
                        <w:rPr>
                          <w:rFonts w:ascii="Arial" w:hAnsi="Arial" w:cs="Arial"/>
                          <w:i/>
                          <w:iCs/>
                          <w:color w:val="333399"/>
                          <w:sz w:val="17"/>
                          <w:szCs w:val="17"/>
                        </w:rPr>
                        <w:t xml:space="preserve">  </w:t>
                      </w:r>
                      <w:r w:rsidRPr="008C7688">
                        <w:rPr>
                          <w:rFonts w:ascii="Arial" w:hAnsi="Arial" w:cs="Arial"/>
                          <w:i/>
                          <w:iCs/>
                          <w:color w:val="333399"/>
                          <w:sz w:val="17"/>
                          <w:szCs w:val="17"/>
                        </w:rPr>
                        <w:t>President</w:t>
                      </w:r>
                      <w:r w:rsidRPr="008C7688">
                        <w:rPr>
                          <w:rFonts w:ascii="Arial" w:hAnsi="Arial" w:cs="Arial"/>
                          <w:i/>
                          <w:iCs/>
                          <w:color w:val="333399"/>
                          <w:sz w:val="17"/>
                          <w:szCs w:val="17"/>
                        </w:rPr>
                        <w:tab/>
                        <w:t xml:space="preserve">     </w:t>
                      </w:r>
                      <w:r>
                        <w:rPr>
                          <w:rFonts w:ascii="Arial" w:hAnsi="Arial" w:cs="Arial"/>
                          <w:i/>
                          <w:iCs/>
                          <w:color w:val="333399"/>
                          <w:sz w:val="17"/>
                          <w:szCs w:val="17"/>
                        </w:rPr>
                        <w:t xml:space="preserve">        </w:t>
                      </w:r>
                      <w:r w:rsidRPr="008C7688">
                        <w:rPr>
                          <w:rFonts w:ascii="Arial" w:hAnsi="Arial" w:cs="Arial"/>
                          <w:i/>
                          <w:iCs/>
                          <w:color w:val="333399"/>
                          <w:sz w:val="17"/>
                          <w:szCs w:val="17"/>
                        </w:rPr>
                        <w:t>Vice President</w:t>
                      </w:r>
                      <w:r>
                        <w:rPr>
                          <w:rFonts w:ascii="Arial" w:hAnsi="Arial" w:cs="Arial"/>
                          <w:i/>
                          <w:iCs/>
                          <w:color w:val="333399"/>
                          <w:sz w:val="17"/>
                          <w:szCs w:val="17"/>
                        </w:rPr>
                        <w:t xml:space="preserve">                 Secretary/Treasurer</w:t>
                      </w:r>
                      <w:r>
                        <w:rPr>
                          <w:rFonts w:ascii="Arial" w:hAnsi="Arial" w:cs="Arial"/>
                          <w:i/>
                          <w:iCs/>
                          <w:color w:val="333399"/>
                          <w:sz w:val="17"/>
                          <w:szCs w:val="17"/>
                        </w:rPr>
                        <w:tab/>
                        <w:t xml:space="preserve">                </w:t>
                      </w:r>
                      <w:r w:rsidRPr="008C7688">
                        <w:rPr>
                          <w:rFonts w:ascii="Arial" w:hAnsi="Arial" w:cs="Arial"/>
                          <w:i/>
                          <w:iCs/>
                          <w:color w:val="333399"/>
                          <w:sz w:val="17"/>
                          <w:szCs w:val="17"/>
                        </w:rPr>
                        <w:t>Director</w:t>
                      </w:r>
                      <w:r w:rsidRPr="008C7688">
                        <w:rPr>
                          <w:rFonts w:ascii="Arial" w:hAnsi="Arial" w:cs="Arial"/>
                          <w:i/>
                          <w:iCs/>
                          <w:color w:val="333399"/>
                          <w:sz w:val="17"/>
                          <w:szCs w:val="17"/>
                        </w:rPr>
                        <w:tab/>
                      </w:r>
                      <w:r w:rsidRPr="008C7688">
                        <w:rPr>
                          <w:rFonts w:ascii="Arial" w:hAnsi="Arial" w:cs="Arial"/>
                          <w:i/>
                          <w:iCs/>
                          <w:color w:val="333399"/>
                          <w:sz w:val="17"/>
                          <w:szCs w:val="17"/>
                        </w:rPr>
                        <w:tab/>
                      </w:r>
                      <w:r>
                        <w:rPr>
                          <w:rFonts w:ascii="Arial" w:hAnsi="Arial" w:cs="Arial"/>
                          <w:i/>
                          <w:iCs/>
                          <w:color w:val="333399"/>
                          <w:sz w:val="17"/>
                          <w:szCs w:val="17"/>
                        </w:rPr>
                        <w:t xml:space="preserve">       </w:t>
                      </w:r>
                      <w:proofErr w:type="spellStart"/>
                      <w:r>
                        <w:rPr>
                          <w:rFonts w:ascii="Arial" w:hAnsi="Arial" w:cs="Arial"/>
                          <w:i/>
                          <w:iCs/>
                          <w:color w:val="333399"/>
                          <w:sz w:val="17"/>
                          <w:szCs w:val="17"/>
                        </w:rPr>
                        <w:t>Director</w:t>
                      </w:r>
                      <w:proofErr w:type="spellEnd"/>
                      <w:r>
                        <w:rPr>
                          <w:rFonts w:ascii="Arial" w:hAnsi="Arial" w:cs="Arial"/>
                          <w:i/>
                          <w:iCs/>
                          <w:color w:val="333399"/>
                          <w:sz w:val="17"/>
                          <w:szCs w:val="17"/>
                        </w:rPr>
                        <w:t xml:space="preserve">                    General Manager</w:t>
                      </w:r>
                      <w:r>
                        <w:rPr>
                          <w:rFonts w:ascii="Arial" w:hAnsi="Arial" w:cs="Arial"/>
                          <w:i/>
                          <w:iCs/>
                          <w:color w:val="333399"/>
                          <w:sz w:val="17"/>
                          <w:szCs w:val="17"/>
                        </w:rPr>
                        <w:tab/>
                        <w:t xml:space="preserve">              </w:t>
                      </w:r>
                    </w:p>
                    <w:p w:rsidR="00B2270A" w:rsidRDefault="00B2270A" w:rsidP="00B2270A">
                      <w:pPr>
                        <w:jc w:val="both"/>
                        <w:rPr>
                          <w:rFonts w:ascii="Arial" w:hAnsi="Arial" w:cs="Arial"/>
                          <w:sz w:val="19"/>
                        </w:rPr>
                      </w:pPr>
                    </w:p>
                  </w:txbxContent>
                </v:textbox>
              </v:shape>
              <v:line id="Line 5" o:spid="_x0000_s1029" style="position:absolute;visibility:visible;mso-wrap-style:square" from="180,14523" to="12060,14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w:pict>
        </mc:Fallback>
      </mc:AlternateContent>
    </w:r>
  </w:p>
  <w:p w:rsidR="00B2270A" w:rsidRDefault="00B2270A" w:rsidP="00B2270A">
    <w:pPr>
      <w:pStyle w:val="Footer"/>
      <w:jc w:val="center"/>
      <w:rPr>
        <w:i/>
        <w:color w:val="0000FF"/>
        <w:sz w:val="20"/>
      </w:rPr>
    </w:pPr>
  </w:p>
  <w:p w:rsidR="00B2270A" w:rsidRDefault="00B2270A">
    <w:pPr>
      <w:pStyle w:val="Footer"/>
    </w:pPr>
  </w:p>
  <w:p w:rsidR="00B2270A" w:rsidRDefault="00B227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52A" w:rsidRDefault="001C352A">
      <w:r>
        <w:separator/>
      </w:r>
    </w:p>
  </w:footnote>
  <w:footnote w:type="continuationSeparator" w:id="0">
    <w:p w:rsidR="001C352A" w:rsidRDefault="001C3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70A" w:rsidRDefault="008C6BCD">
    <w:pPr>
      <w:pStyle w:val="Header"/>
    </w:pPr>
    <w:r>
      <w:rPr>
        <w:noProof/>
      </w:rPr>
      <w:drawing>
        <wp:anchor distT="0" distB="0" distL="114300" distR="114300" simplePos="0" relativeHeight="251659776" behindDoc="1" locked="0" layoutInCell="1" allowOverlap="1" wp14:anchorId="6808DF59" wp14:editId="376D5843">
          <wp:simplePos x="0" y="0"/>
          <wp:positionH relativeFrom="column">
            <wp:posOffset>-256540</wp:posOffset>
          </wp:positionH>
          <wp:positionV relativeFrom="paragraph">
            <wp:posOffset>-102870</wp:posOffset>
          </wp:positionV>
          <wp:extent cx="2475230" cy="834390"/>
          <wp:effectExtent l="0" t="0" r="0" b="0"/>
          <wp:wrapTight wrapText="bothSides">
            <wp:wrapPolygon edited="0">
              <wp:start x="997" y="0"/>
              <wp:lineTo x="0" y="4932"/>
              <wp:lineTo x="0" y="11836"/>
              <wp:lineTo x="1829" y="15781"/>
              <wp:lineTo x="0" y="18740"/>
              <wp:lineTo x="166" y="19726"/>
              <wp:lineTo x="14463" y="20712"/>
              <wp:lineTo x="17621" y="20712"/>
              <wp:lineTo x="21279" y="18740"/>
              <wp:lineTo x="21112" y="16767"/>
              <wp:lineTo x="19782" y="14795"/>
              <wp:lineTo x="20115" y="8384"/>
              <wp:lineTo x="15460" y="7890"/>
              <wp:lineTo x="2494" y="0"/>
              <wp:lineTo x="997" y="0"/>
            </wp:wrapPolygon>
          </wp:wrapTight>
          <wp:docPr id="1" name="Picture 1" descr="IEUA_Logo_with_wave_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UA_Logo_with_wave_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5230" cy="83439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70A" w:rsidRPr="00B2270A" w:rsidRDefault="00B2270A" w:rsidP="00B227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26601"/>
    <w:multiLevelType w:val="hybridMultilevel"/>
    <w:tmpl w:val="4816DB4A"/>
    <w:lvl w:ilvl="0" w:tplc="E7DA15F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4106F49"/>
    <w:multiLevelType w:val="hybridMultilevel"/>
    <w:tmpl w:val="1C0E9EBE"/>
    <w:lvl w:ilvl="0" w:tplc="0B6EE6F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E25FA6"/>
    <w:multiLevelType w:val="hybridMultilevel"/>
    <w:tmpl w:val="ABDC87C0"/>
    <w:lvl w:ilvl="0" w:tplc="F718F814">
      <w:start w:val="2"/>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91F5CF8"/>
    <w:multiLevelType w:val="hybridMultilevel"/>
    <w:tmpl w:val="FC98F748"/>
    <w:lvl w:ilvl="0" w:tplc="3FB2F2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F98035F"/>
    <w:multiLevelType w:val="multilevel"/>
    <w:tmpl w:val="FC98F74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621E67F6"/>
    <w:multiLevelType w:val="hybridMultilevel"/>
    <w:tmpl w:val="CAD61D92"/>
    <w:lvl w:ilvl="0" w:tplc="161A53DE">
      <w:start w:val="5"/>
      <w:numFmt w:val="bullet"/>
      <w:lvlText w:val=""/>
      <w:lvlJc w:val="left"/>
      <w:pPr>
        <w:tabs>
          <w:tab w:val="num" w:pos="1080"/>
        </w:tabs>
        <w:ind w:left="1080" w:hanging="360"/>
      </w:pPr>
      <w:rPr>
        <w:rFonts w:ascii="Symbol" w:eastAsia="Times New Roman"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95"/>
    <w:rsid w:val="000169A8"/>
    <w:rsid w:val="00021DEB"/>
    <w:rsid w:val="00035A0D"/>
    <w:rsid w:val="00045E85"/>
    <w:rsid w:val="00051050"/>
    <w:rsid w:val="00052567"/>
    <w:rsid w:val="00052AB0"/>
    <w:rsid w:val="00054A01"/>
    <w:rsid w:val="00056F2E"/>
    <w:rsid w:val="000A6232"/>
    <w:rsid w:val="000B3845"/>
    <w:rsid w:val="000B4D12"/>
    <w:rsid w:val="000C4318"/>
    <w:rsid w:val="000D4F44"/>
    <w:rsid w:val="000E527D"/>
    <w:rsid w:val="000E5C6D"/>
    <w:rsid w:val="00103F6F"/>
    <w:rsid w:val="00110A55"/>
    <w:rsid w:val="00121C82"/>
    <w:rsid w:val="0013542A"/>
    <w:rsid w:val="00135D4D"/>
    <w:rsid w:val="00145D08"/>
    <w:rsid w:val="00145E4F"/>
    <w:rsid w:val="00161C29"/>
    <w:rsid w:val="00182E26"/>
    <w:rsid w:val="00187C61"/>
    <w:rsid w:val="0019565D"/>
    <w:rsid w:val="00197E45"/>
    <w:rsid w:val="001C2FAE"/>
    <w:rsid w:val="001C352A"/>
    <w:rsid w:val="001C74BB"/>
    <w:rsid w:val="001D7AB1"/>
    <w:rsid w:val="001E21C3"/>
    <w:rsid w:val="001E3675"/>
    <w:rsid w:val="001E387C"/>
    <w:rsid w:val="001F0586"/>
    <w:rsid w:val="002006ED"/>
    <w:rsid w:val="00202597"/>
    <w:rsid w:val="00214A95"/>
    <w:rsid w:val="002225B8"/>
    <w:rsid w:val="002370BA"/>
    <w:rsid w:val="0024116D"/>
    <w:rsid w:val="00242B09"/>
    <w:rsid w:val="002556C9"/>
    <w:rsid w:val="00264D27"/>
    <w:rsid w:val="002828BF"/>
    <w:rsid w:val="00291482"/>
    <w:rsid w:val="00296448"/>
    <w:rsid w:val="002B25D7"/>
    <w:rsid w:val="002C0129"/>
    <w:rsid w:val="002C176E"/>
    <w:rsid w:val="002C5CE4"/>
    <w:rsid w:val="002D6A7E"/>
    <w:rsid w:val="002D7914"/>
    <w:rsid w:val="00306D77"/>
    <w:rsid w:val="00315E5D"/>
    <w:rsid w:val="0032196A"/>
    <w:rsid w:val="0033001B"/>
    <w:rsid w:val="003352BB"/>
    <w:rsid w:val="00340211"/>
    <w:rsid w:val="00341160"/>
    <w:rsid w:val="00353EA5"/>
    <w:rsid w:val="00361D83"/>
    <w:rsid w:val="00381488"/>
    <w:rsid w:val="00387811"/>
    <w:rsid w:val="00394D3F"/>
    <w:rsid w:val="003955C7"/>
    <w:rsid w:val="003A1C14"/>
    <w:rsid w:val="003A530B"/>
    <w:rsid w:val="003D65C9"/>
    <w:rsid w:val="00400049"/>
    <w:rsid w:val="00407890"/>
    <w:rsid w:val="00407A93"/>
    <w:rsid w:val="004142FA"/>
    <w:rsid w:val="00415A34"/>
    <w:rsid w:val="004168CF"/>
    <w:rsid w:val="0043643D"/>
    <w:rsid w:val="00442689"/>
    <w:rsid w:val="004443CE"/>
    <w:rsid w:val="00444421"/>
    <w:rsid w:val="00445E2B"/>
    <w:rsid w:val="00455CE0"/>
    <w:rsid w:val="004661D6"/>
    <w:rsid w:val="004B4D56"/>
    <w:rsid w:val="004C78E7"/>
    <w:rsid w:val="004D5391"/>
    <w:rsid w:val="004E1179"/>
    <w:rsid w:val="004F646C"/>
    <w:rsid w:val="005063A6"/>
    <w:rsid w:val="00513BCC"/>
    <w:rsid w:val="0054170D"/>
    <w:rsid w:val="00542CFC"/>
    <w:rsid w:val="00553A3B"/>
    <w:rsid w:val="00565FB1"/>
    <w:rsid w:val="00577326"/>
    <w:rsid w:val="0058248C"/>
    <w:rsid w:val="0059128E"/>
    <w:rsid w:val="00592C03"/>
    <w:rsid w:val="005970FB"/>
    <w:rsid w:val="005A7733"/>
    <w:rsid w:val="005A7857"/>
    <w:rsid w:val="005C7820"/>
    <w:rsid w:val="005D0AC7"/>
    <w:rsid w:val="005E4C4F"/>
    <w:rsid w:val="005E69DA"/>
    <w:rsid w:val="005F189E"/>
    <w:rsid w:val="005F2996"/>
    <w:rsid w:val="0060257D"/>
    <w:rsid w:val="00602E60"/>
    <w:rsid w:val="00625A9A"/>
    <w:rsid w:val="00645C79"/>
    <w:rsid w:val="00652B2C"/>
    <w:rsid w:val="006769A5"/>
    <w:rsid w:val="00691682"/>
    <w:rsid w:val="006A3D95"/>
    <w:rsid w:val="006A72F7"/>
    <w:rsid w:val="006D041B"/>
    <w:rsid w:val="006F28CB"/>
    <w:rsid w:val="00707B6C"/>
    <w:rsid w:val="007161DC"/>
    <w:rsid w:val="007263DF"/>
    <w:rsid w:val="00736365"/>
    <w:rsid w:val="00752CF1"/>
    <w:rsid w:val="00765545"/>
    <w:rsid w:val="0077323A"/>
    <w:rsid w:val="0077374B"/>
    <w:rsid w:val="007920B2"/>
    <w:rsid w:val="007A57FE"/>
    <w:rsid w:val="007B1EA8"/>
    <w:rsid w:val="007D317E"/>
    <w:rsid w:val="007D596F"/>
    <w:rsid w:val="007D6052"/>
    <w:rsid w:val="007F5362"/>
    <w:rsid w:val="0081768A"/>
    <w:rsid w:val="00835F26"/>
    <w:rsid w:val="0084320D"/>
    <w:rsid w:val="0086749A"/>
    <w:rsid w:val="00885C5E"/>
    <w:rsid w:val="0088734D"/>
    <w:rsid w:val="008A6C84"/>
    <w:rsid w:val="008A7859"/>
    <w:rsid w:val="008B4E73"/>
    <w:rsid w:val="008C6BCD"/>
    <w:rsid w:val="008D1B61"/>
    <w:rsid w:val="008E2896"/>
    <w:rsid w:val="008F6690"/>
    <w:rsid w:val="00901B46"/>
    <w:rsid w:val="00916332"/>
    <w:rsid w:val="00926599"/>
    <w:rsid w:val="009340A0"/>
    <w:rsid w:val="0094218A"/>
    <w:rsid w:val="00943C71"/>
    <w:rsid w:val="009737C1"/>
    <w:rsid w:val="0097523D"/>
    <w:rsid w:val="00987A16"/>
    <w:rsid w:val="00994D3D"/>
    <w:rsid w:val="009A084B"/>
    <w:rsid w:val="009A4A9E"/>
    <w:rsid w:val="009B498F"/>
    <w:rsid w:val="009C21A9"/>
    <w:rsid w:val="009C5C6D"/>
    <w:rsid w:val="009D28C4"/>
    <w:rsid w:val="009D3F06"/>
    <w:rsid w:val="009D53AB"/>
    <w:rsid w:val="009E450D"/>
    <w:rsid w:val="009E6307"/>
    <w:rsid w:val="009E6603"/>
    <w:rsid w:val="009F1E4A"/>
    <w:rsid w:val="00A00F61"/>
    <w:rsid w:val="00A11706"/>
    <w:rsid w:val="00A2006D"/>
    <w:rsid w:val="00A32BA1"/>
    <w:rsid w:val="00A4043A"/>
    <w:rsid w:val="00A47966"/>
    <w:rsid w:val="00A705F5"/>
    <w:rsid w:val="00A77569"/>
    <w:rsid w:val="00A8354D"/>
    <w:rsid w:val="00AA0C4A"/>
    <w:rsid w:val="00AC4500"/>
    <w:rsid w:val="00AE2685"/>
    <w:rsid w:val="00B13A96"/>
    <w:rsid w:val="00B2270A"/>
    <w:rsid w:val="00B26739"/>
    <w:rsid w:val="00B2777E"/>
    <w:rsid w:val="00B72BEC"/>
    <w:rsid w:val="00B74A98"/>
    <w:rsid w:val="00B74B0F"/>
    <w:rsid w:val="00B811F7"/>
    <w:rsid w:val="00B8225F"/>
    <w:rsid w:val="00B83A80"/>
    <w:rsid w:val="00B8425A"/>
    <w:rsid w:val="00B92B9B"/>
    <w:rsid w:val="00B95CA4"/>
    <w:rsid w:val="00BA14C5"/>
    <w:rsid w:val="00BA1A66"/>
    <w:rsid w:val="00BA7C5F"/>
    <w:rsid w:val="00BB2DF1"/>
    <w:rsid w:val="00BB76AA"/>
    <w:rsid w:val="00BD6BD2"/>
    <w:rsid w:val="00BE1707"/>
    <w:rsid w:val="00BE25D9"/>
    <w:rsid w:val="00BE4866"/>
    <w:rsid w:val="00BF1C6F"/>
    <w:rsid w:val="00BF31F2"/>
    <w:rsid w:val="00C10630"/>
    <w:rsid w:val="00C10A95"/>
    <w:rsid w:val="00C16A66"/>
    <w:rsid w:val="00C31EC9"/>
    <w:rsid w:val="00C32BF4"/>
    <w:rsid w:val="00C4020B"/>
    <w:rsid w:val="00C50E36"/>
    <w:rsid w:val="00C5235A"/>
    <w:rsid w:val="00C5638F"/>
    <w:rsid w:val="00C65323"/>
    <w:rsid w:val="00C66941"/>
    <w:rsid w:val="00C80BB7"/>
    <w:rsid w:val="00C84D72"/>
    <w:rsid w:val="00C9038E"/>
    <w:rsid w:val="00C93A2C"/>
    <w:rsid w:val="00C9750E"/>
    <w:rsid w:val="00C9768B"/>
    <w:rsid w:val="00CB5F00"/>
    <w:rsid w:val="00CE1802"/>
    <w:rsid w:val="00CE1837"/>
    <w:rsid w:val="00CF60D5"/>
    <w:rsid w:val="00D00F56"/>
    <w:rsid w:val="00D230AB"/>
    <w:rsid w:val="00D31F58"/>
    <w:rsid w:val="00D403E2"/>
    <w:rsid w:val="00D41B85"/>
    <w:rsid w:val="00D52FD2"/>
    <w:rsid w:val="00D53D43"/>
    <w:rsid w:val="00D70C73"/>
    <w:rsid w:val="00D73059"/>
    <w:rsid w:val="00D764CE"/>
    <w:rsid w:val="00D85DE8"/>
    <w:rsid w:val="00D865D9"/>
    <w:rsid w:val="00DA509E"/>
    <w:rsid w:val="00DB7EBD"/>
    <w:rsid w:val="00DC3528"/>
    <w:rsid w:val="00DC799A"/>
    <w:rsid w:val="00DD1B17"/>
    <w:rsid w:val="00DE00B1"/>
    <w:rsid w:val="00DE0A09"/>
    <w:rsid w:val="00DE2E0F"/>
    <w:rsid w:val="00E1117E"/>
    <w:rsid w:val="00E115E4"/>
    <w:rsid w:val="00E211F0"/>
    <w:rsid w:val="00E32DE1"/>
    <w:rsid w:val="00E41B2A"/>
    <w:rsid w:val="00E41B56"/>
    <w:rsid w:val="00E6785E"/>
    <w:rsid w:val="00E8445E"/>
    <w:rsid w:val="00E92A52"/>
    <w:rsid w:val="00E93450"/>
    <w:rsid w:val="00E97B9E"/>
    <w:rsid w:val="00EB631E"/>
    <w:rsid w:val="00EC1B65"/>
    <w:rsid w:val="00EE1697"/>
    <w:rsid w:val="00EF11F1"/>
    <w:rsid w:val="00EF559D"/>
    <w:rsid w:val="00EF67A5"/>
    <w:rsid w:val="00F05CF2"/>
    <w:rsid w:val="00F24DD1"/>
    <w:rsid w:val="00F42F3A"/>
    <w:rsid w:val="00F5657D"/>
    <w:rsid w:val="00F77833"/>
    <w:rsid w:val="00F92565"/>
    <w:rsid w:val="00F95568"/>
    <w:rsid w:val="00F977F4"/>
    <w:rsid w:val="00FA25C2"/>
    <w:rsid w:val="00FA57DE"/>
    <w:rsid w:val="00FB03B7"/>
    <w:rsid w:val="00FB0465"/>
    <w:rsid w:val="00FB0509"/>
    <w:rsid w:val="00FC1AE3"/>
    <w:rsid w:val="00FC21B9"/>
    <w:rsid w:val="00FC408A"/>
    <w:rsid w:val="00FC4C60"/>
    <w:rsid w:val="00FD37A5"/>
    <w:rsid w:val="00FE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E7902C2-EEED-4832-8357-78E76C12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both"/>
      <w:outlineLvl w:val="2"/>
    </w:pPr>
    <w:rPr>
      <w:rFonts w:ascii="Arial" w:hAnsi="Arial" w:cs="Arial"/>
      <w:i/>
      <w:iCs/>
      <w:sz w:val="22"/>
    </w:rPr>
  </w:style>
  <w:style w:type="paragraph" w:styleId="Heading4">
    <w:name w:val="heading 4"/>
    <w:basedOn w:val="Normal"/>
    <w:next w:val="Normal"/>
    <w:qFormat/>
    <w:pPr>
      <w:keepNext/>
      <w:jc w:val="center"/>
      <w:outlineLvl w:val="3"/>
    </w:pPr>
    <w:rPr>
      <w:rFonts w:ascii="Arial" w:hAnsi="Arial" w:cs="Arial"/>
      <w:i/>
      <w:iCs/>
      <w:color w:val="0000FF"/>
      <w:sz w:val="18"/>
    </w:rPr>
  </w:style>
  <w:style w:type="paragraph" w:styleId="Heading5">
    <w:name w:val="heading 5"/>
    <w:basedOn w:val="Normal"/>
    <w:next w:val="Normal"/>
    <w:qFormat/>
    <w:pPr>
      <w:keepNext/>
      <w:jc w:val="center"/>
      <w:outlineLvl w:val="4"/>
    </w:pPr>
    <w:rPr>
      <w:rFonts w:ascii="Arial" w:hAnsi="Arial" w:cs="Arial"/>
      <w:b/>
      <w:bCs/>
      <w:sz w:val="18"/>
      <w:u w:val="single"/>
    </w:rPr>
  </w:style>
  <w:style w:type="paragraph" w:styleId="Heading6">
    <w:name w:val="heading 6"/>
    <w:basedOn w:val="Normal"/>
    <w:next w:val="Normal"/>
    <w:qFormat/>
    <w:pPr>
      <w:keepNext/>
      <w:jc w:val="both"/>
      <w:outlineLvl w:val="5"/>
    </w:pPr>
    <w:rPr>
      <w:rFonts w:ascii="Arial" w:hAnsi="Arial" w:cs="Arial"/>
      <w:b/>
      <w:bCs/>
      <w:sz w:val="18"/>
    </w:rPr>
  </w:style>
  <w:style w:type="paragraph" w:styleId="Heading7">
    <w:name w:val="heading 7"/>
    <w:basedOn w:val="Normal"/>
    <w:next w:val="Normal"/>
    <w:qFormat/>
    <w:pPr>
      <w:keepNext/>
      <w:jc w:val="both"/>
      <w:outlineLvl w:val="6"/>
    </w:pPr>
    <w:rPr>
      <w:rFonts w:ascii="Arial" w:hAnsi="Arial" w:cs="Arial"/>
      <w:i/>
      <w:iCs/>
      <w:sz w:val="18"/>
    </w:rPr>
  </w:style>
  <w:style w:type="paragraph" w:styleId="Heading8">
    <w:name w:val="heading 8"/>
    <w:basedOn w:val="Normal"/>
    <w:next w:val="Normal"/>
    <w:qFormat/>
    <w:pPr>
      <w:keepNext/>
      <w:jc w:val="center"/>
      <w:outlineLvl w:val="7"/>
    </w:pPr>
    <w:rPr>
      <w:rFonts w:ascii="Coronet (W1)" w:hAnsi="Coronet (W1)"/>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pPr>
      <w:jc w:val="both"/>
    </w:pPr>
    <w:rPr>
      <w:i/>
      <w:iCs/>
    </w:rPr>
  </w:style>
  <w:style w:type="character" w:styleId="Hyperlink">
    <w:name w:val="Hyperlink"/>
    <w:basedOn w:val="DefaultParagraphFont"/>
    <w:rPr>
      <w:color w:val="0000FF"/>
      <w:u w:val="single"/>
    </w:rPr>
  </w:style>
  <w:style w:type="paragraph" w:styleId="BodyText3">
    <w:name w:val="Body Text 3"/>
    <w:basedOn w:val="Normal"/>
    <w:rPr>
      <w:rFonts w:ascii="Arial" w:hAnsi="Arial" w:cs="Arial"/>
      <w:sz w:val="19"/>
    </w:rPr>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link w:val="FooterChar"/>
    <w:uiPriority w:val="99"/>
    <w:rsid w:val="00FC1AE3"/>
    <w:pPr>
      <w:tabs>
        <w:tab w:val="center" w:pos="4320"/>
        <w:tab w:val="right" w:pos="8640"/>
      </w:tabs>
    </w:pPr>
    <w:rPr>
      <w:szCs w:val="20"/>
    </w:rPr>
  </w:style>
  <w:style w:type="paragraph" w:styleId="Header">
    <w:name w:val="header"/>
    <w:basedOn w:val="Normal"/>
    <w:rsid w:val="0086749A"/>
    <w:pPr>
      <w:tabs>
        <w:tab w:val="center" w:pos="4320"/>
        <w:tab w:val="right" w:pos="8640"/>
      </w:tabs>
    </w:pPr>
  </w:style>
  <w:style w:type="paragraph" w:styleId="NoSpacing">
    <w:name w:val="No Spacing"/>
    <w:uiPriority w:val="1"/>
    <w:qFormat/>
    <w:rsid w:val="00B2270A"/>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227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rb.ca.gov/listpub/comm/bcsubform.php?listname=slcp2016&amp;comm_period=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davis@ieua.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501318e-2377-42f7-b6c0-5b45e1960c08">VHSPD3DMTRRZ-285-91</_dlc_DocId>
    <_dlc_DocIdUrl xmlns="6501318e-2377-42f7-b6c0-5b45e1960c08">
      <Url>http://aim/_layouts/DocIdRedir.aspx?ID=VHSPD3DMTRRZ-285-91</Url>
      <Description>VHSPD3DMTRRZ-285-91</Description>
    </_dlc_DocIdUrl>
    <Document_x0020_Type xmlns="e8e8efcb-51b6-46d0-a7c3-c7e3722f9e3d">Form</Docum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8F299E896166469DABB53C421FD367" ma:contentTypeVersion="1" ma:contentTypeDescription="Create a new document." ma:contentTypeScope="" ma:versionID="66098e7e16a2dabe9e4d377b2ace8678">
  <xsd:schema xmlns:xsd="http://www.w3.org/2001/XMLSchema" xmlns:xs="http://www.w3.org/2001/XMLSchema" xmlns:p="http://schemas.microsoft.com/office/2006/metadata/properties" xmlns:ns2="6501318e-2377-42f7-b6c0-5b45e1960c08" xmlns:ns3="e8e8efcb-51b6-46d0-a7c3-c7e3722f9e3d" targetNamespace="http://schemas.microsoft.com/office/2006/metadata/properties" ma:root="true" ma:fieldsID="dc72757161b106bf082a5437f54ccc14" ns2:_="" ns3:_="">
    <xsd:import namespace="6501318e-2377-42f7-b6c0-5b45e1960c08"/>
    <xsd:import namespace="e8e8efcb-51b6-46d0-a7c3-c7e3722f9e3d"/>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318e-2377-42f7-b6c0-5b45e1960c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e8efcb-51b6-46d0-a7c3-c7e3722f9e3d" elementFormDefault="qualified">
    <xsd:import namespace="http://schemas.microsoft.com/office/2006/documentManagement/types"/>
    <xsd:import namespace="http://schemas.microsoft.com/office/infopath/2007/PartnerControls"/>
    <xsd:element name="Document_x0020_Type" ma:index="11" nillable="true" ma:displayName="Document Type" ma:default="Form"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AB506-3979-43F0-B64B-EB99477CF4C4}">
  <ds:schemaRefs>
    <ds:schemaRef ds:uri="http://schemas.microsoft.com/sharepoint/events"/>
  </ds:schemaRefs>
</ds:datastoreItem>
</file>

<file path=customXml/itemProps2.xml><?xml version="1.0" encoding="utf-8"?>
<ds:datastoreItem xmlns:ds="http://schemas.openxmlformats.org/officeDocument/2006/customXml" ds:itemID="{A3F38110-633C-4425-8086-A90A657C6F96}">
  <ds:schemaRefs>
    <ds:schemaRef ds:uri="http://schemas.microsoft.com/sharepoint/v3/contenttype/forms"/>
  </ds:schemaRefs>
</ds:datastoreItem>
</file>

<file path=customXml/itemProps3.xml><?xml version="1.0" encoding="utf-8"?>
<ds:datastoreItem xmlns:ds="http://schemas.openxmlformats.org/officeDocument/2006/customXml" ds:itemID="{687F25FF-797F-4E0C-8909-5E3CBA3113C4}">
  <ds:schemaRefs>
    <ds:schemaRef ds:uri="http://purl.org/dc/elements/1.1/"/>
    <ds:schemaRef ds:uri="e8e8efcb-51b6-46d0-a7c3-c7e3722f9e3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6501318e-2377-42f7-b6c0-5b45e1960c08"/>
    <ds:schemaRef ds:uri="http://www.w3.org/XML/1998/namespace"/>
    <ds:schemaRef ds:uri="http://purl.org/dc/dcmitype/"/>
  </ds:schemaRefs>
</ds:datastoreItem>
</file>

<file path=customXml/itemProps4.xml><?xml version="1.0" encoding="utf-8"?>
<ds:datastoreItem xmlns:ds="http://schemas.openxmlformats.org/officeDocument/2006/customXml" ds:itemID="{5ED735E8-6160-44B3-A3D5-AC74B88D2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1318e-2377-42f7-b6c0-5b45e1960c08"/>
    <ds:schemaRef ds:uri="e8e8efcb-51b6-46d0-a7c3-c7e3722f9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D54105-FD41-4C51-BA15-F868C233C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875</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October 23, 2000</vt:lpstr>
    </vt:vector>
  </TitlesOfParts>
  <Company>IEUA</Company>
  <LinksUpToDate>false</LinksUpToDate>
  <CharactersWithSpaces>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23, 2000</dc:title>
  <dc:creator>Rose Hess</dc:creator>
  <cp:lastModifiedBy>Kathy Besser</cp:lastModifiedBy>
  <cp:revision>3</cp:revision>
  <cp:lastPrinted>2014-05-13T16:02:00Z</cp:lastPrinted>
  <dcterms:created xsi:type="dcterms:W3CDTF">2016-05-26T23:06:00Z</dcterms:created>
  <dcterms:modified xsi:type="dcterms:W3CDTF">2016-05-26T23:07:00Z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ef4177e9-73e9-4525-8de2-4caffca63f85</vt:lpwstr>
  </property>
  <property fmtid="{D5CDD505-2E9C-101B-9397-08002B2CF9AE}" pid="3" name="ContentTypeId">
    <vt:lpwstr>0x010100398F299E896166469DABB53C421FD367</vt:lpwstr>
  </property>
  <property fmtid="{D5CDD505-2E9C-101B-9397-08002B2CF9AE}" pid="4" name="Order">
    <vt:r8>9100</vt:r8>
  </property>
</Properties>
</file>