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E5" w:rsidRPr="00F117B0" w:rsidRDefault="00945AE5" w:rsidP="00945AE5">
      <w:pPr>
        <w:rPr>
          <w:rFonts w:ascii="Calibri" w:hAnsi="Calibri" w:cs="Cambria"/>
          <w:sz w:val="24"/>
          <w:szCs w:val="24"/>
        </w:rPr>
      </w:pPr>
      <w:r w:rsidRPr="00F117B0">
        <w:rPr>
          <w:rFonts w:ascii="Calibri" w:hAnsi="Calibri" w:cs="Cambria"/>
          <w:sz w:val="24"/>
          <w:szCs w:val="24"/>
        </w:rPr>
        <w:t xml:space="preserve">September 17, 2013                                                    </w:t>
      </w:r>
    </w:p>
    <w:p w:rsidR="00945AE5" w:rsidRPr="00F117B0" w:rsidRDefault="00945AE5" w:rsidP="00945AE5">
      <w:pPr>
        <w:rPr>
          <w:rFonts w:ascii="Calibri" w:hAnsi="Calibri" w:cs="Cambria"/>
          <w:sz w:val="24"/>
          <w:szCs w:val="24"/>
        </w:rPr>
      </w:pPr>
    </w:p>
    <w:p w:rsidR="00945AE5" w:rsidRPr="00F117B0" w:rsidRDefault="00945AE5" w:rsidP="00945AE5">
      <w:pPr>
        <w:rPr>
          <w:rFonts w:ascii="Calibri" w:hAnsi="Calibri" w:cs="Cambria"/>
          <w:sz w:val="24"/>
          <w:szCs w:val="24"/>
        </w:rPr>
      </w:pPr>
      <w:r w:rsidRPr="00F117B0">
        <w:rPr>
          <w:rFonts w:ascii="Calibri" w:hAnsi="Calibri" w:cs="Cambria"/>
          <w:sz w:val="24"/>
          <w:szCs w:val="24"/>
        </w:rPr>
        <w:t>Clerk of the Board</w:t>
      </w:r>
    </w:p>
    <w:p w:rsidR="00945AE5" w:rsidRPr="00F117B0" w:rsidRDefault="00945AE5" w:rsidP="00945AE5">
      <w:pPr>
        <w:rPr>
          <w:rFonts w:ascii="Calibri" w:hAnsi="Calibri" w:cs="Cambria"/>
          <w:sz w:val="24"/>
          <w:szCs w:val="24"/>
        </w:rPr>
      </w:pPr>
      <w:r w:rsidRPr="00F117B0">
        <w:rPr>
          <w:rFonts w:ascii="Calibri" w:hAnsi="Calibri" w:cs="Cambria"/>
          <w:sz w:val="24"/>
          <w:szCs w:val="24"/>
        </w:rPr>
        <w:t>California Air Resources Board</w:t>
      </w:r>
    </w:p>
    <w:p w:rsidR="00945AE5" w:rsidRPr="00F117B0" w:rsidRDefault="00945AE5" w:rsidP="00945AE5">
      <w:pPr>
        <w:rPr>
          <w:rFonts w:ascii="Calibri" w:hAnsi="Calibri" w:cs="Cambria"/>
          <w:sz w:val="24"/>
          <w:szCs w:val="24"/>
        </w:rPr>
      </w:pPr>
      <w:r w:rsidRPr="00F117B0">
        <w:rPr>
          <w:rFonts w:ascii="Calibri" w:hAnsi="Calibri" w:cs="Cambria"/>
          <w:sz w:val="24"/>
          <w:szCs w:val="24"/>
        </w:rPr>
        <w:t>1001 I Street</w:t>
      </w:r>
    </w:p>
    <w:p w:rsidR="00945AE5" w:rsidRPr="00F117B0" w:rsidRDefault="00945AE5" w:rsidP="00945AE5">
      <w:pPr>
        <w:rPr>
          <w:rFonts w:ascii="Calibri" w:hAnsi="Calibri" w:cs="Cambria"/>
          <w:sz w:val="24"/>
          <w:szCs w:val="24"/>
        </w:rPr>
      </w:pPr>
      <w:r w:rsidRPr="00F117B0">
        <w:rPr>
          <w:rFonts w:ascii="Calibri" w:hAnsi="Calibri" w:cs="Cambria"/>
          <w:sz w:val="24"/>
          <w:szCs w:val="24"/>
        </w:rPr>
        <w:t>Sacramento, CA 95912</w:t>
      </w:r>
    </w:p>
    <w:p w:rsidR="00945AE5" w:rsidRPr="00F117B0" w:rsidRDefault="00945AE5" w:rsidP="00945AE5">
      <w:pPr>
        <w:rPr>
          <w:rFonts w:ascii="Calibri" w:hAnsi="Calibri" w:cs="Cambria"/>
          <w:sz w:val="24"/>
          <w:szCs w:val="24"/>
        </w:rPr>
      </w:pPr>
      <w:r w:rsidRPr="00F117B0">
        <w:rPr>
          <w:rFonts w:ascii="Calibri" w:hAnsi="Calibri" w:cs="Cambria"/>
          <w:sz w:val="24"/>
          <w:szCs w:val="24"/>
        </w:rPr>
        <w:tab/>
      </w:r>
      <w:proofErr w:type="gramStart"/>
      <w:r w:rsidRPr="00F117B0">
        <w:rPr>
          <w:rFonts w:ascii="Calibri" w:hAnsi="Calibri" w:cs="Cambria"/>
          <w:i/>
          <w:sz w:val="24"/>
          <w:szCs w:val="24"/>
        </w:rPr>
        <w:t>via</w:t>
      </w:r>
      <w:proofErr w:type="gramEnd"/>
      <w:r w:rsidRPr="00F117B0">
        <w:rPr>
          <w:rFonts w:ascii="Calibri" w:hAnsi="Calibri" w:cs="Cambria"/>
          <w:sz w:val="24"/>
          <w:szCs w:val="24"/>
        </w:rPr>
        <w:t xml:space="preserve"> web portal - </w:t>
      </w:r>
      <w:r w:rsidRPr="00F117B0">
        <w:rPr>
          <w:rFonts w:ascii="Calibri" w:hAnsi="Calibri"/>
          <w:sz w:val="24"/>
          <w:szCs w:val="24"/>
        </w:rPr>
        <w:t>http://www.arb.ca.gov/lispub/comm/bclist.php</w:t>
      </w:r>
    </w:p>
    <w:p w:rsidR="00945AE5" w:rsidRPr="00F117B0" w:rsidRDefault="00945AE5" w:rsidP="00945AE5">
      <w:pPr>
        <w:rPr>
          <w:rFonts w:ascii="Calibri" w:hAnsi="Calibri" w:cs="Cambria"/>
          <w:sz w:val="24"/>
          <w:szCs w:val="24"/>
        </w:rPr>
      </w:pPr>
    </w:p>
    <w:p w:rsidR="00945AE5" w:rsidRPr="00F117B0" w:rsidRDefault="00945AE5" w:rsidP="00945AE5">
      <w:pPr>
        <w:ind w:left="450" w:hanging="450"/>
        <w:rPr>
          <w:rFonts w:ascii="Calibri" w:hAnsi="Calibri"/>
          <w:color w:val="000000"/>
          <w:sz w:val="24"/>
          <w:szCs w:val="24"/>
        </w:rPr>
      </w:pPr>
      <w:r w:rsidRPr="00F117B0">
        <w:rPr>
          <w:rFonts w:ascii="Calibri" w:hAnsi="Calibri" w:cs="Cambria"/>
          <w:sz w:val="24"/>
          <w:szCs w:val="24"/>
        </w:rPr>
        <w:t xml:space="preserve">RE:  </w:t>
      </w:r>
      <w:r w:rsidRPr="00F117B0">
        <w:rPr>
          <w:rFonts w:ascii="Calibri" w:hAnsi="Calibri" w:cs="Cambria"/>
          <w:sz w:val="24"/>
          <w:szCs w:val="24"/>
        </w:rPr>
        <w:tab/>
      </w:r>
      <w:r w:rsidRPr="00F117B0">
        <w:rPr>
          <w:rFonts w:ascii="Calibri" w:hAnsi="Calibri"/>
          <w:color w:val="000000"/>
          <w:sz w:val="24"/>
          <w:szCs w:val="24"/>
        </w:rPr>
        <w:t xml:space="preserve">Proposed Amendments to the Consumer Products Regulations </w:t>
      </w:r>
    </w:p>
    <w:p w:rsidR="00945AE5" w:rsidRPr="00F117B0" w:rsidRDefault="00945AE5" w:rsidP="00945AE5">
      <w:pPr>
        <w:rPr>
          <w:rFonts w:ascii="Calibri" w:hAnsi="Calibri" w:cs="Cambria"/>
          <w:sz w:val="24"/>
          <w:szCs w:val="24"/>
        </w:rPr>
      </w:pPr>
    </w:p>
    <w:p w:rsidR="00945AE5" w:rsidRPr="00F117B0" w:rsidRDefault="00945AE5" w:rsidP="00945AE5">
      <w:pPr>
        <w:rPr>
          <w:rFonts w:ascii="Calibri" w:hAnsi="Calibri" w:cs="Cambria"/>
          <w:sz w:val="24"/>
          <w:szCs w:val="24"/>
        </w:rPr>
      </w:pPr>
      <w:r w:rsidRPr="00F117B0">
        <w:rPr>
          <w:rFonts w:ascii="Calibri" w:hAnsi="Calibri" w:cs="Cambria"/>
          <w:sz w:val="24"/>
          <w:szCs w:val="24"/>
        </w:rPr>
        <w:t>Clerk of the Board:</w:t>
      </w:r>
    </w:p>
    <w:p w:rsidR="00945AE5" w:rsidRPr="00F117B0" w:rsidRDefault="00945AE5" w:rsidP="00945AE5">
      <w:pPr>
        <w:rPr>
          <w:rFonts w:ascii="Calibri" w:hAnsi="Calibri"/>
          <w:sz w:val="24"/>
          <w:szCs w:val="24"/>
        </w:rPr>
      </w:pPr>
    </w:p>
    <w:p w:rsidR="00945AE5" w:rsidRDefault="00945AE5" w:rsidP="00945AE5">
      <w:pPr>
        <w:rPr>
          <w:rFonts w:ascii="Calibri" w:hAnsi="Calibri"/>
          <w:sz w:val="24"/>
          <w:szCs w:val="24"/>
        </w:rPr>
      </w:pPr>
      <w:r w:rsidRPr="00F117B0">
        <w:rPr>
          <w:rFonts w:ascii="Calibri" w:hAnsi="Calibri"/>
          <w:sz w:val="24"/>
          <w:szCs w:val="24"/>
        </w:rPr>
        <w:t>Aeropres Corporation appreciates the opportunity to comment on the amendments to the Consumer Products regulation.  These amendments are to be heard by the California Air Resources Board on September 26, 2013.</w:t>
      </w:r>
    </w:p>
    <w:p w:rsidR="00945AE5" w:rsidRPr="00F117B0" w:rsidRDefault="00945AE5" w:rsidP="00945AE5">
      <w:pPr>
        <w:rPr>
          <w:rFonts w:ascii="Calibri" w:hAnsi="Calibri"/>
          <w:sz w:val="24"/>
          <w:szCs w:val="24"/>
        </w:rPr>
      </w:pPr>
    </w:p>
    <w:p w:rsidR="00945AE5" w:rsidRDefault="00945AE5" w:rsidP="00945AE5">
      <w:pPr>
        <w:rPr>
          <w:rFonts w:ascii="Calibri" w:hAnsi="Calibri"/>
          <w:sz w:val="24"/>
          <w:szCs w:val="24"/>
        </w:rPr>
      </w:pPr>
      <w:r w:rsidRPr="00F117B0">
        <w:rPr>
          <w:rFonts w:ascii="Calibri" w:hAnsi="Calibri"/>
          <w:sz w:val="24"/>
          <w:szCs w:val="24"/>
        </w:rPr>
        <w:t>Aeropres Corporation is a major supplier to the Consumer Products Industry and distributes many products helping formulators achieve current regulations.  Aeropres has been in business since 1973 and has a facility in the South Coast Air Quality Management District.</w:t>
      </w:r>
    </w:p>
    <w:p w:rsidR="00945AE5" w:rsidRDefault="00945AE5" w:rsidP="00945AE5">
      <w:pPr>
        <w:rPr>
          <w:rFonts w:ascii="Arial Narrow" w:hAnsi="Arial Narrow"/>
        </w:rPr>
      </w:pPr>
    </w:p>
    <w:p w:rsidR="00945AE5" w:rsidRDefault="00945AE5" w:rsidP="00945AE5">
      <w:pPr>
        <w:rPr>
          <w:rFonts w:ascii="Calibri" w:hAnsi="Calibri"/>
          <w:sz w:val="24"/>
          <w:szCs w:val="24"/>
        </w:rPr>
      </w:pPr>
      <w:r w:rsidRPr="00F117B0">
        <w:rPr>
          <w:rFonts w:ascii="Calibri" w:hAnsi="Calibri"/>
          <w:sz w:val="24"/>
          <w:szCs w:val="24"/>
        </w:rPr>
        <w:t>Aeropres has these specific comments on the amendments:</w:t>
      </w:r>
    </w:p>
    <w:p w:rsidR="00945AE5" w:rsidRPr="00F117B0" w:rsidRDefault="00945AE5" w:rsidP="00945AE5">
      <w:pPr>
        <w:rPr>
          <w:rFonts w:ascii="Calibri" w:hAnsi="Calibri"/>
          <w:sz w:val="24"/>
          <w:szCs w:val="24"/>
        </w:rPr>
      </w:pPr>
    </w:p>
    <w:p w:rsidR="00945AE5" w:rsidRPr="00F117B0" w:rsidRDefault="00945AE5" w:rsidP="00945AE5">
      <w:pPr>
        <w:widowControl/>
        <w:numPr>
          <w:ilvl w:val="0"/>
          <w:numId w:val="1"/>
        </w:numPr>
        <w:autoSpaceDE/>
        <w:autoSpaceDN/>
        <w:adjustRightInd/>
        <w:spacing w:after="200" w:line="276" w:lineRule="auto"/>
        <w:rPr>
          <w:rFonts w:ascii="Calibri" w:hAnsi="Calibri"/>
          <w:sz w:val="24"/>
          <w:szCs w:val="24"/>
        </w:rPr>
      </w:pPr>
      <w:r w:rsidRPr="00F117B0">
        <w:rPr>
          <w:rFonts w:ascii="Calibri" w:hAnsi="Calibri"/>
          <w:sz w:val="24"/>
          <w:szCs w:val="24"/>
        </w:rPr>
        <w:t xml:space="preserve">Aeropres supports the inclusion of the HFO-1234ze compound into the definition for VOC, as an exempt VOC compound for both the </w:t>
      </w:r>
      <w:r w:rsidRPr="00F117B0">
        <w:rPr>
          <w:rFonts w:ascii="Calibri" w:hAnsi="Calibri" w:cs="Cambria"/>
          <w:sz w:val="24"/>
          <w:szCs w:val="24"/>
        </w:rPr>
        <w:t xml:space="preserve">Antiperspirants and Deodorants </w:t>
      </w:r>
      <w:r w:rsidRPr="00F117B0">
        <w:rPr>
          <w:rFonts w:ascii="Calibri" w:hAnsi="Calibri"/>
          <w:sz w:val="24"/>
          <w:szCs w:val="24"/>
        </w:rPr>
        <w:t>Regulation and the Consumer Products Regulation.  The US EPA has exempted this compound as a VOC.  CARB staff has reviewed this compound and determined that the HFO-1234ze compound has negligible impacts on ground-level ozone as well as a low GWP, no ozone depleting potential and has been determined to have no adverse health impacts.  This compound is nonflammable as well.  By CARB exempting this compound, it provides another tool for the industry to use for reformulation.</w:t>
      </w:r>
    </w:p>
    <w:p w:rsidR="00945AE5" w:rsidRPr="00F117B0" w:rsidRDefault="00945AE5" w:rsidP="00945AE5">
      <w:pPr>
        <w:widowControl/>
        <w:numPr>
          <w:ilvl w:val="0"/>
          <w:numId w:val="1"/>
        </w:numPr>
        <w:autoSpaceDE/>
        <w:autoSpaceDN/>
        <w:adjustRightInd/>
        <w:spacing w:after="200" w:line="276" w:lineRule="auto"/>
        <w:contextualSpacing/>
        <w:rPr>
          <w:rFonts w:ascii="Calibri" w:hAnsi="Calibri"/>
          <w:sz w:val="24"/>
          <w:szCs w:val="24"/>
        </w:rPr>
      </w:pPr>
      <w:r w:rsidRPr="00F117B0">
        <w:rPr>
          <w:rFonts w:ascii="Calibri" w:hAnsi="Calibri"/>
          <w:sz w:val="24"/>
          <w:szCs w:val="24"/>
        </w:rPr>
        <w:t>Aeropres supports the CARB staffs’ scientific approach to the Low Vapor Pressure (LVP) definition issue.  The Industry has invested significant dollars in research and development to utilize LVP compounds to improve the Air Quality in the State of California.</w:t>
      </w:r>
    </w:p>
    <w:p w:rsidR="00945AE5" w:rsidRDefault="00945AE5" w:rsidP="00945AE5">
      <w:pPr>
        <w:rPr>
          <w:sz w:val="24"/>
          <w:szCs w:val="24"/>
        </w:rPr>
      </w:pPr>
    </w:p>
    <w:p w:rsidR="00945AE5" w:rsidRDefault="00945AE5" w:rsidP="00945AE5">
      <w:pPr>
        <w:rPr>
          <w:rFonts w:ascii="Calibri" w:hAnsi="Calibri"/>
          <w:sz w:val="24"/>
          <w:szCs w:val="24"/>
        </w:rPr>
      </w:pPr>
      <w:r w:rsidRPr="00F117B0">
        <w:rPr>
          <w:rFonts w:ascii="Calibri" w:hAnsi="Calibri"/>
          <w:sz w:val="24"/>
          <w:szCs w:val="24"/>
        </w:rPr>
        <w:t xml:space="preserve">In conclusion we appreciate the staff’s willingness to review Industry’s technical data.  We </w:t>
      </w:r>
      <w:r w:rsidRPr="00F117B0">
        <w:rPr>
          <w:rFonts w:ascii="Calibri" w:hAnsi="Calibri"/>
          <w:sz w:val="24"/>
          <w:szCs w:val="24"/>
        </w:rPr>
        <w:lastRenderedPageBreak/>
        <w:t xml:space="preserve">support the amendments </w:t>
      </w:r>
      <w:r w:rsidR="00692512">
        <w:rPr>
          <w:rFonts w:ascii="Calibri" w:hAnsi="Calibri"/>
          <w:sz w:val="24"/>
          <w:szCs w:val="24"/>
        </w:rPr>
        <w:t xml:space="preserve">above </w:t>
      </w:r>
      <w:bookmarkStart w:id="0" w:name="_GoBack"/>
      <w:bookmarkEnd w:id="0"/>
      <w:r w:rsidRPr="00F117B0">
        <w:rPr>
          <w:rFonts w:ascii="Calibri" w:hAnsi="Calibri"/>
          <w:sz w:val="24"/>
          <w:szCs w:val="24"/>
        </w:rPr>
        <w:t>to the Consumer Products Rule.</w:t>
      </w:r>
    </w:p>
    <w:p w:rsidR="00945AE5" w:rsidRPr="00F117B0" w:rsidRDefault="00945AE5" w:rsidP="00945AE5">
      <w:pPr>
        <w:rPr>
          <w:rFonts w:ascii="Calibri" w:hAnsi="Calibri"/>
          <w:sz w:val="24"/>
          <w:szCs w:val="24"/>
        </w:rPr>
      </w:pPr>
    </w:p>
    <w:p w:rsidR="00945AE5" w:rsidRPr="00F117B0" w:rsidRDefault="00945AE5" w:rsidP="00945AE5">
      <w:pPr>
        <w:rPr>
          <w:rFonts w:ascii="Calibri" w:hAnsi="Calibri"/>
          <w:sz w:val="24"/>
          <w:szCs w:val="24"/>
        </w:rPr>
      </w:pPr>
      <w:r w:rsidRPr="00F117B0">
        <w:rPr>
          <w:rFonts w:ascii="Calibri" w:hAnsi="Calibri"/>
          <w:sz w:val="24"/>
          <w:szCs w:val="24"/>
        </w:rPr>
        <w:t xml:space="preserve">Thank you for your consideration to these comments.  Any questions or comments feel free to contact our consultant Doug Raymond at 440-474-4999 or at </w:t>
      </w:r>
      <w:hyperlink r:id="rId8" w:history="1">
        <w:r w:rsidRPr="00F117B0">
          <w:rPr>
            <w:rStyle w:val="Hyperlink"/>
            <w:rFonts w:ascii="Calibri" w:hAnsi="Calibri"/>
            <w:sz w:val="24"/>
            <w:szCs w:val="24"/>
          </w:rPr>
          <w:t>djraymond@reg-resources.com</w:t>
        </w:r>
      </w:hyperlink>
      <w:r w:rsidRPr="00F117B0">
        <w:rPr>
          <w:rFonts w:ascii="Calibri" w:hAnsi="Calibri"/>
          <w:sz w:val="24"/>
          <w:szCs w:val="24"/>
        </w:rPr>
        <w:t>.</w:t>
      </w:r>
    </w:p>
    <w:p w:rsidR="00945AE5" w:rsidRPr="00F117B0" w:rsidRDefault="00945AE5" w:rsidP="00945AE5">
      <w:pPr>
        <w:rPr>
          <w:rFonts w:ascii="Calibri" w:hAnsi="Calibri"/>
          <w:sz w:val="24"/>
          <w:szCs w:val="24"/>
        </w:rPr>
      </w:pPr>
      <w:r w:rsidRPr="00F117B0">
        <w:rPr>
          <w:rFonts w:ascii="Calibri" w:hAnsi="Calibri"/>
          <w:sz w:val="24"/>
          <w:szCs w:val="24"/>
        </w:rPr>
        <w:t>Sincerely,</w:t>
      </w:r>
    </w:p>
    <w:p w:rsidR="00945AE5" w:rsidRDefault="00945AE5" w:rsidP="00945AE5">
      <w:pPr>
        <w:rPr>
          <w:rFonts w:ascii="Calibri" w:hAnsi="Calibri"/>
          <w:sz w:val="24"/>
          <w:szCs w:val="24"/>
        </w:rPr>
      </w:pPr>
    </w:p>
    <w:p w:rsidR="00945AE5" w:rsidRDefault="00945AE5" w:rsidP="00945AE5">
      <w:pPr>
        <w:rPr>
          <w:rFonts w:ascii="Calibri" w:hAnsi="Calibri"/>
          <w:sz w:val="24"/>
          <w:szCs w:val="24"/>
        </w:rPr>
      </w:pPr>
    </w:p>
    <w:p w:rsidR="00945AE5" w:rsidRPr="00F117B0" w:rsidRDefault="00945AE5" w:rsidP="00945AE5">
      <w:pPr>
        <w:rPr>
          <w:rFonts w:ascii="Calibri" w:hAnsi="Calibri"/>
          <w:sz w:val="24"/>
          <w:szCs w:val="24"/>
        </w:rPr>
      </w:pPr>
    </w:p>
    <w:p w:rsidR="00945AE5" w:rsidRPr="00F117B0" w:rsidRDefault="00945AE5" w:rsidP="00945AE5">
      <w:pPr>
        <w:rPr>
          <w:rFonts w:ascii="Calibri" w:hAnsi="Calibri"/>
          <w:sz w:val="24"/>
          <w:szCs w:val="24"/>
        </w:rPr>
      </w:pPr>
      <w:r w:rsidRPr="00F117B0">
        <w:rPr>
          <w:rFonts w:ascii="Calibri" w:hAnsi="Calibri"/>
          <w:sz w:val="24"/>
          <w:szCs w:val="24"/>
        </w:rPr>
        <w:t>Mark Rivers</w:t>
      </w:r>
    </w:p>
    <w:p w:rsidR="00945AE5" w:rsidRPr="00B86824" w:rsidRDefault="00945AE5" w:rsidP="00945AE5">
      <w:pPr>
        <w:rPr>
          <w:rFonts w:ascii="Calibri" w:hAnsi="Calibri" w:cs="Calibri"/>
          <w:noProof/>
        </w:rPr>
      </w:pPr>
      <w:r w:rsidRPr="00B86824">
        <w:rPr>
          <w:rFonts w:ascii="Calibri" w:hAnsi="Calibri" w:cs="Calibri"/>
          <w:noProof/>
        </w:rPr>
        <w:t>Vice President Technical Services</w:t>
      </w:r>
    </w:p>
    <w:p w:rsidR="00945AE5" w:rsidRPr="00B86824" w:rsidRDefault="00945AE5" w:rsidP="00945AE5">
      <w:pPr>
        <w:rPr>
          <w:rFonts w:ascii="Calibri" w:hAnsi="Calibri" w:cs="Calibri"/>
          <w:noProof/>
        </w:rPr>
      </w:pPr>
      <w:r w:rsidRPr="00B86824">
        <w:rPr>
          <w:rFonts w:ascii="Calibri" w:hAnsi="Calibri" w:cs="Calibri"/>
          <w:noProof/>
        </w:rPr>
        <w:t>Aeropres Corporation</w:t>
      </w:r>
    </w:p>
    <w:p w:rsidR="00945AE5" w:rsidRPr="00B86824" w:rsidRDefault="00945AE5" w:rsidP="00945AE5">
      <w:pPr>
        <w:rPr>
          <w:rFonts w:ascii="Calibri" w:hAnsi="Calibri" w:cs="Calibri"/>
          <w:noProof/>
        </w:rPr>
      </w:pPr>
      <w:r w:rsidRPr="00B86824">
        <w:rPr>
          <w:rFonts w:ascii="Calibri" w:hAnsi="Calibri" w:cs="Calibri"/>
          <w:noProof/>
        </w:rPr>
        <w:t>Office 318-213-1206</w:t>
      </w:r>
    </w:p>
    <w:p w:rsidR="00945AE5" w:rsidRPr="00F117B0" w:rsidRDefault="00945AE5" w:rsidP="00945AE5">
      <w:pPr>
        <w:pStyle w:val="DefaultText"/>
        <w:rPr>
          <w:rFonts w:ascii="Calibri" w:hAnsi="Calibri" w:cs="Euphemia UCAS"/>
          <w:szCs w:val="24"/>
        </w:rPr>
      </w:pPr>
    </w:p>
    <w:p w:rsidR="00945AE5" w:rsidRPr="00F117B0" w:rsidRDefault="00945AE5" w:rsidP="00945AE5">
      <w:pPr>
        <w:pStyle w:val="DefaultText"/>
        <w:rPr>
          <w:rFonts w:ascii="Calibri" w:hAnsi="Calibri" w:cs="Euphemia UCAS"/>
          <w:szCs w:val="24"/>
        </w:rPr>
      </w:pPr>
      <w:r w:rsidRPr="00F117B0">
        <w:rPr>
          <w:rFonts w:ascii="Calibri" w:hAnsi="Calibri" w:cs="Euphemia UCAS"/>
          <w:szCs w:val="24"/>
        </w:rPr>
        <w:t xml:space="preserve">Cc: Carla </w:t>
      </w:r>
      <w:proofErr w:type="spellStart"/>
      <w:r w:rsidRPr="00F117B0">
        <w:rPr>
          <w:rFonts w:ascii="Calibri" w:hAnsi="Calibri" w:cs="Euphemia UCAS"/>
          <w:szCs w:val="24"/>
        </w:rPr>
        <w:t>Takemoto</w:t>
      </w:r>
      <w:proofErr w:type="spellEnd"/>
      <w:r w:rsidRPr="00F117B0">
        <w:rPr>
          <w:rFonts w:ascii="Calibri" w:hAnsi="Calibri" w:cs="Euphemia UCAS"/>
          <w:szCs w:val="24"/>
        </w:rPr>
        <w:t>, Air Resources Board</w:t>
      </w:r>
    </w:p>
    <w:p w:rsidR="00945AE5" w:rsidRPr="00F117B0" w:rsidRDefault="00945AE5" w:rsidP="00945AE5">
      <w:pPr>
        <w:pStyle w:val="DefaultText"/>
        <w:rPr>
          <w:rFonts w:ascii="Calibri" w:hAnsi="Calibri" w:cs="Euphemia UCAS"/>
          <w:szCs w:val="24"/>
        </w:rPr>
      </w:pPr>
      <w:r w:rsidRPr="00F117B0">
        <w:rPr>
          <w:rFonts w:ascii="Calibri" w:hAnsi="Calibri" w:cs="Euphemia UCAS"/>
          <w:szCs w:val="24"/>
        </w:rPr>
        <w:t xml:space="preserve">       Doug Raymond, Raymond Regulatory Resources (3R), LLC</w:t>
      </w:r>
    </w:p>
    <w:p w:rsidR="00442040" w:rsidRDefault="00442040" w:rsidP="00442040">
      <w:pPr>
        <w:rPr>
          <w:sz w:val="24"/>
          <w:szCs w:val="24"/>
        </w:rPr>
      </w:pPr>
    </w:p>
    <w:p w:rsidR="00D8798A" w:rsidRDefault="00D8798A" w:rsidP="00442040">
      <w:pPr>
        <w:rPr>
          <w:sz w:val="24"/>
          <w:szCs w:val="24"/>
        </w:rPr>
      </w:pPr>
    </w:p>
    <w:p w:rsidR="000E4187" w:rsidRDefault="000E4187" w:rsidP="00442040">
      <w:pPr>
        <w:rPr>
          <w:sz w:val="24"/>
          <w:szCs w:val="24"/>
        </w:rPr>
      </w:pPr>
    </w:p>
    <w:p w:rsidR="000E4187" w:rsidRDefault="000E4187" w:rsidP="00442040">
      <w:pPr>
        <w:rPr>
          <w:sz w:val="24"/>
          <w:szCs w:val="24"/>
        </w:rPr>
      </w:pPr>
    </w:p>
    <w:p w:rsidR="000E4187" w:rsidRDefault="000E4187" w:rsidP="00442040">
      <w:pPr>
        <w:rPr>
          <w:sz w:val="24"/>
          <w:szCs w:val="24"/>
        </w:rPr>
      </w:pPr>
    </w:p>
    <w:sectPr w:rsidR="000E4187" w:rsidSect="002A4D92">
      <w:headerReference w:type="default" r:id="rId9"/>
      <w:footerReference w:type="default" r:id="rId10"/>
      <w:type w:val="continuous"/>
      <w:pgSz w:w="12240" w:h="15840"/>
      <w:pgMar w:top="1527" w:right="1440" w:bottom="1440" w:left="1440" w:header="99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7B" w:rsidRDefault="00B13A7B">
      <w:r>
        <w:separator/>
      </w:r>
    </w:p>
  </w:endnote>
  <w:endnote w:type="continuationSeparator" w:id="0">
    <w:p w:rsidR="00B13A7B" w:rsidRDefault="00B1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uphemia UCAS">
    <w:charset w:val="00"/>
    <w:family w:val="auto"/>
    <w:pitch w:val="variable"/>
    <w:sig w:usb0="80000063" w:usb1="00000000" w:usb2="00002000" w:usb3="00000000" w:csb0="000001F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CE" w:rsidRPr="005324BC" w:rsidRDefault="00C408CE" w:rsidP="002A4D92">
    <w:pPr>
      <w:framePr w:w="12240" w:h="990" w:hRule="exact" w:hSpace="187" w:wrap="around" w:vAnchor="page" w:hAnchor="text" w:xAlign="center" w:y="14847" w:anchorLock="1"/>
      <w:jc w:val="center"/>
      <w:rPr>
        <w:rFonts w:ascii="Arial Narrow" w:hAnsi="Arial Narrow"/>
        <w:sz w:val="16"/>
        <w:szCs w:val="16"/>
      </w:rPr>
    </w:pPr>
    <w:r w:rsidRPr="005324BC">
      <w:rPr>
        <w:rFonts w:ascii="Arial Narrow" w:hAnsi="Arial Narrow"/>
        <w:sz w:val="16"/>
        <w:szCs w:val="16"/>
      </w:rPr>
      <w:t xml:space="preserve">Aerosol Propellants </w:t>
    </w:r>
    <w:r w:rsidR="00A6134B">
      <w:rPr>
        <w:rFonts w:ascii="Arial Narrow" w:hAnsi="Arial Narrow"/>
        <w:noProof/>
        <w:sz w:val="16"/>
        <w:szCs w:val="16"/>
      </w:rPr>
      <w:drawing>
        <wp:inline distT="0" distB="0" distL="0" distR="0" wp14:anchorId="7CF1EC4D" wp14:editId="68034BB8">
          <wp:extent cx="116840" cy="116840"/>
          <wp:effectExtent l="0" t="0" r="0" b="0"/>
          <wp:docPr id="1" name="Picture 1" descr="BD14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8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5324BC">
      <w:rPr>
        <w:rFonts w:ascii="Arial Narrow" w:hAnsi="Arial Narrow"/>
        <w:sz w:val="16"/>
        <w:szCs w:val="16"/>
      </w:rPr>
      <w:t xml:space="preserve">  Blowing Agents </w:t>
    </w:r>
    <w:r w:rsidR="00A6134B">
      <w:rPr>
        <w:rFonts w:ascii="Arial Narrow" w:hAnsi="Arial Narrow"/>
        <w:noProof/>
        <w:sz w:val="16"/>
        <w:szCs w:val="16"/>
      </w:rPr>
      <w:drawing>
        <wp:inline distT="0" distB="0" distL="0" distR="0" wp14:anchorId="617CB486" wp14:editId="08265AFD">
          <wp:extent cx="116840" cy="116840"/>
          <wp:effectExtent l="0" t="0" r="0" b="0"/>
          <wp:docPr id="2" name="Picture 2" descr="BD14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8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5324BC">
      <w:rPr>
        <w:rFonts w:ascii="Arial Narrow" w:hAnsi="Arial Narrow"/>
        <w:sz w:val="16"/>
        <w:szCs w:val="16"/>
      </w:rPr>
      <w:t xml:space="preserve">  </w:t>
    </w:r>
    <w:r w:rsidR="00A079A5">
      <w:rPr>
        <w:rFonts w:ascii="Arial Narrow" w:hAnsi="Arial Narrow"/>
        <w:sz w:val="16"/>
        <w:szCs w:val="16"/>
      </w:rPr>
      <w:t xml:space="preserve">Refrigerants  </w:t>
    </w:r>
    <w:r w:rsidR="00A079A5">
      <w:rPr>
        <w:rFonts w:ascii="Arial Narrow" w:hAnsi="Arial Narrow"/>
        <w:noProof/>
        <w:sz w:val="16"/>
        <w:szCs w:val="16"/>
      </w:rPr>
      <w:drawing>
        <wp:inline distT="0" distB="0" distL="0" distR="0" wp14:anchorId="427D5B60" wp14:editId="5E2745F1">
          <wp:extent cx="116840" cy="116840"/>
          <wp:effectExtent l="0" t="0" r="0" b="0"/>
          <wp:docPr id="5" name="Picture 5" descr="BD14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8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A079A5">
      <w:rPr>
        <w:rFonts w:ascii="Arial Narrow" w:hAnsi="Arial Narrow"/>
        <w:sz w:val="16"/>
        <w:szCs w:val="16"/>
      </w:rPr>
      <w:t xml:space="preserve">  </w:t>
    </w:r>
    <w:r w:rsidR="00A079A5" w:rsidRPr="005324BC">
      <w:rPr>
        <w:rFonts w:ascii="Arial Narrow" w:hAnsi="Arial Narrow"/>
        <w:sz w:val="16"/>
        <w:szCs w:val="16"/>
      </w:rPr>
      <w:t>Industrial Chemicals</w:t>
    </w:r>
    <w:r w:rsidR="00A079A5">
      <w:rPr>
        <w:rFonts w:ascii="Arial Narrow" w:hAnsi="Arial Narrow"/>
        <w:sz w:val="16"/>
        <w:szCs w:val="16"/>
      </w:rPr>
      <w:t xml:space="preserve">  </w:t>
    </w:r>
  </w:p>
  <w:p w:rsidR="00C408CE" w:rsidRPr="000E307E" w:rsidRDefault="00C408CE" w:rsidP="00C408CE">
    <w:pPr>
      <w:framePr w:w="12240" w:h="547" w:hRule="exact" w:hSpace="187" w:wrap="around" w:vAnchor="page" w:hAnchor="text" w:xAlign="center" w:y="15065" w:anchorLock="1"/>
      <w:jc w:val="center"/>
      <w:rPr>
        <w:rFonts w:ascii="Arial Narrow" w:hAnsi="Arial Narrow"/>
        <w:sz w:val="2"/>
        <w:szCs w:val="2"/>
      </w:rPr>
    </w:pPr>
    <w:r w:rsidRPr="005324BC">
      <w:rPr>
        <w:rFonts w:ascii="Arial Narrow" w:hAnsi="Arial Narrow"/>
        <w:i/>
        <w:sz w:val="16"/>
        <w:szCs w:val="16"/>
      </w:rPr>
      <w:t>ISO 9001:200</w:t>
    </w:r>
    <w:r w:rsidR="00A079A5">
      <w:rPr>
        <w:rFonts w:ascii="Arial Narrow" w:hAnsi="Arial Narrow"/>
        <w:i/>
        <w:sz w:val="16"/>
        <w:szCs w:val="16"/>
      </w:rPr>
      <w:t>8</w:t>
    </w:r>
    <w:r w:rsidRPr="005324BC">
      <w:rPr>
        <w:rFonts w:ascii="Arial Narrow" w:hAnsi="Arial Narrow"/>
        <w:i/>
        <w:sz w:val="16"/>
        <w:szCs w:val="16"/>
      </w:rPr>
      <w:t xml:space="preserve"> Certified</w:t>
    </w:r>
  </w:p>
  <w:p w:rsidR="00C408CE" w:rsidRDefault="00C408CE" w:rsidP="002A4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7B" w:rsidRDefault="00B13A7B">
      <w:r>
        <w:separator/>
      </w:r>
    </w:p>
  </w:footnote>
  <w:footnote w:type="continuationSeparator" w:id="0">
    <w:p w:rsidR="00B13A7B" w:rsidRDefault="00B13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D92" w:rsidRDefault="002A4D92" w:rsidP="00C408CE">
    <w:pPr>
      <w:rPr>
        <w:sz w:val="2"/>
        <w:szCs w:val="2"/>
      </w:rPr>
    </w:pPr>
    <w:r>
      <w:rPr>
        <w:noProof/>
        <w:sz w:val="24"/>
        <w:szCs w:val="24"/>
      </w:rPr>
      <w:drawing>
        <wp:anchor distT="0" distB="0" distL="114300" distR="114300" simplePos="0" relativeHeight="251659264" behindDoc="1" locked="0" layoutInCell="1" allowOverlap="1" wp14:anchorId="7425F3E8" wp14:editId="6F0B06E9">
          <wp:simplePos x="0" y="0"/>
          <wp:positionH relativeFrom="column">
            <wp:posOffset>1896836</wp:posOffset>
          </wp:positionH>
          <wp:positionV relativeFrom="page">
            <wp:posOffset>408924</wp:posOffset>
          </wp:positionV>
          <wp:extent cx="2018035" cy="1194103"/>
          <wp:effectExtent l="0" t="0" r="127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5" cy="11941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4D92" w:rsidRDefault="002A4D92" w:rsidP="00C408CE">
    <w:pPr>
      <w:rPr>
        <w:sz w:val="2"/>
        <w:szCs w:val="2"/>
      </w:rPr>
    </w:pPr>
  </w:p>
  <w:p w:rsidR="002A4D92" w:rsidRDefault="002A4D92" w:rsidP="00C408CE">
    <w:pPr>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2A4D92">
    <w:pPr>
      <w:jc w:val="right"/>
      <w:rPr>
        <w:sz w:val="2"/>
        <w:szCs w:val="2"/>
      </w:rPr>
    </w:pPr>
  </w:p>
  <w:p w:rsidR="002A4D92" w:rsidRDefault="002A4D92" w:rsidP="00C408CE">
    <w:pPr>
      <w:rPr>
        <w:sz w:val="2"/>
        <w:szCs w:val="2"/>
      </w:rPr>
    </w:pPr>
  </w:p>
  <w:p w:rsidR="002A4D92" w:rsidRDefault="002A4D92" w:rsidP="00C408CE">
    <w:pPr>
      <w:rPr>
        <w:sz w:val="2"/>
        <w:szCs w:val="2"/>
      </w:rPr>
    </w:pPr>
  </w:p>
  <w:p w:rsidR="00C408CE" w:rsidRPr="000E307E" w:rsidRDefault="00C408CE" w:rsidP="00C408CE">
    <w:pPr>
      <w:rPr>
        <w:sz w:val="2"/>
        <w:szCs w:val="2"/>
      </w:rPr>
    </w:pPr>
  </w:p>
  <w:tbl>
    <w:tblPr>
      <w:tblW w:w="10421" w:type="dxa"/>
      <w:jc w:val="center"/>
      <w:tblInd w:w="424" w:type="dxa"/>
      <w:tblLook w:val="01E0" w:firstRow="1" w:lastRow="1" w:firstColumn="1" w:lastColumn="1" w:noHBand="0" w:noVBand="0"/>
    </w:tblPr>
    <w:tblGrid>
      <w:gridCol w:w="2691"/>
      <w:gridCol w:w="5310"/>
      <w:gridCol w:w="2420"/>
    </w:tblGrid>
    <w:tr w:rsidR="00C408CE" w:rsidTr="0070299D">
      <w:trPr>
        <w:jc w:val="center"/>
      </w:trPr>
      <w:tc>
        <w:tcPr>
          <w:tcW w:w="2691" w:type="dxa"/>
        </w:tcPr>
        <w:p w:rsidR="00C408CE" w:rsidRPr="000E307E" w:rsidRDefault="00C408CE" w:rsidP="0070299D">
          <w:pPr>
            <w:jc w:val="center"/>
            <w:rPr>
              <w:rFonts w:ascii="Arial" w:hAnsi="Arial" w:cs="Arial"/>
              <w:sz w:val="16"/>
              <w:szCs w:val="16"/>
            </w:rPr>
          </w:pPr>
          <w:r>
            <w:rPr>
              <w:rFonts w:ascii="Arial" w:hAnsi="Arial" w:cs="Arial"/>
              <w:sz w:val="16"/>
              <w:szCs w:val="16"/>
            </w:rPr>
            <w:t>Petroleum Square Two</w:t>
          </w:r>
        </w:p>
      </w:tc>
      <w:tc>
        <w:tcPr>
          <w:tcW w:w="5310" w:type="dxa"/>
        </w:tcPr>
        <w:p w:rsidR="00C408CE" w:rsidRPr="000E307E" w:rsidRDefault="00C408CE" w:rsidP="0070299D">
          <w:pPr>
            <w:jc w:val="center"/>
            <w:rPr>
              <w:rFonts w:ascii="Arial" w:hAnsi="Arial" w:cs="Arial"/>
              <w:sz w:val="16"/>
              <w:szCs w:val="16"/>
            </w:rPr>
          </w:pPr>
        </w:p>
      </w:tc>
      <w:tc>
        <w:tcPr>
          <w:tcW w:w="2420" w:type="dxa"/>
        </w:tcPr>
        <w:p w:rsidR="00C408CE" w:rsidRPr="000E307E" w:rsidRDefault="00C408CE" w:rsidP="0070299D">
          <w:pPr>
            <w:ind w:left="80"/>
            <w:jc w:val="center"/>
            <w:rPr>
              <w:rFonts w:ascii="Arial" w:hAnsi="Arial" w:cs="Arial"/>
              <w:sz w:val="16"/>
              <w:szCs w:val="16"/>
            </w:rPr>
          </w:pPr>
          <w:r w:rsidRPr="000E307E">
            <w:rPr>
              <w:rFonts w:ascii="Arial" w:hAnsi="Arial" w:cs="Arial"/>
              <w:sz w:val="16"/>
              <w:szCs w:val="16"/>
            </w:rPr>
            <w:t>P.O. Box 78588</w:t>
          </w:r>
        </w:p>
      </w:tc>
    </w:tr>
    <w:tr w:rsidR="00C408CE" w:rsidTr="0070299D">
      <w:trPr>
        <w:jc w:val="center"/>
      </w:trPr>
      <w:tc>
        <w:tcPr>
          <w:tcW w:w="2691" w:type="dxa"/>
        </w:tcPr>
        <w:p w:rsidR="00C408CE" w:rsidRPr="000E307E" w:rsidRDefault="00C408CE" w:rsidP="0070299D">
          <w:pPr>
            <w:jc w:val="center"/>
            <w:rPr>
              <w:rFonts w:ascii="Arial" w:hAnsi="Arial" w:cs="Arial"/>
              <w:sz w:val="16"/>
              <w:szCs w:val="16"/>
            </w:rPr>
          </w:pPr>
          <w:smartTag w:uri="urn:schemas-microsoft-com:office:smarttags" w:element="Street">
            <w:smartTag w:uri="urn:schemas-microsoft-com:office:smarttags" w:element="address">
              <w:r w:rsidRPr="000E307E">
                <w:rPr>
                  <w:rFonts w:ascii="Arial" w:hAnsi="Arial" w:cs="Arial"/>
                  <w:sz w:val="16"/>
                  <w:szCs w:val="16"/>
                </w:rPr>
                <w:t>1324 N. Hearne Avenue, Ste. 200</w:t>
              </w:r>
            </w:smartTag>
          </w:smartTag>
        </w:p>
      </w:tc>
      <w:tc>
        <w:tcPr>
          <w:tcW w:w="5310" w:type="dxa"/>
        </w:tcPr>
        <w:p w:rsidR="00C408CE" w:rsidRPr="000E307E" w:rsidRDefault="00C408CE" w:rsidP="0070299D">
          <w:pPr>
            <w:jc w:val="center"/>
            <w:rPr>
              <w:rFonts w:ascii="Arial" w:hAnsi="Arial" w:cs="Arial"/>
              <w:sz w:val="16"/>
              <w:szCs w:val="16"/>
            </w:rPr>
          </w:pPr>
        </w:p>
      </w:tc>
      <w:tc>
        <w:tcPr>
          <w:tcW w:w="2420" w:type="dxa"/>
        </w:tcPr>
        <w:p w:rsidR="00C408CE" w:rsidRPr="000E307E" w:rsidRDefault="00C408CE" w:rsidP="0070299D">
          <w:pPr>
            <w:ind w:left="80"/>
            <w:jc w:val="center"/>
            <w:rPr>
              <w:rFonts w:ascii="Arial" w:hAnsi="Arial" w:cs="Arial"/>
              <w:sz w:val="16"/>
              <w:szCs w:val="16"/>
            </w:rPr>
          </w:pPr>
          <w:r w:rsidRPr="000E307E">
            <w:rPr>
              <w:rFonts w:ascii="Arial" w:hAnsi="Arial" w:cs="Arial"/>
              <w:sz w:val="16"/>
              <w:szCs w:val="16"/>
            </w:rPr>
            <w:t>Shreveport, LA  71137</w:t>
          </w:r>
          <w:r w:rsidR="00A079A5">
            <w:rPr>
              <w:rFonts w:ascii="Arial" w:hAnsi="Arial" w:cs="Arial"/>
              <w:sz w:val="16"/>
              <w:szCs w:val="16"/>
            </w:rPr>
            <w:t>-8588</w:t>
          </w:r>
        </w:p>
      </w:tc>
    </w:tr>
    <w:tr w:rsidR="00C408CE" w:rsidTr="0070299D">
      <w:trPr>
        <w:jc w:val="center"/>
      </w:trPr>
      <w:tc>
        <w:tcPr>
          <w:tcW w:w="2691" w:type="dxa"/>
        </w:tcPr>
        <w:p w:rsidR="00C408CE" w:rsidRPr="000E307E" w:rsidRDefault="00C408CE" w:rsidP="0070299D">
          <w:pPr>
            <w:jc w:val="center"/>
            <w:rPr>
              <w:rFonts w:ascii="Arial" w:hAnsi="Arial" w:cs="Arial"/>
              <w:sz w:val="16"/>
              <w:szCs w:val="16"/>
            </w:rPr>
          </w:pPr>
          <w:r w:rsidRPr="000E307E">
            <w:rPr>
              <w:rFonts w:ascii="Arial" w:hAnsi="Arial" w:cs="Arial"/>
              <w:sz w:val="16"/>
              <w:szCs w:val="16"/>
            </w:rPr>
            <w:t>Shreveport, Louisiana 71107</w:t>
          </w:r>
          <w:r w:rsidR="00A079A5">
            <w:rPr>
              <w:rFonts w:ascii="Arial" w:hAnsi="Arial" w:cs="Arial"/>
              <w:sz w:val="16"/>
              <w:szCs w:val="16"/>
            </w:rPr>
            <w:t>-6536</w:t>
          </w:r>
        </w:p>
      </w:tc>
      <w:tc>
        <w:tcPr>
          <w:tcW w:w="5310" w:type="dxa"/>
        </w:tcPr>
        <w:p w:rsidR="00C408CE" w:rsidRPr="000E307E" w:rsidRDefault="00C408CE" w:rsidP="0070299D">
          <w:pPr>
            <w:jc w:val="center"/>
            <w:rPr>
              <w:rFonts w:ascii="Arial" w:hAnsi="Arial" w:cs="Arial"/>
              <w:sz w:val="16"/>
              <w:szCs w:val="16"/>
            </w:rPr>
          </w:pPr>
        </w:p>
      </w:tc>
      <w:tc>
        <w:tcPr>
          <w:tcW w:w="2420" w:type="dxa"/>
        </w:tcPr>
        <w:p w:rsidR="00C408CE" w:rsidRPr="000E307E" w:rsidRDefault="00A079A5" w:rsidP="0070299D">
          <w:pPr>
            <w:ind w:left="80"/>
            <w:jc w:val="center"/>
            <w:rPr>
              <w:rFonts w:ascii="Arial" w:hAnsi="Arial" w:cs="Arial"/>
              <w:sz w:val="16"/>
              <w:szCs w:val="16"/>
            </w:rPr>
          </w:pPr>
          <w:r>
            <w:rPr>
              <w:rFonts w:ascii="Arial" w:hAnsi="Arial" w:cs="Arial"/>
              <w:sz w:val="16"/>
              <w:szCs w:val="16"/>
            </w:rPr>
            <w:t>Fax: 318.213.</w:t>
          </w:r>
          <w:r w:rsidR="00C408CE" w:rsidRPr="000E307E">
            <w:rPr>
              <w:rFonts w:ascii="Arial" w:hAnsi="Arial" w:cs="Arial"/>
              <w:sz w:val="16"/>
              <w:szCs w:val="16"/>
            </w:rPr>
            <w:t>1270</w:t>
          </w:r>
        </w:p>
      </w:tc>
    </w:tr>
    <w:tr w:rsidR="00C408CE" w:rsidTr="0070299D">
      <w:trPr>
        <w:jc w:val="center"/>
      </w:trPr>
      <w:tc>
        <w:tcPr>
          <w:tcW w:w="2691" w:type="dxa"/>
        </w:tcPr>
        <w:p w:rsidR="00C408CE" w:rsidRPr="000E307E" w:rsidRDefault="00A079A5" w:rsidP="0070299D">
          <w:pPr>
            <w:jc w:val="center"/>
            <w:rPr>
              <w:rFonts w:ascii="Arial" w:hAnsi="Arial" w:cs="Arial"/>
              <w:sz w:val="16"/>
              <w:szCs w:val="16"/>
            </w:rPr>
          </w:pPr>
          <w:r>
            <w:rPr>
              <w:rFonts w:ascii="Arial" w:hAnsi="Arial" w:cs="Arial"/>
              <w:sz w:val="16"/>
              <w:szCs w:val="16"/>
            </w:rPr>
            <w:t>Phone: 318.221.</w:t>
          </w:r>
          <w:r w:rsidR="00C408CE">
            <w:rPr>
              <w:rFonts w:ascii="Arial" w:hAnsi="Arial" w:cs="Arial"/>
              <w:sz w:val="16"/>
              <w:szCs w:val="16"/>
            </w:rPr>
            <w:t>6282</w:t>
          </w:r>
        </w:p>
      </w:tc>
      <w:tc>
        <w:tcPr>
          <w:tcW w:w="5310" w:type="dxa"/>
        </w:tcPr>
        <w:p w:rsidR="00C408CE" w:rsidRPr="000E307E" w:rsidRDefault="00C408CE" w:rsidP="0070299D">
          <w:pPr>
            <w:jc w:val="center"/>
            <w:rPr>
              <w:rFonts w:ascii="Arial" w:hAnsi="Arial" w:cs="Arial"/>
              <w:sz w:val="16"/>
              <w:szCs w:val="16"/>
            </w:rPr>
          </w:pPr>
        </w:p>
      </w:tc>
      <w:tc>
        <w:tcPr>
          <w:tcW w:w="2420" w:type="dxa"/>
        </w:tcPr>
        <w:p w:rsidR="00C408CE" w:rsidRPr="000E307E" w:rsidRDefault="00C408CE" w:rsidP="0070299D">
          <w:pPr>
            <w:ind w:left="80"/>
            <w:jc w:val="center"/>
            <w:rPr>
              <w:rFonts w:ascii="Arial" w:hAnsi="Arial" w:cs="Arial"/>
              <w:sz w:val="16"/>
              <w:szCs w:val="16"/>
            </w:rPr>
          </w:pPr>
          <w:r w:rsidRPr="000E307E">
            <w:rPr>
              <w:rFonts w:ascii="Arial" w:hAnsi="Arial" w:cs="Arial"/>
              <w:sz w:val="16"/>
              <w:szCs w:val="16"/>
            </w:rPr>
            <w:t>www.aeropres.com</w:t>
          </w:r>
        </w:p>
      </w:tc>
    </w:tr>
  </w:tbl>
  <w:p w:rsidR="00C408CE" w:rsidRDefault="00C408CE" w:rsidP="00C408CE">
    <w:pPr>
      <w:outlineLvl w:val="0"/>
      <w:rPr>
        <w:iCs/>
        <w:sz w:val="16"/>
        <w:szCs w:val="16"/>
      </w:rPr>
    </w:pPr>
  </w:p>
  <w:p w:rsidR="00C408CE" w:rsidRDefault="00C408CE" w:rsidP="00C408CE">
    <w:pPr>
      <w:outlineLvl w:val="0"/>
      <w:rPr>
        <w:iCs/>
        <w:sz w:val="16"/>
        <w:szCs w:val="16"/>
      </w:rPr>
    </w:pPr>
  </w:p>
  <w:p w:rsidR="00C408CE" w:rsidRDefault="002A4D92">
    <w:pPr>
      <w:pStyle w:val="Header"/>
    </w:pPr>
    <w:r>
      <w:rPr>
        <w:noProof/>
        <w:sz w:val="16"/>
        <w:szCs w:val="16"/>
      </w:rPr>
      <mc:AlternateContent>
        <mc:Choice Requires="wps">
          <w:drawing>
            <wp:anchor distT="0" distB="0" distL="114300" distR="114300" simplePos="0" relativeHeight="251658240" behindDoc="0" locked="0" layoutInCell="1" allowOverlap="1" wp14:anchorId="15150DC3" wp14:editId="63BDA1B8">
              <wp:simplePos x="0" y="0"/>
              <wp:positionH relativeFrom="column">
                <wp:posOffset>-457835</wp:posOffset>
              </wp:positionH>
              <wp:positionV relativeFrom="page">
                <wp:posOffset>1724883</wp:posOffset>
              </wp:positionV>
              <wp:extent cx="68580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05pt,135.8pt" to="503.9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7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Pp2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">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C1805"/>
    <w:multiLevelType w:val="hybridMultilevel"/>
    <w:tmpl w:val="52D4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92"/>
    <w:rsid w:val="000233C7"/>
    <w:rsid w:val="00026BF8"/>
    <w:rsid w:val="00033C0B"/>
    <w:rsid w:val="00053F18"/>
    <w:rsid w:val="000E307E"/>
    <w:rsid w:val="000E4187"/>
    <w:rsid w:val="00112619"/>
    <w:rsid w:val="00114124"/>
    <w:rsid w:val="001169AB"/>
    <w:rsid w:val="00174ECB"/>
    <w:rsid w:val="001E6C9D"/>
    <w:rsid w:val="002009CE"/>
    <w:rsid w:val="00230158"/>
    <w:rsid w:val="00236DF2"/>
    <w:rsid w:val="0027339C"/>
    <w:rsid w:val="00280E6C"/>
    <w:rsid w:val="002A4D92"/>
    <w:rsid w:val="002B1E9F"/>
    <w:rsid w:val="002C77CC"/>
    <w:rsid w:val="002D49E0"/>
    <w:rsid w:val="002E2757"/>
    <w:rsid w:val="00306F48"/>
    <w:rsid w:val="00307B8E"/>
    <w:rsid w:val="00380408"/>
    <w:rsid w:val="00395FFE"/>
    <w:rsid w:val="003B169B"/>
    <w:rsid w:val="003E443F"/>
    <w:rsid w:val="00405B19"/>
    <w:rsid w:val="00426808"/>
    <w:rsid w:val="004328A2"/>
    <w:rsid w:val="00442040"/>
    <w:rsid w:val="004644C1"/>
    <w:rsid w:val="004C5D12"/>
    <w:rsid w:val="004F2251"/>
    <w:rsid w:val="00544EB3"/>
    <w:rsid w:val="00580F8B"/>
    <w:rsid w:val="005E1A34"/>
    <w:rsid w:val="00601588"/>
    <w:rsid w:val="0060681D"/>
    <w:rsid w:val="006545D5"/>
    <w:rsid w:val="00692512"/>
    <w:rsid w:val="0070299D"/>
    <w:rsid w:val="00712CC3"/>
    <w:rsid w:val="007137BD"/>
    <w:rsid w:val="00745572"/>
    <w:rsid w:val="007A44C1"/>
    <w:rsid w:val="00813127"/>
    <w:rsid w:val="008B4E08"/>
    <w:rsid w:val="008D4943"/>
    <w:rsid w:val="00945AE5"/>
    <w:rsid w:val="00A079A5"/>
    <w:rsid w:val="00A6134B"/>
    <w:rsid w:val="00A77062"/>
    <w:rsid w:val="00AC2366"/>
    <w:rsid w:val="00B13A7B"/>
    <w:rsid w:val="00B1728C"/>
    <w:rsid w:val="00B2242F"/>
    <w:rsid w:val="00B83EF3"/>
    <w:rsid w:val="00BA35B4"/>
    <w:rsid w:val="00BE0F0A"/>
    <w:rsid w:val="00C05A35"/>
    <w:rsid w:val="00C248C6"/>
    <w:rsid w:val="00C408CE"/>
    <w:rsid w:val="00CF5414"/>
    <w:rsid w:val="00D33F37"/>
    <w:rsid w:val="00D41551"/>
    <w:rsid w:val="00D527A6"/>
    <w:rsid w:val="00D550F2"/>
    <w:rsid w:val="00D8798A"/>
    <w:rsid w:val="00D90066"/>
    <w:rsid w:val="00E176C4"/>
    <w:rsid w:val="00E36422"/>
    <w:rsid w:val="00E36B67"/>
    <w:rsid w:val="00ED6719"/>
    <w:rsid w:val="00EE5704"/>
    <w:rsid w:val="00EF47EE"/>
    <w:rsid w:val="00F04BC7"/>
    <w:rsid w:val="00F2696D"/>
    <w:rsid w:val="00F36DDC"/>
    <w:rsid w:val="00F6113C"/>
    <w:rsid w:val="00FC3782"/>
    <w:rsid w:val="00FF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unhideWhenUsed/>
    <w:rsid w:val="00026B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6BF8"/>
    <w:rPr>
      <w:rFonts w:ascii="Tahoma" w:hAnsi="Tahoma" w:cs="Tahoma"/>
      <w:sz w:val="16"/>
      <w:szCs w:val="16"/>
    </w:rPr>
  </w:style>
  <w:style w:type="paragraph" w:styleId="DocumentMap">
    <w:name w:val="Document Map"/>
    <w:basedOn w:val="Normal"/>
    <w:semiHidden/>
    <w:rsid w:val="004328A2"/>
    <w:pPr>
      <w:shd w:val="clear" w:color="auto" w:fill="000080"/>
    </w:pPr>
    <w:rPr>
      <w:rFonts w:ascii="Tahoma" w:hAnsi="Tahoma" w:cs="Tahoma"/>
    </w:rPr>
  </w:style>
  <w:style w:type="paragraph" w:customStyle="1" w:styleId="RecipientAddress">
    <w:name w:val="Recipient Address"/>
    <w:basedOn w:val="Normal"/>
    <w:rsid w:val="004328A2"/>
    <w:pPr>
      <w:widowControl/>
      <w:autoSpaceDE/>
      <w:autoSpaceDN/>
      <w:adjustRightInd/>
    </w:pPr>
    <w:rPr>
      <w:sz w:val="24"/>
      <w:szCs w:val="24"/>
    </w:rPr>
  </w:style>
  <w:style w:type="paragraph" w:styleId="Closing">
    <w:name w:val="Closing"/>
    <w:basedOn w:val="Normal"/>
    <w:rsid w:val="004328A2"/>
    <w:pPr>
      <w:widowControl/>
      <w:autoSpaceDE/>
      <w:autoSpaceDN/>
      <w:adjustRightInd/>
      <w:spacing w:after="960"/>
    </w:pPr>
    <w:rPr>
      <w:sz w:val="24"/>
      <w:szCs w:val="24"/>
    </w:rPr>
  </w:style>
  <w:style w:type="paragraph" w:styleId="Signature">
    <w:name w:val="Signature"/>
    <w:basedOn w:val="Normal"/>
    <w:rsid w:val="004328A2"/>
    <w:pPr>
      <w:widowControl/>
      <w:autoSpaceDE/>
      <w:autoSpaceDN/>
      <w:adjustRightInd/>
    </w:pPr>
    <w:rPr>
      <w:sz w:val="24"/>
      <w:szCs w:val="24"/>
    </w:rPr>
  </w:style>
  <w:style w:type="paragraph" w:styleId="Header">
    <w:name w:val="header"/>
    <w:basedOn w:val="Normal"/>
    <w:rsid w:val="00F36DDC"/>
    <w:pPr>
      <w:tabs>
        <w:tab w:val="center" w:pos="4320"/>
        <w:tab w:val="right" w:pos="8640"/>
      </w:tabs>
    </w:pPr>
  </w:style>
  <w:style w:type="paragraph" w:styleId="Footer">
    <w:name w:val="footer"/>
    <w:basedOn w:val="Normal"/>
    <w:rsid w:val="00F36DDC"/>
    <w:pPr>
      <w:tabs>
        <w:tab w:val="center" w:pos="4320"/>
        <w:tab w:val="right" w:pos="8640"/>
      </w:tabs>
    </w:pPr>
  </w:style>
  <w:style w:type="character" w:styleId="Hyperlink">
    <w:name w:val="Hyperlink"/>
    <w:uiPriority w:val="99"/>
    <w:unhideWhenUsed/>
    <w:rsid w:val="00945AE5"/>
    <w:rPr>
      <w:color w:val="0000FF"/>
      <w:u w:val="single"/>
    </w:rPr>
  </w:style>
  <w:style w:type="paragraph" w:customStyle="1" w:styleId="DefaultText">
    <w:name w:val="Default Text"/>
    <w:basedOn w:val="Normal"/>
    <w:rsid w:val="00945AE5"/>
    <w:pPr>
      <w:widowControl/>
      <w:overflowPunct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unhideWhenUsed/>
    <w:rsid w:val="00026B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6BF8"/>
    <w:rPr>
      <w:rFonts w:ascii="Tahoma" w:hAnsi="Tahoma" w:cs="Tahoma"/>
      <w:sz w:val="16"/>
      <w:szCs w:val="16"/>
    </w:rPr>
  </w:style>
  <w:style w:type="paragraph" w:styleId="DocumentMap">
    <w:name w:val="Document Map"/>
    <w:basedOn w:val="Normal"/>
    <w:semiHidden/>
    <w:rsid w:val="004328A2"/>
    <w:pPr>
      <w:shd w:val="clear" w:color="auto" w:fill="000080"/>
    </w:pPr>
    <w:rPr>
      <w:rFonts w:ascii="Tahoma" w:hAnsi="Tahoma" w:cs="Tahoma"/>
    </w:rPr>
  </w:style>
  <w:style w:type="paragraph" w:customStyle="1" w:styleId="RecipientAddress">
    <w:name w:val="Recipient Address"/>
    <w:basedOn w:val="Normal"/>
    <w:rsid w:val="004328A2"/>
    <w:pPr>
      <w:widowControl/>
      <w:autoSpaceDE/>
      <w:autoSpaceDN/>
      <w:adjustRightInd/>
    </w:pPr>
    <w:rPr>
      <w:sz w:val="24"/>
      <w:szCs w:val="24"/>
    </w:rPr>
  </w:style>
  <w:style w:type="paragraph" w:styleId="Closing">
    <w:name w:val="Closing"/>
    <w:basedOn w:val="Normal"/>
    <w:rsid w:val="004328A2"/>
    <w:pPr>
      <w:widowControl/>
      <w:autoSpaceDE/>
      <w:autoSpaceDN/>
      <w:adjustRightInd/>
      <w:spacing w:after="960"/>
    </w:pPr>
    <w:rPr>
      <w:sz w:val="24"/>
      <w:szCs w:val="24"/>
    </w:rPr>
  </w:style>
  <w:style w:type="paragraph" w:styleId="Signature">
    <w:name w:val="Signature"/>
    <w:basedOn w:val="Normal"/>
    <w:rsid w:val="004328A2"/>
    <w:pPr>
      <w:widowControl/>
      <w:autoSpaceDE/>
      <w:autoSpaceDN/>
      <w:adjustRightInd/>
    </w:pPr>
    <w:rPr>
      <w:sz w:val="24"/>
      <w:szCs w:val="24"/>
    </w:rPr>
  </w:style>
  <w:style w:type="paragraph" w:styleId="Header">
    <w:name w:val="header"/>
    <w:basedOn w:val="Normal"/>
    <w:rsid w:val="00F36DDC"/>
    <w:pPr>
      <w:tabs>
        <w:tab w:val="center" w:pos="4320"/>
        <w:tab w:val="right" w:pos="8640"/>
      </w:tabs>
    </w:pPr>
  </w:style>
  <w:style w:type="paragraph" w:styleId="Footer">
    <w:name w:val="footer"/>
    <w:basedOn w:val="Normal"/>
    <w:rsid w:val="00F36DDC"/>
    <w:pPr>
      <w:tabs>
        <w:tab w:val="center" w:pos="4320"/>
        <w:tab w:val="right" w:pos="8640"/>
      </w:tabs>
    </w:pPr>
  </w:style>
  <w:style w:type="character" w:styleId="Hyperlink">
    <w:name w:val="Hyperlink"/>
    <w:uiPriority w:val="99"/>
    <w:unhideWhenUsed/>
    <w:rsid w:val="00945AE5"/>
    <w:rPr>
      <w:color w:val="0000FF"/>
      <w:u w:val="single"/>
    </w:rPr>
  </w:style>
  <w:style w:type="paragraph" w:customStyle="1" w:styleId="DefaultText">
    <w:name w:val="Default Text"/>
    <w:basedOn w:val="Normal"/>
    <w:rsid w:val="00945AE5"/>
    <w:pPr>
      <w:widowControl/>
      <w:overflowPunct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jraymond@reg-resourc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28, 2008</vt:lpstr>
    </vt:vector>
  </TitlesOfParts>
  <Company>HP</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28, 2008</dc:title>
  <dc:creator>Cathy Johnston</dc:creator>
  <cp:lastModifiedBy>Mark Rivers</cp:lastModifiedBy>
  <cp:revision>3</cp:revision>
  <cp:lastPrinted>2013-01-14T21:31:00Z</cp:lastPrinted>
  <dcterms:created xsi:type="dcterms:W3CDTF">2013-09-19T21:02:00Z</dcterms:created>
  <dcterms:modified xsi:type="dcterms:W3CDTF">2013-09-23T18:15:00Z</dcterms:modified>
</cp:coreProperties>
</file>