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C59" w:rsidRDefault="00065C59">
      <w:r>
        <w:t>April 22, 2020</w:t>
      </w:r>
    </w:p>
    <w:p w:rsidR="00065C59" w:rsidRDefault="00065C59" w:rsidP="00065C59">
      <w:pPr>
        <w:pStyle w:val="NoSpacing"/>
      </w:pPr>
      <w:r>
        <w:t>California Air Resource Board</w:t>
      </w:r>
    </w:p>
    <w:p w:rsidR="00065C59" w:rsidRDefault="00065C59" w:rsidP="00065C59">
      <w:pPr>
        <w:pStyle w:val="NoSpacing"/>
      </w:pPr>
      <w:r>
        <w:t>1001 I Street</w:t>
      </w:r>
    </w:p>
    <w:p w:rsidR="00065C59" w:rsidRDefault="008C2A1B" w:rsidP="00065C59">
      <w:pPr>
        <w:pStyle w:val="NoSpacing"/>
      </w:pPr>
      <w:r>
        <w:t>Sacramento</w:t>
      </w:r>
      <w:r w:rsidR="00065C59">
        <w:t>, CA 95814</w:t>
      </w:r>
    </w:p>
    <w:p w:rsidR="00065C59" w:rsidRPr="00065C59" w:rsidRDefault="00065C59"/>
    <w:p w:rsidR="00C734AC" w:rsidRPr="00396570" w:rsidRDefault="00801052">
      <w:pPr>
        <w:rPr>
          <w:b/>
        </w:rPr>
      </w:pPr>
      <w:r w:rsidRPr="00396570">
        <w:rPr>
          <w:b/>
        </w:rPr>
        <w:t>Imperial Western Products – Comments on Proposed ADF regulation</w:t>
      </w:r>
    </w:p>
    <w:p w:rsidR="00801052" w:rsidRDefault="00065C59">
      <w:r>
        <w:t>Dear Chairman Nichols and Members of the Board,</w:t>
      </w:r>
    </w:p>
    <w:p w:rsidR="00810A2E" w:rsidRDefault="00810A2E">
      <w:r>
        <w:t>I a</w:t>
      </w:r>
      <w:r w:rsidR="00A64691">
        <w:t xml:space="preserve">ppreciate the opportunity to share IWP’s comments on the proposed ADF regulation.  </w:t>
      </w:r>
      <w:r w:rsidR="00801052">
        <w:t>IWP has been producing biodiesel</w:t>
      </w:r>
      <w:r w:rsidR="009967B4">
        <w:t xml:space="preserve"> at our Coachella</w:t>
      </w:r>
      <w:r w:rsidR="00801052">
        <w:t xml:space="preserve"> </w:t>
      </w:r>
      <w:r w:rsidR="009967B4">
        <w:t xml:space="preserve">plant </w:t>
      </w:r>
      <w:r w:rsidR="00801052">
        <w:t>since 2002</w:t>
      </w:r>
      <w:r w:rsidR="00087F7F">
        <w:t xml:space="preserve">, and like most CA producers, we rely heavily on </w:t>
      </w:r>
      <w:r w:rsidR="00087F7F" w:rsidRPr="00935715">
        <w:t>low-CI UCO feedstock</w:t>
      </w:r>
      <w:r w:rsidR="009967B4" w:rsidRPr="00935715">
        <w:t xml:space="preserve">. </w:t>
      </w:r>
      <w:r w:rsidR="00B220EB" w:rsidRPr="00935715">
        <w:t xml:space="preserve"> The impact of the COVID-19 is already being felt and we have seen a 30 % decrease in fuel demand to date.</w:t>
      </w:r>
      <w:r w:rsidR="004318D5" w:rsidRPr="00935715">
        <w:t xml:space="preserve">  IWP’s </w:t>
      </w:r>
      <w:r w:rsidR="00935715" w:rsidRPr="00935715">
        <w:t>employs</w:t>
      </w:r>
      <w:r w:rsidR="00935715">
        <w:t xml:space="preserve"> over 320</w:t>
      </w:r>
      <w:r w:rsidR="00065C59">
        <w:t xml:space="preserve"> people </w:t>
      </w:r>
      <w:r w:rsidR="00282382">
        <w:t>with</w:t>
      </w:r>
      <w:r w:rsidR="004318D5" w:rsidRPr="00935715">
        <w:t xml:space="preserve"> </w:t>
      </w:r>
      <w:r w:rsidR="00282382">
        <w:t xml:space="preserve">150 of those </w:t>
      </w:r>
      <w:bookmarkStart w:id="0" w:name="_GoBack"/>
      <w:bookmarkEnd w:id="0"/>
      <w:r w:rsidR="004318D5" w:rsidRPr="00935715">
        <w:t xml:space="preserve">situated within a mile of a SB 535 Disadvantaged Community. </w:t>
      </w:r>
      <w:r w:rsidRPr="00935715">
        <w:t xml:space="preserve"> We are in agreement with the NBB and CABA that the proposed</w:t>
      </w:r>
      <w:r>
        <w:t xml:space="preserve"> amendments are </w:t>
      </w:r>
      <w:r w:rsidR="00087F7F">
        <w:t xml:space="preserve">both </w:t>
      </w:r>
      <w:r>
        <w:t xml:space="preserve">substantively and procedurally flawed. </w:t>
      </w:r>
    </w:p>
    <w:p w:rsidR="00810A2E" w:rsidRDefault="00087F7F">
      <w:r>
        <w:t>I want to specifically bring attention to a few detrimental impacts that the proposed regulation would have on our company.</w:t>
      </w:r>
    </w:p>
    <w:p w:rsidR="00087F7F" w:rsidRPr="00087F7F" w:rsidRDefault="009C32BC" w:rsidP="00087F7F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Economically unviable and logistically</w:t>
      </w:r>
      <w:r w:rsidR="00087F7F" w:rsidRPr="00087F7F">
        <w:rPr>
          <w:u w:val="single"/>
        </w:rPr>
        <w:t xml:space="preserve"> unworkable</w:t>
      </w:r>
    </w:p>
    <w:p w:rsidR="00DE20AF" w:rsidRDefault="00087F7F" w:rsidP="00087F7F">
      <w:pPr>
        <w:pStyle w:val="ListParagraph"/>
        <w:ind w:left="1080"/>
      </w:pPr>
      <w:r>
        <w:t xml:space="preserve"> </w:t>
      </w:r>
      <w:r w:rsidRPr="00087F7F">
        <w:t xml:space="preserve">A significant percentage of our fuel sales are additized at our facility, prior to delivery to small fuel distributors and truck stops.  So far this year, we have seen a steady month-over-month increase in </w:t>
      </w:r>
      <w:proofErr w:type="spellStart"/>
      <w:r w:rsidRPr="00087F7F">
        <w:t>additIzed</w:t>
      </w:r>
      <w:proofErr w:type="spellEnd"/>
      <w:r w:rsidRPr="00087F7F">
        <w:t xml:space="preserve"> fuel sales, and expect that tren</w:t>
      </w:r>
      <w:r>
        <w:t>d to conti</w:t>
      </w:r>
      <w:r w:rsidR="009C32BC">
        <w:t xml:space="preserve">nue.   </w:t>
      </w:r>
      <w:r w:rsidR="00520526">
        <w:t>To continue selling additized fuel to these customers</w:t>
      </w:r>
      <w:r w:rsidR="002045C8">
        <w:t>,</w:t>
      </w:r>
      <w:r w:rsidR="00520526">
        <w:t xml:space="preserve"> p</w:t>
      </w:r>
      <w:r w:rsidR="00DE20AF">
        <w:t>rac</w:t>
      </w:r>
      <w:r w:rsidR="00520526">
        <w:t>tically speaking</w:t>
      </w:r>
      <w:r w:rsidR="002045C8">
        <w:t>,</w:t>
      </w:r>
      <w:r w:rsidR="00DE20AF">
        <w:t xml:space="preserve"> would require one of </w:t>
      </w:r>
      <w:r w:rsidR="00520526">
        <w:t>two scenarios.  First,</w:t>
      </w:r>
      <w:r w:rsidR="00DE20AF">
        <w:t xml:space="preserve"> a</w:t>
      </w:r>
      <w:r w:rsidR="009C32BC">
        <w:t xml:space="preserve"> tanker </w:t>
      </w:r>
      <w:r w:rsidR="00DE20AF">
        <w:t>partially loaded with RD would arrive at our faci</w:t>
      </w:r>
      <w:r w:rsidR="00520526">
        <w:t>lity and then</w:t>
      </w:r>
      <w:r w:rsidR="00DE20AF">
        <w:t xml:space="preserve"> additized biodiesel would be splash blended</w:t>
      </w:r>
      <w:r w:rsidR="00D057C7">
        <w:t xml:space="preserve"> in the tanker</w:t>
      </w:r>
      <w:r w:rsidR="00DE20AF">
        <w:t xml:space="preserve">, thus creating the </w:t>
      </w:r>
      <w:r w:rsidR="00520526">
        <w:t>exact</w:t>
      </w:r>
      <w:r w:rsidR="00DE20AF">
        <w:t xml:space="preserve"> blend</w:t>
      </w:r>
      <w:r w:rsidR="00520526">
        <w:t>ing ratio required</w:t>
      </w:r>
      <w:r w:rsidR="00DE20AF">
        <w:t xml:space="preserve">.  </w:t>
      </w:r>
      <w:r w:rsidR="00520526" w:rsidRPr="00520526">
        <w:t xml:space="preserve">This will require </w:t>
      </w:r>
      <w:r w:rsidR="00520526">
        <w:t xml:space="preserve">significant </w:t>
      </w:r>
      <w:r w:rsidR="00520526" w:rsidRPr="00520526">
        <w:t>addition</w:t>
      </w:r>
      <w:r w:rsidR="00C2287E">
        <w:t>al fuel transportation distance (and associated emissions/</w:t>
      </w:r>
      <w:r w:rsidR="00520526" w:rsidRPr="00520526">
        <w:t>cost</w:t>
      </w:r>
      <w:r w:rsidR="00C2287E">
        <w:t>)</w:t>
      </w:r>
      <w:r w:rsidR="00520526" w:rsidRPr="00520526">
        <w:t xml:space="preserve"> and would drastically increase truck traffic</w:t>
      </w:r>
      <w:r w:rsidR="00520526">
        <w:t xml:space="preserve"> in our facility</w:t>
      </w:r>
      <w:r w:rsidR="00C2287E">
        <w:t>,</w:t>
      </w:r>
      <w:r w:rsidR="00520526">
        <w:t xml:space="preserve"> necessitating expenditure on expanded</w:t>
      </w:r>
      <w:r w:rsidR="00520526" w:rsidRPr="00520526">
        <w:t xml:space="preserve"> loadout capabilities.  </w:t>
      </w:r>
      <w:r w:rsidR="00DE20AF">
        <w:t xml:space="preserve">Second option would be that the customer would need to install additional storage tanks and blending equipment at their facility.   </w:t>
      </w:r>
      <w:r w:rsidR="00520526">
        <w:t>Customers will not be willing or able to pursue this option.</w:t>
      </w:r>
    </w:p>
    <w:p w:rsidR="00520526" w:rsidRDefault="00520526" w:rsidP="00087F7F">
      <w:pPr>
        <w:pStyle w:val="ListParagraph"/>
        <w:ind w:left="1080"/>
      </w:pPr>
    </w:p>
    <w:p w:rsidR="00520526" w:rsidRDefault="00520526" w:rsidP="00087F7F">
      <w:pPr>
        <w:pStyle w:val="ListParagraph"/>
        <w:ind w:left="1080"/>
      </w:pPr>
      <w:r>
        <w:t>Avoiding these costly and unworkable scenarios is precisely why the aggregation approach to enforcing the RD to BD blend ratio is correct.</w:t>
      </w:r>
    </w:p>
    <w:p w:rsidR="00DE20AF" w:rsidRDefault="00DE20AF" w:rsidP="00087F7F">
      <w:pPr>
        <w:pStyle w:val="ListParagraph"/>
        <w:ind w:left="1080"/>
      </w:pPr>
    </w:p>
    <w:p w:rsidR="00DE20AF" w:rsidRPr="00520526" w:rsidRDefault="00DE20AF" w:rsidP="00DE20AF">
      <w:pPr>
        <w:pStyle w:val="ListParagraph"/>
        <w:numPr>
          <w:ilvl w:val="0"/>
          <w:numId w:val="1"/>
        </w:numPr>
        <w:rPr>
          <w:u w:val="single"/>
        </w:rPr>
      </w:pPr>
      <w:r w:rsidRPr="00520526">
        <w:rPr>
          <w:u w:val="single"/>
        </w:rPr>
        <w:t>Limited Availability of RD</w:t>
      </w:r>
    </w:p>
    <w:p w:rsidR="00520526" w:rsidRDefault="00520526" w:rsidP="00520526">
      <w:pPr>
        <w:pStyle w:val="ListParagraph"/>
        <w:ind w:left="1080"/>
      </w:pPr>
    </w:p>
    <w:p w:rsidR="00520526" w:rsidRDefault="00935715" w:rsidP="00520526">
      <w:pPr>
        <w:pStyle w:val="ListParagraph"/>
        <w:ind w:left="1080"/>
      </w:pPr>
      <w:r>
        <w:t>The current ratio proposed of 3</w:t>
      </w:r>
      <w:r w:rsidR="00D057C7">
        <w:t xml:space="preserve">.75 to 1 is too high and should be lowered to a scientifically justifiable value.  As RD availability is limited, this ratio will directly constrain the amount of biodiesel and thus should not be set artificially high.  </w:t>
      </w:r>
    </w:p>
    <w:p w:rsidR="00D057C7" w:rsidRDefault="00D057C7" w:rsidP="00520526">
      <w:pPr>
        <w:pStyle w:val="ListParagraph"/>
        <w:ind w:left="1080"/>
      </w:pPr>
    </w:p>
    <w:p w:rsidR="00D057C7" w:rsidRPr="00D057C7" w:rsidRDefault="00D057C7" w:rsidP="00D057C7">
      <w:pPr>
        <w:pStyle w:val="ListParagraph"/>
        <w:numPr>
          <w:ilvl w:val="0"/>
          <w:numId w:val="1"/>
        </w:numPr>
        <w:rPr>
          <w:u w:val="single"/>
        </w:rPr>
      </w:pPr>
      <w:r w:rsidRPr="00D057C7">
        <w:rPr>
          <w:u w:val="single"/>
        </w:rPr>
        <w:t>High cost of certification</w:t>
      </w:r>
    </w:p>
    <w:p w:rsidR="00810A2E" w:rsidRDefault="00D057C7" w:rsidP="00D057C7">
      <w:pPr>
        <w:ind w:left="1080"/>
      </w:pPr>
      <w:r>
        <w:t xml:space="preserve">The 2-lab certification process </w:t>
      </w:r>
      <w:r w:rsidR="00C2287E">
        <w:t xml:space="preserve">for an alternative blend level </w:t>
      </w:r>
      <w:r>
        <w:t xml:space="preserve">would cost in excess of half a million dollars and would simply be out of reach for a producer of </w:t>
      </w:r>
      <w:r w:rsidR="00C2287E">
        <w:t>our size.</w:t>
      </w:r>
    </w:p>
    <w:p w:rsidR="00C2287E" w:rsidRDefault="00C2287E" w:rsidP="00D057C7">
      <w:pPr>
        <w:ind w:left="1080"/>
      </w:pPr>
    </w:p>
    <w:p w:rsidR="00C2287E" w:rsidRDefault="00C2287E" w:rsidP="00C2287E">
      <w:pPr>
        <w:jc w:val="both"/>
      </w:pPr>
      <w:r>
        <w:t xml:space="preserve">In conclusion, the proposed amendments would severely curtail demand by imposing unnecessarily rigged constraints on the biodiesel blend levels and the distribution system as it currently is structured.   IWP has a long history of working constructively with CARB to further our shared goal of a reducing emissions.  I sincerely hope CARB will reassess the regulation taking into full account the potentially devastating impact it may have on </w:t>
      </w:r>
      <w:r w:rsidR="003F3595">
        <w:t xml:space="preserve">the industry and in turn on the attainability of the 2030 reduction goals. </w:t>
      </w:r>
      <w:r w:rsidR="004318D5">
        <w:t xml:space="preserve"> </w:t>
      </w:r>
      <w:r w:rsidR="003F3595">
        <w:t xml:space="preserve"> </w:t>
      </w:r>
    </w:p>
    <w:p w:rsidR="00FD6A31" w:rsidRDefault="00FD6A31" w:rsidP="00C2287E">
      <w:pPr>
        <w:jc w:val="both"/>
      </w:pPr>
    </w:p>
    <w:p w:rsidR="00065C59" w:rsidRDefault="00A64691">
      <w:r>
        <w:t xml:space="preserve">  </w:t>
      </w:r>
      <w:r w:rsidR="00065C59">
        <w:t>Sincerely,</w:t>
      </w:r>
    </w:p>
    <w:p w:rsidR="008C2A1B" w:rsidRDefault="00350672">
      <w:r>
        <w:rPr>
          <w:noProof/>
        </w:rPr>
        <w:drawing>
          <wp:inline distT="0" distB="0" distL="0" distR="0">
            <wp:extent cx="2324100" cy="8572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ignatur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5C59" w:rsidRDefault="00065C59" w:rsidP="00065C59">
      <w:pPr>
        <w:pStyle w:val="NoSpacing"/>
      </w:pPr>
      <w:r>
        <w:t>Eric Kayser</w:t>
      </w:r>
    </w:p>
    <w:p w:rsidR="00065C59" w:rsidRDefault="00065C59" w:rsidP="00065C59">
      <w:pPr>
        <w:pStyle w:val="NoSpacing"/>
      </w:pPr>
      <w:r>
        <w:t>Imperial Western Products Division manager</w:t>
      </w:r>
    </w:p>
    <w:sectPr w:rsidR="00065C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E2527"/>
    <w:multiLevelType w:val="hybridMultilevel"/>
    <w:tmpl w:val="05480934"/>
    <w:lvl w:ilvl="0" w:tplc="37343E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052"/>
    <w:rsid w:val="0005147A"/>
    <w:rsid w:val="00065C59"/>
    <w:rsid w:val="00087F7F"/>
    <w:rsid w:val="0014015A"/>
    <w:rsid w:val="002045C8"/>
    <w:rsid w:val="00282382"/>
    <w:rsid w:val="00350672"/>
    <w:rsid w:val="00396570"/>
    <w:rsid w:val="003F3595"/>
    <w:rsid w:val="004318D5"/>
    <w:rsid w:val="00520526"/>
    <w:rsid w:val="0069467D"/>
    <w:rsid w:val="00801052"/>
    <w:rsid w:val="00810A2E"/>
    <w:rsid w:val="008C2A1B"/>
    <w:rsid w:val="00935715"/>
    <w:rsid w:val="009967B4"/>
    <w:rsid w:val="009B01B9"/>
    <w:rsid w:val="009C32BC"/>
    <w:rsid w:val="00A64691"/>
    <w:rsid w:val="00B220EB"/>
    <w:rsid w:val="00C2287E"/>
    <w:rsid w:val="00C734AC"/>
    <w:rsid w:val="00D057C7"/>
    <w:rsid w:val="00D90689"/>
    <w:rsid w:val="00DE20AF"/>
    <w:rsid w:val="00FD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5C6EE9-8293-4FC0-8440-E33D33ED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F7F"/>
    <w:pPr>
      <w:ind w:left="720"/>
      <w:contextualSpacing/>
    </w:pPr>
  </w:style>
  <w:style w:type="paragraph" w:styleId="NoSpacing">
    <w:name w:val="No Spacing"/>
    <w:uiPriority w:val="1"/>
    <w:qFormat/>
    <w:rsid w:val="00065C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Boyd</dc:creator>
  <cp:keywords/>
  <dc:description/>
  <cp:lastModifiedBy>Eric Kayser</cp:lastModifiedBy>
  <cp:revision>5</cp:revision>
  <dcterms:created xsi:type="dcterms:W3CDTF">2020-04-22T22:29:00Z</dcterms:created>
  <dcterms:modified xsi:type="dcterms:W3CDTF">2020-04-22T23:37:00Z</dcterms:modified>
</cp:coreProperties>
</file>