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32B00" w14:textId="77777777" w:rsidR="00B45E6F" w:rsidRDefault="00B45E6F" w:rsidP="003F153E">
      <w:pPr>
        <w:rPr>
          <w:b/>
          <w:u w:val="single"/>
        </w:rPr>
      </w:pPr>
      <w:bookmarkStart w:id="0" w:name="_GoBack"/>
      <w:bookmarkEnd w:id="0"/>
    </w:p>
    <w:p w14:paraId="0AC430C7" w14:textId="1612B47F" w:rsidR="00CD2C61" w:rsidRDefault="00CD2C61" w:rsidP="003F153E">
      <w:r>
        <w:rPr>
          <w:b/>
          <w:u w:val="single"/>
        </w:rPr>
        <w:t>ELECTRONIC SUBMISSION</w:t>
      </w:r>
    </w:p>
    <w:p w14:paraId="062C58F3" w14:textId="77777777" w:rsidR="00F43ED6" w:rsidRPr="00CD2C61" w:rsidRDefault="00F43ED6" w:rsidP="003F153E"/>
    <w:p w14:paraId="15B3FB42" w14:textId="4C41937E" w:rsidR="00F75BF3" w:rsidRDefault="00CD2C61" w:rsidP="003F153E">
      <w:r>
        <w:t>June 11, 2018</w:t>
      </w:r>
    </w:p>
    <w:p w14:paraId="2B5DD65D" w14:textId="59467A88" w:rsidR="00CD2C61" w:rsidRDefault="00CD2C61" w:rsidP="003F153E"/>
    <w:p w14:paraId="7FD7A66B" w14:textId="77777777" w:rsidR="003F153E" w:rsidRDefault="003F153E" w:rsidP="003F153E"/>
    <w:p w14:paraId="6883D7C6" w14:textId="6844DC7C" w:rsidR="00CD2C61" w:rsidRDefault="00CD2C61" w:rsidP="003F153E">
      <w:r>
        <w:t>Clerk</w:t>
      </w:r>
      <w:r w:rsidR="00F43ED6">
        <w:t xml:space="preserve"> of the Board</w:t>
      </w:r>
    </w:p>
    <w:p w14:paraId="34CB75F0" w14:textId="4C586852" w:rsidR="00F43ED6" w:rsidRDefault="00F43ED6" w:rsidP="003F153E">
      <w:r>
        <w:t>California Air Resources Board</w:t>
      </w:r>
    </w:p>
    <w:p w14:paraId="76A6ED80" w14:textId="66401F71" w:rsidR="00F43ED6" w:rsidRDefault="00F43ED6" w:rsidP="003F153E">
      <w:r>
        <w:t xml:space="preserve">1001 I </w:t>
      </w:r>
      <w:r w:rsidR="003F153E">
        <w:t>S</w:t>
      </w:r>
      <w:r>
        <w:t>treet</w:t>
      </w:r>
    </w:p>
    <w:p w14:paraId="15D4B460" w14:textId="3E195112" w:rsidR="00F43ED6" w:rsidRDefault="00F43ED6" w:rsidP="003F153E">
      <w:r>
        <w:t>Sacramento, C</w:t>
      </w:r>
      <w:r w:rsidR="003F153E">
        <w:t>A</w:t>
      </w:r>
      <w:r>
        <w:t xml:space="preserve"> </w:t>
      </w:r>
      <w:r w:rsidR="003F153E">
        <w:t xml:space="preserve"> </w:t>
      </w:r>
      <w:r>
        <w:t>95814</w:t>
      </w:r>
    </w:p>
    <w:p w14:paraId="0C811A7C" w14:textId="77777777" w:rsidR="00F43ED6" w:rsidRDefault="00F43ED6" w:rsidP="003F153E"/>
    <w:p w14:paraId="5628C1F5" w14:textId="30EE98B7" w:rsidR="00F43ED6" w:rsidRPr="003F153E" w:rsidRDefault="00F43ED6" w:rsidP="003F153E">
      <w:pPr>
        <w:ind w:left="1440" w:hanging="720"/>
        <w:rPr>
          <w:u w:val="single"/>
        </w:rPr>
      </w:pPr>
      <w:r>
        <w:t>RE:</w:t>
      </w:r>
      <w:r>
        <w:tab/>
      </w:r>
      <w:r w:rsidRPr="003F153E">
        <w:rPr>
          <w:u w:val="single"/>
        </w:rPr>
        <w:t xml:space="preserve">NAIMA’s Comments on California Air Resources Board’s Draft Staff Report: Senate Bill 350 Integrated </w:t>
      </w:r>
      <w:r w:rsidR="003F153E">
        <w:rPr>
          <w:u w:val="single"/>
        </w:rPr>
        <w:t>R</w:t>
      </w:r>
      <w:r w:rsidRPr="003F153E">
        <w:rPr>
          <w:u w:val="single"/>
        </w:rPr>
        <w:t>esource Planning Electricity Sector Greenhouse Gas Planning Targets</w:t>
      </w:r>
    </w:p>
    <w:p w14:paraId="34BADBCF" w14:textId="77777777" w:rsidR="00F75BF3" w:rsidRDefault="00F75BF3" w:rsidP="003F153E"/>
    <w:p w14:paraId="7F8F5CF3" w14:textId="62F1B150" w:rsidR="00192B54" w:rsidRDefault="00F43ED6" w:rsidP="003F153E">
      <w:pPr>
        <w:tabs>
          <w:tab w:val="right" w:pos="9360"/>
        </w:tabs>
      </w:pPr>
      <w:r>
        <w:t>To Whom It May Concern:</w:t>
      </w:r>
    </w:p>
    <w:p w14:paraId="3D6344F3" w14:textId="77777777" w:rsidR="00F43ED6" w:rsidRDefault="00F43ED6" w:rsidP="003F153E">
      <w:pPr>
        <w:tabs>
          <w:tab w:val="right" w:pos="9360"/>
        </w:tabs>
      </w:pPr>
    </w:p>
    <w:p w14:paraId="345DE19E" w14:textId="56F19627" w:rsidR="0008124F" w:rsidRDefault="0008124F" w:rsidP="003F153E">
      <w:pPr>
        <w:tabs>
          <w:tab w:val="right" w:pos="9360"/>
        </w:tabs>
      </w:pPr>
      <w:r>
        <w:t>INTRODUCTION</w:t>
      </w:r>
    </w:p>
    <w:p w14:paraId="0D1A38ED" w14:textId="77777777" w:rsidR="0008124F" w:rsidRDefault="0008124F" w:rsidP="003F153E">
      <w:pPr>
        <w:tabs>
          <w:tab w:val="right" w:pos="9360"/>
        </w:tabs>
      </w:pPr>
    </w:p>
    <w:p w14:paraId="39EDE4CB" w14:textId="0FB10B28" w:rsidR="00AB27B6" w:rsidRDefault="00AB27B6" w:rsidP="003F153E">
      <w:pPr>
        <w:tabs>
          <w:tab w:val="right" w:pos="9360"/>
        </w:tabs>
      </w:pPr>
      <w:r>
        <w:t xml:space="preserve">The North American Insulation Manufacturers Association (“NAIMA”) appreciates the opportunity to provide comments on the </w:t>
      </w:r>
      <w:r w:rsidR="00F43ED6">
        <w:t>California Air Resources Board</w:t>
      </w:r>
      <w:r w:rsidR="00E47373">
        <w:t>’s (“CARB”)</w:t>
      </w:r>
      <w:r w:rsidR="00E54136">
        <w:t xml:space="preserve"> Draft Staff Report on Senate Bill 350 Integrated </w:t>
      </w:r>
      <w:r w:rsidR="003F153E">
        <w:t>R</w:t>
      </w:r>
      <w:r w:rsidR="00E54136">
        <w:t xml:space="preserve">esource Planning Electricity Sector </w:t>
      </w:r>
      <w:r w:rsidR="000B67E5">
        <w:t>Greenhouse</w:t>
      </w:r>
      <w:r w:rsidR="00E54136">
        <w:t xml:space="preserve"> Gas Planning Target</w:t>
      </w:r>
      <w:r w:rsidR="003F153E">
        <w:t>s</w:t>
      </w:r>
      <w:r w:rsidR="00E54136">
        <w:t xml:space="preserve"> (April 2018</w:t>
      </w:r>
      <w:r w:rsidR="00C23E46">
        <w:t>).</w:t>
      </w:r>
    </w:p>
    <w:p w14:paraId="7339F041" w14:textId="4496308A" w:rsidR="008B4353" w:rsidRDefault="008B4353" w:rsidP="003F153E">
      <w:pPr>
        <w:tabs>
          <w:tab w:val="right" w:pos="9360"/>
        </w:tabs>
      </w:pPr>
    </w:p>
    <w:p w14:paraId="0D814BBA" w14:textId="564371F8" w:rsidR="008B4353" w:rsidRDefault="008B4353" w:rsidP="003F153E">
      <w:pPr>
        <w:rPr>
          <w:rFonts w:cs="Times New Roman"/>
          <w:szCs w:val="24"/>
        </w:rPr>
      </w:pPr>
      <w:r>
        <w:rPr>
          <w:rFonts w:cs="Times New Roman"/>
          <w:szCs w:val="24"/>
        </w:rPr>
        <w:t>NAIMA is the trade association representing fiber glass and mineral wool insulation manufacturers.  NAIMA promotes energy saving and energy efficiency through the use of insulation products.</w:t>
      </w:r>
      <w:r w:rsidR="00C23E46">
        <w:rPr>
          <w:rFonts w:cs="Times New Roman"/>
          <w:szCs w:val="24"/>
        </w:rPr>
        <w:t xml:space="preserve">  NAIMA submitted comments on previous </w:t>
      </w:r>
      <w:r w:rsidR="00E54136">
        <w:rPr>
          <w:rFonts w:cs="Times New Roman"/>
          <w:szCs w:val="24"/>
        </w:rPr>
        <w:t>CARB proposals specifically related to the Cap and Trade Program</w:t>
      </w:r>
      <w:r w:rsidR="00953E40">
        <w:rPr>
          <w:rFonts w:cs="Times New Roman"/>
          <w:szCs w:val="24"/>
        </w:rPr>
        <w:t>, but in those comments</w:t>
      </w:r>
      <w:r w:rsidR="003F153E">
        <w:rPr>
          <w:rFonts w:cs="Times New Roman"/>
          <w:szCs w:val="24"/>
        </w:rPr>
        <w:t>,</w:t>
      </w:r>
      <w:r w:rsidR="00953E40">
        <w:rPr>
          <w:rFonts w:cs="Times New Roman"/>
          <w:szCs w:val="24"/>
        </w:rPr>
        <w:t xml:space="preserve"> NAIMA always advocated for energy efficiency as a mechanism for reducing greenhouse gas emissions.  In these comments, </w:t>
      </w:r>
      <w:r w:rsidR="00C23E46">
        <w:rPr>
          <w:rFonts w:cs="Times New Roman"/>
          <w:szCs w:val="24"/>
        </w:rPr>
        <w:t xml:space="preserve">NAIMA </w:t>
      </w:r>
      <w:r w:rsidR="00953E40">
        <w:rPr>
          <w:rFonts w:cs="Times New Roman"/>
          <w:szCs w:val="24"/>
        </w:rPr>
        <w:t xml:space="preserve">offers </w:t>
      </w:r>
      <w:r w:rsidR="00E54136">
        <w:rPr>
          <w:rFonts w:cs="Times New Roman"/>
          <w:szCs w:val="24"/>
        </w:rPr>
        <w:t xml:space="preserve">support </w:t>
      </w:r>
      <w:r w:rsidR="00953E40">
        <w:rPr>
          <w:rFonts w:cs="Times New Roman"/>
          <w:szCs w:val="24"/>
        </w:rPr>
        <w:t xml:space="preserve">for </w:t>
      </w:r>
      <w:r w:rsidR="00E54136">
        <w:rPr>
          <w:rFonts w:cs="Times New Roman"/>
          <w:szCs w:val="24"/>
        </w:rPr>
        <w:t xml:space="preserve">CARB’s commitment to </w:t>
      </w:r>
      <w:r w:rsidR="00D43D46">
        <w:rPr>
          <w:rFonts w:cs="Times New Roman"/>
          <w:szCs w:val="24"/>
        </w:rPr>
        <w:t>doubling the efficiency savin</w:t>
      </w:r>
      <w:r w:rsidR="00953E40">
        <w:rPr>
          <w:rFonts w:cs="Times New Roman"/>
          <w:szCs w:val="24"/>
        </w:rPr>
        <w:t>g</w:t>
      </w:r>
      <w:r w:rsidR="00D43D46">
        <w:rPr>
          <w:rFonts w:cs="Times New Roman"/>
          <w:szCs w:val="24"/>
        </w:rPr>
        <w:t xml:space="preserve">s </w:t>
      </w:r>
      <w:r w:rsidR="00953E40">
        <w:rPr>
          <w:rFonts w:cs="Times New Roman"/>
          <w:szCs w:val="24"/>
        </w:rPr>
        <w:t>“</w:t>
      </w:r>
      <w:r w:rsidR="00D43D46">
        <w:rPr>
          <w:rFonts w:cs="Times New Roman"/>
          <w:szCs w:val="24"/>
        </w:rPr>
        <w:t>achieved at existing buildings</w:t>
      </w:r>
      <w:r w:rsidR="00953E40">
        <w:rPr>
          <w:rFonts w:cs="Times New Roman"/>
          <w:szCs w:val="24"/>
        </w:rPr>
        <w:t>.”</w:t>
      </w:r>
    </w:p>
    <w:p w14:paraId="3442E23B" w14:textId="77777777" w:rsidR="008B4353" w:rsidRDefault="008B4353" w:rsidP="003F153E">
      <w:pPr>
        <w:rPr>
          <w:rFonts w:cs="Times New Roman"/>
          <w:szCs w:val="24"/>
        </w:rPr>
      </w:pPr>
    </w:p>
    <w:p w14:paraId="04EDCC1A" w14:textId="3F8A1757" w:rsidR="008B4353" w:rsidRDefault="008B4353" w:rsidP="003F153E">
      <w:pPr>
        <w:rPr>
          <w:rFonts w:cs="Times New Roman"/>
          <w:szCs w:val="24"/>
        </w:rPr>
      </w:pPr>
      <w:r>
        <w:rPr>
          <w:rFonts w:cs="Times New Roman"/>
          <w:szCs w:val="24"/>
        </w:rPr>
        <w:t xml:space="preserve">In considering these comments </w:t>
      </w:r>
      <w:r w:rsidR="00953E40">
        <w:rPr>
          <w:rFonts w:cs="Times New Roman"/>
          <w:szCs w:val="24"/>
        </w:rPr>
        <w:t>supporting doubling of efficiency savings achieved in existing buildings</w:t>
      </w:r>
      <w:r>
        <w:rPr>
          <w:rFonts w:cs="Times New Roman"/>
          <w:szCs w:val="24"/>
        </w:rPr>
        <w:t xml:space="preserve">, NAIMA asks </w:t>
      </w:r>
      <w:r w:rsidR="00953E40">
        <w:rPr>
          <w:rFonts w:cs="Times New Roman"/>
          <w:szCs w:val="24"/>
        </w:rPr>
        <w:t xml:space="preserve">CARB </w:t>
      </w:r>
      <w:r>
        <w:rPr>
          <w:rFonts w:cs="Times New Roman"/>
          <w:szCs w:val="24"/>
        </w:rPr>
        <w:t>to recognize several key points: 1) the building sector is a significant source of greenhouse gas emissions due to its use – and waste – of electricity; 2) that insulation can provide the most cost-effective and immediately available means to reduce this energy use; 3) that major studies have underscored the key role insulation can play in this regard</w:t>
      </w:r>
      <w:r w:rsidR="00953E40">
        <w:rPr>
          <w:rFonts w:cs="Times New Roman"/>
          <w:szCs w:val="24"/>
        </w:rPr>
        <w:t xml:space="preserve">, including significant </w:t>
      </w:r>
      <w:r w:rsidR="005956DB">
        <w:rPr>
          <w:rFonts w:cs="Times New Roman"/>
          <w:szCs w:val="24"/>
        </w:rPr>
        <w:t>energy savings from retrofitting existing buildings</w:t>
      </w:r>
      <w:r>
        <w:rPr>
          <w:rFonts w:cs="Times New Roman"/>
          <w:szCs w:val="24"/>
        </w:rPr>
        <w:t>; and 4) how insulation in the industrial sector can have a significant complementary role.</w:t>
      </w:r>
    </w:p>
    <w:p w14:paraId="31BBACAE" w14:textId="77777777" w:rsidR="008B4353" w:rsidRDefault="008B4353" w:rsidP="003F153E">
      <w:pPr>
        <w:rPr>
          <w:rFonts w:cs="Times New Roman"/>
          <w:szCs w:val="24"/>
        </w:rPr>
      </w:pPr>
    </w:p>
    <w:p w14:paraId="07DC61A3" w14:textId="78944C69" w:rsidR="008B4353" w:rsidRDefault="008B4353" w:rsidP="003F153E">
      <w:pPr>
        <w:rPr>
          <w:rFonts w:cs="Times New Roman"/>
          <w:szCs w:val="24"/>
        </w:rPr>
      </w:pPr>
      <w:r>
        <w:rPr>
          <w:rFonts w:cs="Times New Roman"/>
          <w:szCs w:val="24"/>
        </w:rPr>
        <w:t>Indeed, buildings a</w:t>
      </w:r>
      <w:r w:rsidR="00C23E46">
        <w:rPr>
          <w:rFonts w:cs="Times New Roman"/>
          <w:szCs w:val="24"/>
        </w:rPr>
        <w:t>re</w:t>
      </w:r>
      <w:r>
        <w:rPr>
          <w:rFonts w:cs="Times New Roman"/>
          <w:szCs w:val="24"/>
        </w:rPr>
        <w:t xml:space="preserve"> the largest users of energy</w:t>
      </w:r>
      <w:r w:rsidR="00C23E46">
        <w:rPr>
          <w:rFonts w:cs="Times New Roman"/>
          <w:szCs w:val="24"/>
        </w:rPr>
        <w:t>,</w:t>
      </w:r>
      <w:r>
        <w:rPr>
          <w:rFonts w:cs="Times New Roman"/>
          <w:szCs w:val="24"/>
        </w:rPr>
        <w:t xml:space="preserve"> and, </w:t>
      </w:r>
      <w:r w:rsidR="00C23E46">
        <w:rPr>
          <w:rFonts w:cs="Times New Roman"/>
          <w:szCs w:val="24"/>
        </w:rPr>
        <w:t>t</w:t>
      </w:r>
      <w:r>
        <w:rPr>
          <w:rFonts w:cs="Times New Roman"/>
          <w:szCs w:val="24"/>
        </w:rPr>
        <w:t>he</w:t>
      </w:r>
      <w:r w:rsidR="00C23E46">
        <w:rPr>
          <w:rFonts w:cs="Times New Roman"/>
          <w:szCs w:val="24"/>
        </w:rPr>
        <w:t>refor</w:t>
      </w:r>
      <w:r>
        <w:rPr>
          <w:rFonts w:cs="Times New Roman"/>
          <w:szCs w:val="24"/>
        </w:rPr>
        <w:t>e a potentially tremendous source of reduction of energy consumption, representing “one of the last great frontiers of wasted energy.”</w:t>
      </w:r>
      <w:r>
        <w:rPr>
          <w:rStyle w:val="FootnoteReference"/>
          <w:rFonts w:cs="Times New Roman"/>
          <w:szCs w:val="24"/>
        </w:rPr>
        <w:footnoteReference w:id="1"/>
      </w:r>
      <w:r>
        <w:rPr>
          <w:rFonts w:cs="Times New Roman"/>
          <w:szCs w:val="24"/>
        </w:rPr>
        <w:t xml:space="preserve">  There is a direct relationship between energy consumption of buildings and greenhouse gas emissions; in fact, heating and cooling buildings account</w:t>
      </w:r>
      <w:r w:rsidR="00F2523B">
        <w:rPr>
          <w:rFonts w:cs="Times New Roman"/>
          <w:szCs w:val="24"/>
        </w:rPr>
        <w:t>s</w:t>
      </w:r>
      <w:r>
        <w:rPr>
          <w:rFonts w:cs="Times New Roman"/>
          <w:szCs w:val="24"/>
        </w:rPr>
        <w:t xml:space="preserve"> for 40 percent of </w:t>
      </w:r>
      <w:r>
        <w:rPr>
          <w:rFonts w:cs="Times New Roman"/>
          <w:szCs w:val="24"/>
        </w:rPr>
        <w:lastRenderedPageBreak/>
        <w:t>energy use and greenhouse gas emissions in the United States.</w:t>
      </w:r>
      <w:r>
        <w:rPr>
          <w:rStyle w:val="FootnoteReference"/>
          <w:rFonts w:cs="Times New Roman"/>
          <w:szCs w:val="24"/>
        </w:rPr>
        <w:footnoteReference w:id="2"/>
      </w:r>
      <w:r>
        <w:rPr>
          <w:rFonts w:cs="Times New Roman"/>
          <w:szCs w:val="24"/>
        </w:rPr>
        <w:t xml:space="preserve">  When it comes to improving the energy efficiency of buildings, insulation is the key resource.  Indeed, insulation – more than energy efficient appliances or CFL light bulbs – can have the greatest impact on improving energy efficiency.  Unlike these other efficiency products, insulation, once installed, requires no further use of energy to save energy and lasts for the life of the building.</w:t>
      </w:r>
    </w:p>
    <w:p w14:paraId="2C9A5633" w14:textId="77777777" w:rsidR="008B4353" w:rsidRDefault="008B4353" w:rsidP="003F153E">
      <w:pPr>
        <w:rPr>
          <w:rFonts w:cs="Times New Roman"/>
          <w:szCs w:val="24"/>
        </w:rPr>
      </w:pPr>
    </w:p>
    <w:p w14:paraId="37E9ADE8" w14:textId="15D96D59" w:rsidR="008B4353" w:rsidRDefault="008B4353" w:rsidP="003F153E">
      <w:pPr>
        <w:rPr>
          <w:rFonts w:cs="Times New Roman"/>
          <w:szCs w:val="24"/>
        </w:rPr>
      </w:pPr>
      <w:r>
        <w:rPr>
          <w:rFonts w:cs="Times New Roman"/>
          <w:szCs w:val="24"/>
        </w:rPr>
        <w:t xml:space="preserve">As demonstrated by </w:t>
      </w:r>
      <w:r w:rsidRPr="003819D5">
        <w:rPr>
          <w:rFonts w:cs="Times New Roman"/>
          <w:szCs w:val="24"/>
        </w:rPr>
        <w:t xml:space="preserve">“A Cost Curve for Greenhouse Gas Reduction,” </w:t>
      </w:r>
      <w:r>
        <w:rPr>
          <w:rFonts w:cs="Times New Roman"/>
          <w:szCs w:val="24"/>
        </w:rPr>
        <w:t>insulation</w:t>
      </w:r>
      <w:r w:rsidR="004D4BEB">
        <w:rPr>
          <w:rFonts w:cs="Times New Roman"/>
          <w:szCs w:val="24"/>
        </w:rPr>
        <w:t xml:space="preserve"> </w:t>
      </w:r>
      <w:r w:rsidR="004D4BEB" w:rsidRPr="004D4BEB">
        <w:rPr>
          <w:rFonts w:cs="Times New Roman"/>
          <w:szCs w:val="24"/>
          <w:u w:val="single"/>
        </w:rPr>
        <w:t>is</w:t>
      </w:r>
      <w:r>
        <w:rPr>
          <w:rFonts w:cs="Times New Roman"/>
          <w:szCs w:val="24"/>
        </w:rPr>
        <w:t xml:space="preserve"> the most cost-effective tool available; it is a measure that carries no net life cycle cost – in effect the reductions come at negative cost, </w:t>
      </w:r>
      <w:r>
        <w:rPr>
          <w:rFonts w:cs="Times New Roman"/>
          <w:i/>
          <w:szCs w:val="24"/>
        </w:rPr>
        <w:t>i.e.</w:t>
      </w:r>
      <w:r>
        <w:rPr>
          <w:rFonts w:cs="Times New Roman"/>
          <w:szCs w:val="24"/>
        </w:rPr>
        <w:t>, end-use energy efficiency enhancements both reduce utility greenhouse gas emissions AND save money.</w:t>
      </w:r>
      <w:r>
        <w:rPr>
          <w:rStyle w:val="FootnoteReference"/>
          <w:rFonts w:cs="Times New Roman"/>
          <w:szCs w:val="24"/>
        </w:rPr>
        <w:footnoteReference w:id="3"/>
      </w:r>
    </w:p>
    <w:p w14:paraId="1AC16CC8" w14:textId="77777777" w:rsidR="008B4353" w:rsidRDefault="008B4353" w:rsidP="003F153E">
      <w:pPr>
        <w:rPr>
          <w:rFonts w:cs="Times New Roman"/>
          <w:szCs w:val="24"/>
        </w:rPr>
      </w:pPr>
    </w:p>
    <w:p w14:paraId="097703C9" w14:textId="475712D9" w:rsidR="008B4353" w:rsidRDefault="008B4353" w:rsidP="003F153E">
      <w:pPr>
        <w:rPr>
          <w:rFonts w:cs="Times New Roman"/>
          <w:szCs w:val="24"/>
        </w:rPr>
      </w:pPr>
      <w:r>
        <w:rPr>
          <w:rFonts w:cs="Times New Roman"/>
          <w:szCs w:val="24"/>
        </w:rPr>
        <w:t>Numerous studies</w:t>
      </w:r>
      <w:r>
        <w:rPr>
          <w:rStyle w:val="FootnoteReference"/>
          <w:rFonts w:cs="Times New Roman"/>
          <w:szCs w:val="24"/>
        </w:rPr>
        <w:footnoteReference w:id="4"/>
      </w:r>
      <w:r>
        <w:rPr>
          <w:rFonts w:cs="Times New Roman"/>
          <w:szCs w:val="24"/>
        </w:rPr>
        <w:t xml:space="preserve"> have analyzed the benefits of increased insulation in existing and new residential buildings and projected resultant reductions of conventional pollutants (fine particulate matter (PM</w:t>
      </w:r>
      <w:r w:rsidRPr="0036356B">
        <w:rPr>
          <w:rFonts w:cs="Times New Roman"/>
          <w:szCs w:val="24"/>
          <w:vertAlign w:val="subscript"/>
        </w:rPr>
        <w:t>2.5</w:t>
      </w:r>
      <w:r>
        <w:rPr>
          <w:rFonts w:cs="Times New Roman"/>
          <w:szCs w:val="24"/>
        </w:rPr>
        <w:t>), nitrogen oxide (NOx), and sulfur dioxide (SO</w:t>
      </w:r>
      <w:r w:rsidRPr="0036356B">
        <w:rPr>
          <w:rFonts w:cs="Times New Roman"/>
          <w:szCs w:val="24"/>
          <w:vertAlign w:val="subscript"/>
        </w:rPr>
        <w:t>2</w:t>
      </w:r>
      <w:r>
        <w:rPr>
          <w:rFonts w:cs="Times New Roman"/>
          <w:szCs w:val="24"/>
        </w:rPr>
        <w:t>))</w:t>
      </w:r>
      <w:r w:rsidR="004D4BEB">
        <w:rPr>
          <w:rFonts w:cs="Times New Roman"/>
          <w:szCs w:val="24"/>
        </w:rPr>
        <w:t xml:space="preserve"> and greenhouse gases</w:t>
      </w:r>
      <w:r>
        <w:rPr>
          <w:rFonts w:cs="Times New Roman"/>
          <w:szCs w:val="24"/>
        </w:rPr>
        <w:t xml:space="preserve">.  These studies determined that improving energy efficiency of homes not only saves energy and reduces environmental air pollution, but also has a significant, immediate positive impact on public health.  Improving the energy efficiency of commercial and industrial buildings will provide these benefits as well.  Each Btu saved through insulation means cleaner air and improved public health.  Indeed, upon reviewing these findings, the </w:t>
      </w:r>
      <w:r w:rsidRPr="003819D5">
        <w:rPr>
          <w:rFonts w:cs="Times New Roman"/>
          <w:szCs w:val="24"/>
        </w:rPr>
        <w:t xml:space="preserve">Harvard </w:t>
      </w:r>
      <w:r>
        <w:rPr>
          <w:rFonts w:cs="Times New Roman"/>
          <w:szCs w:val="24"/>
        </w:rPr>
        <w:t xml:space="preserve">and Boston University </w:t>
      </w:r>
      <w:r w:rsidRPr="003819D5">
        <w:rPr>
          <w:rFonts w:cs="Times New Roman"/>
          <w:szCs w:val="24"/>
        </w:rPr>
        <w:t xml:space="preserve">researchers </w:t>
      </w:r>
      <w:r>
        <w:rPr>
          <w:rFonts w:cs="Times New Roman"/>
          <w:szCs w:val="24"/>
        </w:rPr>
        <w:t xml:space="preserve">concluded </w:t>
      </w:r>
      <w:r w:rsidRPr="003819D5">
        <w:rPr>
          <w:rFonts w:cs="Times New Roman"/>
          <w:szCs w:val="24"/>
        </w:rPr>
        <w:t>that the “magnitude of the economic and public health benefits indicates that creative public policies to encourage” increased insulation “may be warranted.”</w:t>
      </w:r>
      <w:r w:rsidRPr="003819D5">
        <w:rPr>
          <w:rStyle w:val="FootnoteReference"/>
          <w:rFonts w:cs="Times New Roman"/>
          <w:szCs w:val="24"/>
        </w:rPr>
        <w:footnoteReference w:id="5"/>
      </w:r>
      <w:r w:rsidRPr="003819D5">
        <w:rPr>
          <w:rFonts w:cs="Times New Roman"/>
          <w:szCs w:val="24"/>
        </w:rPr>
        <w:t xml:space="preserve">  Harvard researchers </w:t>
      </w:r>
      <w:r>
        <w:rPr>
          <w:rFonts w:cs="Times New Roman"/>
          <w:szCs w:val="24"/>
        </w:rPr>
        <w:t xml:space="preserve">also </w:t>
      </w:r>
      <w:r w:rsidRPr="003819D5">
        <w:rPr>
          <w:rFonts w:cs="Times New Roman"/>
          <w:szCs w:val="24"/>
        </w:rPr>
        <w:t>concluded that</w:t>
      </w:r>
      <w:r>
        <w:rPr>
          <w:rFonts w:cs="Times New Roman"/>
          <w:szCs w:val="24"/>
        </w:rPr>
        <w:t>:</w:t>
      </w:r>
    </w:p>
    <w:p w14:paraId="35D8E24E" w14:textId="77777777" w:rsidR="008B4353" w:rsidRDefault="008B4353" w:rsidP="003F153E">
      <w:pPr>
        <w:rPr>
          <w:rFonts w:cs="Times New Roman"/>
          <w:szCs w:val="24"/>
        </w:rPr>
      </w:pPr>
    </w:p>
    <w:p w14:paraId="5C6E8B39" w14:textId="77777777" w:rsidR="008B4353" w:rsidRDefault="008B4353" w:rsidP="003F153E">
      <w:pPr>
        <w:ind w:left="720" w:right="720"/>
        <w:rPr>
          <w:rFonts w:cs="Times New Roman"/>
          <w:szCs w:val="24"/>
        </w:rPr>
      </w:pPr>
      <w:r w:rsidRPr="003819D5">
        <w:rPr>
          <w:rFonts w:cs="Times New Roman"/>
          <w:szCs w:val="24"/>
        </w:rPr>
        <w:t xml:space="preserve">[t]his approach allows us to quantify the benefits of energy efficiency on a national scale not seen before, which takes us far beyond energy savings and energy security.  Now, improving energy efficiency not only helps us as a nation, </w:t>
      </w:r>
      <w:r w:rsidRPr="003819D5">
        <w:rPr>
          <w:rFonts w:cs="Times New Roman"/>
          <w:szCs w:val="24"/>
        </w:rPr>
        <w:lastRenderedPageBreak/>
        <w:t>but also has an immediate, positive impact on us, as individuals, and our families.</w:t>
      </w:r>
      <w:r w:rsidRPr="003819D5">
        <w:rPr>
          <w:rStyle w:val="FootnoteReference"/>
          <w:rFonts w:cs="Times New Roman"/>
          <w:szCs w:val="24"/>
        </w:rPr>
        <w:footnoteReference w:id="6"/>
      </w:r>
    </w:p>
    <w:p w14:paraId="17DFEF16" w14:textId="77777777" w:rsidR="008B4353" w:rsidRDefault="008B4353" w:rsidP="003F153E">
      <w:pPr>
        <w:rPr>
          <w:rFonts w:cs="Times New Roman"/>
          <w:szCs w:val="24"/>
        </w:rPr>
      </w:pPr>
    </w:p>
    <w:p w14:paraId="364FA3C3" w14:textId="7153D32C" w:rsidR="0008124F" w:rsidRDefault="0008124F" w:rsidP="003F153E">
      <w:pPr>
        <w:tabs>
          <w:tab w:val="right" w:pos="9360"/>
        </w:tabs>
      </w:pPr>
      <w:r>
        <w:t>ENERGY SAVINGS FROM INSULATION OFFERS THE BEST SOLUTION BECAUSE IT IS COST-EFFECTIVE AND SIGNIFICANTLY REDUCES POLLUTION</w:t>
      </w:r>
    </w:p>
    <w:p w14:paraId="37D93DEA" w14:textId="4EF34EFF" w:rsidR="0008124F" w:rsidRDefault="0008124F" w:rsidP="003F153E">
      <w:pPr>
        <w:tabs>
          <w:tab w:val="right" w:pos="9360"/>
        </w:tabs>
      </w:pPr>
    </w:p>
    <w:p w14:paraId="6681B731" w14:textId="382BCBAD" w:rsidR="00E433CB" w:rsidRDefault="00E433CB" w:rsidP="003F153E">
      <w:pPr>
        <w:rPr>
          <w:rFonts w:cs="Times New Roman"/>
          <w:szCs w:val="24"/>
        </w:rPr>
      </w:pPr>
      <w:r>
        <w:rPr>
          <w:rFonts w:cs="Times New Roman"/>
          <w:szCs w:val="24"/>
        </w:rPr>
        <w:t xml:space="preserve">Insulation offers cost-effective reductions and is immediately available to yield expeditious results.  Unlike other energy efficiency equipment, once installed, insulation requires no further energy use, is permanent, and does not need regular upkeep, so reductions are long-term.  Most important, </w:t>
      </w:r>
      <w:r w:rsidR="005956DB">
        <w:rPr>
          <w:rFonts w:cs="Times New Roman"/>
          <w:szCs w:val="24"/>
        </w:rPr>
        <w:t xml:space="preserve">California’s </w:t>
      </w:r>
      <w:r>
        <w:rPr>
          <w:rFonts w:cs="Times New Roman"/>
          <w:szCs w:val="24"/>
        </w:rPr>
        <w:t xml:space="preserve">insulation upgrade/incentive programs </w:t>
      </w:r>
      <w:r w:rsidR="005956DB">
        <w:rPr>
          <w:rFonts w:cs="Times New Roman"/>
          <w:szCs w:val="24"/>
        </w:rPr>
        <w:t xml:space="preserve">should </w:t>
      </w:r>
      <w:r>
        <w:rPr>
          <w:rFonts w:cs="Times New Roman"/>
          <w:szCs w:val="24"/>
        </w:rPr>
        <w:t xml:space="preserve">be </w:t>
      </w:r>
      <w:r w:rsidR="005956DB">
        <w:rPr>
          <w:rFonts w:cs="Times New Roman"/>
          <w:szCs w:val="24"/>
        </w:rPr>
        <w:t xml:space="preserve">applied </w:t>
      </w:r>
      <w:r>
        <w:rPr>
          <w:rFonts w:cs="Times New Roman"/>
          <w:szCs w:val="24"/>
        </w:rPr>
        <w:t>broadly across the power, housing, commercial, and industrial sectors.</w:t>
      </w:r>
      <w:r w:rsidR="005956DB">
        <w:rPr>
          <w:rFonts w:cs="Times New Roman"/>
          <w:szCs w:val="24"/>
        </w:rPr>
        <w:t xml:space="preserve"> </w:t>
      </w:r>
    </w:p>
    <w:p w14:paraId="195DBBA1" w14:textId="2DCDE3E3" w:rsidR="00E433CB" w:rsidRDefault="00E433CB" w:rsidP="003F153E">
      <w:pPr>
        <w:rPr>
          <w:rFonts w:cs="Times New Roman"/>
          <w:szCs w:val="24"/>
        </w:rPr>
      </w:pPr>
    </w:p>
    <w:p w14:paraId="3BF3C763" w14:textId="77777777" w:rsidR="00E433CB" w:rsidRPr="00082A4C" w:rsidRDefault="00E433CB" w:rsidP="003F153E">
      <w:pPr>
        <w:pStyle w:val="ListParagraph"/>
        <w:numPr>
          <w:ilvl w:val="0"/>
          <w:numId w:val="3"/>
        </w:numPr>
        <w:ind w:left="1440" w:hanging="720"/>
        <w:contextualSpacing w:val="0"/>
        <w:jc w:val="both"/>
      </w:pPr>
      <w:r>
        <w:t xml:space="preserve">Insulation Provides </w:t>
      </w:r>
      <w:r w:rsidRPr="00082A4C">
        <w:t>Cost-Effective Reduction of Energy Consumption</w:t>
      </w:r>
    </w:p>
    <w:p w14:paraId="1234E7C6" w14:textId="77777777" w:rsidR="00E433CB" w:rsidRDefault="00E433CB" w:rsidP="003F153E">
      <w:pPr>
        <w:rPr>
          <w:rFonts w:cs="Times New Roman"/>
          <w:szCs w:val="24"/>
        </w:rPr>
      </w:pPr>
    </w:p>
    <w:p w14:paraId="12AC635C" w14:textId="77777777" w:rsidR="00E433CB" w:rsidRPr="000243FE" w:rsidRDefault="00E433CB" w:rsidP="003F153E">
      <w:pPr>
        <w:rPr>
          <w:rFonts w:cs="Times New Roman"/>
          <w:szCs w:val="24"/>
        </w:rPr>
      </w:pPr>
      <w:r w:rsidRPr="000243FE">
        <w:rPr>
          <w:rFonts w:cs="Times New Roman"/>
          <w:szCs w:val="24"/>
        </w:rPr>
        <w:t xml:space="preserve">Energy </w:t>
      </w:r>
      <w:r>
        <w:rPr>
          <w:rFonts w:cs="Times New Roman"/>
          <w:szCs w:val="24"/>
        </w:rPr>
        <w:t>e</w:t>
      </w:r>
      <w:r w:rsidRPr="000243FE">
        <w:rPr>
          <w:rFonts w:cs="Times New Roman"/>
          <w:szCs w:val="24"/>
        </w:rPr>
        <w:t xml:space="preserve">fficiency is defined largely as cost-effective ways to </w:t>
      </w:r>
      <w:r>
        <w:rPr>
          <w:rFonts w:cs="Times New Roman"/>
          <w:szCs w:val="24"/>
        </w:rPr>
        <w:t xml:space="preserve">either </w:t>
      </w:r>
      <w:r w:rsidRPr="000243FE">
        <w:rPr>
          <w:rFonts w:cs="Times New Roman"/>
          <w:szCs w:val="24"/>
        </w:rPr>
        <w:t xml:space="preserve">reduce energy consumption </w:t>
      </w:r>
      <w:r>
        <w:rPr>
          <w:rFonts w:cs="Times New Roman"/>
          <w:szCs w:val="24"/>
        </w:rPr>
        <w:t xml:space="preserve">to accomplish the same work or keep energy consumption constant while doing more work.  </w:t>
      </w:r>
      <w:r w:rsidRPr="000243FE">
        <w:rPr>
          <w:rFonts w:cs="Times New Roman"/>
          <w:szCs w:val="24"/>
        </w:rPr>
        <w:t xml:space="preserve">The idea behind energy efficiency is quite simple – if people consume less energy, there will </w:t>
      </w:r>
      <w:r>
        <w:rPr>
          <w:rFonts w:cs="Times New Roman"/>
          <w:szCs w:val="24"/>
        </w:rPr>
        <w:t xml:space="preserve">be correspondingly </w:t>
      </w:r>
      <w:r w:rsidRPr="000243FE">
        <w:rPr>
          <w:rFonts w:cs="Times New Roman"/>
          <w:szCs w:val="24"/>
        </w:rPr>
        <w:t>less emission of greenhouse gases as the result of the burning of fossil fuels.  Energy efficiency technologies and practices can therefore play a pivotal role in reducing the threat of global climate change.</w:t>
      </w:r>
    </w:p>
    <w:p w14:paraId="7A6C7E62" w14:textId="77777777" w:rsidR="00E433CB" w:rsidRPr="000243FE" w:rsidRDefault="00E433CB" w:rsidP="003F153E">
      <w:pPr>
        <w:rPr>
          <w:rFonts w:cs="Times New Roman"/>
          <w:szCs w:val="24"/>
        </w:rPr>
      </w:pPr>
    </w:p>
    <w:p w14:paraId="2F397E1F" w14:textId="77777777" w:rsidR="00E433CB" w:rsidRPr="000243FE" w:rsidRDefault="00E433CB" w:rsidP="003F153E">
      <w:pPr>
        <w:rPr>
          <w:rFonts w:cs="Times New Roman"/>
          <w:szCs w:val="24"/>
        </w:rPr>
      </w:pPr>
      <w:r w:rsidRPr="000243FE">
        <w:rPr>
          <w:rFonts w:cs="Times New Roman"/>
          <w:szCs w:val="24"/>
        </w:rPr>
        <w:t>One of the easiest and most effective energy efficient technologies available today is insulation.  Overall benefits from insulation are numerous, including thermal performance, personal comfort, sound control, condensation control, fire protection, and much more.  The thermal insulating properties of insulation materials provide important energy and environmental benefits.  Made from a variety of substances including fiber glass, foam, cellulose, mineral fiber, and other materials, insulation products are primarily designed to reduce the transfer of heat through building structures in residential, commercial and industrial applications.</w:t>
      </w:r>
      <w:r>
        <w:rPr>
          <w:rStyle w:val="FootnoteReference"/>
          <w:rFonts w:cs="Times New Roman"/>
          <w:szCs w:val="24"/>
        </w:rPr>
        <w:footnoteReference w:id="7"/>
      </w:r>
      <w:r>
        <w:rPr>
          <w:rFonts w:cs="Times New Roman"/>
          <w:szCs w:val="24"/>
        </w:rPr>
        <w:t xml:space="preserve">  As will be discussed more fully below</w:t>
      </w:r>
      <w:r w:rsidRPr="000243FE">
        <w:rPr>
          <w:rFonts w:cs="Times New Roman"/>
          <w:szCs w:val="24"/>
        </w:rPr>
        <w:t xml:space="preserve">, insulation products enable consumers to reduce more energy use </w:t>
      </w:r>
      <w:r>
        <w:rPr>
          <w:rFonts w:cs="Times New Roman"/>
          <w:szCs w:val="24"/>
        </w:rPr>
        <w:t xml:space="preserve">in the first several months </w:t>
      </w:r>
      <w:r w:rsidRPr="000243FE">
        <w:rPr>
          <w:rFonts w:cs="Times New Roman"/>
          <w:szCs w:val="24"/>
        </w:rPr>
        <w:t>than it takes to manufacture the</w:t>
      </w:r>
      <w:r>
        <w:rPr>
          <w:rFonts w:cs="Times New Roman"/>
          <w:szCs w:val="24"/>
        </w:rPr>
        <w:t xml:space="preserve"> insulation </w:t>
      </w:r>
      <w:r w:rsidRPr="000243FE">
        <w:rPr>
          <w:rFonts w:cs="Times New Roman"/>
          <w:szCs w:val="24"/>
        </w:rPr>
        <w:t>m</w:t>
      </w:r>
      <w:r>
        <w:rPr>
          <w:rFonts w:cs="Times New Roman"/>
          <w:szCs w:val="24"/>
        </w:rPr>
        <w:t>aterial</w:t>
      </w:r>
      <w:r w:rsidRPr="000243FE">
        <w:rPr>
          <w:rFonts w:cs="Times New Roman"/>
          <w:szCs w:val="24"/>
        </w:rPr>
        <w:t xml:space="preserve">.  This results in a very positive overall energy and environmental balance for thermal insulation.  </w:t>
      </w:r>
      <w:r>
        <w:rPr>
          <w:rFonts w:cs="Times New Roman"/>
          <w:szCs w:val="24"/>
        </w:rPr>
        <w:t>As will be shown below, t</w:t>
      </w:r>
      <w:r w:rsidRPr="000243FE">
        <w:rPr>
          <w:rFonts w:cs="Times New Roman"/>
          <w:szCs w:val="24"/>
        </w:rPr>
        <w:t>here are also dramatic savings realized from industrial process and mechanical insulation as well.</w:t>
      </w:r>
    </w:p>
    <w:p w14:paraId="4BA8434D" w14:textId="77777777" w:rsidR="00E433CB" w:rsidRPr="000243FE" w:rsidRDefault="00E433CB" w:rsidP="003F153E">
      <w:pPr>
        <w:rPr>
          <w:rFonts w:cs="Times New Roman"/>
          <w:szCs w:val="24"/>
        </w:rPr>
      </w:pPr>
    </w:p>
    <w:p w14:paraId="112ACB39" w14:textId="219DE798" w:rsidR="00E433CB" w:rsidRDefault="00E433CB" w:rsidP="003F153E">
      <w:pPr>
        <w:rPr>
          <w:rFonts w:cs="Times New Roman"/>
          <w:szCs w:val="24"/>
        </w:rPr>
      </w:pPr>
      <w:r w:rsidRPr="000243FE">
        <w:rPr>
          <w:rFonts w:cs="Times New Roman"/>
          <w:szCs w:val="24"/>
        </w:rPr>
        <w:lastRenderedPageBreak/>
        <w:t xml:space="preserve">Perhaps the most effective way of illustrating the impact of insulation on energy savings in the United States is to </w:t>
      </w:r>
      <w:r>
        <w:rPr>
          <w:rFonts w:cs="Times New Roman"/>
          <w:szCs w:val="24"/>
        </w:rPr>
        <w:t xml:space="preserve">elaborate upon a </w:t>
      </w:r>
      <w:r w:rsidRPr="000243FE">
        <w:rPr>
          <w:rFonts w:cs="Times New Roman"/>
          <w:szCs w:val="24"/>
        </w:rPr>
        <w:t>study that documented the magnitude of energy savings derived from insulation already in place.</w:t>
      </w:r>
      <w:r>
        <w:rPr>
          <w:rStyle w:val="FootnoteReference"/>
          <w:rFonts w:cs="Times New Roman"/>
          <w:szCs w:val="24"/>
        </w:rPr>
        <w:footnoteReference w:id="8"/>
      </w:r>
      <w:r>
        <w:rPr>
          <w:rFonts w:cs="Times New Roman"/>
          <w:szCs w:val="24"/>
        </w:rPr>
        <w:t xml:space="preserve">  In the study, conducted by Energy Conservation Management, Inc. (“ECM”), researchers compared the energy used to make insulation with the energy </w:t>
      </w:r>
      <w:r w:rsidR="00105E35">
        <w:rPr>
          <w:rFonts w:cs="Times New Roman"/>
          <w:szCs w:val="24"/>
        </w:rPr>
        <w:t xml:space="preserve">that was </w:t>
      </w:r>
      <w:r>
        <w:rPr>
          <w:rFonts w:cs="Times New Roman"/>
          <w:szCs w:val="24"/>
        </w:rPr>
        <w:t>currently being saved by insulation products installed in the building envelope of residential and commercial structures as well as in industrial applications.  According to the study, the benefits from insulation far outweigh</w:t>
      </w:r>
      <w:r w:rsidR="00105E35">
        <w:rPr>
          <w:rFonts w:cs="Times New Roman"/>
          <w:szCs w:val="24"/>
        </w:rPr>
        <w:t>ed</w:t>
      </w:r>
      <w:r>
        <w:rPr>
          <w:rFonts w:cs="Times New Roman"/>
          <w:szCs w:val="24"/>
        </w:rPr>
        <w:t xml:space="preserve"> the cost, with the ratio of energy investment to energy savings having a range of 12 to 1 per year.  This ratio means that for every Btu invested in the manufacture of thermal insulation, 12 Btus in energy savings are realized in the first year of service.</w:t>
      </w:r>
    </w:p>
    <w:p w14:paraId="31C312EA" w14:textId="77777777" w:rsidR="00E433CB" w:rsidRDefault="00E433CB" w:rsidP="003F153E">
      <w:pPr>
        <w:rPr>
          <w:rFonts w:cs="Times New Roman"/>
          <w:szCs w:val="24"/>
        </w:rPr>
      </w:pPr>
    </w:p>
    <w:p w14:paraId="23B9603E" w14:textId="7F771E27" w:rsidR="00E433CB" w:rsidRDefault="00E433CB" w:rsidP="003F153E">
      <w:pPr>
        <w:rPr>
          <w:rFonts w:cs="Times New Roman"/>
          <w:szCs w:val="24"/>
        </w:rPr>
      </w:pPr>
      <w:r>
        <w:rPr>
          <w:rFonts w:cs="Times New Roman"/>
          <w:szCs w:val="24"/>
        </w:rPr>
        <w:t>Indeed, the findings of the ECM study indicate</w:t>
      </w:r>
      <w:r w:rsidR="00105E35">
        <w:rPr>
          <w:rFonts w:cs="Times New Roman"/>
          <w:szCs w:val="24"/>
        </w:rPr>
        <w:t>d</w:t>
      </w:r>
      <w:r>
        <w:rPr>
          <w:rFonts w:cs="Times New Roman"/>
          <w:szCs w:val="24"/>
        </w:rPr>
        <w:t xml:space="preserve"> the dramatic reductions in energy demand resulting from use of thermal insulation.  The study reported that “because of home insulation, drastically less energy is needed to heat and cool homes in the United States today when compared to the same homes without insulation.</w:t>
      </w:r>
      <w:r w:rsidR="00105E35">
        <w:rPr>
          <w:rFonts w:cs="Times New Roman"/>
          <w:szCs w:val="24"/>
        </w:rPr>
        <w:t xml:space="preserve"> . . . this </w:t>
      </w:r>
      <w:r>
        <w:rPr>
          <w:rFonts w:cs="Times New Roman"/>
          <w:szCs w:val="24"/>
        </w:rPr>
        <w:t>difference results in annual energy savings of 51 percent or 10.4 quadrillion Btu nationwide.”</w:t>
      </w:r>
      <w:r>
        <w:rPr>
          <w:rStyle w:val="FootnoteReference"/>
          <w:rFonts w:cs="Times New Roman"/>
          <w:szCs w:val="24"/>
        </w:rPr>
        <w:footnoteReference w:id="9"/>
      </w:r>
      <w:r>
        <w:rPr>
          <w:rFonts w:cs="Times New Roman"/>
          <w:szCs w:val="24"/>
        </w:rPr>
        <w:t xml:space="preserve">  That 10.4 quadrillion Btus </w:t>
      </w:r>
      <w:r w:rsidR="00105E35">
        <w:rPr>
          <w:rFonts w:cs="Times New Roman"/>
          <w:szCs w:val="24"/>
        </w:rPr>
        <w:t>wa</w:t>
      </w:r>
      <w:r>
        <w:rPr>
          <w:rFonts w:cs="Times New Roman"/>
          <w:szCs w:val="24"/>
        </w:rPr>
        <w:t xml:space="preserve">s equivalent to a 255-day supply of gasoline for the entire United States or to 51 percent of the total annual industrial energy consumption in the United States.  In the commercial building sector, the study found that insulation </w:t>
      </w:r>
      <w:r w:rsidR="00105E35">
        <w:rPr>
          <w:rFonts w:cs="Times New Roman"/>
          <w:szCs w:val="24"/>
        </w:rPr>
        <w:t xml:space="preserve">that was </w:t>
      </w:r>
      <w:r>
        <w:rPr>
          <w:rFonts w:cs="Times New Roman"/>
          <w:szCs w:val="24"/>
        </w:rPr>
        <w:t>currently in place save</w:t>
      </w:r>
      <w:r w:rsidR="00105E35">
        <w:rPr>
          <w:rFonts w:cs="Times New Roman"/>
          <w:szCs w:val="24"/>
        </w:rPr>
        <w:t>d</w:t>
      </w:r>
      <w:r>
        <w:rPr>
          <w:rFonts w:cs="Times New Roman"/>
          <w:szCs w:val="24"/>
        </w:rPr>
        <w:t xml:space="preserve"> 18 percent or 1.51 quadrillion Btus annually, or a 37-day supply of gasoline for the entire United States.  Cumulatively, the savings </w:t>
      </w:r>
      <w:r w:rsidR="00105E35">
        <w:rPr>
          <w:rFonts w:cs="Times New Roman"/>
          <w:szCs w:val="24"/>
        </w:rPr>
        <w:t>we</w:t>
      </w:r>
      <w:r>
        <w:rPr>
          <w:rFonts w:cs="Times New Roman"/>
          <w:szCs w:val="24"/>
        </w:rPr>
        <w:t>re 42 percent or 11.91 quadrillion Btus annually.</w:t>
      </w:r>
    </w:p>
    <w:p w14:paraId="19ADFE12" w14:textId="77777777" w:rsidR="00E433CB" w:rsidRDefault="00E433CB" w:rsidP="003F153E">
      <w:pPr>
        <w:rPr>
          <w:rFonts w:cs="Times New Roman"/>
          <w:szCs w:val="24"/>
        </w:rPr>
      </w:pPr>
    </w:p>
    <w:p w14:paraId="5BF6E414" w14:textId="1E5EE8A8" w:rsidR="00E433CB" w:rsidRDefault="00E433CB" w:rsidP="003F153E">
      <w:pPr>
        <w:rPr>
          <w:rFonts w:cs="Times New Roman"/>
          <w:szCs w:val="24"/>
        </w:rPr>
      </w:pPr>
      <w:r>
        <w:rPr>
          <w:rFonts w:cs="Times New Roman"/>
          <w:szCs w:val="24"/>
        </w:rPr>
        <w:t xml:space="preserve">While these numbers may be impressive, future energy savings may be even greater.  The study also considered the potential for additional energy-savings and environmental impact if insulation levels in all homes and buildings were increased to meet standard energy codes.  While this study is </w:t>
      </w:r>
      <w:r w:rsidR="00105E35">
        <w:rPr>
          <w:rFonts w:cs="Times New Roman"/>
          <w:szCs w:val="24"/>
        </w:rPr>
        <w:t xml:space="preserve">more than </w:t>
      </w:r>
      <w:r>
        <w:rPr>
          <w:rFonts w:cs="Times New Roman"/>
          <w:szCs w:val="24"/>
        </w:rPr>
        <w:t>20 years old, it effectively demonstrates the tremendous impact achieved with future improvement in insulation levels.</w:t>
      </w:r>
    </w:p>
    <w:p w14:paraId="2998A863" w14:textId="77777777" w:rsidR="00E433CB" w:rsidRDefault="00E433CB" w:rsidP="003F153E">
      <w:pPr>
        <w:rPr>
          <w:rFonts w:cs="Times New Roman"/>
          <w:szCs w:val="24"/>
        </w:rPr>
      </w:pPr>
    </w:p>
    <w:p w14:paraId="60809EA0" w14:textId="38AE21F7" w:rsidR="00E433CB" w:rsidRDefault="00E433CB" w:rsidP="003F153E">
      <w:pPr>
        <w:rPr>
          <w:rFonts w:cs="Times New Roman"/>
          <w:szCs w:val="24"/>
        </w:rPr>
      </w:pPr>
      <w:r>
        <w:rPr>
          <w:rFonts w:cs="Times New Roman"/>
          <w:szCs w:val="24"/>
        </w:rPr>
        <w:t xml:space="preserve">The environmental implications of the energy savings from insulation go right to the heart of global climate change, simply because less energy consumption means reduced emissions of greenhouse gases.  Consider again the 10.41 quadrillion Btus saved as the result of insulation </w:t>
      </w:r>
      <w:r w:rsidR="00105E35">
        <w:rPr>
          <w:rFonts w:cs="Times New Roman"/>
          <w:szCs w:val="24"/>
        </w:rPr>
        <w:t xml:space="preserve">that was </w:t>
      </w:r>
      <w:r>
        <w:rPr>
          <w:rFonts w:cs="Times New Roman"/>
          <w:szCs w:val="24"/>
        </w:rPr>
        <w:t xml:space="preserve">currently in place in residential homes, </w:t>
      </w:r>
      <w:r>
        <w:rPr>
          <w:rFonts w:cs="Times New Roman"/>
          <w:i/>
          <w:szCs w:val="24"/>
        </w:rPr>
        <w:t>see</w:t>
      </w:r>
      <w:r>
        <w:rPr>
          <w:rFonts w:cs="Times New Roman"/>
          <w:szCs w:val="24"/>
        </w:rPr>
        <w:t xml:space="preserve"> above.  According to the ECM study, if </w:t>
      </w:r>
      <w:r w:rsidR="00105E35">
        <w:rPr>
          <w:rFonts w:cs="Times New Roman"/>
          <w:szCs w:val="24"/>
        </w:rPr>
        <w:t xml:space="preserve">those </w:t>
      </w:r>
      <w:r>
        <w:rPr>
          <w:rFonts w:cs="Times New Roman"/>
          <w:szCs w:val="24"/>
        </w:rPr>
        <w:t>current levels of residential insulation did not exist, U.S. carbon dioxide emissions (CO</w:t>
      </w:r>
      <w:r w:rsidRPr="00BA59B1">
        <w:rPr>
          <w:rFonts w:cs="Times New Roman"/>
          <w:szCs w:val="24"/>
          <w:vertAlign w:val="subscript"/>
        </w:rPr>
        <w:t>2</w:t>
      </w:r>
      <w:r>
        <w:rPr>
          <w:rFonts w:cs="Times New Roman"/>
          <w:szCs w:val="24"/>
        </w:rPr>
        <w:t>) would</w:t>
      </w:r>
      <w:r w:rsidR="00105E35">
        <w:rPr>
          <w:rFonts w:cs="Times New Roman"/>
          <w:szCs w:val="24"/>
        </w:rPr>
        <w:t xml:space="preserve"> have </w:t>
      </w:r>
      <w:r>
        <w:rPr>
          <w:rFonts w:cs="Times New Roman"/>
          <w:szCs w:val="24"/>
        </w:rPr>
        <w:t>increase</w:t>
      </w:r>
      <w:r w:rsidR="00105E35">
        <w:rPr>
          <w:rFonts w:cs="Times New Roman"/>
          <w:szCs w:val="24"/>
        </w:rPr>
        <w:t>d</w:t>
      </w:r>
      <w:r>
        <w:rPr>
          <w:rFonts w:cs="Times New Roman"/>
          <w:szCs w:val="24"/>
        </w:rPr>
        <w:t xml:space="preserve"> by 15 percent, with 1.35 trillion pounds of CO</w:t>
      </w:r>
      <w:r w:rsidRPr="00BA59B1">
        <w:rPr>
          <w:rFonts w:cs="Times New Roman"/>
          <w:szCs w:val="24"/>
          <w:vertAlign w:val="subscript"/>
        </w:rPr>
        <w:t>2</w:t>
      </w:r>
      <w:r w:rsidRPr="00BA59B1">
        <w:rPr>
          <w:rFonts w:cs="Times New Roman"/>
          <w:szCs w:val="24"/>
        </w:rPr>
        <w:t xml:space="preserve"> </w:t>
      </w:r>
      <w:r>
        <w:rPr>
          <w:rFonts w:cs="Times New Roman"/>
          <w:szCs w:val="24"/>
        </w:rPr>
        <w:t>being emitted into the atmosphere each year.  In order to eliminate that much additional CO</w:t>
      </w:r>
      <w:r w:rsidRPr="00BA59B1">
        <w:rPr>
          <w:rFonts w:cs="Times New Roman"/>
          <w:szCs w:val="24"/>
          <w:vertAlign w:val="subscript"/>
        </w:rPr>
        <w:t>2</w:t>
      </w:r>
      <w:r>
        <w:rPr>
          <w:rFonts w:cs="Times New Roman"/>
          <w:szCs w:val="24"/>
        </w:rPr>
        <w:t xml:space="preserve"> from the atmosphere, nearly 300 million acres of trees would need to be planted.</w:t>
      </w:r>
    </w:p>
    <w:p w14:paraId="415256F6" w14:textId="77777777" w:rsidR="00E433CB" w:rsidRDefault="00E433CB" w:rsidP="003F153E">
      <w:pPr>
        <w:rPr>
          <w:rFonts w:cs="Times New Roman"/>
          <w:szCs w:val="24"/>
        </w:rPr>
      </w:pPr>
    </w:p>
    <w:p w14:paraId="310393E5" w14:textId="44BF8C67" w:rsidR="00E433CB" w:rsidRPr="003819D5" w:rsidRDefault="00E433CB" w:rsidP="003F153E">
      <w:pPr>
        <w:rPr>
          <w:rFonts w:cs="Times New Roman"/>
          <w:szCs w:val="24"/>
        </w:rPr>
      </w:pPr>
      <w:r>
        <w:rPr>
          <w:rFonts w:cs="Times New Roman"/>
          <w:szCs w:val="24"/>
        </w:rPr>
        <w:t xml:space="preserve">As discussed herein, researchers at the Boston University, Harvard School of Public Health, and other independent studies have achieved similar results.  NAIMA </w:t>
      </w:r>
      <w:r w:rsidR="00DA4CF0">
        <w:rPr>
          <w:rFonts w:cs="Times New Roman"/>
          <w:szCs w:val="24"/>
        </w:rPr>
        <w:t xml:space="preserve">will </w:t>
      </w:r>
      <w:r>
        <w:rPr>
          <w:rFonts w:cs="Times New Roman"/>
          <w:szCs w:val="24"/>
        </w:rPr>
        <w:t xml:space="preserve">provide these detailed studies to </w:t>
      </w:r>
      <w:r w:rsidR="005956DB">
        <w:rPr>
          <w:rFonts w:cs="Times New Roman"/>
          <w:szCs w:val="24"/>
        </w:rPr>
        <w:t xml:space="preserve">CARB </w:t>
      </w:r>
      <w:r>
        <w:rPr>
          <w:rFonts w:cs="Times New Roman"/>
          <w:szCs w:val="24"/>
        </w:rPr>
        <w:t>upon request.</w:t>
      </w:r>
    </w:p>
    <w:p w14:paraId="714D9626" w14:textId="77777777" w:rsidR="00E433CB" w:rsidRPr="003819D5" w:rsidRDefault="00E433CB" w:rsidP="003F153E">
      <w:pPr>
        <w:ind w:right="720"/>
        <w:rPr>
          <w:rFonts w:cs="Times New Roman"/>
          <w:szCs w:val="24"/>
        </w:rPr>
      </w:pPr>
    </w:p>
    <w:p w14:paraId="48862777" w14:textId="77777777" w:rsidR="00E433CB" w:rsidRPr="00082A4C" w:rsidRDefault="00E433CB" w:rsidP="003F153E">
      <w:pPr>
        <w:pStyle w:val="ListParagraph"/>
        <w:numPr>
          <w:ilvl w:val="0"/>
          <w:numId w:val="3"/>
        </w:numPr>
        <w:ind w:left="1440" w:hanging="720"/>
        <w:contextualSpacing w:val="0"/>
        <w:jc w:val="both"/>
      </w:pPr>
      <w:r w:rsidRPr="00082A4C">
        <w:t>Insulation and Insulation-Related Reductions Are Immediately Available</w:t>
      </w:r>
    </w:p>
    <w:p w14:paraId="5DA4DD37" w14:textId="77777777" w:rsidR="00E433CB" w:rsidRDefault="00E433CB" w:rsidP="003F153E">
      <w:pPr>
        <w:rPr>
          <w:rFonts w:cs="Times New Roman"/>
          <w:szCs w:val="24"/>
        </w:rPr>
      </w:pPr>
    </w:p>
    <w:p w14:paraId="18C770C8" w14:textId="77777777" w:rsidR="00E433CB" w:rsidRDefault="00E433CB" w:rsidP="003F153E">
      <w:pPr>
        <w:rPr>
          <w:rFonts w:cs="Times New Roman"/>
          <w:szCs w:val="24"/>
        </w:rPr>
      </w:pPr>
      <w:r>
        <w:rPr>
          <w:rFonts w:cs="Times New Roman"/>
          <w:szCs w:val="24"/>
        </w:rPr>
        <w:t xml:space="preserve">The tremendous benefits from the reduction of energy demand and greenhouse gas emissions do not have to wait for further technological development.  Insulation, whether through fiber glass, spray foam, cellulose, mineral wool, or rigid foam, is widely and commercially available today, </w:t>
      </w:r>
      <w:r>
        <w:rPr>
          <w:rFonts w:cs="Times New Roman"/>
          <w:i/>
          <w:szCs w:val="24"/>
        </w:rPr>
        <w:t>i.e.</w:t>
      </w:r>
      <w:r>
        <w:rPr>
          <w:rFonts w:cs="Times New Roman"/>
          <w:szCs w:val="24"/>
        </w:rPr>
        <w:t>, insulation is literally off-the-shelf technology.  And, once in place, reductions in energy use are immediate.  Benefits can accrue as rapidly as the material is installed.</w:t>
      </w:r>
    </w:p>
    <w:p w14:paraId="363E6E6A" w14:textId="77777777" w:rsidR="00E433CB" w:rsidRDefault="00E433CB" w:rsidP="003F153E">
      <w:pPr>
        <w:rPr>
          <w:rFonts w:cs="Times New Roman"/>
          <w:szCs w:val="24"/>
        </w:rPr>
      </w:pPr>
    </w:p>
    <w:p w14:paraId="141EB679" w14:textId="77777777" w:rsidR="00E433CB" w:rsidRPr="00082A4C" w:rsidRDefault="00E433CB" w:rsidP="003F153E">
      <w:pPr>
        <w:pStyle w:val="ListParagraph"/>
        <w:numPr>
          <w:ilvl w:val="0"/>
          <w:numId w:val="3"/>
        </w:numPr>
        <w:ind w:left="1440" w:hanging="720"/>
        <w:contextualSpacing w:val="0"/>
        <w:jc w:val="both"/>
      </w:pPr>
      <w:r w:rsidRPr="00082A4C">
        <w:t>Insulation Requires No Further Energy Use</w:t>
      </w:r>
    </w:p>
    <w:p w14:paraId="794AEAE3" w14:textId="77777777" w:rsidR="00E433CB" w:rsidRDefault="00E433CB" w:rsidP="003F153E">
      <w:pPr>
        <w:rPr>
          <w:rFonts w:cs="Times New Roman"/>
          <w:szCs w:val="24"/>
        </w:rPr>
      </w:pPr>
    </w:p>
    <w:p w14:paraId="4A2209BD" w14:textId="77777777" w:rsidR="00E433CB" w:rsidRDefault="00E433CB" w:rsidP="003F153E">
      <w:pPr>
        <w:rPr>
          <w:rFonts w:cs="Times New Roman"/>
          <w:szCs w:val="24"/>
        </w:rPr>
      </w:pPr>
      <w:r>
        <w:rPr>
          <w:rFonts w:cs="Times New Roman"/>
          <w:szCs w:val="24"/>
        </w:rPr>
        <w:t>As noted above, once installed, insulation requires no further energy investment to operate or maintain.  This is a distinct difference from and advantage over energy efficient appliances and light bulbs.  Not only is the application of insulation typically done once during the life of a building, it does not require additional electricity to operate or generate reductions in overall energy use.  All reductions from installed insulation are net reductions.</w:t>
      </w:r>
    </w:p>
    <w:p w14:paraId="16DC7A7E" w14:textId="77777777" w:rsidR="00E433CB" w:rsidRDefault="00E433CB" w:rsidP="003F153E">
      <w:pPr>
        <w:rPr>
          <w:rFonts w:cs="Times New Roman"/>
          <w:szCs w:val="24"/>
        </w:rPr>
      </w:pPr>
    </w:p>
    <w:p w14:paraId="2353FDA8" w14:textId="77777777" w:rsidR="00E433CB" w:rsidRPr="00082A4C" w:rsidRDefault="00E433CB" w:rsidP="003F153E">
      <w:pPr>
        <w:pStyle w:val="ListParagraph"/>
        <w:numPr>
          <w:ilvl w:val="0"/>
          <w:numId w:val="3"/>
        </w:numPr>
        <w:ind w:left="1440" w:hanging="720"/>
        <w:contextualSpacing w:val="0"/>
        <w:jc w:val="both"/>
      </w:pPr>
      <w:r w:rsidRPr="00082A4C">
        <w:t>Insulation and Insulation-Related Reductions Are Permanent</w:t>
      </w:r>
    </w:p>
    <w:p w14:paraId="6836CD40" w14:textId="77777777" w:rsidR="00E433CB" w:rsidRPr="00C00D9D" w:rsidRDefault="00E433CB" w:rsidP="003F153E">
      <w:pPr>
        <w:rPr>
          <w:rFonts w:cs="Times New Roman"/>
          <w:szCs w:val="24"/>
        </w:rPr>
      </w:pPr>
    </w:p>
    <w:p w14:paraId="196D0B6F" w14:textId="0F0AA509" w:rsidR="00E433CB" w:rsidRDefault="00E433CB" w:rsidP="003F153E">
      <w:pPr>
        <w:rPr>
          <w:rFonts w:cs="Times New Roman"/>
          <w:szCs w:val="24"/>
        </w:rPr>
      </w:pPr>
      <w:r>
        <w:rPr>
          <w:rFonts w:cs="Times New Roman"/>
          <w:szCs w:val="24"/>
        </w:rPr>
        <w:t xml:space="preserve">The energy being saved in the studies above, whether beginning in 1996, 2002, or 2003, is still being saved.  Insulation yields expeditious results and those results </w:t>
      </w:r>
      <w:r w:rsidR="000B67E5">
        <w:rPr>
          <w:rFonts w:cs="Times New Roman"/>
          <w:szCs w:val="24"/>
        </w:rPr>
        <w:t>continue</w:t>
      </w:r>
      <w:r>
        <w:rPr>
          <w:rFonts w:cs="Times New Roman"/>
          <w:szCs w:val="24"/>
        </w:rPr>
        <w:t xml:space="preserve"> through the years.  Indeed, insulation typically lasts the life of the building.  Insulation does not require regular upkeep or replacements or, importantly, action by homeowners.  In sum, the energy savings and the pollution reductions are long-term and unlikely to diminish over time.</w:t>
      </w:r>
    </w:p>
    <w:p w14:paraId="075C6C7B" w14:textId="77777777" w:rsidR="00E433CB" w:rsidRDefault="00E433CB" w:rsidP="003F153E">
      <w:pPr>
        <w:rPr>
          <w:rFonts w:cs="Times New Roman"/>
          <w:szCs w:val="24"/>
        </w:rPr>
      </w:pPr>
    </w:p>
    <w:p w14:paraId="7FBA6546" w14:textId="27C3755A" w:rsidR="00E433CB" w:rsidRPr="00082A4C" w:rsidRDefault="00E433CB" w:rsidP="003F153E">
      <w:pPr>
        <w:pStyle w:val="ListParagraph"/>
        <w:numPr>
          <w:ilvl w:val="0"/>
          <w:numId w:val="3"/>
        </w:numPr>
        <w:ind w:left="1440" w:hanging="720"/>
        <w:contextualSpacing w:val="0"/>
        <w:jc w:val="both"/>
      </w:pPr>
      <w:r w:rsidRPr="00082A4C">
        <w:t xml:space="preserve">Insulation Programs </w:t>
      </w:r>
      <w:r w:rsidR="005956DB">
        <w:t>Should Apply to All Building Sectors</w:t>
      </w:r>
    </w:p>
    <w:p w14:paraId="2CCC3048" w14:textId="77777777" w:rsidR="00E433CB" w:rsidRDefault="00E433CB" w:rsidP="003F153E">
      <w:pPr>
        <w:rPr>
          <w:rFonts w:cs="Times New Roman"/>
          <w:szCs w:val="24"/>
        </w:rPr>
      </w:pPr>
    </w:p>
    <w:p w14:paraId="30650BC1" w14:textId="30E21712" w:rsidR="00E433CB" w:rsidRDefault="005956DB" w:rsidP="003F153E">
      <w:pPr>
        <w:rPr>
          <w:rFonts w:cs="Times New Roman"/>
          <w:szCs w:val="24"/>
        </w:rPr>
      </w:pPr>
      <w:r>
        <w:rPr>
          <w:rFonts w:cs="Times New Roman"/>
          <w:szCs w:val="24"/>
        </w:rPr>
        <w:t xml:space="preserve">CARB’s goal is the reduction of greenhouse gas </w:t>
      </w:r>
      <w:r w:rsidR="000B67E5">
        <w:rPr>
          <w:rFonts w:cs="Times New Roman"/>
          <w:szCs w:val="24"/>
        </w:rPr>
        <w:t>emissions</w:t>
      </w:r>
      <w:r>
        <w:rPr>
          <w:rFonts w:cs="Times New Roman"/>
          <w:szCs w:val="24"/>
        </w:rPr>
        <w:t xml:space="preserve">.  Therefore, insulation </w:t>
      </w:r>
      <w:r w:rsidR="00E433CB">
        <w:rPr>
          <w:rFonts w:cs="Times New Roman"/>
          <w:szCs w:val="24"/>
        </w:rPr>
        <w:t xml:space="preserve">upgrade/incentive programs </w:t>
      </w:r>
      <w:r>
        <w:rPr>
          <w:rFonts w:cs="Times New Roman"/>
          <w:szCs w:val="24"/>
        </w:rPr>
        <w:t xml:space="preserve">should be </w:t>
      </w:r>
      <w:r w:rsidR="00E433CB">
        <w:rPr>
          <w:rFonts w:cs="Times New Roman"/>
          <w:szCs w:val="24"/>
        </w:rPr>
        <w:t>employed broadly across all economic sectors that significantly contribute to a state’s energy use and greenhouse gas emissions.  Thus, insulation programs can apply broadly across the power, housing, and industrial sectors.  While such programs can be employed in any one sector, there is no reason they should be so limited, especially if they become a key part of a state’s program to reduce energy demand and greenhouse gas emissions from the utility sector.</w:t>
      </w:r>
    </w:p>
    <w:p w14:paraId="2F80BD89" w14:textId="77777777" w:rsidR="00E433CB" w:rsidRDefault="00E433CB" w:rsidP="003F153E">
      <w:pPr>
        <w:rPr>
          <w:rFonts w:cs="Times New Roman"/>
          <w:szCs w:val="24"/>
        </w:rPr>
      </w:pPr>
    </w:p>
    <w:p w14:paraId="78F4031D" w14:textId="659CF0B7" w:rsidR="00E433CB" w:rsidRPr="00DA2BE8" w:rsidRDefault="00E433CB" w:rsidP="003F153E">
      <w:pPr>
        <w:rPr>
          <w:rFonts w:cs="Times New Roman"/>
          <w:szCs w:val="24"/>
        </w:rPr>
      </w:pPr>
      <w:r>
        <w:rPr>
          <w:rFonts w:cs="Times New Roman"/>
          <w:szCs w:val="24"/>
        </w:rPr>
        <w:t xml:space="preserve">Based on all these factors detailed above, NAIMA urges </w:t>
      </w:r>
      <w:r w:rsidR="000B67E5">
        <w:rPr>
          <w:rFonts w:cs="Times New Roman"/>
          <w:szCs w:val="24"/>
        </w:rPr>
        <w:t xml:space="preserve">CARB </w:t>
      </w:r>
      <w:r>
        <w:rPr>
          <w:rFonts w:cs="Times New Roman"/>
          <w:szCs w:val="24"/>
        </w:rPr>
        <w:t xml:space="preserve">to recognize the vast savings yet to be achieved through improvement in insulation levels.  </w:t>
      </w:r>
    </w:p>
    <w:p w14:paraId="193896B4" w14:textId="77777777" w:rsidR="00BC33FB" w:rsidRDefault="00BC33FB" w:rsidP="003F153E">
      <w:pPr>
        <w:rPr>
          <w:rFonts w:cs="Times New Roman"/>
          <w:szCs w:val="24"/>
        </w:rPr>
      </w:pPr>
    </w:p>
    <w:p w14:paraId="2AFA39DB" w14:textId="77777777" w:rsidR="00BC33FB" w:rsidRPr="002C6434" w:rsidRDefault="00BC33FB" w:rsidP="003F153E">
      <w:pPr>
        <w:pStyle w:val="ListParagraph"/>
        <w:numPr>
          <w:ilvl w:val="0"/>
          <w:numId w:val="3"/>
        </w:numPr>
        <w:ind w:left="1440" w:hanging="720"/>
        <w:contextualSpacing w:val="0"/>
        <w:jc w:val="both"/>
      </w:pPr>
      <w:r w:rsidRPr="002C6434">
        <w:t>E</w:t>
      </w:r>
      <w:r>
        <w:t xml:space="preserve">nergy </w:t>
      </w:r>
      <w:r w:rsidRPr="002C6434">
        <w:t>S</w:t>
      </w:r>
      <w:r>
        <w:t xml:space="preserve">avings and </w:t>
      </w:r>
      <w:r w:rsidRPr="002C6434">
        <w:t>E</w:t>
      </w:r>
      <w:r>
        <w:t xml:space="preserve">mission </w:t>
      </w:r>
      <w:r w:rsidRPr="002C6434">
        <w:t>R</w:t>
      </w:r>
      <w:r>
        <w:t xml:space="preserve">eductions </w:t>
      </w:r>
      <w:r w:rsidRPr="002C6434">
        <w:t>F</w:t>
      </w:r>
      <w:r>
        <w:t>rom</w:t>
      </w:r>
      <w:r w:rsidRPr="002C6434">
        <w:t xml:space="preserve"> I</w:t>
      </w:r>
      <w:r>
        <w:t xml:space="preserve">nsulation Are Real, Quantifiable, </w:t>
      </w:r>
      <w:r w:rsidRPr="002C6434">
        <w:t>V</w:t>
      </w:r>
      <w:r>
        <w:t>erifiable, Permanent, and Readily Available</w:t>
      </w:r>
    </w:p>
    <w:p w14:paraId="2005BC1D" w14:textId="77777777" w:rsidR="00E433CB" w:rsidRDefault="00E433CB" w:rsidP="003F153E">
      <w:pPr>
        <w:pStyle w:val="NoSpacing"/>
        <w:jc w:val="both"/>
        <w:rPr>
          <w:rFonts w:cs="Times New Roman"/>
          <w:sz w:val="24"/>
          <w:szCs w:val="24"/>
        </w:rPr>
      </w:pPr>
    </w:p>
    <w:p w14:paraId="170E6EF1" w14:textId="0BEFB33D" w:rsidR="00E433CB" w:rsidRDefault="00E433CB" w:rsidP="003F153E">
      <w:pPr>
        <w:pStyle w:val="NoSpacing"/>
        <w:jc w:val="both"/>
        <w:rPr>
          <w:rFonts w:cs="Times New Roman"/>
          <w:sz w:val="24"/>
          <w:szCs w:val="24"/>
        </w:rPr>
      </w:pPr>
      <w:r>
        <w:rPr>
          <w:rFonts w:cs="Times New Roman"/>
          <w:sz w:val="24"/>
          <w:szCs w:val="24"/>
        </w:rPr>
        <w:t xml:space="preserve">In addition to the significant energy savings and emission reduction benefits of insulation upgrade/incentive programs, </w:t>
      </w:r>
      <w:r w:rsidR="00105E35">
        <w:rPr>
          <w:rFonts w:cs="Times New Roman"/>
          <w:sz w:val="24"/>
          <w:szCs w:val="24"/>
        </w:rPr>
        <w:t xml:space="preserve">the savings </w:t>
      </w:r>
      <w:r>
        <w:rPr>
          <w:rFonts w:cs="Times New Roman"/>
          <w:sz w:val="24"/>
          <w:szCs w:val="24"/>
        </w:rPr>
        <w:t>are real and permanent, can be quantified and verified through programs and tools, and can be applied immediately.</w:t>
      </w:r>
    </w:p>
    <w:p w14:paraId="1FC2D531" w14:textId="77777777" w:rsidR="00E433CB" w:rsidRDefault="00E433CB" w:rsidP="003F153E">
      <w:pPr>
        <w:pStyle w:val="NoSpacing"/>
        <w:jc w:val="both"/>
        <w:rPr>
          <w:rFonts w:cs="Times New Roman"/>
          <w:sz w:val="24"/>
          <w:szCs w:val="24"/>
        </w:rPr>
      </w:pPr>
    </w:p>
    <w:p w14:paraId="107970C7" w14:textId="05BBF425" w:rsidR="00E433CB" w:rsidRDefault="00E433CB" w:rsidP="003F153E">
      <w:pPr>
        <w:pStyle w:val="NoSpacing"/>
        <w:jc w:val="both"/>
        <w:rPr>
          <w:rFonts w:cs="Times New Roman"/>
          <w:sz w:val="24"/>
          <w:szCs w:val="24"/>
        </w:rPr>
      </w:pPr>
      <w:r>
        <w:rPr>
          <w:rFonts w:cs="Times New Roman"/>
          <w:sz w:val="24"/>
          <w:szCs w:val="24"/>
        </w:rPr>
        <w:t>There exists sufficient modeling methodologies and data to substantiate the real energy savings derived from insulation and to allow verification of those reductions.  In fact, public utilities, public interest groups, state and local governments, and other parties have been calculating and relying on these savings for many years.</w:t>
      </w:r>
    </w:p>
    <w:p w14:paraId="1DE829B5" w14:textId="20DCECA3" w:rsidR="00E433CB" w:rsidRDefault="00E433CB" w:rsidP="003F153E">
      <w:pPr>
        <w:pStyle w:val="NoSpacing"/>
        <w:jc w:val="both"/>
        <w:rPr>
          <w:rFonts w:cs="Times New Roman"/>
          <w:sz w:val="24"/>
          <w:szCs w:val="24"/>
        </w:rPr>
      </w:pPr>
    </w:p>
    <w:p w14:paraId="1F8C8978" w14:textId="430D2840" w:rsidR="00CD0A52" w:rsidRPr="002C6434" w:rsidRDefault="00CD0A52" w:rsidP="003F153E">
      <w:pPr>
        <w:pStyle w:val="ListParagraph"/>
        <w:numPr>
          <w:ilvl w:val="0"/>
          <w:numId w:val="3"/>
        </w:numPr>
        <w:ind w:left="1440" w:hanging="720"/>
        <w:contextualSpacing w:val="0"/>
        <w:jc w:val="both"/>
      </w:pPr>
      <w:r>
        <w:t>Specific Suggestions on Incentivi</w:t>
      </w:r>
      <w:r w:rsidR="000B67E5">
        <w:t>z</w:t>
      </w:r>
      <w:r>
        <w:t>ing Insulation</w:t>
      </w:r>
      <w:r w:rsidR="000B67E5">
        <w:t xml:space="preserve"> </w:t>
      </w:r>
    </w:p>
    <w:p w14:paraId="6D828AFF" w14:textId="1860642A" w:rsidR="00CD0A52" w:rsidRDefault="00CD0A52" w:rsidP="003F153E">
      <w:pPr>
        <w:pStyle w:val="NoSpacing"/>
        <w:jc w:val="both"/>
        <w:rPr>
          <w:rFonts w:cs="Times New Roman"/>
          <w:sz w:val="24"/>
          <w:szCs w:val="24"/>
        </w:rPr>
      </w:pPr>
    </w:p>
    <w:p w14:paraId="44EF677D" w14:textId="43B2406C" w:rsidR="00CD0A52" w:rsidRDefault="00CD0A52" w:rsidP="003F153E">
      <w:pPr>
        <w:pStyle w:val="NoSpacing"/>
        <w:jc w:val="both"/>
        <w:rPr>
          <w:rFonts w:cs="Times New Roman"/>
          <w:sz w:val="24"/>
          <w:szCs w:val="24"/>
        </w:rPr>
      </w:pPr>
      <w:r>
        <w:rPr>
          <w:rFonts w:cs="Times New Roman"/>
          <w:sz w:val="24"/>
          <w:szCs w:val="24"/>
        </w:rPr>
        <w:t xml:space="preserve">NAIMA recommends that </w:t>
      </w:r>
      <w:r w:rsidR="000B67E5">
        <w:rPr>
          <w:rFonts w:cs="Times New Roman"/>
          <w:sz w:val="24"/>
          <w:szCs w:val="24"/>
        </w:rPr>
        <w:t xml:space="preserve">CARB </w:t>
      </w:r>
      <w:r w:rsidR="00105E35">
        <w:rPr>
          <w:rFonts w:cs="Times New Roman"/>
          <w:sz w:val="24"/>
          <w:szCs w:val="24"/>
        </w:rPr>
        <w:t>provide incentives for</w:t>
      </w:r>
      <w:r>
        <w:rPr>
          <w:rFonts w:cs="Times New Roman"/>
          <w:sz w:val="24"/>
          <w:szCs w:val="24"/>
        </w:rPr>
        <w:t>: 1) adoption, enforcement, and upgrades to building energy codes; 2) programs to encourage or provide improved insulation in residential, commercial, and industrial sectors; 3) policies and regulatory programs to encourage, provide, or require upgrades to insulation; 4) loan and grant programs; 5) programs to improve energy efficiency of power plants; 6) tax holidays on insulation products; and 7) tax credits or deductions.</w:t>
      </w:r>
    </w:p>
    <w:p w14:paraId="566EFB09" w14:textId="2A1AC09D" w:rsidR="00CD0A52" w:rsidRDefault="00CD0A52" w:rsidP="003F153E">
      <w:pPr>
        <w:pStyle w:val="NoSpacing"/>
        <w:jc w:val="both"/>
        <w:rPr>
          <w:rFonts w:cs="Times New Roman"/>
          <w:sz w:val="24"/>
          <w:szCs w:val="24"/>
        </w:rPr>
      </w:pPr>
    </w:p>
    <w:p w14:paraId="5F5C1BED" w14:textId="5221F233" w:rsidR="00A853C2" w:rsidRDefault="00A853C2" w:rsidP="003F153E">
      <w:pPr>
        <w:pStyle w:val="NoSpacing"/>
        <w:jc w:val="both"/>
        <w:rPr>
          <w:rFonts w:cs="Times New Roman"/>
          <w:sz w:val="24"/>
          <w:szCs w:val="24"/>
        </w:rPr>
      </w:pPr>
      <w:r>
        <w:rPr>
          <w:rFonts w:cs="Times New Roman"/>
          <w:sz w:val="24"/>
          <w:szCs w:val="24"/>
        </w:rPr>
        <w:t xml:space="preserve">NAIMA requests that </w:t>
      </w:r>
      <w:r w:rsidR="000B67E5">
        <w:rPr>
          <w:rFonts w:cs="Times New Roman"/>
          <w:sz w:val="24"/>
          <w:szCs w:val="24"/>
        </w:rPr>
        <w:t xml:space="preserve">CARB </w:t>
      </w:r>
      <w:r w:rsidR="00105E35">
        <w:rPr>
          <w:rFonts w:cs="Times New Roman"/>
          <w:sz w:val="24"/>
          <w:szCs w:val="24"/>
        </w:rPr>
        <w:t xml:space="preserve">also </w:t>
      </w:r>
      <w:r>
        <w:rPr>
          <w:rFonts w:cs="Times New Roman"/>
          <w:sz w:val="24"/>
          <w:szCs w:val="24"/>
        </w:rPr>
        <w:t xml:space="preserve">consider providing </w:t>
      </w:r>
      <w:r w:rsidR="000B67E5">
        <w:rPr>
          <w:rFonts w:cs="Times New Roman"/>
          <w:sz w:val="24"/>
          <w:szCs w:val="24"/>
        </w:rPr>
        <w:t xml:space="preserve">incentives </w:t>
      </w:r>
      <w:r>
        <w:rPr>
          <w:rFonts w:cs="Times New Roman"/>
          <w:sz w:val="24"/>
          <w:szCs w:val="24"/>
        </w:rPr>
        <w:t xml:space="preserve">for above-code programs.  The programs that exceed traditional minimum building codes include International Residential Code (“ICR”), International Building Code (“IBC”), International Mechanical Code (“IMC”), International </w:t>
      </w:r>
      <w:r w:rsidR="00436091">
        <w:rPr>
          <w:rFonts w:cs="Times New Roman"/>
          <w:sz w:val="24"/>
          <w:szCs w:val="24"/>
        </w:rPr>
        <w:t>E</w:t>
      </w:r>
      <w:r>
        <w:rPr>
          <w:rFonts w:cs="Times New Roman"/>
          <w:sz w:val="24"/>
          <w:szCs w:val="24"/>
        </w:rPr>
        <w:t xml:space="preserve">nergy Conservation Code (“IECC”), and standards such as ASHRAE 90.1.  Please consider the modeled national and state energy savings highlighted in a </w:t>
      </w:r>
      <w:r w:rsidR="00436091">
        <w:rPr>
          <w:rFonts w:cs="Times New Roman"/>
          <w:sz w:val="24"/>
          <w:szCs w:val="24"/>
        </w:rPr>
        <w:t>National Association of State Energy Officials (“</w:t>
      </w:r>
      <w:r>
        <w:rPr>
          <w:rFonts w:cs="Times New Roman"/>
          <w:sz w:val="24"/>
          <w:szCs w:val="24"/>
        </w:rPr>
        <w:t>NASEO</w:t>
      </w:r>
      <w:r w:rsidR="00436091">
        <w:rPr>
          <w:rFonts w:cs="Times New Roman"/>
          <w:sz w:val="24"/>
          <w:szCs w:val="24"/>
        </w:rPr>
        <w:t>”)</w:t>
      </w:r>
      <w:r>
        <w:rPr>
          <w:rFonts w:cs="Times New Roman"/>
          <w:sz w:val="24"/>
          <w:szCs w:val="24"/>
        </w:rPr>
        <w:t xml:space="preserve"> presentation and the subject of an </w:t>
      </w:r>
      <w:r w:rsidR="00436091">
        <w:rPr>
          <w:rFonts w:cs="Times New Roman"/>
          <w:sz w:val="24"/>
          <w:szCs w:val="24"/>
        </w:rPr>
        <w:t>American Council for an Energy-Efficient Economy (“</w:t>
      </w:r>
      <w:r>
        <w:rPr>
          <w:rFonts w:cs="Times New Roman"/>
          <w:sz w:val="24"/>
          <w:szCs w:val="24"/>
        </w:rPr>
        <w:t>ACEEE</w:t>
      </w:r>
      <w:r w:rsidR="00436091">
        <w:rPr>
          <w:rFonts w:cs="Times New Roman"/>
          <w:sz w:val="24"/>
          <w:szCs w:val="24"/>
        </w:rPr>
        <w:t>”)</w:t>
      </w:r>
      <w:r>
        <w:rPr>
          <w:rFonts w:cs="Times New Roman"/>
          <w:sz w:val="24"/>
          <w:szCs w:val="24"/>
        </w:rPr>
        <w:t xml:space="preserve"> study:</w:t>
      </w:r>
      <w:r>
        <w:rPr>
          <w:rStyle w:val="FootnoteReference"/>
          <w:rFonts w:cs="Times New Roman"/>
          <w:sz w:val="24"/>
          <w:szCs w:val="24"/>
        </w:rPr>
        <w:footnoteReference w:id="10"/>
      </w:r>
    </w:p>
    <w:p w14:paraId="69350F53" w14:textId="3A729ABA" w:rsidR="00A853C2" w:rsidRDefault="00A853C2" w:rsidP="003F153E">
      <w:pPr>
        <w:pStyle w:val="NoSpacing"/>
        <w:jc w:val="both"/>
        <w:rPr>
          <w:rFonts w:cs="Times New Roman"/>
          <w:sz w:val="24"/>
          <w:szCs w:val="24"/>
        </w:rPr>
      </w:pPr>
    </w:p>
    <w:p w14:paraId="0BDD0ACF" w14:textId="77777777" w:rsidR="00A853C2" w:rsidRDefault="00A853C2" w:rsidP="003F153E">
      <w:pPr>
        <w:ind w:left="720"/>
        <w:rPr>
          <w:sz w:val="22"/>
        </w:rPr>
      </w:pPr>
      <w:r>
        <w:t xml:space="preserve">Modeled national codes savings:   </w:t>
      </w:r>
    </w:p>
    <w:p w14:paraId="39F466D0" w14:textId="44D191FA" w:rsidR="00A853C2" w:rsidRDefault="00A853C2" w:rsidP="003F153E">
      <w:pPr>
        <w:pStyle w:val="ListParagraph"/>
        <w:numPr>
          <w:ilvl w:val="0"/>
          <w:numId w:val="4"/>
        </w:numPr>
        <w:jc w:val="both"/>
      </w:pPr>
      <w:r>
        <w:t xml:space="preserve">Net savings $150‐250B (NPV); benefit‐cost ratio 3:1 </w:t>
      </w:r>
    </w:p>
    <w:p w14:paraId="70191B91" w14:textId="77777777" w:rsidR="00A853C2" w:rsidRDefault="00A853C2" w:rsidP="003F153E">
      <w:pPr>
        <w:pStyle w:val="ListParagraph"/>
        <w:numPr>
          <w:ilvl w:val="0"/>
          <w:numId w:val="4"/>
        </w:numPr>
        <w:jc w:val="both"/>
      </w:pPr>
      <w:r>
        <w:t xml:space="preserve">Energy savings in 2030: </w:t>
      </w:r>
    </w:p>
    <w:p w14:paraId="0E4379FF" w14:textId="77777777" w:rsidR="00A853C2" w:rsidRDefault="00A853C2" w:rsidP="003F153E">
      <w:pPr>
        <w:pStyle w:val="ListParagraph"/>
        <w:numPr>
          <w:ilvl w:val="1"/>
          <w:numId w:val="4"/>
        </w:numPr>
        <w:ind w:left="1800"/>
        <w:jc w:val="both"/>
      </w:pPr>
      <w:r>
        <w:t xml:space="preserve">1.8‐2.9 quadrillion Btu </w:t>
      </w:r>
    </w:p>
    <w:p w14:paraId="4DABE9E7" w14:textId="77777777" w:rsidR="00A853C2" w:rsidRDefault="00A853C2" w:rsidP="003F153E">
      <w:pPr>
        <w:pStyle w:val="ListParagraph"/>
        <w:numPr>
          <w:ilvl w:val="1"/>
          <w:numId w:val="4"/>
        </w:numPr>
        <w:ind w:left="1800"/>
        <w:jc w:val="both"/>
      </w:pPr>
      <w:r>
        <w:t>2‐3% U.S. energy use; 5‐7% U.S. building energy use</w:t>
      </w:r>
    </w:p>
    <w:p w14:paraId="57391A95" w14:textId="702E241F" w:rsidR="00A853C2" w:rsidRDefault="00A853C2" w:rsidP="003F153E">
      <w:pPr>
        <w:pStyle w:val="ListParagraph"/>
        <w:numPr>
          <w:ilvl w:val="0"/>
          <w:numId w:val="4"/>
        </w:numPr>
        <w:jc w:val="both"/>
      </w:pPr>
      <w:r>
        <w:t>CO</w:t>
      </w:r>
      <w:r w:rsidRPr="00436091">
        <w:rPr>
          <w:vertAlign w:val="subscript"/>
        </w:rPr>
        <w:t>2</w:t>
      </w:r>
      <w:r w:rsidR="00436091">
        <w:t xml:space="preserve"> </w:t>
      </w:r>
      <w:r>
        <w:t>avoided in </w:t>
      </w:r>
      <w:r w:rsidR="000B67E5">
        <w:t>2030 100</w:t>
      </w:r>
      <w:r>
        <w:t>‐160 million metric tons</w:t>
      </w:r>
    </w:p>
    <w:p w14:paraId="44BDB3E6" w14:textId="77777777" w:rsidR="00A853C2" w:rsidRDefault="00A853C2" w:rsidP="003F153E">
      <w:pPr>
        <w:ind w:left="720"/>
      </w:pPr>
    </w:p>
    <w:p w14:paraId="15034583" w14:textId="77777777" w:rsidR="00A853C2" w:rsidRDefault="00A853C2" w:rsidP="003F153E">
      <w:pPr>
        <w:ind w:left="720"/>
      </w:pPr>
      <w:r>
        <w:t>Modeled state 2030 annual electric savings:</w:t>
      </w:r>
    </w:p>
    <w:p w14:paraId="398E7161" w14:textId="77777777" w:rsidR="00A853C2" w:rsidRDefault="00A853C2" w:rsidP="003F153E">
      <w:pPr>
        <w:pStyle w:val="ListParagraph"/>
        <w:numPr>
          <w:ilvl w:val="0"/>
          <w:numId w:val="5"/>
        </w:numPr>
        <w:jc w:val="both"/>
      </w:pPr>
      <w:r>
        <w:t>CO ~4‐7%</w:t>
      </w:r>
    </w:p>
    <w:p w14:paraId="28A07852" w14:textId="77777777" w:rsidR="00A853C2" w:rsidRDefault="00A853C2" w:rsidP="003F153E">
      <w:pPr>
        <w:pStyle w:val="ListParagraph"/>
        <w:numPr>
          <w:ilvl w:val="0"/>
          <w:numId w:val="5"/>
        </w:numPr>
        <w:jc w:val="both"/>
      </w:pPr>
      <w:r>
        <w:t xml:space="preserve">FL ~5‐8% </w:t>
      </w:r>
    </w:p>
    <w:p w14:paraId="2F34B2B7" w14:textId="77777777" w:rsidR="00A853C2" w:rsidRDefault="00A853C2" w:rsidP="003F153E">
      <w:pPr>
        <w:pStyle w:val="ListParagraph"/>
        <w:numPr>
          <w:ilvl w:val="0"/>
          <w:numId w:val="5"/>
        </w:numPr>
        <w:jc w:val="both"/>
      </w:pPr>
      <w:r>
        <w:t>HI ~7‐12%</w:t>
      </w:r>
    </w:p>
    <w:p w14:paraId="13B8D08E" w14:textId="77777777" w:rsidR="00A853C2" w:rsidRDefault="00A853C2" w:rsidP="003F153E">
      <w:pPr>
        <w:pStyle w:val="ListParagraph"/>
        <w:numPr>
          <w:ilvl w:val="0"/>
          <w:numId w:val="5"/>
        </w:numPr>
        <w:jc w:val="both"/>
      </w:pPr>
      <w:r>
        <w:t xml:space="preserve">MN ~3‐4% </w:t>
      </w:r>
    </w:p>
    <w:p w14:paraId="3425824C" w14:textId="77777777" w:rsidR="00A853C2" w:rsidRDefault="00A853C2" w:rsidP="003F153E">
      <w:pPr>
        <w:pStyle w:val="ListParagraph"/>
        <w:numPr>
          <w:ilvl w:val="0"/>
          <w:numId w:val="5"/>
        </w:numPr>
        <w:jc w:val="both"/>
      </w:pPr>
      <w:r>
        <w:t>TX ~4‐6%</w:t>
      </w:r>
    </w:p>
    <w:p w14:paraId="1E04659E" w14:textId="77777777" w:rsidR="00A853C2" w:rsidRDefault="00A853C2" w:rsidP="003F153E">
      <w:pPr>
        <w:pStyle w:val="ListParagraph"/>
        <w:numPr>
          <w:ilvl w:val="0"/>
          <w:numId w:val="5"/>
        </w:numPr>
        <w:jc w:val="both"/>
      </w:pPr>
      <w:r>
        <w:t xml:space="preserve">VA ~5‐8% </w:t>
      </w:r>
    </w:p>
    <w:p w14:paraId="29BB273B" w14:textId="77777777" w:rsidR="00A853C2" w:rsidRDefault="00A853C2" w:rsidP="003F153E">
      <w:pPr>
        <w:pStyle w:val="ListParagraph"/>
        <w:numPr>
          <w:ilvl w:val="0"/>
          <w:numId w:val="5"/>
        </w:numPr>
        <w:jc w:val="both"/>
      </w:pPr>
      <w:r>
        <w:t>WA ~3.5‐5.75%</w:t>
      </w:r>
    </w:p>
    <w:p w14:paraId="59A6AFFB" w14:textId="37989CFB" w:rsidR="00A853C2" w:rsidRDefault="00A853C2" w:rsidP="003F153E">
      <w:pPr>
        <w:pStyle w:val="NoSpacing"/>
        <w:ind w:left="720" w:right="720"/>
        <w:jc w:val="both"/>
        <w:rPr>
          <w:rFonts w:cs="Times New Roman"/>
          <w:sz w:val="24"/>
          <w:szCs w:val="24"/>
        </w:rPr>
      </w:pPr>
    </w:p>
    <w:p w14:paraId="7DAECCF1" w14:textId="04ABEB9D" w:rsidR="00A853C2" w:rsidRDefault="00A853C2" w:rsidP="003F153E">
      <w:pPr>
        <w:rPr>
          <w:sz w:val="22"/>
        </w:rPr>
      </w:pPr>
      <w:r>
        <w:rPr>
          <w:rFonts w:cs="Times New Roman"/>
          <w:szCs w:val="24"/>
        </w:rPr>
        <w:lastRenderedPageBreak/>
        <w:t>These figures demonstrate the magnitude of savings that are derived from improved building codes.  The ACEEE article concluded “[</w:t>
      </w:r>
      <w:r w:rsidR="00436091">
        <w:rPr>
          <w:rFonts w:cs="Times New Roman"/>
          <w:szCs w:val="24"/>
        </w:rPr>
        <w:t>t</w:t>
      </w:r>
      <w:r>
        <w:t>]here is a tremendous potential for CO</w:t>
      </w:r>
      <w:r w:rsidRPr="00436091">
        <w:rPr>
          <w:vertAlign w:val="subscript"/>
        </w:rPr>
        <w:t>2</w:t>
      </w:r>
      <w:r>
        <w:t xml:space="preserve"> reductions to be achieved with the adoption and implementation of national model building energy codes.</w:t>
      </w:r>
      <w:r w:rsidR="00563784">
        <w:t>”</w:t>
      </w:r>
    </w:p>
    <w:p w14:paraId="74CB165B" w14:textId="68A53DCB" w:rsidR="00A853C2" w:rsidRDefault="00A853C2" w:rsidP="003F153E">
      <w:pPr>
        <w:pStyle w:val="NoSpacing"/>
        <w:ind w:right="720"/>
        <w:jc w:val="both"/>
        <w:rPr>
          <w:rFonts w:cs="Times New Roman"/>
          <w:sz w:val="24"/>
          <w:szCs w:val="24"/>
        </w:rPr>
      </w:pPr>
    </w:p>
    <w:p w14:paraId="0854C288" w14:textId="1F4E57FE" w:rsidR="0008124F" w:rsidRDefault="0008124F" w:rsidP="003F153E">
      <w:pPr>
        <w:tabs>
          <w:tab w:val="right" w:pos="9360"/>
        </w:tabs>
      </w:pPr>
      <w:r>
        <w:t>CONCLUSION</w:t>
      </w:r>
    </w:p>
    <w:p w14:paraId="1C3E834F" w14:textId="77777777" w:rsidR="00AB27B6" w:rsidRDefault="00AB27B6" w:rsidP="003F153E">
      <w:pPr>
        <w:tabs>
          <w:tab w:val="right" w:pos="9360"/>
        </w:tabs>
      </w:pPr>
    </w:p>
    <w:p w14:paraId="41D966DA" w14:textId="7B5577E0" w:rsidR="00AB27B6" w:rsidRDefault="000B67E5" w:rsidP="003F153E">
      <w:pPr>
        <w:tabs>
          <w:tab w:val="right" w:pos="9360"/>
        </w:tabs>
        <w:rPr>
          <w:szCs w:val="24"/>
        </w:rPr>
      </w:pPr>
      <w:r>
        <w:rPr>
          <w:szCs w:val="24"/>
        </w:rPr>
        <w:t xml:space="preserve">NAIMA strongly supports CARB’s efforts to double the efficiency savings achieved in existing buildings and urges CARB to adopt </w:t>
      </w:r>
      <w:r w:rsidR="00105E35">
        <w:rPr>
          <w:szCs w:val="24"/>
        </w:rPr>
        <w:t>t</w:t>
      </w:r>
      <w:r>
        <w:rPr>
          <w:szCs w:val="24"/>
        </w:rPr>
        <w:t xml:space="preserve">he specific incentive measures described herein, and to expand those incentives to all building sectors.  </w:t>
      </w:r>
    </w:p>
    <w:p w14:paraId="5ABEA18A" w14:textId="595DAEDF" w:rsidR="00CD0A52" w:rsidRDefault="00CD0A52" w:rsidP="003F153E">
      <w:pPr>
        <w:tabs>
          <w:tab w:val="right" w:pos="9360"/>
        </w:tabs>
      </w:pPr>
    </w:p>
    <w:p w14:paraId="06A00681" w14:textId="77777777" w:rsidR="003F153E" w:rsidRPr="003A6C57" w:rsidRDefault="003F153E" w:rsidP="003F153E">
      <w:r w:rsidRPr="003A6C57">
        <w:t>Sincerely,</w:t>
      </w:r>
    </w:p>
    <w:p w14:paraId="442632BE" w14:textId="63C322B6" w:rsidR="003F153E" w:rsidRPr="003A6C57" w:rsidRDefault="003F153E" w:rsidP="003F153E">
      <w:r w:rsidRPr="004817BA">
        <w:rPr>
          <w:b/>
          <w:i/>
          <w:noProof/>
        </w:rPr>
        <w:drawing>
          <wp:inline distT="0" distB="0" distL="0" distR="0" wp14:anchorId="10281D0C" wp14:editId="43670F4F">
            <wp:extent cx="2444115" cy="7092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4115" cy="709295"/>
                    </a:xfrm>
                    <a:prstGeom prst="rect">
                      <a:avLst/>
                    </a:prstGeom>
                    <a:noFill/>
                    <a:ln>
                      <a:noFill/>
                    </a:ln>
                  </pic:spPr>
                </pic:pic>
              </a:graphicData>
            </a:graphic>
          </wp:inline>
        </w:drawing>
      </w:r>
    </w:p>
    <w:p w14:paraId="08757F7D" w14:textId="77777777" w:rsidR="003F153E" w:rsidRPr="003A6C57" w:rsidRDefault="003F153E" w:rsidP="003F153E">
      <w:r w:rsidRPr="003A6C57">
        <w:t>Angus E. Crane</w:t>
      </w:r>
    </w:p>
    <w:p w14:paraId="7A0A93A6" w14:textId="7347974D" w:rsidR="003F153E" w:rsidRDefault="003F153E" w:rsidP="003F153E">
      <w:r w:rsidRPr="003A6C57">
        <w:t>Executive Vice President, General Counsel</w:t>
      </w:r>
    </w:p>
    <w:p w14:paraId="1C8453CB" w14:textId="77777777" w:rsidR="003F153E" w:rsidRDefault="003F153E" w:rsidP="003F153E"/>
    <w:sectPr w:rsidR="003F153E" w:rsidSect="003B59A2">
      <w:headerReference w:type="default" r:id="rId9"/>
      <w:headerReference w:type="first" r:id="rId10"/>
      <w:footerReference w:type="first" r:id="rId11"/>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DA468" w14:textId="77777777" w:rsidR="00436091" w:rsidRDefault="00436091" w:rsidP="004563E3">
      <w:r>
        <w:separator/>
      </w:r>
    </w:p>
  </w:endnote>
  <w:endnote w:type="continuationSeparator" w:id="0">
    <w:p w14:paraId="5BB6611B" w14:textId="77777777" w:rsidR="00436091" w:rsidRDefault="00436091" w:rsidP="00456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Estrangelo Edessa">
    <w:altName w:val="Segoe UI Historic"/>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E7B25" w14:textId="7EB2A10B" w:rsidR="00436091" w:rsidRPr="003F153E" w:rsidRDefault="003F153E" w:rsidP="003F153E">
    <w:pPr>
      <w:pStyle w:val="Footer"/>
      <w:jc w:val="center"/>
      <w:rPr>
        <w:rFonts w:ascii="Estrangelo Edessa" w:hAnsi="Estrangelo Edessa" w:cs="Estrangelo Edessa"/>
        <w:color w:val="003366"/>
        <w:sz w:val="16"/>
        <w:szCs w:val="16"/>
        <w:lang w:val="fr-FR"/>
      </w:rPr>
    </w:pPr>
    <w:r>
      <w:rPr>
        <w:rFonts w:ascii="Estrangelo Edessa" w:hAnsi="Estrangelo Edessa" w:cs="Estrangelo Edessa"/>
        <w:color w:val="003366"/>
        <w:sz w:val="16"/>
        <w:szCs w:val="16"/>
        <w:lang w:val="fr-FR"/>
      </w:rPr>
      <w:t>11</w:t>
    </w:r>
    <w:r w:rsidRPr="00D810F6">
      <w:rPr>
        <w:rFonts w:ascii="Estrangelo Edessa" w:hAnsi="Estrangelo Edessa" w:cs="Estrangelo Edessa"/>
        <w:color w:val="003366"/>
        <w:sz w:val="16"/>
        <w:szCs w:val="16"/>
        <w:lang w:val="fr-FR"/>
      </w:rPr>
      <w:t xml:space="preserve"> Canal Center Plaza </w:t>
    </w:r>
    <w:r>
      <w:rPr>
        <w:rFonts w:ascii="Estrangelo Edessa" w:hAnsi="Estrangelo Edessa" w:cs="Estrangelo Edessa"/>
        <w:color w:val="003366"/>
        <w:sz w:val="16"/>
        <w:szCs w:val="16"/>
        <w:lang w:val="fr-FR"/>
      </w:rPr>
      <w:t xml:space="preserve"> </w:t>
    </w:r>
    <w:r w:rsidRPr="00D810F6">
      <w:rPr>
        <w:color w:val="003366"/>
        <w:sz w:val="16"/>
        <w:szCs w:val="16"/>
        <w:lang w:val="fr-FR"/>
      </w:rPr>
      <w:t>▪</w:t>
    </w:r>
    <w:r>
      <w:rPr>
        <w:rFonts w:ascii="Estrangelo Edessa" w:hAnsi="Estrangelo Edessa" w:cs="Estrangelo Edessa"/>
        <w:color w:val="003366"/>
        <w:sz w:val="16"/>
        <w:szCs w:val="16"/>
        <w:lang w:val="fr-FR"/>
      </w:rPr>
      <w:t xml:space="preserve"> </w:t>
    </w:r>
    <w:r w:rsidRPr="00D810F6">
      <w:rPr>
        <w:rFonts w:ascii="Estrangelo Edessa" w:hAnsi="Estrangelo Edessa" w:cs="Estrangelo Edessa"/>
        <w:color w:val="003366"/>
        <w:sz w:val="16"/>
        <w:szCs w:val="16"/>
        <w:lang w:val="fr-FR"/>
      </w:rPr>
      <w:t xml:space="preserve"> Suite 10</w:t>
    </w:r>
    <w:r>
      <w:rPr>
        <w:rFonts w:ascii="Estrangelo Edessa" w:hAnsi="Estrangelo Edessa" w:cs="Estrangelo Edessa"/>
        <w:color w:val="003366"/>
        <w:sz w:val="16"/>
        <w:szCs w:val="16"/>
        <w:lang w:val="fr-FR"/>
      </w:rPr>
      <w:t>3</w:t>
    </w:r>
    <w:r w:rsidRPr="00D810F6">
      <w:rPr>
        <w:rFonts w:ascii="Estrangelo Edessa" w:hAnsi="Estrangelo Edessa" w:cs="Estrangelo Edessa"/>
        <w:color w:val="003366"/>
        <w:sz w:val="16"/>
        <w:szCs w:val="16"/>
        <w:lang w:val="fr-FR"/>
      </w:rPr>
      <w:t xml:space="preserve"> </w:t>
    </w:r>
    <w:r>
      <w:rPr>
        <w:rFonts w:ascii="Estrangelo Edessa" w:hAnsi="Estrangelo Edessa" w:cs="Estrangelo Edessa"/>
        <w:color w:val="003366"/>
        <w:sz w:val="16"/>
        <w:szCs w:val="16"/>
        <w:lang w:val="fr-FR"/>
      </w:rPr>
      <w:t xml:space="preserve"> </w:t>
    </w:r>
    <w:r w:rsidRPr="00D810F6">
      <w:rPr>
        <w:color w:val="003366"/>
        <w:sz w:val="16"/>
        <w:szCs w:val="16"/>
        <w:lang w:val="fr-FR"/>
      </w:rPr>
      <w:t>▪</w:t>
    </w:r>
    <w:r w:rsidRPr="00D810F6">
      <w:rPr>
        <w:rFonts w:ascii="Estrangelo Edessa" w:hAnsi="Estrangelo Edessa" w:cs="Estrangelo Edessa"/>
        <w:color w:val="003366"/>
        <w:sz w:val="16"/>
        <w:szCs w:val="16"/>
        <w:lang w:val="fr-FR"/>
      </w:rPr>
      <w:t xml:space="preserve"> </w:t>
    </w:r>
    <w:r>
      <w:rPr>
        <w:rFonts w:ascii="Estrangelo Edessa" w:hAnsi="Estrangelo Edessa" w:cs="Estrangelo Edessa"/>
        <w:color w:val="003366"/>
        <w:sz w:val="16"/>
        <w:szCs w:val="16"/>
        <w:lang w:val="fr-FR"/>
      </w:rPr>
      <w:t xml:space="preserve"> </w:t>
    </w:r>
    <w:r w:rsidRPr="00D810F6">
      <w:rPr>
        <w:rFonts w:ascii="Estrangelo Edessa" w:hAnsi="Estrangelo Edessa" w:cs="Estrangelo Edessa"/>
        <w:color w:val="003366"/>
        <w:sz w:val="16"/>
        <w:szCs w:val="16"/>
        <w:lang w:val="fr-FR"/>
      </w:rPr>
      <w:t>Alexandria, Virginia  22314</w:t>
    </w:r>
    <w:r>
      <w:rPr>
        <w:rFonts w:ascii="Estrangelo Edessa" w:hAnsi="Estrangelo Edessa" w:cs="Estrangelo Edessa"/>
        <w:color w:val="003366"/>
        <w:sz w:val="16"/>
        <w:szCs w:val="16"/>
        <w:lang w:val="fr-FR"/>
      </w:rPr>
      <w:t xml:space="preserve"> </w:t>
    </w:r>
    <w:r w:rsidRPr="00D810F6">
      <w:rPr>
        <w:rFonts w:ascii="Estrangelo Edessa" w:hAnsi="Estrangelo Edessa" w:cs="Estrangelo Edessa"/>
        <w:color w:val="003366"/>
        <w:sz w:val="16"/>
        <w:szCs w:val="16"/>
        <w:lang w:val="fr-FR"/>
      </w:rPr>
      <w:t xml:space="preserve"> </w:t>
    </w:r>
    <w:r w:rsidRPr="00D810F6">
      <w:rPr>
        <w:color w:val="003366"/>
        <w:sz w:val="16"/>
        <w:szCs w:val="16"/>
        <w:lang w:val="fr-FR"/>
      </w:rPr>
      <w:t>▪</w:t>
    </w:r>
    <w:r w:rsidRPr="00D810F6">
      <w:rPr>
        <w:rFonts w:ascii="Estrangelo Edessa" w:hAnsi="Estrangelo Edessa" w:cs="Estrangelo Edessa"/>
        <w:color w:val="003366"/>
        <w:sz w:val="16"/>
        <w:szCs w:val="16"/>
        <w:lang w:val="fr-FR"/>
      </w:rPr>
      <w:t xml:space="preserve"> </w:t>
    </w:r>
    <w:r>
      <w:rPr>
        <w:rFonts w:ascii="Estrangelo Edessa" w:hAnsi="Estrangelo Edessa" w:cs="Estrangelo Edessa"/>
        <w:color w:val="003366"/>
        <w:sz w:val="16"/>
        <w:szCs w:val="16"/>
        <w:lang w:val="fr-FR"/>
      </w:rPr>
      <w:t xml:space="preserve"> </w:t>
    </w:r>
    <w:r w:rsidRPr="00D810F6">
      <w:rPr>
        <w:rFonts w:ascii="Estrangelo Edessa" w:hAnsi="Estrangelo Edessa" w:cs="Estrangelo Edessa"/>
        <w:color w:val="003366"/>
        <w:sz w:val="16"/>
        <w:szCs w:val="16"/>
        <w:lang w:val="fr-FR"/>
      </w:rPr>
      <w:t>Tel: (703) 684-0084</w:t>
    </w:r>
    <w:r>
      <w:rPr>
        <w:rFonts w:ascii="Estrangelo Edessa" w:hAnsi="Estrangelo Edessa" w:cs="Estrangelo Edessa"/>
        <w:color w:val="003366"/>
        <w:sz w:val="16"/>
        <w:szCs w:val="16"/>
        <w:lang w:val="fr-FR"/>
      </w:rPr>
      <w:t xml:space="preserve"> </w:t>
    </w:r>
    <w:r w:rsidRPr="00D810F6">
      <w:rPr>
        <w:rFonts w:ascii="Estrangelo Edessa" w:hAnsi="Estrangelo Edessa" w:cs="Estrangelo Edessa"/>
        <w:color w:val="003366"/>
        <w:sz w:val="16"/>
        <w:szCs w:val="16"/>
        <w:lang w:val="fr-FR"/>
      </w:rPr>
      <w:t xml:space="preserve"> </w:t>
    </w:r>
    <w:r w:rsidRPr="00D810F6">
      <w:rPr>
        <w:color w:val="003366"/>
        <w:sz w:val="16"/>
        <w:szCs w:val="16"/>
        <w:lang w:val="fr-FR"/>
      </w:rPr>
      <w:t>▪</w:t>
    </w:r>
    <w:r w:rsidRPr="00D810F6">
      <w:rPr>
        <w:rFonts w:ascii="Estrangelo Edessa" w:hAnsi="Estrangelo Edessa" w:cs="Estrangelo Edessa"/>
        <w:color w:val="003366"/>
        <w:sz w:val="16"/>
        <w:szCs w:val="16"/>
        <w:lang w:val="fr-FR"/>
      </w:rPr>
      <w:t xml:space="preserve"> </w:t>
    </w:r>
    <w:r>
      <w:rPr>
        <w:rFonts w:ascii="Estrangelo Edessa" w:hAnsi="Estrangelo Edessa" w:cs="Estrangelo Edessa"/>
        <w:color w:val="003366"/>
        <w:sz w:val="16"/>
        <w:szCs w:val="16"/>
        <w:lang w:val="fr-FR"/>
      </w:rPr>
      <w:t xml:space="preserve"> </w:t>
    </w:r>
    <w:r w:rsidRPr="00D810F6">
      <w:rPr>
        <w:rFonts w:ascii="Estrangelo Edessa" w:hAnsi="Estrangelo Edessa" w:cs="Estrangelo Edessa"/>
        <w:color w:val="003366"/>
        <w:sz w:val="16"/>
        <w:szCs w:val="16"/>
        <w:lang w:val="fr-FR"/>
      </w:rPr>
      <w:t>Fax: (703) 684-0427</w:t>
    </w:r>
  </w:p>
  <w:p w14:paraId="53B718DA" w14:textId="77777777" w:rsidR="00436091" w:rsidRDefault="00436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76EC6" w14:textId="77777777" w:rsidR="00436091" w:rsidRDefault="00436091" w:rsidP="004563E3">
      <w:r>
        <w:separator/>
      </w:r>
    </w:p>
  </w:footnote>
  <w:footnote w:type="continuationSeparator" w:id="0">
    <w:p w14:paraId="4935B99F" w14:textId="77777777" w:rsidR="00436091" w:rsidRDefault="00436091" w:rsidP="004563E3">
      <w:r>
        <w:continuationSeparator/>
      </w:r>
    </w:p>
  </w:footnote>
  <w:footnote w:id="1">
    <w:p w14:paraId="2568AD35" w14:textId="77777777" w:rsidR="00436091" w:rsidRPr="008B4353" w:rsidRDefault="00436091" w:rsidP="008B4353">
      <w:pPr>
        <w:pStyle w:val="FootnoteText"/>
        <w:spacing w:after="0"/>
        <w:rPr>
          <w:rFonts w:cs="Times New Roman"/>
          <w:sz w:val="20"/>
          <w:szCs w:val="20"/>
        </w:rPr>
      </w:pPr>
      <w:r w:rsidRPr="008B4353">
        <w:rPr>
          <w:rStyle w:val="FootnoteReference"/>
          <w:rFonts w:cs="Times New Roman"/>
          <w:sz w:val="20"/>
          <w:szCs w:val="20"/>
        </w:rPr>
        <w:footnoteRef/>
      </w:r>
      <w:r w:rsidRPr="008B4353">
        <w:rPr>
          <w:rFonts w:cs="Times New Roman"/>
          <w:sz w:val="20"/>
          <w:szCs w:val="20"/>
        </w:rPr>
        <w:t xml:space="preserve"> Energy Efficiency Codes Coalition, Testimony of William D. Fay Before the Subcommittee on Energy and Air Quality of the Committee on Energy and Commerce, U.S. House of Representatives, Thursday, July 17, 2008.</w:t>
      </w:r>
    </w:p>
  </w:footnote>
  <w:footnote w:id="2">
    <w:p w14:paraId="3BC998B4" w14:textId="77777777" w:rsidR="00436091" w:rsidRPr="008B4353" w:rsidRDefault="00436091" w:rsidP="008B4353">
      <w:pPr>
        <w:pStyle w:val="FootnoteText"/>
        <w:spacing w:after="0"/>
        <w:rPr>
          <w:rFonts w:cs="Times New Roman"/>
          <w:sz w:val="20"/>
          <w:szCs w:val="20"/>
        </w:rPr>
      </w:pPr>
      <w:r w:rsidRPr="008B4353">
        <w:rPr>
          <w:rStyle w:val="FootnoteReference"/>
          <w:rFonts w:cs="Times New Roman"/>
          <w:sz w:val="20"/>
          <w:szCs w:val="20"/>
        </w:rPr>
        <w:footnoteRef/>
      </w:r>
      <w:r w:rsidRPr="008B4353">
        <w:rPr>
          <w:rFonts w:cs="Times New Roman"/>
          <w:sz w:val="20"/>
          <w:szCs w:val="20"/>
        </w:rPr>
        <w:t xml:space="preserve"> U.S. Department of Energy, Energy Efficiency and Renewable Energy, “Energy Efficiency Trends in Residential and Commercial Buildings” (October 2008).</w:t>
      </w:r>
    </w:p>
  </w:footnote>
  <w:footnote w:id="3">
    <w:p w14:paraId="3FF4120C" w14:textId="5C0A73E7" w:rsidR="00436091" w:rsidRPr="008B4353" w:rsidRDefault="00436091" w:rsidP="008B4353">
      <w:pPr>
        <w:pStyle w:val="FootnoteText"/>
        <w:spacing w:after="0"/>
        <w:rPr>
          <w:rFonts w:cs="Times New Roman"/>
          <w:sz w:val="20"/>
          <w:szCs w:val="20"/>
        </w:rPr>
      </w:pPr>
      <w:r w:rsidRPr="008B4353">
        <w:rPr>
          <w:rStyle w:val="FootnoteReference"/>
          <w:rFonts w:cs="Times New Roman"/>
          <w:sz w:val="20"/>
          <w:szCs w:val="20"/>
        </w:rPr>
        <w:footnoteRef/>
      </w:r>
      <w:r w:rsidRPr="008B4353">
        <w:rPr>
          <w:rFonts w:cs="Times New Roman"/>
          <w:sz w:val="20"/>
          <w:szCs w:val="20"/>
        </w:rPr>
        <w:t xml:space="preserve"> Enkvist, Per-Anders, Tomas Nauclér and Jerker Rosander</w:t>
      </w:r>
      <w:r>
        <w:rPr>
          <w:rFonts w:cs="Times New Roman"/>
          <w:sz w:val="20"/>
          <w:szCs w:val="20"/>
        </w:rPr>
        <w:t xml:space="preserve">, </w:t>
      </w:r>
      <w:r w:rsidRPr="008B4353">
        <w:rPr>
          <w:rFonts w:cs="Times New Roman"/>
          <w:sz w:val="20"/>
          <w:szCs w:val="20"/>
        </w:rPr>
        <w:t>2007</w:t>
      </w:r>
      <w:r>
        <w:rPr>
          <w:rFonts w:cs="Times New Roman"/>
          <w:sz w:val="20"/>
          <w:szCs w:val="20"/>
        </w:rPr>
        <w:t xml:space="preserve">, </w:t>
      </w:r>
      <w:r w:rsidRPr="008B4353">
        <w:rPr>
          <w:rFonts w:cs="Times New Roman"/>
          <w:sz w:val="20"/>
          <w:szCs w:val="20"/>
        </w:rPr>
        <w:t>“A Cost Curve for Greenhouse Gas Reduction</w:t>
      </w:r>
      <w:r>
        <w:rPr>
          <w:rFonts w:cs="Times New Roman"/>
          <w:sz w:val="20"/>
          <w:szCs w:val="20"/>
        </w:rPr>
        <w:t>,</w:t>
      </w:r>
      <w:r w:rsidRPr="008B4353">
        <w:rPr>
          <w:rFonts w:cs="Times New Roman"/>
          <w:sz w:val="20"/>
          <w:szCs w:val="20"/>
        </w:rPr>
        <w:t xml:space="preserve">” </w:t>
      </w:r>
      <w:r w:rsidRPr="008B4353">
        <w:rPr>
          <w:rFonts w:cs="Times New Roman"/>
          <w:i/>
          <w:sz w:val="20"/>
          <w:szCs w:val="20"/>
        </w:rPr>
        <w:t>The McKinsey Quarterly</w:t>
      </w:r>
      <w:r w:rsidRPr="008B4353">
        <w:rPr>
          <w:rFonts w:cs="Times New Roman"/>
          <w:sz w:val="20"/>
          <w:szCs w:val="20"/>
        </w:rPr>
        <w:t xml:space="preserve"> 1: 38.</w:t>
      </w:r>
    </w:p>
  </w:footnote>
  <w:footnote w:id="4">
    <w:p w14:paraId="11653C57" w14:textId="02644A21" w:rsidR="00436091" w:rsidRPr="008B4353" w:rsidRDefault="00436091" w:rsidP="008B4353">
      <w:pPr>
        <w:pStyle w:val="FootnoteText"/>
        <w:spacing w:after="0"/>
        <w:rPr>
          <w:rFonts w:cs="Times New Roman"/>
          <w:sz w:val="20"/>
          <w:szCs w:val="20"/>
        </w:rPr>
      </w:pPr>
      <w:r w:rsidRPr="008B4353">
        <w:rPr>
          <w:rStyle w:val="FootnoteReference"/>
          <w:rFonts w:cs="Times New Roman"/>
          <w:sz w:val="20"/>
          <w:szCs w:val="20"/>
        </w:rPr>
        <w:footnoteRef/>
      </w:r>
      <w:r w:rsidRPr="008B4353">
        <w:rPr>
          <w:rFonts w:cs="Times New Roman"/>
          <w:sz w:val="20"/>
          <w:szCs w:val="20"/>
        </w:rPr>
        <w:t xml:space="preserve"> Jonathan I. Levy, Yurika Nishioka and John D. Spengler, “The public health benefits of insulation retrofits in existing housing in the United States,” </w:t>
      </w:r>
      <w:r w:rsidRPr="008B4353">
        <w:rPr>
          <w:rFonts w:cs="Times New Roman"/>
          <w:i/>
          <w:sz w:val="20"/>
          <w:szCs w:val="20"/>
        </w:rPr>
        <w:t>Environmental Health: A Global Access Science Source</w:t>
      </w:r>
      <w:r w:rsidRPr="008B4353">
        <w:rPr>
          <w:rFonts w:cs="Times New Roman"/>
          <w:sz w:val="20"/>
          <w:szCs w:val="20"/>
        </w:rPr>
        <w:t>, April 2003, pp. 1</w:t>
      </w:r>
      <w:r w:rsidRPr="008B4353">
        <w:rPr>
          <w:rFonts w:cs="Times New Roman"/>
          <w:sz w:val="20"/>
          <w:szCs w:val="20"/>
        </w:rPr>
        <w:noBreakHyphen/>
        <w:t xml:space="preserve">16; Yurika Nishioka, Jonathan I. Levy, Gregory A. Norris, Andrew Wilson, Patrick Hofstetter, and John D. Spengler, “Integrating Risk Assessment and Life Cycle Assessment: A Case Study of Insulation,” </w:t>
      </w:r>
      <w:r w:rsidRPr="008B4353">
        <w:rPr>
          <w:rFonts w:cs="Times New Roman"/>
          <w:i/>
          <w:sz w:val="20"/>
          <w:szCs w:val="20"/>
        </w:rPr>
        <w:t>Risk Analysis</w:t>
      </w:r>
      <w:r w:rsidRPr="008B4353">
        <w:rPr>
          <w:rFonts w:cs="Times New Roman"/>
          <w:sz w:val="20"/>
          <w:szCs w:val="20"/>
        </w:rPr>
        <w:t>, Vol. 22, No. 5, 2002, pp. 1003-1017</w:t>
      </w:r>
      <w:r>
        <w:rPr>
          <w:rFonts w:cs="Times New Roman"/>
          <w:sz w:val="20"/>
          <w:szCs w:val="20"/>
        </w:rPr>
        <w:t xml:space="preserve">; </w:t>
      </w:r>
      <w:r w:rsidRPr="000472B8">
        <w:rPr>
          <w:sz w:val="20"/>
          <w:szCs w:val="20"/>
        </w:rPr>
        <w:t xml:space="preserve">Jonathan I. Levy, May K. Woo, and Yann Tambouret, “Energy savings and emissions reductions associated with increased insulation for new homes in the United States,” </w:t>
      </w:r>
      <w:r w:rsidRPr="000472B8">
        <w:rPr>
          <w:i/>
          <w:sz w:val="20"/>
          <w:szCs w:val="20"/>
        </w:rPr>
        <w:t>Building and Environment</w:t>
      </w:r>
      <w:r w:rsidRPr="000472B8">
        <w:rPr>
          <w:sz w:val="20"/>
          <w:szCs w:val="20"/>
        </w:rPr>
        <w:t>, 96 (2016), 72-79</w:t>
      </w:r>
      <w:r>
        <w:rPr>
          <w:sz w:val="20"/>
          <w:szCs w:val="20"/>
        </w:rPr>
        <w:t xml:space="preserve">; </w:t>
      </w:r>
      <w:r w:rsidRPr="000472B8">
        <w:rPr>
          <w:sz w:val="20"/>
          <w:szCs w:val="20"/>
        </w:rPr>
        <w:t xml:space="preserve">Jonathan I. Levy, May K. Woo, Stefani L. Penn, Mohammad Omary, Yann Tambouret, Chloe S. Kim, and Saravanan Arunachalam, “Carbon reductions and health co-benefits from US residential energy efficiency measures,” </w:t>
      </w:r>
      <w:r w:rsidRPr="000472B8">
        <w:rPr>
          <w:i/>
          <w:sz w:val="20"/>
          <w:szCs w:val="20"/>
        </w:rPr>
        <w:t>Environ. Res. Lett.,</w:t>
      </w:r>
      <w:r w:rsidRPr="000472B8">
        <w:rPr>
          <w:sz w:val="20"/>
          <w:szCs w:val="20"/>
        </w:rPr>
        <w:t xml:space="preserve"> 11 (2016) 034017</w:t>
      </w:r>
      <w:r>
        <w:rPr>
          <w:sz w:val="20"/>
          <w:szCs w:val="20"/>
        </w:rPr>
        <w:t>; Stefani L. Penn, Saravanan Arunachalam, Matthew Woody, Wendy Heiger-Bernays, Yorghos Tripodis, and Jonathan I. Levy, “Estimating State-Specific contributions to PM</w:t>
      </w:r>
      <w:r w:rsidRPr="000472B8">
        <w:rPr>
          <w:sz w:val="20"/>
          <w:szCs w:val="20"/>
          <w:vertAlign w:val="subscript"/>
        </w:rPr>
        <w:t>2.5</w:t>
      </w:r>
      <w:r>
        <w:rPr>
          <w:sz w:val="20"/>
          <w:szCs w:val="20"/>
        </w:rPr>
        <w:t>-andO</w:t>
      </w:r>
      <w:r w:rsidRPr="000472B8">
        <w:rPr>
          <w:sz w:val="20"/>
          <w:szCs w:val="20"/>
          <w:vertAlign w:val="subscript"/>
        </w:rPr>
        <w:t>3</w:t>
      </w:r>
      <w:r>
        <w:rPr>
          <w:sz w:val="20"/>
          <w:szCs w:val="20"/>
        </w:rPr>
        <w:t xml:space="preserve">-Related Health Burden from Residential Combustion and Electricity Generating Unit Emissions in the United States,” </w:t>
      </w:r>
      <w:r>
        <w:rPr>
          <w:i/>
          <w:sz w:val="20"/>
          <w:szCs w:val="20"/>
        </w:rPr>
        <w:t>Environ Health Perspect</w:t>
      </w:r>
      <w:r>
        <w:rPr>
          <w:sz w:val="20"/>
          <w:szCs w:val="20"/>
        </w:rPr>
        <w:t>, 125:324-332 (2017).</w:t>
      </w:r>
    </w:p>
  </w:footnote>
  <w:footnote w:id="5">
    <w:p w14:paraId="73C8913F" w14:textId="77777777" w:rsidR="00436091" w:rsidRPr="008B4353" w:rsidRDefault="00436091" w:rsidP="008B4353">
      <w:pPr>
        <w:pStyle w:val="FootnoteText"/>
        <w:spacing w:after="0"/>
        <w:rPr>
          <w:rFonts w:cs="Times New Roman"/>
          <w:sz w:val="20"/>
          <w:szCs w:val="20"/>
        </w:rPr>
      </w:pPr>
      <w:r w:rsidRPr="008B4353">
        <w:rPr>
          <w:rStyle w:val="FootnoteReference"/>
          <w:rFonts w:cs="Times New Roman"/>
          <w:sz w:val="20"/>
          <w:szCs w:val="20"/>
        </w:rPr>
        <w:footnoteRef/>
      </w:r>
      <w:r w:rsidRPr="008B4353">
        <w:rPr>
          <w:rFonts w:cs="Times New Roman"/>
          <w:sz w:val="20"/>
          <w:szCs w:val="20"/>
        </w:rPr>
        <w:t xml:space="preserve"> Levy, Nishioka and Spengler at p. 14.</w:t>
      </w:r>
    </w:p>
  </w:footnote>
  <w:footnote w:id="6">
    <w:p w14:paraId="70790E34" w14:textId="266B787D" w:rsidR="00436091" w:rsidRPr="000472B8" w:rsidRDefault="00436091" w:rsidP="008B4353">
      <w:pPr>
        <w:pStyle w:val="FootnoteText"/>
        <w:spacing w:after="0"/>
        <w:rPr>
          <w:rFonts w:cs="Times New Roman"/>
        </w:rPr>
      </w:pPr>
      <w:r w:rsidRPr="008B4353">
        <w:rPr>
          <w:rStyle w:val="FootnoteReference"/>
          <w:rFonts w:cs="Times New Roman"/>
          <w:sz w:val="20"/>
          <w:szCs w:val="20"/>
        </w:rPr>
        <w:footnoteRef/>
      </w:r>
      <w:r w:rsidRPr="008B4353">
        <w:rPr>
          <w:rFonts w:cs="Times New Roman"/>
          <w:sz w:val="20"/>
          <w:szCs w:val="20"/>
        </w:rPr>
        <w:t xml:space="preserve"> North American Insulation Manufacturers Association (“NAIMA”), “Harvard Study Findings,” Pub. No. NAIMA</w:t>
      </w:r>
      <w:r w:rsidRPr="008B4353">
        <w:rPr>
          <w:rFonts w:cs="Times New Roman"/>
          <w:sz w:val="20"/>
          <w:szCs w:val="20"/>
        </w:rPr>
        <w:noBreakHyphen/>
        <w:t>036, September 2003.</w:t>
      </w:r>
    </w:p>
  </w:footnote>
  <w:footnote w:id="7">
    <w:p w14:paraId="6E94CD0F" w14:textId="77777777" w:rsidR="00436091" w:rsidRPr="00BC33FB" w:rsidRDefault="00436091" w:rsidP="00BC33FB">
      <w:pPr>
        <w:pStyle w:val="FootnoteText"/>
        <w:spacing w:after="0"/>
        <w:rPr>
          <w:rFonts w:cs="Times New Roman"/>
          <w:sz w:val="20"/>
          <w:szCs w:val="20"/>
        </w:rPr>
      </w:pPr>
      <w:r w:rsidRPr="00BC33FB">
        <w:rPr>
          <w:rStyle w:val="FootnoteReference"/>
          <w:rFonts w:cs="Times New Roman"/>
          <w:sz w:val="20"/>
          <w:szCs w:val="20"/>
        </w:rPr>
        <w:footnoteRef/>
      </w:r>
      <w:r w:rsidRPr="00BC33FB">
        <w:rPr>
          <w:rFonts w:cs="Times New Roman"/>
          <w:sz w:val="20"/>
          <w:szCs w:val="20"/>
        </w:rPr>
        <w:t xml:space="preserve"> The study of the subject of insulation necessarily involves an understanding of certain fundamental principles.  These principles include the theory of heat, the unit of heat, temperature, methods of heat transfer, and the units of measure of the rate of heat transfer through individual materials and compound wall and roof structures.  There are two major types of insulation: 1) mass insulations; and 2) reflective insulations.  Mass insulations are those that depend on a definite thickness of material to provide heat resistance and include all types except the reflective, which depend only on the character of the surface, which is emissivity.  The effectiveness of a mass insulation in reducing heat transfer is due to the fact that such material has a low rate of heat conduction and practically no transfer of heat by convection and radiation, and these characteristics in turn are due to the condition of subdivision or density of the material.  Reflective insulations typically are effective only for heat transfer by radiation.</w:t>
      </w:r>
    </w:p>
  </w:footnote>
  <w:footnote w:id="8">
    <w:p w14:paraId="5D8B9D27" w14:textId="77777777" w:rsidR="00436091" w:rsidRPr="00BC33FB" w:rsidRDefault="00436091" w:rsidP="00BC33FB">
      <w:pPr>
        <w:pStyle w:val="FootnoteText"/>
        <w:spacing w:after="0"/>
        <w:rPr>
          <w:rFonts w:cs="Times New Roman"/>
          <w:b/>
          <w:sz w:val="20"/>
          <w:szCs w:val="20"/>
        </w:rPr>
      </w:pPr>
      <w:r w:rsidRPr="00BC33FB">
        <w:rPr>
          <w:rStyle w:val="FootnoteReference"/>
          <w:rFonts w:cs="Times New Roman"/>
          <w:sz w:val="20"/>
          <w:szCs w:val="20"/>
        </w:rPr>
        <w:footnoteRef/>
      </w:r>
      <w:r w:rsidRPr="00BC33FB">
        <w:rPr>
          <w:rFonts w:cs="Times New Roman"/>
          <w:sz w:val="20"/>
          <w:szCs w:val="20"/>
        </w:rPr>
        <w:t xml:space="preserve"> “Green and Competitive: Energy, Environmental and Economic Benefits of Fiber Glass and Mineral Wool Insulation Products,” by Energy Conservation Management, Inc.; The Alliance to Save Energy; and Barakat &amp; Chamberlin, Inc., June 1996.</w:t>
      </w:r>
    </w:p>
  </w:footnote>
  <w:footnote w:id="9">
    <w:p w14:paraId="5018BFCD" w14:textId="70F6496C" w:rsidR="00436091" w:rsidRPr="00105E35" w:rsidRDefault="00436091" w:rsidP="00BC33FB">
      <w:pPr>
        <w:pStyle w:val="FootnoteText"/>
        <w:spacing w:after="0"/>
        <w:rPr>
          <w:rFonts w:cs="Times New Roman"/>
          <w:i/>
        </w:rPr>
      </w:pPr>
      <w:r w:rsidRPr="00BC33FB">
        <w:rPr>
          <w:rStyle w:val="FootnoteReference"/>
          <w:rFonts w:cs="Times New Roman"/>
          <w:sz w:val="20"/>
          <w:szCs w:val="20"/>
        </w:rPr>
        <w:footnoteRef/>
      </w:r>
      <w:r w:rsidRPr="00BC33FB">
        <w:rPr>
          <w:rFonts w:cs="Times New Roman"/>
          <w:sz w:val="20"/>
          <w:szCs w:val="20"/>
        </w:rPr>
        <w:t xml:space="preserve"> </w:t>
      </w:r>
      <w:r w:rsidR="00105E35" w:rsidRPr="00105E35">
        <w:rPr>
          <w:rFonts w:cs="Times New Roman"/>
          <w:i/>
          <w:sz w:val="20"/>
          <w:szCs w:val="20"/>
        </w:rPr>
        <w:t>Ibid.</w:t>
      </w:r>
    </w:p>
  </w:footnote>
  <w:footnote w:id="10">
    <w:p w14:paraId="4D97E532" w14:textId="2506E833" w:rsidR="00436091" w:rsidRPr="00A853C2" w:rsidRDefault="00436091" w:rsidP="00A853C2">
      <w:pPr>
        <w:rPr>
          <w:sz w:val="20"/>
          <w:szCs w:val="20"/>
        </w:rPr>
      </w:pPr>
      <w:r w:rsidRPr="00A853C2">
        <w:rPr>
          <w:rStyle w:val="FootnoteReference"/>
          <w:sz w:val="20"/>
          <w:szCs w:val="20"/>
        </w:rPr>
        <w:footnoteRef/>
      </w:r>
      <w:r w:rsidRPr="00A853C2">
        <w:rPr>
          <w:sz w:val="20"/>
          <w:szCs w:val="20"/>
        </w:rPr>
        <w:t xml:space="preserve"> Hayes, Ungar and Herndon, 2015, “The Role of Building Energy Codes in the Clean Power Plan,” </w:t>
      </w:r>
      <w:r>
        <w:rPr>
          <w:sz w:val="20"/>
          <w:szCs w:val="20"/>
        </w:rPr>
        <w:t xml:space="preserve">ACEEE.  </w:t>
      </w:r>
      <w:hyperlink r:id="rId1" w:history="1">
        <w:r w:rsidRPr="0025035F">
          <w:rPr>
            <w:rStyle w:val="Hyperlink"/>
            <w:sz w:val="20"/>
            <w:szCs w:val="20"/>
          </w:rPr>
          <w:t>http://aceee.org/white-paper/building-codes-111d</w:t>
        </w:r>
      </w:hyperlink>
      <w:r w:rsidRPr="00A853C2">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BFF2E" w14:textId="17E99D72" w:rsidR="003F153E" w:rsidRPr="003F153E" w:rsidRDefault="003F153E" w:rsidP="003F153E">
    <w:pPr>
      <w:pStyle w:val="Header"/>
      <w:rPr>
        <w:b/>
      </w:rPr>
    </w:pPr>
    <w:r>
      <w:t>Clerk of the Board, CARB</w:t>
    </w:r>
  </w:p>
  <w:p w14:paraId="61A97302" w14:textId="7849CAFE" w:rsidR="003F153E" w:rsidRPr="003F153E" w:rsidRDefault="003F153E" w:rsidP="003F153E">
    <w:pPr>
      <w:pStyle w:val="Header"/>
      <w:rPr>
        <w:b/>
      </w:rPr>
    </w:pPr>
    <w:r>
      <w:t>June 11, 2018</w:t>
    </w:r>
  </w:p>
  <w:p w14:paraId="3CADF1C3" w14:textId="41FD7566" w:rsidR="003F153E" w:rsidRPr="003F153E" w:rsidRDefault="003F153E" w:rsidP="003F153E">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3CC38A0A" w14:textId="3A60B2DD" w:rsidR="003F153E" w:rsidRDefault="003F153E">
    <w:pPr>
      <w:pStyle w:val="Header"/>
    </w:pPr>
  </w:p>
  <w:p w14:paraId="2ABA959D" w14:textId="77777777" w:rsidR="003F153E" w:rsidRDefault="003F15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75624" w14:textId="13CCB903" w:rsidR="00436091" w:rsidRPr="00A853C2" w:rsidRDefault="003F153E" w:rsidP="003F153E">
    <w:pPr>
      <w:pStyle w:val="Header"/>
      <w:jc w:val="center"/>
    </w:pPr>
    <w:r w:rsidRPr="002D7CE8">
      <w:rPr>
        <w:noProof/>
      </w:rPr>
      <w:drawing>
        <wp:inline distT="0" distB="0" distL="0" distR="0" wp14:anchorId="0EE31AC1" wp14:editId="06E82B2B">
          <wp:extent cx="1729105" cy="504190"/>
          <wp:effectExtent l="0" t="0" r="4445" b="0"/>
          <wp:docPr id="1" name="Picture 1" descr="NAIM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IMAm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9105" cy="5041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68E46CFC"/>
    <w:lvl w:ilvl="0">
      <w:start w:val="1"/>
      <w:numFmt w:val="decimal"/>
      <w:pStyle w:val="Heading1"/>
      <w:lvlText w:val="%1."/>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90"/>
        </w:tabs>
        <w:ind w:left="90" w:firstLine="0"/>
      </w:pPr>
    </w:lvl>
    <w:lvl w:ilvl="2">
      <w:start w:val="1"/>
      <w:numFmt w:val="decimal"/>
      <w:pStyle w:val="Heading3"/>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15:restartNumberingAfterBreak="0">
    <w:nsid w:val="2EE71EC0"/>
    <w:multiLevelType w:val="hybridMultilevel"/>
    <w:tmpl w:val="5BDA2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E6016DF"/>
    <w:multiLevelType w:val="hybridMultilevel"/>
    <w:tmpl w:val="19D2FBC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F9E4B59"/>
    <w:multiLevelType w:val="hybridMultilevel"/>
    <w:tmpl w:val="336E62F2"/>
    <w:lvl w:ilvl="0" w:tplc="60A05496">
      <w:start w:val="1"/>
      <w:numFmt w:val="bullet"/>
      <w:pStyle w:val="ListBullet3"/>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0D62292"/>
    <w:multiLevelType w:val="hybridMultilevel"/>
    <w:tmpl w:val="B8F4FD58"/>
    <w:lvl w:ilvl="0" w:tplc="32CAFB5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63E3"/>
    <w:rsid w:val="000070AD"/>
    <w:rsid w:val="00012174"/>
    <w:rsid w:val="00012E95"/>
    <w:rsid w:val="00013D78"/>
    <w:rsid w:val="000170E5"/>
    <w:rsid w:val="00017ED8"/>
    <w:rsid w:val="0002450B"/>
    <w:rsid w:val="000260C4"/>
    <w:rsid w:val="00030CB7"/>
    <w:rsid w:val="00031BF5"/>
    <w:rsid w:val="00033182"/>
    <w:rsid w:val="00033757"/>
    <w:rsid w:val="000344F3"/>
    <w:rsid w:val="00035633"/>
    <w:rsid w:val="00040D6C"/>
    <w:rsid w:val="00043773"/>
    <w:rsid w:val="00044978"/>
    <w:rsid w:val="00045AA2"/>
    <w:rsid w:val="000472B8"/>
    <w:rsid w:val="000502AE"/>
    <w:rsid w:val="00053BC8"/>
    <w:rsid w:val="00055491"/>
    <w:rsid w:val="00057D2D"/>
    <w:rsid w:val="00057D84"/>
    <w:rsid w:val="00057F2E"/>
    <w:rsid w:val="00061CFB"/>
    <w:rsid w:val="000622B5"/>
    <w:rsid w:val="0006576F"/>
    <w:rsid w:val="000663BB"/>
    <w:rsid w:val="00074D5C"/>
    <w:rsid w:val="0007514B"/>
    <w:rsid w:val="000762A7"/>
    <w:rsid w:val="0008124F"/>
    <w:rsid w:val="0008221F"/>
    <w:rsid w:val="000962F1"/>
    <w:rsid w:val="00097320"/>
    <w:rsid w:val="000A07C0"/>
    <w:rsid w:val="000A2BD8"/>
    <w:rsid w:val="000A30A2"/>
    <w:rsid w:val="000A50FC"/>
    <w:rsid w:val="000B36BB"/>
    <w:rsid w:val="000B3BCB"/>
    <w:rsid w:val="000B56F9"/>
    <w:rsid w:val="000B67E5"/>
    <w:rsid w:val="000C64AD"/>
    <w:rsid w:val="000C6BED"/>
    <w:rsid w:val="000C7AB1"/>
    <w:rsid w:val="000D434E"/>
    <w:rsid w:val="000E03C8"/>
    <w:rsid w:val="000E344B"/>
    <w:rsid w:val="000F0595"/>
    <w:rsid w:val="000F7043"/>
    <w:rsid w:val="00103125"/>
    <w:rsid w:val="001059FD"/>
    <w:rsid w:val="00105BDA"/>
    <w:rsid w:val="00105E35"/>
    <w:rsid w:val="00114044"/>
    <w:rsid w:val="001206A2"/>
    <w:rsid w:val="001243EB"/>
    <w:rsid w:val="001260D1"/>
    <w:rsid w:val="00130247"/>
    <w:rsid w:val="00135353"/>
    <w:rsid w:val="00135675"/>
    <w:rsid w:val="00135F1B"/>
    <w:rsid w:val="00137240"/>
    <w:rsid w:val="00141239"/>
    <w:rsid w:val="00144D83"/>
    <w:rsid w:val="00146280"/>
    <w:rsid w:val="00155726"/>
    <w:rsid w:val="00156B0B"/>
    <w:rsid w:val="00160DCD"/>
    <w:rsid w:val="00162E9B"/>
    <w:rsid w:val="00167E62"/>
    <w:rsid w:val="001722C6"/>
    <w:rsid w:val="0017289A"/>
    <w:rsid w:val="00174053"/>
    <w:rsid w:val="00181671"/>
    <w:rsid w:val="00182B72"/>
    <w:rsid w:val="0018446C"/>
    <w:rsid w:val="00185231"/>
    <w:rsid w:val="001867DB"/>
    <w:rsid w:val="001873B6"/>
    <w:rsid w:val="00192B54"/>
    <w:rsid w:val="00195033"/>
    <w:rsid w:val="00195C0F"/>
    <w:rsid w:val="00196482"/>
    <w:rsid w:val="001A0036"/>
    <w:rsid w:val="001A0847"/>
    <w:rsid w:val="001A1CF7"/>
    <w:rsid w:val="001A33F9"/>
    <w:rsid w:val="001A4A18"/>
    <w:rsid w:val="001A72CB"/>
    <w:rsid w:val="001B029A"/>
    <w:rsid w:val="001B47F1"/>
    <w:rsid w:val="001B515D"/>
    <w:rsid w:val="001C0B92"/>
    <w:rsid w:val="001C1671"/>
    <w:rsid w:val="001C31FC"/>
    <w:rsid w:val="001C5B62"/>
    <w:rsid w:val="001C5D5C"/>
    <w:rsid w:val="001C5E53"/>
    <w:rsid w:val="001C61EF"/>
    <w:rsid w:val="001C6C9B"/>
    <w:rsid w:val="001C7421"/>
    <w:rsid w:val="001D30E3"/>
    <w:rsid w:val="001D47AA"/>
    <w:rsid w:val="001D796E"/>
    <w:rsid w:val="001D7B28"/>
    <w:rsid w:val="001E1159"/>
    <w:rsid w:val="001E1234"/>
    <w:rsid w:val="001E161B"/>
    <w:rsid w:val="001E1BBD"/>
    <w:rsid w:val="001E1E76"/>
    <w:rsid w:val="001E305B"/>
    <w:rsid w:val="001E3E33"/>
    <w:rsid w:val="001E5648"/>
    <w:rsid w:val="001E6125"/>
    <w:rsid w:val="001F0368"/>
    <w:rsid w:val="001F0CF8"/>
    <w:rsid w:val="001F791C"/>
    <w:rsid w:val="002004B1"/>
    <w:rsid w:val="0020385B"/>
    <w:rsid w:val="00203960"/>
    <w:rsid w:val="002064EF"/>
    <w:rsid w:val="00207C49"/>
    <w:rsid w:val="00207D17"/>
    <w:rsid w:val="00210749"/>
    <w:rsid w:val="00226A06"/>
    <w:rsid w:val="00230F61"/>
    <w:rsid w:val="00235826"/>
    <w:rsid w:val="002362BE"/>
    <w:rsid w:val="00237131"/>
    <w:rsid w:val="00244163"/>
    <w:rsid w:val="00245F0C"/>
    <w:rsid w:val="002477B0"/>
    <w:rsid w:val="00252380"/>
    <w:rsid w:val="002531C0"/>
    <w:rsid w:val="002545E5"/>
    <w:rsid w:val="00255008"/>
    <w:rsid w:val="00257035"/>
    <w:rsid w:val="00257AB7"/>
    <w:rsid w:val="00260304"/>
    <w:rsid w:val="00266037"/>
    <w:rsid w:val="00266712"/>
    <w:rsid w:val="00267C53"/>
    <w:rsid w:val="0027346C"/>
    <w:rsid w:val="0027768F"/>
    <w:rsid w:val="002810F7"/>
    <w:rsid w:val="00281A11"/>
    <w:rsid w:val="002831F8"/>
    <w:rsid w:val="002836DB"/>
    <w:rsid w:val="00283744"/>
    <w:rsid w:val="00285C07"/>
    <w:rsid w:val="002871E4"/>
    <w:rsid w:val="00292C86"/>
    <w:rsid w:val="00292F93"/>
    <w:rsid w:val="002950C3"/>
    <w:rsid w:val="002A5DDF"/>
    <w:rsid w:val="002A62F8"/>
    <w:rsid w:val="002B052D"/>
    <w:rsid w:val="002B120C"/>
    <w:rsid w:val="002B2677"/>
    <w:rsid w:val="002B3167"/>
    <w:rsid w:val="002B32D8"/>
    <w:rsid w:val="002B3525"/>
    <w:rsid w:val="002B4A5E"/>
    <w:rsid w:val="002C2575"/>
    <w:rsid w:val="002C4B57"/>
    <w:rsid w:val="002C6728"/>
    <w:rsid w:val="002C758C"/>
    <w:rsid w:val="002E2210"/>
    <w:rsid w:val="002E42BD"/>
    <w:rsid w:val="002E609D"/>
    <w:rsid w:val="002E70B1"/>
    <w:rsid w:val="002E7D2F"/>
    <w:rsid w:val="002F274E"/>
    <w:rsid w:val="002F2DF6"/>
    <w:rsid w:val="002F521C"/>
    <w:rsid w:val="002F6469"/>
    <w:rsid w:val="0030114B"/>
    <w:rsid w:val="003027A0"/>
    <w:rsid w:val="00306307"/>
    <w:rsid w:val="00306570"/>
    <w:rsid w:val="003071D0"/>
    <w:rsid w:val="0030780E"/>
    <w:rsid w:val="00313E51"/>
    <w:rsid w:val="00315E5A"/>
    <w:rsid w:val="00317E48"/>
    <w:rsid w:val="003209C9"/>
    <w:rsid w:val="003212B7"/>
    <w:rsid w:val="0032159A"/>
    <w:rsid w:val="00322790"/>
    <w:rsid w:val="00324491"/>
    <w:rsid w:val="00324874"/>
    <w:rsid w:val="003257B9"/>
    <w:rsid w:val="00325D24"/>
    <w:rsid w:val="00326495"/>
    <w:rsid w:val="00326D91"/>
    <w:rsid w:val="00330DF1"/>
    <w:rsid w:val="003319E6"/>
    <w:rsid w:val="00335DB7"/>
    <w:rsid w:val="00336089"/>
    <w:rsid w:val="00344F7A"/>
    <w:rsid w:val="0034523D"/>
    <w:rsid w:val="00346CEE"/>
    <w:rsid w:val="00351E6C"/>
    <w:rsid w:val="003606B9"/>
    <w:rsid w:val="003607CF"/>
    <w:rsid w:val="0036145E"/>
    <w:rsid w:val="00362DEA"/>
    <w:rsid w:val="00370606"/>
    <w:rsid w:val="0037062E"/>
    <w:rsid w:val="003721F2"/>
    <w:rsid w:val="00373320"/>
    <w:rsid w:val="003767BC"/>
    <w:rsid w:val="00376CF2"/>
    <w:rsid w:val="003776F5"/>
    <w:rsid w:val="00381813"/>
    <w:rsid w:val="00383456"/>
    <w:rsid w:val="003844B3"/>
    <w:rsid w:val="003869A9"/>
    <w:rsid w:val="00392C54"/>
    <w:rsid w:val="0039462C"/>
    <w:rsid w:val="00395FE4"/>
    <w:rsid w:val="00397362"/>
    <w:rsid w:val="00397A6B"/>
    <w:rsid w:val="00397D63"/>
    <w:rsid w:val="003A0AD4"/>
    <w:rsid w:val="003A2FA1"/>
    <w:rsid w:val="003A482B"/>
    <w:rsid w:val="003B0056"/>
    <w:rsid w:val="003B0CA0"/>
    <w:rsid w:val="003B2BE6"/>
    <w:rsid w:val="003B4787"/>
    <w:rsid w:val="003B4D37"/>
    <w:rsid w:val="003B59A2"/>
    <w:rsid w:val="003B6177"/>
    <w:rsid w:val="003B678A"/>
    <w:rsid w:val="003C0667"/>
    <w:rsid w:val="003C10C3"/>
    <w:rsid w:val="003C2AE1"/>
    <w:rsid w:val="003C603E"/>
    <w:rsid w:val="003C7970"/>
    <w:rsid w:val="003D0139"/>
    <w:rsid w:val="003D1158"/>
    <w:rsid w:val="003D29E3"/>
    <w:rsid w:val="003D3A60"/>
    <w:rsid w:val="003D3E0F"/>
    <w:rsid w:val="003D4074"/>
    <w:rsid w:val="003D6558"/>
    <w:rsid w:val="003E3D85"/>
    <w:rsid w:val="003E4D5E"/>
    <w:rsid w:val="003E7ADE"/>
    <w:rsid w:val="003F153E"/>
    <w:rsid w:val="003F1893"/>
    <w:rsid w:val="003F4753"/>
    <w:rsid w:val="00402E31"/>
    <w:rsid w:val="00403519"/>
    <w:rsid w:val="00403B60"/>
    <w:rsid w:val="00405070"/>
    <w:rsid w:val="00406221"/>
    <w:rsid w:val="00406665"/>
    <w:rsid w:val="00406B57"/>
    <w:rsid w:val="00411250"/>
    <w:rsid w:val="0041209C"/>
    <w:rsid w:val="004137A9"/>
    <w:rsid w:val="00413E2C"/>
    <w:rsid w:val="00415201"/>
    <w:rsid w:val="00416A6B"/>
    <w:rsid w:val="00417BDC"/>
    <w:rsid w:val="00421D30"/>
    <w:rsid w:val="00422020"/>
    <w:rsid w:val="004242B9"/>
    <w:rsid w:val="00424CBB"/>
    <w:rsid w:val="0042510D"/>
    <w:rsid w:val="0043275A"/>
    <w:rsid w:val="00433ED3"/>
    <w:rsid w:val="004350C2"/>
    <w:rsid w:val="00436091"/>
    <w:rsid w:val="00441727"/>
    <w:rsid w:val="00442525"/>
    <w:rsid w:val="0045217D"/>
    <w:rsid w:val="00453C9F"/>
    <w:rsid w:val="0045495D"/>
    <w:rsid w:val="004563E3"/>
    <w:rsid w:val="00457A42"/>
    <w:rsid w:val="00457FD4"/>
    <w:rsid w:val="0046113C"/>
    <w:rsid w:val="004611DB"/>
    <w:rsid w:val="00463C58"/>
    <w:rsid w:val="004667EE"/>
    <w:rsid w:val="0047083A"/>
    <w:rsid w:val="00470C07"/>
    <w:rsid w:val="004715F8"/>
    <w:rsid w:val="00471A93"/>
    <w:rsid w:val="00472F9C"/>
    <w:rsid w:val="0048073B"/>
    <w:rsid w:val="004820FA"/>
    <w:rsid w:val="0048245A"/>
    <w:rsid w:val="00483DA1"/>
    <w:rsid w:val="00484F1C"/>
    <w:rsid w:val="004852FB"/>
    <w:rsid w:val="00492104"/>
    <w:rsid w:val="00492166"/>
    <w:rsid w:val="00492FD0"/>
    <w:rsid w:val="0049305A"/>
    <w:rsid w:val="00493202"/>
    <w:rsid w:val="0049355D"/>
    <w:rsid w:val="00493C91"/>
    <w:rsid w:val="00496438"/>
    <w:rsid w:val="00497018"/>
    <w:rsid w:val="004979B7"/>
    <w:rsid w:val="004A0BC9"/>
    <w:rsid w:val="004A1E0E"/>
    <w:rsid w:val="004A4E71"/>
    <w:rsid w:val="004A561E"/>
    <w:rsid w:val="004A6057"/>
    <w:rsid w:val="004A71EB"/>
    <w:rsid w:val="004B47E8"/>
    <w:rsid w:val="004C2F2D"/>
    <w:rsid w:val="004C4CD2"/>
    <w:rsid w:val="004D010F"/>
    <w:rsid w:val="004D31AE"/>
    <w:rsid w:val="004D4BEB"/>
    <w:rsid w:val="004D539E"/>
    <w:rsid w:val="004E4532"/>
    <w:rsid w:val="004F0DBE"/>
    <w:rsid w:val="004F2D91"/>
    <w:rsid w:val="004F5FD1"/>
    <w:rsid w:val="004F74A6"/>
    <w:rsid w:val="004F7D02"/>
    <w:rsid w:val="00500640"/>
    <w:rsid w:val="005018B2"/>
    <w:rsid w:val="005023A7"/>
    <w:rsid w:val="00503CCD"/>
    <w:rsid w:val="00505DE6"/>
    <w:rsid w:val="00507245"/>
    <w:rsid w:val="0050726F"/>
    <w:rsid w:val="0051415A"/>
    <w:rsid w:val="005164F1"/>
    <w:rsid w:val="005224AC"/>
    <w:rsid w:val="00522DC5"/>
    <w:rsid w:val="00523A86"/>
    <w:rsid w:val="00524A35"/>
    <w:rsid w:val="00527D8D"/>
    <w:rsid w:val="00530D6A"/>
    <w:rsid w:val="0053173C"/>
    <w:rsid w:val="00532859"/>
    <w:rsid w:val="0053348D"/>
    <w:rsid w:val="00534464"/>
    <w:rsid w:val="00534DDA"/>
    <w:rsid w:val="005352B8"/>
    <w:rsid w:val="00535A96"/>
    <w:rsid w:val="00543664"/>
    <w:rsid w:val="00544980"/>
    <w:rsid w:val="00552700"/>
    <w:rsid w:val="00562EFF"/>
    <w:rsid w:val="00563784"/>
    <w:rsid w:val="00567385"/>
    <w:rsid w:val="005701C8"/>
    <w:rsid w:val="0057252A"/>
    <w:rsid w:val="005726DD"/>
    <w:rsid w:val="0057537F"/>
    <w:rsid w:val="00575C7E"/>
    <w:rsid w:val="005843D8"/>
    <w:rsid w:val="00584CF2"/>
    <w:rsid w:val="0058737B"/>
    <w:rsid w:val="00591994"/>
    <w:rsid w:val="00592529"/>
    <w:rsid w:val="00592B72"/>
    <w:rsid w:val="00594D50"/>
    <w:rsid w:val="005956DB"/>
    <w:rsid w:val="005A0164"/>
    <w:rsid w:val="005A1298"/>
    <w:rsid w:val="005A5218"/>
    <w:rsid w:val="005A54F6"/>
    <w:rsid w:val="005B00F6"/>
    <w:rsid w:val="005C0319"/>
    <w:rsid w:val="005C0A90"/>
    <w:rsid w:val="005C0C6D"/>
    <w:rsid w:val="005C4141"/>
    <w:rsid w:val="005C6D8F"/>
    <w:rsid w:val="005D101D"/>
    <w:rsid w:val="005D16D5"/>
    <w:rsid w:val="005D1BD9"/>
    <w:rsid w:val="005D2B3D"/>
    <w:rsid w:val="005D33C5"/>
    <w:rsid w:val="005D7E15"/>
    <w:rsid w:val="005E015D"/>
    <w:rsid w:val="005E2B6A"/>
    <w:rsid w:val="005F5DC4"/>
    <w:rsid w:val="0060255D"/>
    <w:rsid w:val="00604203"/>
    <w:rsid w:val="00607C60"/>
    <w:rsid w:val="00612C60"/>
    <w:rsid w:val="0061690C"/>
    <w:rsid w:val="006172A2"/>
    <w:rsid w:val="00622514"/>
    <w:rsid w:val="0062283A"/>
    <w:rsid w:val="006232A8"/>
    <w:rsid w:val="006235A4"/>
    <w:rsid w:val="00623D3E"/>
    <w:rsid w:val="00623DCD"/>
    <w:rsid w:val="0062656D"/>
    <w:rsid w:val="006354CE"/>
    <w:rsid w:val="00637712"/>
    <w:rsid w:val="006442FF"/>
    <w:rsid w:val="00645289"/>
    <w:rsid w:val="00647606"/>
    <w:rsid w:val="00647F7C"/>
    <w:rsid w:val="0065304E"/>
    <w:rsid w:val="00654ACE"/>
    <w:rsid w:val="0066237D"/>
    <w:rsid w:val="006674DB"/>
    <w:rsid w:val="00667D55"/>
    <w:rsid w:val="00670EA0"/>
    <w:rsid w:val="006776FA"/>
    <w:rsid w:val="00683172"/>
    <w:rsid w:val="00684EB9"/>
    <w:rsid w:val="00686C9F"/>
    <w:rsid w:val="006872CD"/>
    <w:rsid w:val="006909A8"/>
    <w:rsid w:val="00691737"/>
    <w:rsid w:val="00694D3D"/>
    <w:rsid w:val="00695F46"/>
    <w:rsid w:val="00696068"/>
    <w:rsid w:val="00696378"/>
    <w:rsid w:val="006A1C36"/>
    <w:rsid w:val="006A3455"/>
    <w:rsid w:val="006A56FD"/>
    <w:rsid w:val="006A789D"/>
    <w:rsid w:val="006B146E"/>
    <w:rsid w:val="006B1585"/>
    <w:rsid w:val="006B24D1"/>
    <w:rsid w:val="006C1C12"/>
    <w:rsid w:val="006C3254"/>
    <w:rsid w:val="006C7C94"/>
    <w:rsid w:val="006D1A8A"/>
    <w:rsid w:val="006D5B6C"/>
    <w:rsid w:val="006D723A"/>
    <w:rsid w:val="006D7979"/>
    <w:rsid w:val="006E0DBF"/>
    <w:rsid w:val="006E1F46"/>
    <w:rsid w:val="006E2631"/>
    <w:rsid w:val="006E6235"/>
    <w:rsid w:val="006F17F8"/>
    <w:rsid w:val="006F2167"/>
    <w:rsid w:val="006F5041"/>
    <w:rsid w:val="006F58C9"/>
    <w:rsid w:val="006F60AE"/>
    <w:rsid w:val="006F7AD9"/>
    <w:rsid w:val="00700DC4"/>
    <w:rsid w:val="007037FA"/>
    <w:rsid w:val="007050C6"/>
    <w:rsid w:val="00712EDC"/>
    <w:rsid w:val="0071406F"/>
    <w:rsid w:val="00720C6D"/>
    <w:rsid w:val="007231D8"/>
    <w:rsid w:val="00723E02"/>
    <w:rsid w:val="007242FF"/>
    <w:rsid w:val="007269C2"/>
    <w:rsid w:val="00732713"/>
    <w:rsid w:val="00734DD6"/>
    <w:rsid w:val="00736D90"/>
    <w:rsid w:val="00744E00"/>
    <w:rsid w:val="007476DF"/>
    <w:rsid w:val="00750C3A"/>
    <w:rsid w:val="00753C43"/>
    <w:rsid w:val="00755A21"/>
    <w:rsid w:val="00757F49"/>
    <w:rsid w:val="007612C9"/>
    <w:rsid w:val="00763B6F"/>
    <w:rsid w:val="00770717"/>
    <w:rsid w:val="0078639C"/>
    <w:rsid w:val="007956AD"/>
    <w:rsid w:val="00796A2B"/>
    <w:rsid w:val="00796CE3"/>
    <w:rsid w:val="0079799C"/>
    <w:rsid w:val="00797F36"/>
    <w:rsid w:val="007A1F06"/>
    <w:rsid w:val="007A23A7"/>
    <w:rsid w:val="007A35A7"/>
    <w:rsid w:val="007A4A9F"/>
    <w:rsid w:val="007A5122"/>
    <w:rsid w:val="007A6003"/>
    <w:rsid w:val="007B0D1D"/>
    <w:rsid w:val="007B2E97"/>
    <w:rsid w:val="007B71E8"/>
    <w:rsid w:val="007B72FE"/>
    <w:rsid w:val="007C54AA"/>
    <w:rsid w:val="007C618C"/>
    <w:rsid w:val="007D318F"/>
    <w:rsid w:val="007D476C"/>
    <w:rsid w:val="007D52AF"/>
    <w:rsid w:val="007D5559"/>
    <w:rsid w:val="007D5643"/>
    <w:rsid w:val="007D5A86"/>
    <w:rsid w:val="007E33DD"/>
    <w:rsid w:val="007E57BC"/>
    <w:rsid w:val="007E5DA3"/>
    <w:rsid w:val="007E77B8"/>
    <w:rsid w:val="007F4606"/>
    <w:rsid w:val="007F4751"/>
    <w:rsid w:val="007F5524"/>
    <w:rsid w:val="007F7397"/>
    <w:rsid w:val="00801014"/>
    <w:rsid w:val="00801CAD"/>
    <w:rsid w:val="00802C4B"/>
    <w:rsid w:val="00803B13"/>
    <w:rsid w:val="0080586B"/>
    <w:rsid w:val="0080772C"/>
    <w:rsid w:val="0081058D"/>
    <w:rsid w:val="008127BD"/>
    <w:rsid w:val="008141F3"/>
    <w:rsid w:val="00814679"/>
    <w:rsid w:val="00814E63"/>
    <w:rsid w:val="008169C2"/>
    <w:rsid w:val="00821073"/>
    <w:rsid w:val="0082173C"/>
    <w:rsid w:val="00824522"/>
    <w:rsid w:val="008255DA"/>
    <w:rsid w:val="00825629"/>
    <w:rsid w:val="00831FAE"/>
    <w:rsid w:val="00832C1C"/>
    <w:rsid w:val="00834672"/>
    <w:rsid w:val="00835894"/>
    <w:rsid w:val="00836DD8"/>
    <w:rsid w:val="00837A36"/>
    <w:rsid w:val="00843EC6"/>
    <w:rsid w:val="00844529"/>
    <w:rsid w:val="008452E5"/>
    <w:rsid w:val="00850E6E"/>
    <w:rsid w:val="008520F2"/>
    <w:rsid w:val="008530B7"/>
    <w:rsid w:val="00853955"/>
    <w:rsid w:val="00854E9F"/>
    <w:rsid w:val="00861A97"/>
    <w:rsid w:val="008664C3"/>
    <w:rsid w:val="00866CD6"/>
    <w:rsid w:val="00866D0A"/>
    <w:rsid w:val="0087027E"/>
    <w:rsid w:val="00873299"/>
    <w:rsid w:val="00874FD2"/>
    <w:rsid w:val="008752FC"/>
    <w:rsid w:val="00876159"/>
    <w:rsid w:val="0087634F"/>
    <w:rsid w:val="00884E76"/>
    <w:rsid w:val="00887D3A"/>
    <w:rsid w:val="008918AE"/>
    <w:rsid w:val="00894C2B"/>
    <w:rsid w:val="008A0A2D"/>
    <w:rsid w:val="008A1464"/>
    <w:rsid w:val="008A1789"/>
    <w:rsid w:val="008A1D66"/>
    <w:rsid w:val="008B20F1"/>
    <w:rsid w:val="008B412D"/>
    <w:rsid w:val="008B42F8"/>
    <w:rsid w:val="008B4353"/>
    <w:rsid w:val="008B65A5"/>
    <w:rsid w:val="008B66AE"/>
    <w:rsid w:val="008B677F"/>
    <w:rsid w:val="008B7BF0"/>
    <w:rsid w:val="008C00B2"/>
    <w:rsid w:val="008C0986"/>
    <w:rsid w:val="008C0B7A"/>
    <w:rsid w:val="008C2E3C"/>
    <w:rsid w:val="008D00AD"/>
    <w:rsid w:val="008D1D10"/>
    <w:rsid w:val="008D2AC9"/>
    <w:rsid w:val="008E0FCB"/>
    <w:rsid w:val="008E23B1"/>
    <w:rsid w:val="008E3874"/>
    <w:rsid w:val="008E3A4F"/>
    <w:rsid w:val="008E4C2C"/>
    <w:rsid w:val="008F0480"/>
    <w:rsid w:val="008F22B5"/>
    <w:rsid w:val="008F31F2"/>
    <w:rsid w:val="008F6CF3"/>
    <w:rsid w:val="00900BC5"/>
    <w:rsid w:val="009015E4"/>
    <w:rsid w:val="009020D2"/>
    <w:rsid w:val="009020DA"/>
    <w:rsid w:val="0090232E"/>
    <w:rsid w:val="009038B1"/>
    <w:rsid w:val="00904C4B"/>
    <w:rsid w:val="00905751"/>
    <w:rsid w:val="00905AEA"/>
    <w:rsid w:val="00907A62"/>
    <w:rsid w:val="009105BA"/>
    <w:rsid w:val="00913F0A"/>
    <w:rsid w:val="00914BD7"/>
    <w:rsid w:val="00915184"/>
    <w:rsid w:val="00916696"/>
    <w:rsid w:val="009211B4"/>
    <w:rsid w:val="009217D3"/>
    <w:rsid w:val="00922962"/>
    <w:rsid w:val="00922BDC"/>
    <w:rsid w:val="00924310"/>
    <w:rsid w:val="00925804"/>
    <w:rsid w:val="00926DB9"/>
    <w:rsid w:val="009277D4"/>
    <w:rsid w:val="00930320"/>
    <w:rsid w:val="009323E1"/>
    <w:rsid w:val="00933914"/>
    <w:rsid w:val="00935DA5"/>
    <w:rsid w:val="009363DC"/>
    <w:rsid w:val="00945149"/>
    <w:rsid w:val="009466D4"/>
    <w:rsid w:val="00952184"/>
    <w:rsid w:val="00953E40"/>
    <w:rsid w:val="00954F05"/>
    <w:rsid w:val="00955552"/>
    <w:rsid w:val="00955647"/>
    <w:rsid w:val="0095797D"/>
    <w:rsid w:val="0096552A"/>
    <w:rsid w:val="009660B6"/>
    <w:rsid w:val="009710DB"/>
    <w:rsid w:val="00972168"/>
    <w:rsid w:val="009721E2"/>
    <w:rsid w:val="00974C99"/>
    <w:rsid w:val="009775D6"/>
    <w:rsid w:val="00984620"/>
    <w:rsid w:val="00991AAA"/>
    <w:rsid w:val="0099293B"/>
    <w:rsid w:val="00992CB4"/>
    <w:rsid w:val="009937AF"/>
    <w:rsid w:val="0099480C"/>
    <w:rsid w:val="00994C86"/>
    <w:rsid w:val="00996867"/>
    <w:rsid w:val="009A1414"/>
    <w:rsid w:val="009A3F1A"/>
    <w:rsid w:val="009A6D0E"/>
    <w:rsid w:val="009A6FC1"/>
    <w:rsid w:val="009A704D"/>
    <w:rsid w:val="009B0309"/>
    <w:rsid w:val="009B2694"/>
    <w:rsid w:val="009B2B90"/>
    <w:rsid w:val="009B70AB"/>
    <w:rsid w:val="009B77D6"/>
    <w:rsid w:val="009C191B"/>
    <w:rsid w:val="009C524A"/>
    <w:rsid w:val="009C7BCB"/>
    <w:rsid w:val="009D213C"/>
    <w:rsid w:val="009D2B61"/>
    <w:rsid w:val="009D5FEA"/>
    <w:rsid w:val="009D6C30"/>
    <w:rsid w:val="009F142F"/>
    <w:rsid w:val="009F4B5B"/>
    <w:rsid w:val="009F7078"/>
    <w:rsid w:val="00A04A78"/>
    <w:rsid w:val="00A067AA"/>
    <w:rsid w:val="00A11242"/>
    <w:rsid w:val="00A12AA9"/>
    <w:rsid w:val="00A13103"/>
    <w:rsid w:val="00A1583A"/>
    <w:rsid w:val="00A17412"/>
    <w:rsid w:val="00A209F8"/>
    <w:rsid w:val="00A2250A"/>
    <w:rsid w:val="00A23ED9"/>
    <w:rsid w:val="00A24FCB"/>
    <w:rsid w:val="00A25AF2"/>
    <w:rsid w:val="00A3153D"/>
    <w:rsid w:val="00A349D8"/>
    <w:rsid w:val="00A36500"/>
    <w:rsid w:val="00A4061D"/>
    <w:rsid w:val="00A40E0E"/>
    <w:rsid w:val="00A42E6C"/>
    <w:rsid w:val="00A45FDE"/>
    <w:rsid w:val="00A46FE4"/>
    <w:rsid w:val="00A47970"/>
    <w:rsid w:val="00A508A8"/>
    <w:rsid w:val="00A51B20"/>
    <w:rsid w:val="00A51BF7"/>
    <w:rsid w:val="00A52131"/>
    <w:rsid w:val="00A5500D"/>
    <w:rsid w:val="00A55E3D"/>
    <w:rsid w:val="00A56EF3"/>
    <w:rsid w:val="00A57204"/>
    <w:rsid w:val="00A62DF9"/>
    <w:rsid w:val="00A6602E"/>
    <w:rsid w:val="00A661FF"/>
    <w:rsid w:val="00A663A7"/>
    <w:rsid w:val="00A66E4F"/>
    <w:rsid w:val="00A67551"/>
    <w:rsid w:val="00A7021D"/>
    <w:rsid w:val="00A735D5"/>
    <w:rsid w:val="00A73B98"/>
    <w:rsid w:val="00A754F4"/>
    <w:rsid w:val="00A77EF9"/>
    <w:rsid w:val="00A837C1"/>
    <w:rsid w:val="00A84FEB"/>
    <w:rsid w:val="00A853C2"/>
    <w:rsid w:val="00A854B8"/>
    <w:rsid w:val="00A85807"/>
    <w:rsid w:val="00A86ECD"/>
    <w:rsid w:val="00A946C1"/>
    <w:rsid w:val="00AA0A2E"/>
    <w:rsid w:val="00AA5A1E"/>
    <w:rsid w:val="00AA73A8"/>
    <w:rsid w:val="00AB01D9"/>
    <w:rsid w:val="00AB06A0"/>
    <w:rsid w:val="00AB27B6"/>
    <w:rsid w:val="00AB5A7A"/>
    <w:rsid w:val="00AC0F22"/>
    <w:rsid w:val="00AC1C34"/>
    <w:rsid w:val="00AC4B96"/>
    <w:rsid w:val="00AD060F"/>
    <w:rsid w:val="00AD1BF4"/>
    <w:rsid w:val="00AD2093"/>
    <w:rsid w:val="00AD225F"/>
    <w:rsid w:val="00AD32C1"/>
    <w:rsid w:val="00AD48E0"/>
    <w:rsid w:val="00AD5AC1"/>
    <w:rsid w:val="00AD5FF2"/>
    <w:rsid w:val="00AE0195"/>
    <w:rsid w:val="00AE0703"/>
    <w:rsid w:val="00AE193E"/>
    <w:rsid w:val="00AE1984"/>
    <w:rsid w:val="00AE47E1"/>
    <w:rsid w:val="00AE7C59"/>
    <w:rsid w:val="00B07F8B"/>
    <w:rsid w:val="00B11818"/>
    <w:rsid w:val="00B12D83"/>
    <w:rsid w:val="00B1301C"/>
    <w:rsid w:val="00B13A12"/>
    <w:rsid w:val="00B13A79"/>
    <w:rsid w:val="00B14F35"/>
    <w:rsid w:val="00B1582D"/>
    <w:rsid w:val="00B17526"/>
    <w:rsid w:val="00B176D0"/>
    <w:rsid w:val="00B20742"/>
    <w:rsid w:val="00B21516"/>
    <w:rsid w:val="00B22761"/>
    <w:rsid w:val="00B256B7"/>
    <w:rsid w:val="00B266C0"/>
    <w:rsid w:val="00B26CE0"/>
    <w:rsid w:val="00B31930"/>
    <w:rsid w:val="00B36B5C"/>
    <w:rsid w:val="00B3723C"/>
    <w:rsid w:val="00B37EC0"/>
    <w:rsid w:val="00B449D4"/>
    <w:rsid w:val="00B45E6F"/>
    <w:rsid w:val="00B46D40"/>
    <w:rsid w:val="00B47DD2"/>
    <w:rsid w:val="00B51ACD"/>
    <w:rsid w:val="00B568C5"/>
    <w:rsid w:val="00B57F5E"/>
    <w:rsid w:val="00B60538"/>
    <w:rsid w:val="00B60714"/>
    <w:rsid w:val="00B64E8F"/>
    <w:rsid w:val="00B661A2"/>
    <w:rsid w:val="00B675BC"/>
    <w:rsid w:val="00B70F5F"/>
    <w:rsid w:val="00B7344A"/>
    <w:rsid w:val="00B768E8"/>
    <w:rsid w:val="00B76C2C"/>
    <w:rsid w:val="00B80290"/>
    <w:rsid w:val="00B85945"/>
    <w:rsid w:val="00B85EC1"/>
    <w:rsid w:val="00B90EE2"/>
    <w:rsid w:val="00B9556B"/>
    <w:rsid w:val="00B96F13"/>
    <w:rsid w:val="00B97427"/>
    <w:rsid w:val="00BA2897"/>
    <w:rsid w:val="00BA296B"/>
    <w:rsid w:val="00BA2C7D"/>
    <w:rsid w:val="00BA4679"/>
    <w:rsid w:val="00BA4805"/>
    <w:rsid w:val="00BA4EA6"/>
    <w:rsid w:val="00BB2F20"/>
    <w:rsid w:val="00BB4839"/>
    <w:rsid w:val="00BB73A9"/>
    <w:rsid w:val="00BB7A9C"/>
    <w:rsid w:val="00BC3225"/>
    <w:rsid w:val="00BC33FB"/>
    <w:rsid w:val="00BC3E39"/>
    <w:rsid w:val="00BC7529"/>
    <w:rsid w:val="00BD0F1C"/>
    <w:rsid w:val="00BD1B47"/>
    <w:rsid w:val="00BD2B09"/>
    <w:rsid w:val="00BD382D"/>
    <w:rsid w:val="00BD459F"/>
    <w:rsid w:val="00BD7195"/>
    <w:rsid w:val="00BE191D"/>
    <w:rsid w:val="00BE4865"/>
    <w:rsid w:val="00BE64C4"/>
    <w:rsid w:val="00BE6939"/>
    <w:rsid w:val="00BF0D0E"/>
    <w:rsid w:val="00BF0FB8"/>
    <w:rsid w:val="00BF2C5D"/>
    <w:rsid w:val="00BF4781"/>
    <w:rsid w:val="00C06818"/>
    <w:rsid w:val="00C06AEA"/>
    <w:rsid w:val="00C06E80"/>
    <w:rsid w:val="00C106D7"/>
    <w:rsid w:val="00C107CA"/>
    <w:rsid w:val="00C1106C"/>
    <w:rsid w:val="00C12E13"/>
    <w:rsid w:val="00C13AF6"/>
    <w:rsid w:val="00C13EA5"/>
    <w:rsid w:val="00C14999"/>
    <w:rsid w:val="00C1631E"/>
    <w:rsid w:val="00C16E88"/>
    <w:rsid w:val="00C179C4"/>
    <w:rsid w:val="00C2105E"/>
    <w:rsid w:val="00C21F1F"/>
    <w:rsid w:val="00C23E46"/>
    <w:rsid w:val="00C25610"/>
    <w:rsid w:val="00C25D6E"/>
    <w:rsid w:val="00C35197"/>
    <w:rsid w:val="00C3525B"/>
    <w:rsid w:val="00C36757"/>
    <w:rsid w:val="00C367E4"/>
    <w:rsid w:val="00C40663"/>
    <w:rsid w:val="00C4668A"/>
    <w:rsid w:val="00C466DE"/>
    <w:rsid w:val="00C47CFD"/>
    <w:rsid w:val="00C47EF6"/>
    <w:rsid w:val="00C52227"/>
    <w:rsid w:val="00C53603"/>
    <w:rsid w:val="00C60153"/>
    <w:rsid w:val="00C6246A"/>
    <w:rsid w:val="00C6466F"/>
    <w:rsid w:val="00C65ED4"/>
    <w:rsid w:val="00C70475"/>
    <w:rsid w:val="00C70F8E"/>
    <w:rsid w:val="00C71448"/>
    <w:rsid w:val="00C73A00"/>
    <w:rsid w:val="00C7438B"/>
    <w:rsid w:val="00C757BB"/>
    <w:rsid w:val="00C807CC"/>
    <w:rsid w:val="00C81234"/>
    <w:rsid w:val="00C83BBB"/>
    <w:rsid w:val="00C86BC8"/>
    <w:rsid w:val="00C876DB"/>
    <w:rsid w:val="00C87A1B"/>
    <w:rsid w:val="00C902E7"/>
    <w:rsid w:val="00C9147A"/>
    <w:rsid w:val="00C91BE7"/>
    <w:rsid w:val="00C92CE0"/>
    <w:rsid w:val="00C94544"/>
    <w:rsid w:val="00C95F77"/>
    <w:rsid w:val="00CA16A8"/>
    <w:rsid w:val="00CA6C06"/>
    <w:rsid w:val="00CA74E8"/>
    <w:rsid w:val="00CB5058"/>
    <w:rsid w:val="00CB7230"/>
    <w:rsid w:val="00CC08FC"/>
    <w:rsid w:val="00CC7184"/>
    <w:rsid w:val="00CD055E"/>
    <w:rsid w:val="00CD0A52"/>
    <w:rsid w:val="00CD2C61"/>
    <w:rsid w:val="00CD2F0C"/>
    <w:rsid w:val="00CD6779"/>
    <w:rsid w:val="00CE076D"/>
    <w:rsid w:val="00CE482D"/>
    <w:rsid w:val="00CE5EC2"/>
    <w:rsid w:val="00CE7EAB"/>
    <w:rsid w:val="00CF163B"/>
    <w:rsid w:val="00CF56CA"/>
    <w:rsid w:val="00CF7E91"/>
    <w:rsid w:val="00D0136E"/>
    <w:rsid w:val="00D01BB1"/>
    <w:rsid w:val="00D0340A"/>
    <w:rsid w:val="00D06EEE"/>
    <w:rsid w:val="00D10827"/>
    <w:rsid w:val="00D11413"/>
    <w:rsid w:val="00D20BF3"/>
    <w:rsid w:val="00D24AD8"/>
    <w:rsid w:val="00D25906"/>
    <w:rsid w:val="00D269C8"/>
    <w:rsid w:val="00D2732D"/>
    <w:rsid w:val="00D33745"/>
    <w:rsid w:val="00D352F6"/>
    <w:rsid w:val="00D36D37"/>
    <w:rsid w:val="00D40100"/>
    <w:rsid w:val="00D42722"/>
    <w:rsid w:val="00D4297B"/>
    <w:rsid w:val="00D43D46"/>
    <w:rsid w:val="00D44CB8"/>
    <w:rsid w:val="00D45129"/>
    <w:rsid w:val="00D45759"/>
    <w:rsid w:val="00D45A4F"/>
    <w:rsid w:val="00D473D6"/>
    <w:rsid w:val="00D55046"/>
    <w:rsid w:val="00D55481"/>
    <w:rsid w:val="00D571CC"/>
    <w:rsid w:val="00D57DF5"/>
    <w:rsid w:val="00D60967"/>
    <w:rsid w:val="00D61500"/>
    <w:rsid w:val="00D621E9"/>
    <w:rsid w:val="00D63C76"/>
    <w:rsid w:val="00D673FF"/>
    <w:rsid w:val="00D67979"/>
    <w:rsid w:val="00D728F4"/>
    <w:rsid w:val="00D73ADE"/>
    <w:rsid w:val="00D73E74"/>
    <w:rsid w:val="00D81953"/>
    <w:rsid w:val="00D81FBB"/>
    <w:rsid w:val="00D84673"/>
    <w:rsid w:val="00D85721"/>
    <w:rsid w:val="00D8661F"/>
    <w:rsid w:val="00D86626"/>
    <w:rsid w:val="00D87EFA"/>
    <w:rsid w:val="00D904BC"/>
    <w:rsid w:val="00D9170C"/>
    <w:rsid w:val="00D91F97"/>
    <w:rsid w:val="00D92E9A"/>
    <w:rsid w:val="00D94BEE"/>
    <w:rsid w:val="00D963B4"/>
    <w:rsid w:val="00DA14C0"/>
    <w:rsid w:val="00DA2B6D"/>
    <w:rsid w:val="00DA3B06"/>
    <w:rsid w:val="00DA460C"/>
    <w:rsid w:val="00DA4CF0"/>
    <w:rsid w:val="00DA6FE9"/>
    <w:rsid w:val="00DA7137"/>
    <w:rsid w:val="00DA784B"/>
    <w:rsid w:val="00DA7AE8"/>
    <w:rsid w:val="00DB0D6F"/>
    <w:rsid w:val="00DB249E"/>
    <w:rsid w:val="00DB2930"/>
    <w:rsid w:val="00DB2A26"/>
    <w:rsid w:val="00DB2BD5"/>
    <w:rsid w:val="00DB543B"/>
    <w:rsid w:val="00DB61F1"/>
    <w:rsid w:val="00DB7BE1"/>
    <w:rsid w:val="00DC2272"/>
    <w:rsid w:val="00DC5AFB"/>
    <w:rsid w:val="00DC6016"/>
    <w:rsid w:val="00DC71F2"/>
    <w:rsid w:val="00DC72D9"/>
    <w:rsid w:val="00DD1A5D"/>
    <w:rsid w:val="00DD1F47"/>
    <w:rsid w:val="00DD3ADD"/>
    <w:rsid w:val="00DE0EA6"/>
    <w:rsid w:val="00DE4A7B"/>
    <w:rsid w:val="00DF117E"/>
    <w:rsid w:val="00DF1F8F"/>
    <w:rsid w:val="00DF3FDC"/>
    <w:rsid w:val="00DF4341"/>
    <w:rsid w:val="00DF6617"/>
    <w:rsid w:val="00E0486A"/>
    <w:rsid w:val="00E04ECB"/>
    <w:rsid w:val="00E067F7"/>
    <w:rsid w:val="00E07A86"/>
    <w:rsid w:val="00E10AC4"/>
    <w:rsid w:val="00E1254A"/>
    <w:rsid w:val="00E12B41"/>
    <w:rsid w:val="00E13403"/>
    <w:rsid w:val="00E13CD3"/>
    <w:rsid w:val="00E158A3"/>
    <w:rsid w:val="00E224FF"/>
    <w:rsid w:val="00E2681F"/>
    <w:rsid w:val="00E26F1B"/>
    <w:rsid w:val="00E27B48"/>
    <w:rsid w:val="00E31C38"/>
    <w:rsid w:val="00E32AA1"/>
    <w:rsid w:val="00E33E36"/>
    <w:rsid w:val="00E367F6"/>
    <w:rsid w:val="00E403E4"/>
    <w:rsid w:val="00E40714"/>
    <w:rsid w:val="00E4095A"/>
    <w:rsid w:val="00E41BD4"/>
    <w:rsid w:val="00E421BF"/>
    <w:rsid w:val="00E433CB"/>
    <w:rsid w:val="00E462FD"/>
    <w:rsid w:val="00E47373"/>
    <w:rsid w:val="00E473F9"/>
    <w:rsid w:val="00E50889"/>
    <w:rsid w:val="00E52F5D"/>
    <w:rsid w:val="00E54136"/>
    <w:rsid w:val="00E54D55"/>
    <w:rsid w:val="00E602A3"/>
    <w:rsid w:val="00E65302"/>
    <w:rsid w:val="00E65EAD"/>
    <w:rsid w:val="00E66298"/>
    <w:rsid w:val="00E663B6"/>
    <w:rsid w:val="00E7126F"/>
    <w:rsid w:val="00E728E6"/>
    <w:rsid w:val="00E749AB"/>
    <w:rsid w:val="00E842B6"/>
    <w:rsid w:val="00E856B1"/>
    <w:rsid w:val="00E92FF5"/>
    <w:rsid w:val="00EA163F"/>
    <w:rsid w:val="00EA3266"/>
    <w:rsid w:val="00EA52BF"/>
    <w:rsid w:val="00EA63F1"/>
    <w:rsid w:val="00EB25FB"/>
    <w:rsid w:val="00EB542F"/>
    <w:rsid w:val="00EC15C6"/>
    <w:rsid w:val="00EC32C6"/>
    <w:rsid w:val="00EC6405"/>
    <w:rsid w:val="00EC736E"/>
    <w:rsid w:val="00ED057B"/>
    <w:rsid w:val="00ED46C6"/>
    <w:rsid w:val="00ED4F84"/>
    <w:rsid w:val="00ED5BE7"/>
    <w:rsid w:val="00ED672A"/>
    <w:rsid w:val="00EE1781"/>
    <w:rsid w:val="00EE2EB5"/>
    <w:rsid w:val="00EE52D9"/>
    <w:rsid w:val="00EE5C62"/>
    <w:rsid w:val="00EF2BCA"/>
    <w:rsid w:val="00EF2BF0"/>
    <w:rsid w:val="00EF3C89"/>
    <w:rsid w:val="00EF5523"/>
    <w:rsid w:val="00EF7660"/>
    <w:rsid w:val="00EF799C"/>
    <w:rsid w:val="00F003A1"/>
    <w:rsid w:val="00F013DC"/>
    <w:rsid w:val="00F02862"/>
    <w:rsid w:val="00F06757"/>
    <w:rsid w:val="00F1435E"/>
    <w:rsid w:val="00F15046"/>
    <w:rsid w:val="00F1570D"/>
    <w:rsid w:val="00F172A5"/>
    <w:rsid w:val="00F20DCC"/>
    <w:rsid w:val="00F2161F"/>
    <w:rsid w:val="00F24D92"/>
    <w:rsid w:val="00F2523B"/>
    <w:rsid w:val="00F25C19"/>
    <w:rsid w:val="00F26AA4"/>
    <w:rsid w:val="00F3139B"/>
    <w:rsid w:val="00F33EA6"/>
    <w:rsid w:val="00F3524A"/>
    <w:rsid w:val="00F3551C"/>
    <w:rsid w:val="00F35B94"/>
    <w:rsid w:val="00F361BC"/>
    <w:rsid w:val="00F363F7"/>
    <w:rsid w:val="00F37447"/>
    <w:rsid w:val="00F40625"/>
    <w:rsid w:val="00F43ED6"/>
    <w:rsid w:val="00F4604C"/>
    <w:rsid w:val="00F46754"/>
    <w:rsid w:val="00F47354"/>
    <w:rsid w:val="00F501CA"/>
    <w:rsid w:val="00F509FC"/>
    <w:rsid w:val="00F510B6"/>
    <w:rsid w:val="00F5565E"/>
    <w:rsid w:val="00F57322"/>
    <w:rsid w:val="00F628E3"/>
    <w:rsid w:val="00F64851"/>
    <w:rsid w:val="00F649D7"/>
    <w:rsid w:val="00F741AD"/>
    <w:rsid w:val="00F75B74"/>
    <w:rsid w:val="00F75BF3"/>
    <w:rsid w:val="00F75D70"/>
    <w:rsid w:val="00F77BF3"/>
    <w:rsid w:val="00F82859"/>
    <w:rsid w:val="00F82A16"/>
    <w:rsid w:val="00F9002C"/>
    <w:rsid w:val="00F9022C"/>
    <w:rsid w:val="00F9135D"/>
    <w:rsid w:val="00F9517F"/>
    <w:rsid w:val="00FA1CAF"/>
    <w:rsid w:val="00FA3597"/>
    <w:rsid w:val="00FA5570"/>
    <w:rsid w:val="00FC2D02"/>
    <w:rsid w:val="00FC52D3"/>
    <w:rsid w:val="00FC62CB"/>
    <w:rsid w:val="00FC73B4"/>
    <w:rsid w:val="00FC77D7"/>
    <w:rsid w:val="00FD192D"/>
    <w:rsid w:val="00FD570F"/>
    <w:rsid w:val="00FE0529"/>
    <w:rsid w:val="00FE3B28"/>
    <w:rsid w:val="00FE7916"/>
    <w:rsid w:val="00FF11F7"/>
    <w:rsid w:val="00FF1949"/>
    <w:rsid w:val="00FF1EC0"/>
    <w:rsid w:val="00FF2AC1"/>
    <w:rsid w:val="00FF736E"/>
    <w:rsid w:val="00FF7538"/>
    <w:rsid w:val="00FF7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9D993"/>
  <w15:docId w15:val="{5B11EF66-78EB-49C5-AD96-CDFF403D4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16"/>
        <w:szCs w:val="16"/>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0714"/>
    <w:rPr>
      <w:sz w:val="24"/>
      <w:szCs w:val="22"/>
    </w:rPr>
  </w:style>
  <w:style w:type="paragraph" w:styleId="Heading1">
    <w:name w:val="heading 1"/>
    <w:basedOn w:val="Normal"/>
    <w:link w:val="Heading1Char"/>
    <w:uiPriority w:val="9"/>
    <w:qFormat/>
    <w:rsid w:val="006C3254"/>
    <w:pPr>
      <w:keepNext/>
      <w:numPr>
        <w:numId w:val="2"/>
      </w:numPr>
      <w:jc w:val="left"/>
      <w:outlineLvl w:val="0"/>
    </w:pPr>
    <w:rPr>
      <w:rFonts w:ascii="Arial" w:hAnsi="Arial" w:cs="Arial"/>
      <w:b/>
      <w:bCs/>
      <w:color w:val="FFFFFF"/>
      <w:kern w:val="36"/>
      <w:sz w:val="2"/>
      <w:szCs w:val="2"/>
      <w:lang w:eastAsia="x-none"/>
    </w:rPr>
  </w:style>
  <w:style w:type="paragraph" w:styleId="Heading2">
    <w:name w:val="heading 2"/>
    <w:basedOn w:val="Normal"/>
    <w:link w:val="Heading2Char"/>
    <w:uiPriority w:val="9"/>
    <w:semiHidden/>
    <w:unhideWhenUsed/>
    <w:qFormat/>
    <w:rsid w:val="006C3254"/>
    <w:pPr>
      <w:keepNext/>
      <w:numPr>
        <w:ilvl w:val="1"/>
        <w:numId w:val="2"/>
      </w:numPr>
      <w:spacing w:after="120"/>
      <w:ind w:left="0"/>
      <w:jc w:val="left"/>
      <w:outlineLvl w:val="1"/>
    </w:pPr>
    <w:rPr>
      <w:rFonts w:ascii="Arial Narrow" w:hAnsi="Arial Narrow" w:cs="Times New Roman"/>
      <w:b/>
      <w:bCs/>
      <w:caps/>
      <w:sz w:val="28"/>
      <w:szCs w:val="28"/>
    </w:rPr>
  </w:style>
  <w:style w:type="paragraph" w:styleId="Heading3">
    <w:name w:val="heading 3"/>
    <w:basedOn w:val="Normal"/>
    <w:link w:val="Heading3Char"/>
    <w:uiPriority w:val="9"/>
    <w:semiHidden/>
    <w:unhideWhenUsed/>
    <w:qFormat/>
    <w:rsid w:val="006C3254"/>
    <w:pPr>
      <w:keepNext/>
      <w:numPr>
        <w:ilvl w:val="2"/>
        <w:numId w:val="2"/>
      </w:numPr>
      <w:spacing w:after="120" w:line="264" w:lineRule="auto"/>
      <w:jc w:val="left"/>
      <w:outlineLvl w:val="2"/>
    </w:pPr>
    <w:rPr>
      <w:rFonts w:ascii="Arial Narrow" w:hAnsi="Arial Narrow" w:cs="Times New Roman"/>
      <w:b/>
      <w:bCs/>
      <w:sz w:val="26"/>
      <w:szCs w:val="26"/>
    </w:rPr>
  </w:style>
  <w:style w:type="paragraph" w:styleId="Heading4">
    <w:name w:val="heading 4"/>
    <w:basedOn w:val="Normal"/>
    <w:link w:val="Heading4Char"/>
    <w:uiPriority w:val="9"/>
    <w:semiHidden/>
    <w:unhideWhenUsed/>
    <w:qFormat/>
    <w:rsid w:val="006C3254"/>
    <w:pPr>
      <w:keepNext/>
      <w:numPr>
        <w:ilvl w:val="3"/>
        <w:numId w:val="2"/>
      </w:numPr>
      <w:spacing w:before="120" w:after="240"/>
      <w:jc w:val="left"/>
      <w:outlineLvl w:val="3"/>
    </w:pPr>
    <w:rPr>
      <w:rFonts w:ascii="Arial Narrow" w:hAnsi="Arial Narrow" w:cs="Times New Roman"/>
      <w:b/>
      <w:bCs/>
      <w:i/>
      <w:iCs/>
      <w:sz w:val="26"/>
      <w:szCs w:val="26"/>
    </w:rPr>
  </w:style>
  <w:style w:type="paragraph" w:styleId="Heading5">
    <w:name w:val="heading 5"/>
    <w:basedOn w:val="Normal"/>
    <w:link w:val="Heading5Char"/>
    <w:uiPriority w:val="9"/>
    <w:semiHidden/>
    <w:unhideWhenUsed/>
    <w:qFormat/>
    <w:rsid w:val="006C3254"/>
    <w:pPr>
      <w:numPr>
        <w:ilvl w:val="4"/>
        <w:numId w:val="2"/>
      </w:numPr>
      <w:spacing w:before="240" w:after="60"/>
      <w:jc w:val="left"/>
      <w:outlineLvl w:val="4"/>
    </w:pPr>
    <w:rPr>
      <w:rFonts w:ascii="Arial" w:hAnsi="Arial" w:cs="Arial"/>
      <w:sz w:val="22"/>
    </w:rPr>
  </w:style>
  <w:style w:type="paragraph" w:styleId="Heading6">
    <w:name w:val="heading 6"/>
    <w:basedOn w:val="Normal"/>
    <w:link w:val="Heading6Char"/>
    <w:uiPriority w:val="9"/>
    <w:semiHidden/>
    <w:unhideWhenUsed/>
    <w:qFormat/>
    <w:rsid w:val="006C3254"/>
    <w:pPr>
      <w:numPr>
        <w:ilvl w:val="5"/>
        <w:numId w:val="2"/>
      </w:numPr>
      <w:spacing w:before="240" w:after="60"/>
      <w:jc w:val="left"/>
      <w:outlineLvl w:val="5"/>
    </w:pPr>
    <w:rPr>
      <w:rFonts w:ascii="Arial" w:hAnsi="Arial" w:cs="Arial"/>
      <w:i/>
      <w:iCs/>
      <w:sz w:val="22"/>
    </w:rPr>
  </w:style>
  <w:style w:type="paragraph" w:styleId="Heading7">
    <w:name w:val="heading 7"/>
    <w:basedOn w:val="Normal"/>
    <w:link w:val="Heading7Char"/>
    <w:uiPriority w:val="9"/>
    <w:semiHidden/>
    <w:unhideWhenUsed/>
    <w:qFormat/>
    <w:rsid w:val="006C3254"/>
    <w:pPr>
      <w:numPr>
        <w:ilvl w:val="6"/>
        <w:numId w:val="2"/>
      </w:numPr>
      <w:spacing w:before="240" w:after="60"/>
      <w:jc w:val="left"/>
      <w:outlineLvl w:val="6"/>
    </w:pPr>
    <w:rPr>
      <w:rFonts w:ascii="Arial" w:hAnsi="Arial" w:cs="Arial"/>
      <w:sz w:val="20"/>
      <w:szCs w:val="20"/>
    </w:rPr>
  </w:style>
  <w:style w:type="paragraph" w:styleId="Heading8">
    <w:name w:val="heading 8"/>
    <w:basedOn w:val="Normal"/>
    <w:link w:val="Heading8Char"/>
    <w:uiPriority w:val="9"/>
    <w:semiHidden/>
    <w:unhideWhenUsed/>
    <w:qFormat/>
    <w:rsid w:val="006C3254"/>
    <w:pPr>
      <w:numPr>
        <w:ilvl w:val="7"/>
        <w:numId w:val="2"/>
      </w:numPr>
      <w:spacing w:before="240" w:after="60"/>
      <w:jc w:val="left"/>
      <w:outlineLvl w:val="7"/>
    </w:pPr>
    <w:rPr>
      <w:rFonts w:ascii="Arial" w:hAnsi="Arial" w:cs="Arial"/>
      <w:i/>
      <w:iCs/>
      <w:sz w:val="20"/>
      <w:szCs w:val="20"/>
    </w:rPr>
  </w:style>
  <w:style w:type="paragraph" w:styleId="Heading9">
    <w:name w:val="heading 9"/>
    <w:basedOn w:val="Normal"/>
    <w:link w:val="Heading9Char"/>
    <w:uiPriority w:val="9"/>
    <w:semiHidden/>
    <w:unhideWhenUsed/>
    <w:qFormat/>
    <w:rsid w:val="006C3254"/>
    <w:pPr>
      <w:numPr>
        <w:ilvl w:val="8"/>
        <w:numId w:val="2"/>
      </w:numPr>
      <w:spacing w:before="240" w:after="60"/>
      <w:jc w:val="left"/>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t"/>
    <w:basedOn w:val="Normal"/>
    <w:link w:val="FootnoteTextChar"/>
    <w:uiPriority w:val="99"/>
    <w:qFormat/>
    <w:rsid w:val="00483DA1"/>
    <w:pPr>
      <w:spacing w:after="240"/>
    </w:pPr>
    <w:rPr>
      <w:rFonts w:eastAsia="Times New Roman"/>
    </w:rPr>
  </w:style>
  <w:style w:type="character" w:customStyle="1" w:styleId="FootnoteTextChar">
    <w:name w:val="Footnote Text Char"/>
    <w:aliases w:val="ft Char"/>
    <w:basedOn w:val="DefaultParagraphFont"/>
    <w:link w:val="FootnoteText"/>
    <w:uiPriority w:val="99"/>
    <w:rsid w:val="00483DA1"/>
    <w:rPr>
      <w:rFonts w:eastAsia="Times New Roman"/>
    </w:rPr>
  </w:style>
  <w:style w:type="paragraph" w:styleId="EnvelopeAddress">
    <w:name w:val="envelope address"/>
    <w:basedOn w:val="Normal"/>
    <w:uiPriority w:val="99"/>
    <w:semiHidden/>
    <w:unhideWhenUsed/>
    <w:rsid w:val="009D5FEA"/>
    <w:pPr>
      <w:framePr w:w="7920" w:h="1980" w:hRule="exact" w:hSpace="180" w:wrap="auto" w:hAnchor="page" w:xAlign="center" w:yAlign="bottom"/>
      <w:ind w:left="2880"/>
    </w:pPr>
    <w:rPr>
      <w:rFonts w:eastAsiaTheme="majorEastAsia" w:cstheme="majorBidi"/>
      <w:szCs w:val="24"/>
    </w:rPr>
  </w:style>
  <w:style w:type="character" w:styleId="Hyperlink">
    <w:name w:val="Hyperlink"/>
    <w:basedOn w:val="DefaultParagraphFont"/>
    <w:uiPriority w:val="99"/>
    <w:unhideWhenUsed/>
    <w:rsid w:val="004563E3"/>
    <w:rPr>
      <w:color w:val="0000FF" w:themeColor="hyperlink"/>
      <w:u w:val="single"/>
    </w:rPr>
  </w:style>
  <w:style w:type="paragraph" w:styleId="Header">
    <w:name w:val="header"/>
    <w:basedOn w:val="Normal"/>
    <w:link w:val="HeaderChar"/>
    <w:unhideWhenUsed/>
    <w:rsid w:val="004563E3"/>
    <w:pPr>
      <w:tabs>
        <w:tab w:val="center" w:pos="4680"/>
        <w:tab w:val="right" w:pos="9360"/>
      </w:tabs>
    </w:pPr>
  </w:style>
  <w:style w:type="character" w:customStyle="1" w:styleId="HeaderChar">
    <w:name w:val="Header Char"/>
    <w:basedOn w:val="DefaultParagraphFont"/>
    <w:link w:val="Header"/>
    <w:uiPriority w:val="99"/>
    <w:rsid w:val="004563E3"/>
    <w:rPr>
      <w:sz w:val="24"/>
      <w:szCs w:val="22"/>
    </w:rPr>
  </w:style>
  <w:style w:type="paragraph" w:styleId="Footer">
    <w:name w:val="footer"/>
    <w:basedOn w:val="Normal"/>
    <w:link w:val="FooterChar"/>
    <w:uiPriority w:val="99"/>
    <w:unhideWhenUsed/>
    <w:rsid w:val="004563E3"/>
    <w:pPr>
      <w:tabs>
        <w:tab w:val="center" w:pos="4680"/>
        <w:tab w:val="right" w:pos="9360"/>
      </w:tabs>
    </w:pPr>
  </w:style>
  <w:style w:type="character" w:customStyle="1" w:styleId="FooterChar">
    <w:name w:val="Footer Char"/>
    <w:basedOn w:val="DefaultParagraphFont"/>
    <w:link w:val="Footer"/>
    <w:uiPriority w:val="99"/>
    <w:rsid w:val="004563E3"/>
    <w:rPr>
      <w:sz w:val="24"/>
      <w:szCs w:val="22"/>
    </w:rPr>
  </w:style>
  <w:style w:type="character" w:styleId="FootnoteReference">
    <w:name w:val="footnote reference"/>
    <w:aliases w:val="fr"/>
    <w:basedOn w:val="DefaultParagraphFont"/>
    <w:uiPriority w:val="99"/>
    <w:unhideWhenUsed/>
    <w:rsid w:val="00192B54"/>
    <w:rPr>
      <w:vertAlign w:val="superscript"/>
    </w:rPr>
  </w:style>
  <w:style w:type="paragraph" w:styleId="BalloonText">
    <w:name w:val="Balloon Text"/>
    <w:basedOn w:val="Normal"/>
    <w:link w:val="BalloonTextChar"/>
    <w:uiPriority w:val="99"/>
    <w:semiHidden/>
    <w:unhideWhenUsed/>
    <w:rsid w:val="00FC73B4"/>
    <w:rPr>
      <w:rFonts w:ascii="Tahoma" w:hAnsi="Tahoma" w:cs="Tahoma"/>
      <w:sz w:val="16"/>
      <w:szCs w:val="16"/>
    </w:rPr>
  </w:style>
  <w:style w:type="character" w:customStyle="1" w:styleId="BalloonTextChar">
    <w:name w:val="Balloon Text Char"/>
    <w:basedOn w:val="DefaultParagraphFont"/>
    <w:link w:val="BalloonText"/>
    <w:uiPriority w:val="99"/>
    <w:semiHidden/>
    <w:rsid w:val="00FC73B4"/>
    <w:rPr>
      <w:rFonts w:ascii="Tahoma" w:hAnsi="Tahoma" w:cs="Tahoma"/>
    </w:rPr>
  </w:style>
  <w:style w:type="paragraph" w:styleId="ListParagraph">
    <w:name w:val="List Paragraph"/>
    <w:basedOn w:val="Normal"/>
    <w:uiPriority w:val="34"/>
    <w:qFormat/>
    <w:rsid w:val="00EE2EB5"/>
    <w:pPr>
      <w:ind w:left="720"/>
      <w:contextualSpacing/>
      <w:jc w:val="left"/>
    </w:pPr>
    <w:rPr>
      <w:rFonts w:eastAsia="Times New Roman" w:cs="Times New Roman"/>
      <w:szCs w:val="24"/>
    </w:rPr>
  </w:style>
  <w:style w:type="table" w:styleId="TableGrid">
    <w:name w:val="Table Grid"/>
    <w:basedOn w:val="TableNormal"/>
    <w:uiPriority w:val="59"/>
    <w:rsid w:val="00F90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020D2"/>
    <w:pPr>
      <w:jc w:val="left"/>
    </w:pPr>
    <w:rPr>
      <w:rFonts w:ascii="Calibri" w:hAnsi="Calibri"/>
      <w:sz w:val="22"/>
      <w:szCs w:val="21"/>
    </w:rPr>
  </w:style>
  <w:style w:type="character" w:customStyle="1" w:styleId="PlainTextChar">
    <w:name w:val="Plain Text Char"/>
    <w:basedOn w:val="DefaultParagraphFont"/>
    <w:link w:val="PlainText"/>
    <w:uiPriority w:val="99"/>
    <w:rsid w:val="009020D2"/>
    <w:rPr>
      <w:rFonts w:ascii="Calibri" w:hAnsi="Calibri"/>
      <w:sz w:val="22"/>
      <w:szCs w:val="21"/>
    </w:rPr>
  </w:style>
  <w:style w:type="paragraph" w:customStyle="1" w:styleId="Default">
    <w:name w:val="Default"/>
    <w:basedOn w:val="Normal"/>
    <w:rsid w:val="006C1C12"/>
    <w:pPr>
      <w:autoSpaceDE w:val="0"/>
      <w:autoSpaceDN w:val="0"/>
      <w:jc w:val="left"/>
    </w:pPr>
    <w:rPr>
      <w:rFonts w:cs="Times New Roman"/>
      <w:color w:val="000000"/>
      <w:szCs w:val="24"/>
    </w:rPr>
  </w:style>
  <w:style w:type="paragraph" w:styleId="EndnoteText">
    <w:name w:val="endnote text"/>
    <w:basedOn w:val="Normal"/>
    <w:link w:val="EndnoteTextChar"/>
    <w:uiPriority w:val="99"/>
    <w:rsid w:val="00012174"/>
    <w:pPr>
      <w:jc w:val="left"/>
    </w:pPr>
    <w:rPr>
      <w:rFonts w:eastAsia="Times New Roman" w:cs="Times New Roman"/>
      <w:sz w:val="20"/>
      <w:szCs w:val="20"/>
    </w:rPr>
  </w:style>
  <w:style w:type="character" w:customStyle="1" w:styleId="EndnoteTextChar">
    <w:name w:val="Endnote Text Char"/>
    <w:basedOn w:val="DefaultParagraphFont"/>
    <w:link w:val="EndnoteText"/>
    <w:uiPriority w:val="99"/>
    <w:rsid w:val="00012174"/>
    <w:rPr>
      <w:rFonts w:eastAsia="Times New Roman" w:cs="Times New Roman"/>
      <w:sz w:val="20"/>
      <w:szCs w:val="20"/>
    </w:rPr>
  </w:style>
  <w:style w:type="character" w:styleId="EndnoteReference">
    <w:name w:val="endnote reference"/>
    <w:basedOn w:val="DefaultParagraphFont"/>
    <w:uiPriority w:val="99"/>
    <w:rsid w:val="00012174"/>
    <w:rPr>
      <w:vertAlign w:val="superscript"/>
    </w:rPr>
  </w:style>
  <w:style w:type="character" w:styleId="Strong">
    <w:name w:val="Strong"/>
    <w:basedOn w:val="DefaultParagraphFont"/>
    <w:uiPriority w:val="22"/>
    <w:qFormat/>
    <w:rsid w:val="003D6558"/>
    <w:rPr>
      <w:b/>
      <w:bCs/>
    </w:rPr>
  </w:style>
  <w:style w:type="paragraph" w:styleId="BodyText">
    <w:name w:val="Body Text"/>
    <w:basedOn w:val="Normal"/>
    <w:link w:val="BodyTextChar"/>
    <w:uiPriority w:val="99"/>
    <w:semiHidden/>
    <w:unhideWhenUsed/>
    <w:rsid w:val="00BE64C4"/>
    <w:pPr>
      <w:spacing w:after="120"/>
    </w:pPr>
  </w:style>
  <w:style w:type="character" w:customStyle="1" w:styleId="BodyTextChar">
    <w:name w:val="Body Text Char"/>
    <w:basedOn w:val="DefaultParagraphFont"/>
    <w:link w:val="BodyText"/>
    <w:uiPriority w:val="99"/>
    <w:semiHidden/>
    <w:rsid w:val="00BE64C4"/>
    <w:rPr>
      <w:sz w:val="24"/>
      <w:szCs w:val="22"/>
    </w:rPr>
  </w:style>
  <w:style w:type="paragraph" w:styleId="BodyTextFirstIndent">
    <w:name w:val="Body Text First Indent"/>
    <w:basedOn w:val="BodyText"/>
    <w:link w:val="BodyTextFirstIndentChar"/>
    <w:unhideWhenUsed/>
    <w:rsid w:val="00BE64C4"/>
    <w:pPr>
      <w:spacing w:after="0"/>
      <w:ind w:firstLine="360"/>
    </w:pPr>
  </w:style>
  <w:style w:type="character" w:customStyle="1" w:styleId="BodyTextFirstIndentChar">
    <w:name w:val="Body Text First Indent Char"/>
    <w:basedOn w:val="BodyTextChar"/>
    <w:link w:val="BodyTextFirstIndent"/>
    <w:rsid w:val="00BE64C4"/>
    <w:rPr>
      <w:sz w:val="24"/>
      <w:szCs w:val="22"/>
    </w:rPr>
  </w:style>
  <w:style w:type="paragraph" w:styleId="NormalWeb">
    <w:name w:val="Normal (Web)"/>
    <w:basedOn w:val="Normal"/>
    <w:uiPriority w:val="99"/>
    <w:semiHidden/>
    <w:unhideWhenUsed/>
    <w:rsid w:val="008C2E3C"/>
    <w:pPr>
      <w:jc w:val="left"/>
    </w:pPr>
    <w:rPr>
      <w:rFonts w:cs="Times New Roman"/>
      <w:szCs w:val="24"/>
    </w:rPr>
  </w:style>
  <w:style w:type="character" w:customStyle="1" w:styleId="mark">
    <w:name w:val="mark"/>
    <w:basedOn w:val="DefaultParagraphFont"/>
    <w:rsid w:val="00BC3225"/>
  </w:style>
  <w:style w:type="character" w:styleId="FollowedHyperlink">
    <w:name w:val="FollowedHyperlink"/>
    <w:basedOn w:val="DefaultParagraphFont"/>
    <w:uiPriority w:val="99"/>
    <w:semiHidden/>
    <w:unhideWhenUsed/>
    <w:rsid w:val="00916696"/>
    <w:rPr>
      <w:color w:val="800080" w:themeColor="followedHyperlink"/>
      <w:u w:val="single"/>
    </w:rPr>
  </w:style>
  <w:style w:type="paragraph" w:styleId="Caption">
    <w:name w:val="caption"/>
    <w:basedOn w:val="Normal"/>
    <w:next w:val="Normal"/>
    <w:uiPriority w:val="35"/>
    <w:unhideWhenUsed/>
    <w:qFormat/>
    <w:rsid w:val="001B47F1"/>
    <w:pPr>
      <w:spacing w:after="200"/>
    </w:pPr>
    <w:rPr>
      <w:b/>
      <w:bCs/>
      <w:color w:val="4F81BD" w:themeColor="accent1"/>
      <w:sz w:val="18"/>
      <w:szCs w:val="18"/>
    </w:rPr>
  </w:style>
  <w:style w:type="paragraph" w:styleId="ListBullet3">
    <w:name w:val="List Bullet 3"/>
    <w:basedOn w:val="Normal"/>
    <w:uiPriority w:val="99"/>
    <w:unhideWhenUsed/>
    <w:rsid w:val="000B56F9"/>
    <w:pPr>
      <w:numPr>
        <w:numId w:val="1"/>
      </w:numPr>
      <w:spacing w:after="240" w:line="264" w:lineRule="auto"/>
      <w:ind w:left="1080"/>
    </w:pPr>
    <w:rPr>
      <w:rFonts w:cs="Times New Roman"/>
      <w:szCs w:val="24"/>
    </w:rPr>
  </w:style>
  <w:style w:type="character" w:customStyle="1" w:styleId="Heading1Char">
    <w:name w:val="Heading 1 Char"/>
    <w:basedOn w:val="DefaultParagraphFont"/>
    <w:link w:val="Heading1"/>
    <w:uiPriority w:val="9"/>
    <w:rsid w:val="006C3254"/>
    <w:rPr>
      <w:rFonts w:ascii="Arial" w:hAnsi="Arial" w:cs="Arial"/>
      <w:b/>
      <w:bCs/>
      <w:color w:val="FFFFFF"/>
      <w:kern w:val="36"/>
      <w:sz w:val="2"/>
      <w:szCs w:val="2"/>
      <w:lang w:eastAsia="x-none"/>
    </w:rPr>
  </w:style>
  <w:style w:type="character" w:customStyle="1" w:styleId="Heading2Char">
    <w:name w:val="Heading 2 Char"/>
    <w:basedOn w:val="DefaultParagraphFont"/>
    <w:link w:val="Heading2"/>
    <w:uiPriority w:val="9"/>
    <w:semiHidden/>
    <w:rsid w:val="006C3254"/>
    <w:rPr>
      <w:rFonts w:ascii="Arial Narrow" w:hAnsi="Arial Narrow" w:cs="Times New Roman"/>
      <w:b/>
      <w:bCs/>
      <w:caps/>
      <w:sz w:val="28"/>
      <w:szCs w:val="28"/>
    </w:rPr>
  </w:style>
  <w:style w:type="character" w:customStyle="1" w:styleId="Heading3Char">
    <w:name w:val="Heading 3 Char"/>
    <w:basedOn w:val="DefaultParagraphFont"/>
    <w:link w:val="Heading3"/>
    <w:uiPriority w:val="9"/>
    <w:semiHidden/>
    <w:rsid w:val="006C3254"/>
    <w:rPr>
      <w:rFonts w:ascii="Arial Narrow" w:hAnsi="Arial Narrow" w:cs="Times New Roman"/>
      <w:b/>
      <w:bCs/>
      <w:sz w:val="26"/>
      <w:szCs w:val="26"/>
    </w:rPr>
  </w:style>
  <w:style w:type="character" w:customStyle="1" w:styleId="Heading4Char">
    <w:name w:val="Heading 4 Char"/>
    <w:basedOn w:val="DefaultParagraphFont"/>
    <w:link w:val="Heading4"/>
    <w:uiPriority w:val="9"/>
    <w:semiHidden/>
    <w:rsid w:val="006C3254"/>
    <w:rPr>
      <w:rFonts w:ascii="Arial Narrow" w:hAnsi="Arial Narrow" w:cs="Times New Roman"/>
      <w:b/>
      <w:bCs/>
      <w:i/>
      <w:iCs/>
      <w:sz w:val="26"/>
      <w:szCs w:val="26"/>
    </w:rPr>
  </w:style>
  <w:style w:type="character" w:customStyle="1" w:styleId="Heading5Char">
    <w:name w:val="Heading 5 Char"/>
    <w:basedOn w:val="DefaultParagraphFont"/>
    <w:link w:val="Heading5"/>
    <w:uiPriority w:val="9"/>
    <w:semiHidden/>
    <w:rsid w:val="006C3254"/>
    <w:rPr>
      <w:rFonts w:ascii="Arial" w:hAnsi="Arial" w:cs="Arial"/>
      <w:sz w:val="22"/>
      <w:szCs w:val="22"/>
    </w:rPr>
  </w:style>
  <w:style w:type="character" w:customStyle="1" w:styleId="Heading6Char">
    <w:name w:val="Heading 6 Char"/>
    <w:basedOn w:val="DefaultParagraphFont"/>
    <w:link w:val="Heading6"/>
    <w:uiPriority w:val="9"/>
    <w:semiHidden/>
    <w:rsid w:val="006C3254"/>
    <w:rPr>
      <w:rFonts w:ascii="Arial" w:hAnsi="Arial" w:cs="Arial"/>
      <w:i/>
      <w:iCs/>
      <w:sz w:val="22"/>
      <w:szCs w:val="22"/>
    </w:rPr>
  </w:style>
  <w:style w:type="character" w:customStyle="1" w:styleId="Heading7Char">
    <w:name w:val="Heading 7 Char"/>
    <w:basedOn w:val="DefaultParagraphFont"/>
    <w:link w:val="Heading7"/>
    <w:uiPriority w:val="9"/>
    <w:semiHidden/>
    <w:rsid w:val="006C3254"/>
    <w:rPr>
      <w:rFonts w:ascii="Arial" w:hAnsi="Arial" w:cs="Arial"/>
      <w:sz w:val="20"/>
      <w:szCs w:val="20"/>
    </w:rPr>
  </w:style>
  <w:style w:type="character" w:customStyle="1" w:styleId="Heading8Char">
    <w:name w:val="Heading 8 Char"/>
    <w:basedOn w:val="DefaultParagraphFont"/>
    <w:link w:val="Heading8"/>
    <w:uiPriority w:val="9"/>
    <w:semiHidden/>
    <w:rsid w:val="006C3254"/>
    <w:rPr>
      <w:rFonts w:ascii="Arial" w:hAnsi="Arial" w:cs="Arial"/>
      <w:i/>
      <w:iCs/>
      <w:sz w:val="20"/>
      <w:szCs w:val="20"/>
    </w:rPr>
  </w:style>
  <w:style w:type="character" w:customStyle="1" w:styleId="Heading9Char">
    <w:name w:val="Heading 9 Char"/>
    <w:basedOn w:val="DefaultParagraphFont"/>
    <w:link w:val="Heading9"/>
    <w:uiPriority w:val="9"/>
    <w:semiHidden/>
    <w:rsid w:val="006C3254"/>
    <w:rPr>
      <w:rFonts w:ascii="Arial" w:hAnsi="Arial" w:cs="Arial"/>
      <w:i/>
      <w:iCs/>
      <w:sz w:val="18"/>
      <w:szCs w:val="18"/>
    </w:rPr>
  </w:style>
  <w:style w:type="paragraph" w:styleId="NoSpacing">
    <w:name w:val="No Spacing"/>
    <w:uiPriority w:val="1"/>
    <w:qFormat/>
    <w:rsid w:val="00BD1B47"/>
    <w:pPr>
      <w:jc w:val="left"/>
    </w:pPr>
    <w:rPr>
      <w:sz w:val="22"/>
      <w:szCs w:val="22"/>
    </w:rPr>
  </w:style>
  <w:style w:type="character" w:styleId="UnresolvedMention">
    <w:name w:val="Unresolved Mention"/>
    <w:basedOn w:val="DefaultParagraphFont"/>
    <w:uiPriority w:val="99"/>
    <w:semiHidden/>
    <w:unhideWhenUsed/>
    <w:rsid w:val="00436091"/>
    <w:rPr>
      <w:color w:val="808080"/>
      <w:shd w:val="clear" w:color="auto" w:fill="E6E6E6"/>
    </w:rPr>
  </w:style>
  <w:style w:type="character" w:styleId="PageNumber">
    <w:name w:val="page number"/>
    <w:basedOn w:val="DefaultParagraphFont"/>
    <w:rsid w:val="003F1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70001">
      <w:bodyDiv w:val="1"/>
      <w:marLeft w:val="0"/>
      <w:marRight w:val="0"/>
      <w:marTop w:val="0"/>
      <w:marBottom w:val="0"/>
      <w:divBdr>
        <w:top w:val="none" w:sz="0" w:space="0" w:color="auto"/>
        <w:left w:val="none" w:sz="0" w:space="0" w:color="auto"/>
        <w:bottom w:val="none" w:sz="0" w:space="0" w:color="auto"/>
        <w:right w:val="none" w:sz="0" w:space="0" w:color="auto"/>
      </w:divBdr>
    </w:div>
    <w:div w:id="90586195">
      <w:bodyDiv w:val="1"/>
      <w:marLeft w:val="0"/>
      <w:marRight w:val="0"/>
      <w:marTop w:val="0"/>
      <w:marBottom w:val="0"/>
      <w:divBdr>
        <w:top w:val="none" w:sz="0" w:space="0" w:color="auto"/>
        <w:left w:val="none" w:sz="0" w:space="0" w:color="auto"/>
        <w:bottom w:val="none" w:sz="0" w:space="0" w:color="auto"/>
        <w:right w:val="none" w:sz="0" w:space="0" w:color="auto"/>
      </w:divBdr>
    </w:div>
    <w:div w:id="97720021">
      <w:bodyDiv w:val="1"/>
      <w:marLeft w:val="0"/>
      <w:marRight w:val="0"/>
      <w:marTop w:val="0"/>
      <w:marBottom w:val="0"/>
      <w:divBdr>
        <w:top w:val="none" w:sz="0" w:space="0" w:color="auto"/>
        <w:left w:val="none" w:sz="0" w:space="0" w:color="auto"/>
        <w:bottom w:val="none" w:sz="0" w:space="0" w:color="auto"/>
        <w:right w:val="none" w:sz="0" w:space="0" w:color="auto"/>
      </w:divBdr>
    </w:div>
    <w:div w:id="152137540">
      <w:bodyDiv w:val="1"/>
      <w:marLeft w:val="0"/>
      <w:marRight w:val="0"/>
      <w:marTop w:val="0"/>
      <w:marBottom w:val="0"/>
      <w:divBdr>
        <w:top w:val="none" w:sz="0" w:space="0" w:color="auto"/>
        <w:left w:val="none" w:sz="0" w:space="0" w:color="auto"/>
        <w:bottom w:val="none" w:sz="0" w:space="0" w:color="auto"/>
        <w:right w:val="none" w:sz="0" w:space="0" w:color="auto"/>
      </w:divBdr>
    </w:div>
    <w:div w:id="201210588">
      <w:bodyDiv w:val="1"/>
      <w:marLeft w:val="0"/>
      <w:marRight w:val="0"/>
      <w:marTop w:val="0"/>
      <w:marBottom w:val="0"/>
      <w:divBdr>
        <w:top w:val="none" w:sz="0" w:space="0" w:color="auto"/>
        <w:left w:val="none" w:sz="0" w:space="0" w:color="auto"/>
        <w:bottom w:val="none" w:sz="0" w:space="0" w:color="auto"/>
        <w:right w:val="none" w:sz="0" w:space="0" w:color="auto"/>
      </w:divBdr>
    </w:div>
    <w:div w:id="201401839">
      <w:bodyDiv w:val="1"/>
      <w:marLeft w:val="0"/>
      <w:marRight w:val="0"/>
      <w:marTop w:val="0"/>
      <w:marBottom w:val="0"/>
      <w:divBdr>
        <w:top w:val="none" w:sz="0" w:space="0" w:color="auto"/>
        <w:left w:val="none" w:sz="0" w:space="0" w:color="auto"/>
        <w:bottom w:val="none" w:sz="0" w:space="0" w:color="auto"/>
        <w:right w:val="none" w:sz="0" w:space="0" w:color="auto"/>
      </w:divBdr>
    </w:div>
    <w:div w:id="227231674">
      <w:bodyDiv w:val="1"/>
      <w:marLeft w:val="0"/>
      <w:marRight w:val="0"/>
      <w:marTop w:val="0"/>
      <w:marBottom w:val="0"/>
      <w:divBdr>
        <w:top w:val="none" w:sz="0" w:space="0" w:color="auto"/>
        <w:left w:val="none" w:sz="0" w:space="0" w:color="auto"/>
        <w:bottom w:val="none" w:sz="0" w:space="0" w:color="auto"/>
        <w:right w:val="none" w:sz="0" w:space="0" w:color="auto"/>
      </w:divBdr>
    </w:div>
    <w:div w:id="287244927">
      <w:bodyDiv w:val="1"/>
      <w:marLeft w:val="0"/>
      <w:marRight w:val="0"/>
      <w:marTop w:val="0"/>
      <w:marBottom w:val="0"/>
      <w:divBdr>
        <w:top w:val="none" w:sz="0" w:space="0" w:color="auto"/>
        <w:left w:val="none" w:sz="0" w:space="0" w:color="auto"/>
        <w:bottom w:val="none" w:sz="0" w:space="0" w:color="auto"/>
        <w:right w:val="none" w:sz="0" w:space="0" w:color="auto"/>
      </w:divBdr>
    </w:div>
    <w:div w:id="292171843">
      <w:bodyDiv w:val="1"/>
      <w:marLeft w:val="0"/>
      <w:marRight w:val="0"/>
      <w:marTop w:val="0"/>
      <w:marBottom w:val="0"/>
      <w:divBdr>
        <w:top w:val="none" w:sz="0" w:space="0" w:color="auto"/>
        <w:left w:val="none" w:sz="0" w:space="0" w:color="auto"/>
        <w:bottom w:val="none" w:sz="0" w:space="0" w:color="auto"/>
        <w:right w:val="none" w:sz="0" w:space="0" w:color="auto"/>
      </w:divBdr>
    </w:div>
    <w:div w:id="470483749">
      <w:bodyDiv w:val="1"/>
      <w:marLeft w:val="0"/>
      <w:marRight w:val="0"/>
      <w:marTop w:val="0"/>
      <w:marBottom w:val="0"/>
      <w:divBdr>
        <w:top w:val="none" w:sz="0" w:space="0" w:color="auto"/>
        <w:left w:val="none" w:sz="0" w:space="0" w:color="auto"/>
        <w:bottom w:val="none" w:sz="0" w:space="0" w:color="auto"/>
        <w:right w:val="none" w:sz="0" w:space="0" w:color="auto"/>
      </w:divBdr>
    </w:div>
    <w:div w:id="488835033">
      <w:bodyDiv w:val="1"/>
      <w:marLeft w:val="0"/>
      <w:marRight w:val="0"/>
      <w:marTop w:val="0"/>
      <w:marBottom w:val="0"/>
      <w:divBdr>
        <w:top w:val="none" w:sz="0" w:space="0" w:color="auto"/>
        <w:left w:val="none" w:sz="0" w:space="0" w:color="auto"/>
        <w:bottom w:val="none" w:sz="0" w:space="0" w:color="auto"/>
        <w:right w:val="none" w:sz="0" w:space="0" w:color="auto"/>
      </w:divBdr>
    </w:div>
    <w:div w:id="556009330">
      <w:bodyDiv w:val="1"/>
      <w:marLeft w:val="0"/>
      <w:marRight w:val="0"/>
      <w:marTop w:val="0"/>
      <w:marBottom w:val="0"/>
      <w:divBdr>
        <w:top w:val="none" w:sz="0" w:space="0" w:color="auto"/>
        <w:left w:val="none" w:sz="0" w:space="0" w:color="auto"/>
        <w:bottom w:val="none" w:sz="0" w:space="0" w:color="auto"/>
        <w:right w:val="none" w:sz="0" w:space="0" w:color="auto"/>
      </w:divBdr>
    </w:div>
    <w:div w:id="572473017">
      <w:bodyDiv w:val="1"/>
      <w:marLeft w:val="0"/>
      <w:marRight w:val="0"/>
      <w:marTop w:val="0"/>
      <w:marBottom w:val="0"/>
      <w:divBdr>
        <w:top w:val="none" w:sz="0" w:space="0" w:color="auto"/>
        <w:left w:val="none" w:sz="0" w:space="0" w:color="auto"/>
        <w:bottom w:val="none" w:sz="0" w:space="0" w:color="auto"/>
        <w:right w:val="none" w:sz="0" w:space="0" w:color="auto"/>
      </w:divBdr>
    </w:div>
    <w:div w:id="605888565">
      <w:bodyDiv w:val="1"/>
      <w:marLeft w:val="0"/>
      <w:marRight w:val="0"/>
      <w:marTop w:val="0"/>
      <w:marBottom w:val="0"/>
      <w:divBdr>
        <w:top w:val="none" w:sz="0" w:space="0" w:color="auto"/>
        <w:left w:val="none" w:sz="0" w:space="0" w:color="auto"/>
        <w:bottom w:val="none" w:sz="0" w:space="0" w:color="auto"/>
        <w:right w:val="none" w:sz="0" w:space="0" w:color="auto"/>
      </w:divBdr>
    </w:div>
    <w:div w:id="606498513">
      <w:bodyDiv w:val="1"/>
      <w:marLeft w:val="0"/>
      <w:marRight w:val="0"/>
      <w:marTop w:val="0"/>
      <w:marBottom w:val="0"/>
      <w:divBdr>
        <w:top w:val="none" w:sz="0" w:space="0" w:color="auto"/>
        <w:left w:val="none" w:sz="0" w:space="0" w:color="auto"/>
        <w:bottom w:val="none" w:sz="0" w:space="0" w:color="auto"/>
        <w:right w:val="none" w:sz="0" w:space="0" w:color="auto"/>
      </w:divBdr>
    </w:div>
    <w:div w:id="744689220">
      <w:bodyDiv w:val="1"/>
      <w:marLeft w:val="0"/>
      <w:marRight w:val="0"/>
      <w:marTop w:val="0"/>
      <w:marBottom w:val="0"/>
      <w:divBdr>
        <w:top w:val="none" w:sz="0" w:space="0" w:color="auto"/>
        <w:left w:val="none" w:sz="0" w:space="0" w:color="auto"/>
        <w:bottom w:val="none" w:sz="0" w:space="0" w:color="auto"/>
        <w:right w:val="none" w:sz="0" w:space="0" w:color="auto"/>
      </w:divBdr>
    </w:div>
    <w:div w:id="837814591">
      <w:bodyDiv w:val="1"/>
      <w:marLeft w:val="0"/>
      <w:marRight w:val="0"/>
      <w:marTop w:val="0"/>
      <w:marBottom w:val="0"/>
      <w:divBdr>
        <w:top w:val="none" w:sz="0" w:space="0" w:color="auto"/>
        <w:left w:val="none" w:sz="0" w:space="0" w:color="auto"/>
        <w:bottom w:val="none" w:sz="0" w:space="0" w:color="auto"/>
        <w:right w:val="none" w:sz="0" w:space="0" w:color="auto"/>
      </w:divBdr>
    </w:div>
    <w:div w:id="864289888">
      <w:bodyDiv w:val="1"/>
      <w:marLeft w:val="0"/>
      <w:marRight w:val="0"/>
      <w:marTop w:val="0"/>
      <w:marBottom w:val="0"/>
      <w:divBdr>
        <w:top w:val="none" w:sz="0" w:space="0" w:color="auto"/>
        <w:left w:val="none" w:sz="0" w:space="0" w:color="auto"/>
        <w:bottom w:val="none" w:sz="0" w:space="0" w:color="auto"/>
        <w:right w:val="none" w:sz="0" w:space="0" w:color="auto"/>
      </w:divBdr>
    </w:div>
    <w:div w:id="905651298">
      <w:bodyDiv w:val="1"/>
      <w:marLeft w:val="0"/>
      <w:marRight w:val="0"/>
      <w:marTop w:val="0"/>
      <w:marBottom w:val="0"/>
      <w:divBdr>
        <w:top w:val="none" w:sz="0" w:space="0" w:color="auto"/>
        <w:left w:val="none" w:sz="0" w:space="0" w:color="auto"/>
        <w:bottom w:val="none" w:sz="0" w:space="0" w:color="auto"/>
        <w:right w:val="none" w:sz="0" w:space="0" w:color="auto"/>
      </w:divBdr>
    </w:div>
    <w:div w:id="907613247">
      <w:bodyDiv w:val="1"/>
      <w:marLeft w:val="0"/>
      <w:marRight w:val="0"/>
      <w:marTop w:val="0"/>
      <w:marBottom w:val="0"/>
      <w:divBdr>
        <w:top w:val="none" w:sz="0" w:space="0" w:color="auto"/>
        <w:left w:val="none" w:sz="0" w:space="0" w:color="auto"/>
        <w:bottom w:val="none" w:sz="0" w:space="0" w:color="auto"/>
        <w:right w:val="none" w:sz="0" w:space="0" w:color="auto"/>
      </w:divBdr>
    </w:div>
    <w:div w:id="979726849">
      <w:bodyDiv w:val="1"/>
      <w:marLeft w:val="0"/>
      <w:marRight w:val="0"/>
      <w:marTop w:val="0"/>
      <w:marBottom w:val="0"/>
      <w:divBdr>
        <w:top w:val="none" w:sz="0" w:space="0" w:color="auto"/>
        <w:left w:val="none" w:sz="0" w:space="0" w:color="auto"/>
        <w:bottom w:val="none" w:sz="0" w:space="0" w:color="auto"/>
        <w:right w:val="none" w:sz="0" w:space="0" w:color="auto"/>
      </w:divBdr>
    </w:div>
    <w:div w:id="1072044862">
      <w:bodyDiv w:val="1"/>
      <w:marLeft w:val="0"/>
      <w:marRight w:val="0"/>
      <w:marTop w:val="0"/>
      <w:marBottom w:val="0"/>
      <w:divBdr>
        <w:top w:val="none" w:sz="0" w:space="0" w:color="auto"/>
        <w:left w:val="none" w:sz="0" w:space="0" w:color="auto"/>
        <w:bottom w:val="none" w:sz="0" w:space="0" w:color="auto"/>
        <w:right w:val="none" w:sz="0" w:space="0" w:color="auto"/>
      </w:divBdr>
    </w:div>
    <w:div w:id="1147864136">
      <w:bodyDiv w:val="1"/>
      <w:marLeft w:val="0"/>
      <w:marRight w:val="0"/>
      <w:marTop w:val="0"/>
      <w:marBottom w:val="0"/>
      <w:divBdr>
        <w:top w:val="none" w:sz="0" w:space="0" w:color="auto"/>
        <w:left w:val="none" w:sz="0" w:space="0" w:color="auto"/>
        <w:bottom w:val="none" w:sz="0" w:space="0" w:color="auto"/>
        <w:right w:val="none" w:sz="0" w:space="0" w:color="auto"/>
      </w:divBdr>
    </w:div>
    <w:div w:id="1158881183">
      <w:bodyDiv w:val="1"/>
      <w:marLeft w:val="0"/>
      <w:marRight w:val="0"/>
      <w:marTop w:val="0"/>
      <w:marBottom w:val="0"/>
      <w:divBdr>
        <w:top w:val="none" w:sz="0" w:space="0" w:color="auto"/>
        <w:left w:val="none" w:sz="0" w:space="0" w:color="auto"/>
        <w:bottom w:val="none" w:sz="0" w:space="0" w:color="auto"/>
        <w:right w:val="none" w:sz="0" w:space="0" w:color="auto"/>
      </w:divBdr>
    </w:div>
    <w:div w:id="1198002526">
      <w:bodyDiv w:val="1"/>
      <w:marLeft w:val="0"/>
      <w:marRight w:val="0"/>
      <w:marTop w:val="0"/>
      <w:marBottom w:val="0"/>
      <w:divBdr>
        <w:top w:val="none" w:sz="0" w:space="0" w:color="auto"/>
        <w:left w:val="none" w:sz="0" w:space="0" w:color="auto"/>
        <w:bottom w:val="none" w:sz="0" w:space="0" w:color="auto"/>
        <w:right w:val="none" w:sz="0" w:space="0" w:color="auto"/>
      </w:divBdr>
    </w:div>
    <w:div w:id="1377663500">
      <w:bodyDiv w:val="1"/>
      <w:marLeft w:val="0"/>
      <w:marRight w:val="0"/>
      <w:marTop w:val="0"/>
      <w:marBottom w:val="0"/>
      <w:divBdr>
        <w:top w:val="none" w:sz="0" w:space="0" w:color="auto"/>
        <w:left w:val="none" w:sz="0" w:space="0" w:color="auto"/>
        <w:bottom w:val="none" w:sz="0" w:space="0" w:color="auto"/>
        <w:right w:val="none" w:sz="0" w:space="0" w:color="auto"/>
      </w:divBdr>
    </w:div>
    <w:div w:id="1402211257">
      <w:bodyDiv w:val="1"/>
      <w:marLeft w:val="0"/>
      <w:marRight w:val="0"/>
      <w:marTop w:val="0"/>
      <w:marBottom w:val="0"/>
      <w:divBdr>
        <w:top w:val="none" w:sz="0" w:space="0" w:color="auto"/>
        <w:left w:val="none" w:sz="0" w:space="0" w:color="auto"/>
        <w:bottom w:val="none" w:sz="0" w:space="0" w:color="auto"/>
        <w:right w:val="none" w:sz="0" w:space="0" w:color="auto"/>
      </w:divBdr>
    </w:div>
    <w:div w:id="1466309131">
      <w:bodyDiv w:val="1"/>
      <w:marLeft w:val="0"/>
      <w:marRight w:val="0"/>
      <w:marTop w:val="0"/>
      <w:marBottom w:val="0"/>
      <w:divBdr>
        <w:top w:val="none" w:sz="0" w:space="0" w:color="auto"/>
        <w:left w:val="none" w:sz="0" w:space="0" w:color="auto"/>
        <w:bottom w:val="none" w:sz="0" w:space="0" w:color="auto"/>
        <w:right w:val="none" w:sz="0" w:space="0" w:color="auto"/>
      </w:divBdr>
    </w:div>
    <w:div w:id="1678460942">
      <w:bodyDiv w:val="1"/>
      <w:marLeft w:val="0"/>
      <w:marRight w:val="0"/>
      <w:marTop w:val="0"/>
      <w:marBottom w:val="0"/>
      <w:divBdr>
        <w:top w:val="none" w:sz="0" w:space="0" w:color="auto"/>
        <w:left w:val="none" w:sz="0" w:space="0" w:color="auto"/>
        <w:bottom w:val="none" w:sz="0" w:space="0" w:color="auto"/>
        <w:right w:val="none" w:sz="0" w:space="0" w:color="auto"/>
      </w:divBdr>
    </w:div>
    <w:div w:id="1702510030">
      <w:bodyDiv w:val="1"/>
      <w:marLeft w:val="0"/>
      <w:marRight w:val="0"/>
      <w:marTop w:val="0"/>
      <w:marBottom w:val="0"/>
      <w:divBdr>
        <w:top w:val="none" w:sz="0" w:space="0" w:color="auto"/>
        <w:left w:val="none" w:sz="0" w:space="0" w:color="auto"/>
        <w:bottom w:val="none" w:sz="0" w:space="0" w:color="auto"/>
        <w:right w:val="none" w:sz="0" w:space="0" w:color="auto"/>
      </w:divBdr>
    </w:div>
    <w:div w:id="1796681788">
      <w:bodyDiv w:val="1"/>
      <w:marLeft w:val="0"/>
      <w:marRight w:val="0"/>
      <w:marTop w:val="0"/>
      <w:marBottom w:val="0"/>
      <w:divBdr>
        <w:top w:val="none" w:sz="0" w:space="0" w:color="auto"/>
        <w:left w:val="none" w:sz="0" w:space="0" w:color="auto"/>
        <w:bottom w:val="none" w:sz="0" w:space="0" w:color="auto"/>
        <w:right w:val="none" w:sz="0" w:space="0" w:color="auto"/>
      </w:divBdr>
    </w:div>
    <w:div w:id="1798838001">
      <w:bodyDiv w:val="1"/>
      <w:marLeft w:val="0"/>
      <w:marRight w:val="0"/>
      <w:marTop w:val="0"/>
      <w:marBottom w:val="0"/>
      <w:divBdr>
        <w:top w:val="none" w:sz="0" w:space="0" w:color="auto"/>
        <w:left w:val="none" w:sz="0" w:space="0" w:color="auto"/>
        <w:bottom w:val="none" w:sz="0" w:space="0" w:color="auto"/>
        <w:right w:val="none" w:sz="0" w:space="0" w:color="auto"/>
      </w:divBdr>
    </w:div>
    <w:div w:id="1804738469">
      <w:bodyDiv w:val="1"/>
      <w:marLeft w:val="0"/>
      <w:marRight w:val="0"/>
      <w:marTop w:val="0"/>
      <w:marBottom w:val="0"/>
      <w:divBdr>
        <w:top w:val="none" w:sz="0" w:space="0" w:color="auto"/>
        <w:left w:val="none" w:sz="0" w:space="0" w:color="auto"/>
        <w:bottom w:val="none" w:sz="0" w:space="0" w:color="auto"/>
        <w:right w:val="none" w:sz="0" w:space="0" w:color="auto"/>
      </w:divBdr>
    </w:div>
    <w:div w:id="2016762737">
      <w:bodyDiv w:val="1"/>
      <w:marLeft w:val="0"/>
      <w:marRight w:val="0"/>
      <w:marTop w:val="0"/>
      <w:marBottom w:val="0"/>
      <w:divBdr>
        <w:top w:val="none" w:sz="0" w:space="0" w:color="auto"/>
        <w:left w:val="none" w:sz="0" w:space="0" w:color="auto"/>
        <w:bottom w:val="none" w:sz="0" w:space="0" w:color="auto"/>
        <w:right w:val="none" w:sz="0" w:space="0" w:color="auto"/>
      </w:divBdr>
    </w:div>
    <w:div w:id="2083983798">
      <w:bodyDiv w:val="1"/>
      <w:marLeft w:val="0"/>
      <w:marRight w:val="0"/>
      <w:marTop w:val="0"/>
      <w:marBottom w:val="0"/>
      <w:divBdr>
        <w:top w:val="none" w:sz="0" w:space="0" w:color="auto"/>
        <w:left w:val="none" w:sz="0" w:space="0" w:color="auto"/>
        <w:bottom w:val="none" w:sz="0" w:space="0" w:color="auto"/>
        <w:right w:val="none" w:sz="0" w:space="0" w:color="auto"/>
      </w:divBdr>
    </w:div>
    <w:div w:id="209068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aceee.org/white-paper/building-codes-111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631C1-5FEC-4072-8F74-712442DE3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7</Pages>
  <Words>2201</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Radinovic</dc:creator>
  <cp:lastModifiedBy>Denise Radinovic</cp:lastModifiedBy>
  <cp:revision>7</cp:revision>
  <cp:lastPrinted>2018-06-06T18:41:00Z</cp:lastPrinted>
  <dcterms:created xsi:type="dcterms:W3CDTF">2018-06-06T15:50:00Z</dcterms:created>
  <dcterms:modified xsi:type="dcterms:W3CDTF">2018-06-11T13:33:00Z</dcterms:modified>
</cp:coreProperties>
</file>