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FA98A" w14:textId="77777777" w:rsidR="008855D8" w:rsidRDefault="008855D8" w:rsidP="00F7010A">
      <w:pPr>
        <w:shd w:val="clear" w:color="auto" w:fill="FFFFFF"/>
        <w:spacing w:after="0" w:line="240" w:lineRule="auto"/>
        <w:rPr>
          <w:rFonts w:ascii="Arial" w:eastAsia="Times New Roman" w:hAnsi="Arial" w:cs="Arial"/>
          <w:color w:val="222222"/>
        </w:rPr>
      </w:pPr>
    </w:p>
    <w:p w14:paraId="19E710DC" w14:textId="3E90C9B5" w:rsidR="00F7010A" w:rsidRDefault="008855D8" w:rsidP="00F7010A">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July 22, </w:t>
      </w:r>
      <w:proofErr w:type="gramStart"/>
      <w:r>
        <w:rPr>
          <w:rFonts w:ascii="Arial" w:eastAsia="Times New Roman" w:hAnsi="Arial" w:cs="Arial"/>
          <w:color w:val="222222"/>
        </w:rPr>
        <w:t>2022</w:t>
      </w:r>
      <w:proofErr w:type="gramEnd"/>
      <w:r w:rsidR="00FC2B20">
        <w:rPr>
          <w:rFonts w:ascii="Arial" w:eastAsia="Times New Roman" w:hAnsi="Arial" w:cs="Arial"/>
          <w:color w:val="222222"/>
        </w:rPr>
        <w:softHyphen/>
      </w:r>
      <w:r w:rsidR="002941B1">
        <w:rPr>
          <w:rFonts w:ascii="Arial" w:eastAsia="Times New Roman" w:hAnsi="Arial" w:cs="Arial"/>
          <w:color w:val="222222"/>
        </w:rPr>
        <w:softHyphen/>
      </w:r>
      <w:r w:rsidR="002941B1">
        <w:rPr>
          <w:rFonts w:ascii="Arial" w:eastAsia="Times New Roman" w:hAnsi="Arial" w:cs="Arial"/>
          <w:color w:val="222222"/>
        </w:rPr>
        <w:softHyphen/>
      </w:r>
      <w:r w:rsidR="002941B1">
        <w:rPr>
          <w:rFonts w:ascii="Arial" w:eastAsia="Times New Roman" w:hAnsi="Arial" w:cs="Arial"/>
          <w:color w:val="222222"/>
        </w:rPr>
        <w:softHyphen/>
      </w:r>
    </w:p>
    <w:p w14:paraId="37913FB9" w14:textId="5A466DA7" w:rsidR="00815988" w:rsidRDefault="00815988" w:rsidP="00F7010A">
      <w:pPr>
        <w:shd w:val="clear" w:color="auto" w:fill="FFFFFF"/>
        <w:spacing w:after="0" w:line="240" w:lineRule="auto"/>
        <w:rPr>
          <w:rFonts w:ascii="Arial" w:eastAsia="Times New Roman" w:hAnsi="Arial" w:cs="Arial"/>
          <w:color w:val="222222"/>
        </w:rPr>
      </w:pPr>
    </w:p>
    <w:p w14:paraId="311DBE40" w14:textId="77777777" w:rsidR="005F7D1D" w:rsidRDefault="005F7D1D" w:rsidP="005F7D1D">
      <w:pPr>
        <w:spacing w:after="0" w:line="240" w:lineRule="auto"/>
        <w:rPr>
          <w:rFonts w:ascii="Arial" w:eastAsia="Times New Roman" w:hAnsi="Arial" w:cs="Arial"/>
        </w:rPr>
      </w:pPr>
      <w:r w:rsidRPr="005F7D1D">
        <w:rPr>
          <w:rFonts w:ascii="Arial" w:eastAsia="Times New Roman" w:hAnsi="Arial" w:cs="Arial"/>
        </w:rPr>
        <w:t>Liane M. Randolph, Chair</w:t>
      </w:r>
    </w:p>
    <w:p w14:paraId="0E896B70" w14:textId="77777777" w:rsidR="005F7D1D" w:rsidRDefault="005F7D1D" w:rsidP="005F7D1D">
      <w:pPr>
        <w:spacing w:after="0" w:line="240" w:lineRule="auto"/>
        <w:rPr>
          <w:rFonts w:ascii="Arial" w:eastAsia="Times New Roman" w:hAnsi="Arial" w:cs="Arial"/>
        </w:rPr>
      </w:pPr>
      <w:r w:rsidRPr="005F7D1D">
        <w:rPr>
          <w:rFonts w:ascii="Arial" w:eastAsia="Times New Roman" w:hAnsi="Arial" w:cs="Arial"/>
        </w:rPr>
        <w:t>California Air Resources Board</w:t>
      </w:r>
    </w:p>
    <w:p w14:paraId="08CA43C9" w14:textId="77777777" w:rsidR="005F7D1D" w:rsidRDefault="005F7D1D" w:rsidP="005F7D1D">
      <w:pPr>
        <w:spacing w:after="0" w:line="240" w:lineRule="auto"/>
        <w:rPr>
          <w:rFonts w:ascii="Arial" w:eastAsia="Times New Roman" w:hAnsi="Arial" w:cs="Arial"/>
        </w:rPr>
      </w:pPr>
      <w:r w:rsidRPr="005F7D1D">
        <w:rPr>
          <w:rFonts w:ascii="Arial" w:eastAsia="Times New Roman" w:hAnsi="Arial" w:cs="Arial"/>
        </w:rPr>
        <w:t>1001 “I” Street</w:t>
      </w:r>
    </w:p>
    <w:p w14:paraId="7854CE2A" w14:textId="48EB5FE2" w:rsidR="005F7D1D" w:rsidRPr="005F7D1D" w:rsidRDefault="005F7D1D" w:rsidP="005F7D1D">
      <w:pPr>
        <w:spacing w:after="0" w:line="240" w:lineRule="auto"/>
        <w:rPr>
          <w:rFonts w:ascii="Times New Roman" w:eastAsia="Times New Roman" w:hAnsi="Times New Roman" w:cs="Times New Roman"/>
        </w:rPr>
      </w:pPr>
      <w:r w:rsidRPr="005F7D1D">
        <w:rPr>
          <w:rFonts w:ascii="Arial" w:eastAsia="Times New Roman" w:hAnsi="Arial" w:cs="Arial"/>
        </w:rPr>
        <w:t>Sacramento, CA 95814</w:t>
      </w:r>
    </w:p>
    <w:p w14:paraId="732D40C1" w14:textId="77777777" w:rsidR="005F7D1D" w:rsidRDefault="005F7D1D" w:rsidP="00F7010A">
      <w:pPr>
        <w:shd w:val="clear" w:color="auto" w:fill="FFFFFF"/>
        <w:spacing w:after="0" w:line="240" w:lineRule="auto"/>
        <w:rPr>
          <w:rFonts w:ascii="Arial" w:eastAsia="Times New Roman" w:hAnsi="Arial" w:cs="Arial"/>
          <w:b/>
          <w:bCs/>
          <w:color w:val="222222"/>
        </w:rPr>
      </w:pPr>
    </w:p>
    <w:p w14:paraId="453A9E2E" w14:textId="77777777" w:rsidR="005F7D1D" w:rsidRDefault="005F7D1D" w:rsidP="00F7010A">
      <w:pPr>
        <w:shd w:val="clear" w:color="auto" w:fill="FFFFFF"/>
        <w:spacing w:after="0" w:line="240" w:lineRule="auto"/>
        <w:rPr>
          <w:rFonts w:ascii="Arial" w:eastAsia="Times New Roman" w:hAnsi="Arial" w:cs="Arial"/>
          <w:b/>
          <w:bCs/>
          <w:color w:val="222222"/>
        </w:rPr>
      </w:pPr>
    </w:p>
    <w:p w14:paraId="5AE98A84" w14:textId="7ECBA907" w:rsidR="00815988" w:rsidRPr="00815988" w:rsidRDefault="00815988" w:rsidP="00F7010A">
      <w:pPr>
        <w:shd w:val="clear" w:color="auto" w:fill="FFFFFF"/>
        <w:spacing w:after="0" w:line="240" w:lineRule="auto"/>
        <w:rPr>
          <w:rFonts w:ascii="Arial" w:eastAsia="Times New Roman" w:hAnsi="Arial" w:cs="Arial"/>
          <w:b/>
          <w:bCs/>
          <w:color w:val="222222"/>
        </w:rPr>
      </w:pPr>
      <w:r>
        <w:rPr>
          <w:rFonts w:ascii="Arial" w:eastAsia="Times New Roman" w:hAnsi="Arial" w:cs="Arial"/>
          <w:b/>
          <w:bCs/>
          <w:color w:val="222222"/>
        </w:rPr>
        <w:t>RE: Peninsula Clean Energy A</w:t>
      </w:r>
      <w:r w:rsidR="005F7D1D">
        <w:rPr>
          <w:rFonts w:ascii="Arial" w:eastAsia="Times New Roman" w:hAnsi="Arial" w:cs="Arial"/>
          <w:b/>
          <w:bCs/>
          <w:color w:val="222222"/>
        </w:rPr>
        <w:t xml:space="preserve">dvanced </w:t>
      </w:r>
      <w:r>
        <w:rPr>
          <w:rFonts w:ascii="Arial" w:eastAsia="Times New Roman" w:hAnsi="Arial" w:cs="Arial"/>
          <w:b/>
          <w:bCs/>
          <w:color w:val="222222"/>
        </w:rPr>
        <w:t>C</w:t>
      </w:r>
      <w:r w:rsidR="005F7D1D">
        <w:rPr>
          <w:rFonts w:ascii="Arial" w:eastAsia="Times New Roman" w:hAnsi="Arial" w:cs="Arial"/>
          <w:b/>
          <w:bCs/>
          <w:color w:val="222222"/>
        </w:rPr>
        <w:t>lean Cars II</w:t>
      </w:r>
      <w:r>
        <w:rPr>
          <w:rFonts w:ascii="Arial" w:eastAsia="Times New Roman" w:hAnsi="Arial" w:cs="Arial"/>
          <w:b/>
          <w:bCs/>
          <w:color w:val="222222"/>
        </w:rPr>
        <w:t xml:space="preserve"> Comments – </w:t>
      </w:r>
      <w:r w:rsidR="00A01A3D">
        <w:rPr>
          <w:rFonts w:ascii="Arial" w:eastAsia="Times New Roman" w:hAnsi="Arial" w:cs="Arial"/>
          <w:b/>
          <w:bCs/>
          <w:color w:val="222222"/>
        </w:rPr>
        <w:t xml:space="preserve">Require 16 Amp </w:t>
      </w:r>
      <w:r>
        <w:rPr>
          <w:rFonts w:ascii="Arial" w:eastAsia="Times New Roman" w:hAnsi="Arial" w:cs="Arial"/>
          <w:b/>
          <w:bCs/>
          <w:color w:val="222222"/>
        </w:rPr>
        <w:t xml:space="preserve">Level 1 Charging Capability </w:t>
      </w:r>
    </w:p>
    <w:p w14:paraId="03362E44" w14:textId="5099A5B8" w:rsidR="008855D8" w:rsidRDefault="008855D8" w:rsidP="00F7010A">
      <w:pPr>
        <w:shd w:val="clear" w:color="auto" w:fill="FFFFFF"/>
        <w:spacing w:after="0" w:line="240" w:lineRule="auto"/>
        <w:rPr>
          <w:rFonts w:ascii="Arial" w:eastAsia="Times New Roman" w:hAnsi="Arial" w:cs="Arial"/>
          <w:color w:val="222222"/>
        </w:rPr>
      </w:pPr>
    </w:p>
    <w:p w14:paraId="50BA6678" w14:textId="77777777" w:rsidR="00696557" w:rsidRDefault="00696557" w:rsidP="00696557">
      <w:pPr>
        <w:shd w:val="clear" w:color="auto" w:fill="FFFFFF"/>
        <w:spacing w:after="0" w:line="360" w:lineRule="auto"/>
        <w:rPr>
          <w:rFonts w:ascii="Arial" w:eastAsia="Times New Roman" w:hAnsi="Arial" w:cs="Arial"/>
          <w:color w:val="222222"/>
        </w:rPr>
      </w:pPr>
    </w:p>
    <w:p w14:paraId="05770CF9" w14:textId="3FCDAEDF" w:rsidR="005F7D1D" w:rsidRDefault="005F7D1D" w:rsidP="00CA1152">
      <w:pPr>
        <w:shd w:val="clear" w:color="auto" w:fill="FFFFFF"/>
        <w:spacing w:after="0" w:line="360" w:lineRule="auto"/>
        <w:rPr>
          <w:rFonts w:ascii="Arial" w:eastAsia="Times New Roman" w:hAnsi="Arial" w:cs="Arial"/>
          <w:color w:val="222222"/>
        </w:rPr>
      </w:pPr>
      <w:r>
        <w:rPr>
          <w:rFonts w:ascii="Arial" w:eastAsia="Times New Roman" w:hAnsi="Arial" w:cs="Arial"/>
          <w:color w:val="222222"/>
        </w:rPr>
        <w:t xml:space="preserve">Dear </w:t>
      </w:r>
      <w:proofErr w:type="gramStart"/>
      <w:r>
        <w:rPr>
          <w:rFonts w:ascii="Arial" w:eastAsia="Times New Roman" w:hAnsi="Arial" w:cs="Arial"/>
          <w:color w:val="222222"/>
        </w:rPr>
        <w:t>Chair</w:t>
      </w:r>
      <w:proofErr w:type="gramEnd"/>
      <w:r>
        <w:rPr>
          <w:rFonts w:ascii="Arial" w:eastAsia="Times New Roman" w:hAnsi="Arial" w:cs="Arial"/>
          <w:color w:val="222222"/>
        </w:rPr>
        <w:t xml:space="preserve"> </w:t>
      </w:r>
      <w:proofErr w:type="spellStart"/>
      <w:r>
        <w:rPr>
          <w:rFonts w:ascii="Arial" w:eastAsia="Times New Roman" w:hAnsi="Arial" w:cs="Arial"/>
          <w:color w:val="222222"/>
        </w:rPr>
        <w:t>Randolf</w:t>
      </w:r>
      <w:proofErr w:type="spellEnd"/>
      <w:r>
        <w:rPr>
          <w:rFonts w:ascii="Arial" w:eastAsia="Times New Roman" w:hAnsi="Arial" w:cs="Arial"/>
          <w:color w:val="222222"/>
        </w:rPr>
        <w:t xml:space="preserve"> and Members of the Board,</w:t>
      </w:r>
    </w:p>
    <w:p w14:paraId="0DCB66D9" w14:textId="77777777" w:rsidR="005F7D1D" w:rsidRDefault="005F7D1D" w:rsidP="00CA1152">
      <w:pPr>
        <w:shd w:val="clear" w:color="auto" w:fill="FFFFFF"/>
        <w:spacing w:after="0" w:line="360" w:lineRule="auto"/>
        <w:rPr>
          <w:rFonts w:ascii="Arial" w:eastAsia="Times New Roman" w:hAnsi="Arial" w:cs="Arial"/>
          <w:color w:val="222222"/>
        </w:rPr>
      </w:pPr>
    </w:p>
    <w:p w14:paraId="351D1BD1" w14:textId="62D91E9B" w:rsidR="00093735" w:rsidRDefault="00DB67A9" w:rsidP="00CA1152">
      <w:pPr>
        <w:shd w:val="clear" w:color="auto" w:fill="FFFFFF"/>
        <w:spacing w:after="0" w:line="360" w:lineRule="auto"/>
        <w:ind w:firstLine="720"/>
        <w:rPr>
          <w:rFonts w:ascii="Arial" w:eastAsia="Times New Roman" w:hAnsi="Arial" w:cs="Arial"/>
          <w:color w:val="222222"/>
        </w:rPr>
      </w:pPr>
      <w:r>
        <w:rPr>
          <w:rFonts w:ascii="Arial" w:eastAsia="Times New Roman" w:hAnsi="Arial" w:cs="Arial"/>
          <w:color w:val="222222"/>
        </w:rPr>
        <w:t>Peninsula Clean Energy authority (“PCE”) submits t</w:t>
      </w:r>
      <w:r w:rsidR="008855D8">
        <w:rPr>
          <w:rFonts w:ascii="Arial" w:eastAsia="Times New Roman" w:hAnsi="Arial" w:cs="Arial"/>
          <w:color w:val="222222"/>
        </w:rPr>
        <w:t xml:space="preserve">hese comments </w:t>
      </w:r>
      <w:r w:rsidR="00001451">
        <w:rPr>
          <w:rFonts w:ascii="Arial" w:eastAsia="Times New Roman" w:hAnsi="Arial" w:cs="Arial"/>
          <w:color w:val="222222"/>
        </w:rPr>
        <w:t xml:space="preserve">to the California Air Resource Board </w:t>
      </w:r>
      <w:r>
        <w:rPr>
          <w:rFonts w:ascii="Arial" w:eastAsia="Times New Roman" w:hAnsi="Arial" w:cs="Arial"/>
          <w:color w:val="222222"/>
        </w:rPr>
        <w:t xml:space="preserve">(“CARB”) </w:t>
      </w:r>
      <w:proofErr w:type="gramStart"/>
      <w:r w:rsidR="00001451">
        <w:rPr>
          <w:rFonts w:ascii="Arial" w:eastAsia="Times New Roman" w:hAnsi="Arial" w:cs="Arial"/>
          <w:color w:val="222222"/>
        </w:rPr>
        <w:t>in regards to</w:t>
      </w:r>
      <w:proofErr w:type="gramEnd"/>
      <w:r w:rsidR="00001451">
        <w:rPr>
          <w:rFonts w:ascii="Arial" w:eastAsia="Times New Roman" w:hAnsi="Arial" w:cs="Arial"/>
          <w:color w:val="222222"/>
        </w:rPr>
        <w:t xml:space="preserve"> the Advanced Clean Cars </w:t>
      </w:r>
      <w:r w:rsidR="005F7D1D">
        <w:rPr>
          <w:rFonts w:ascii="Arial" w:eastAsia="Times New Roman" w:hAnsi="Arial" w:cs="Arial"/>
          <w:color w:val="222222"/>
        </w:rPr>
        <w:t>II (“ACC II”)</w:t>
      </w:r>
      <w:r w:rsidR="00001451">
        <w:rPr>
          <w:rFonts w:ascii="Arial" w:eastAsia="Times New Roman" w:hAnsi="Arial" w:cs="Arial"/>
          <w:color w:val="222222"/>
        </w:rPr>
        <w:t xml:space="preserve"> draft regulations. </w:t>
      </w:r>
    </w:p>
    <w:p w14:paraId="5DFC6766" w14:textId="77777777" w:rsidR="00093735" w:rsidRDefault="00093735" w:rsidP="00CA1152">
      <w:pPr>
        <w:shd w:val="clear" w:color="auto" w:fill="FFFFFF"/>
        <w:spacing w:after="0" w:line="360" w:lineRule="auto"/>
        <w:rPr>
          <w:rFonts w:ascii="Arial" w:eastAsia="Times New Roman" w:hAnsi="Arial" w:cs="Arial"/>
          <w:color w:val="222222"/>
        </w:rPr>
      </w:pPr>
    </w:p>
    <w:p w14:paraId="1BD2B4D5" w14:textId="08148F6E" w:rsidR="00DB67A9" w:rsidRDefault="00DB67A9" w:rsidP="00CA1152">
      <w:pPr>
        <w:shd w:val="clear" w:color="auto" w:fill="FFFFFF"/>
        <w:spacing w:after="0" w:line="360" w:lineRule="auto"/>
        <w:ind w:firstLine="720"/>
        <w:rPr>
          <w:rFonts w:ascii="Arial" w:eastAsia="Times New Roman" w:hAnsi="Arial" w:cs="Arial"/>
          <w:color w:val="222222"/>
        </w:rPr>
      </w:pPr>
      <w:r>
        <w:rPr>
          <w:rFonts w:ascii="Arial" w:eastAsia="Times New Roman" w:hAnsi="Arial" w:cs="Arial"/>
          <w:color w:val="222222"/>
        </w:rPr>
        <w:t>PCE,</w:t>
      </w:r>
      <w:r w:rsidRPr="00DB67A9">
        <w:rPr>
          <w:rFonts w:ascii="Arial" w:eastAsia="Times New Roman" w:hAnsi="Arial" w:cs="Arial"/>
          <w:color w:val="222222"/>
        </w:rPr>
        <w:t xml:space="preserve"> a </w:t>
      </w:r>
      <w:r>
        <w:rPr>
          <w:rFonts w:ascii="Arial" w:eastAsia="Times New Roman" w:hAnsi="Arial" w:cs="Arial"/>
          <w:color w:val="222222"/>
        </w:rPr>
        <w:t>c</w:t>
      </w:r>
      <w:r w:rsidRPr="00DB67A9">
        <w:rPr>
          <w:rFonts w:ascii="Arial" w:eastAsia="Times New Roman" w:hAnsi="Arial" w:cs="Arial"/>
          <w:color w:val="222222"/>
        </w:rPr>
        <w:t xml:space="preserve">ommunity </w:t>
      </w:r>
      <w:r>
        <w:rPr>
          <w:rFonts w:ascii="Arial" w:eastAsia="Times New Roman" w:hAnsi="Arial" w:cs="Arial"/>
          <w:color w:val="222222"/>
        </w:rPr>
        <w:t>c</w:t>
      </w:r>
      <w:r w:rsidRPr="00DB67A9">
        <w:rPr>
          <w:rFonts w:ascii="Arial" w:eastAsia="Times New Roman" w:hAnsi="Arial" w:cs="Arial"/>
          <w:color w:val="222222"/>
        </w:rPr>
        <w:t xml:space="preserve">hoice </w:t>
      </w:r>
      <w:r>
        <w:rPr>
          <w:rFonts w:ascii="Arial" w:eastAsia="Times New Roman" w:hAnsi="Arial" w:cs="Arial"/>
          <w:color w:val="222222"/>
        </w:rPr>
        <w:t>a</w:t>
      </w:r>
      <w:r w:rsidRPr="00DB67A9">
        <w:rPr>
          <w:rFonts w:ascii="Arial" w:eastAsia="Times New Roman" w:hAnsi="Arial" w:cs="Arial"/>
          <w:color w:val="222222"/>
        </w:rPr>
        <w:t>ggregat</w:t>
      </w:r>
      <w:r>
        <w:rPr>
          <w:rFonts w:ascii="Arial" w:eastAsia="Times New Roman" w:hAnsi="Arial" w:cs="Arial"/>
          <w:color w:val="222222"/>
        </w:rPr>
        <w:t xml:space="preserve">or (“CCA”), is </w:t>
      </w:r>
      <w:r w:rsidRPr="00DB67A9">
        <w:rPr>
          <w:rFonts w:ascii="Arial" w:eastAsia="Times New Roman" w:hAnsi="Arial" w:cs="Arial"/>
          <w:color w:val="222222"/>
        </w:rPr>
        <w:t xml:space="preserve">the official electricity provider for San Mateo County and the City of Los </w:t>
      </w:r>
      <w:proofErr w:type="spellStart"/>
      <w:r w:rsidRPr="00DB67A9">
        <w:rPr>
          <w:rFonts w:ascii="Arial" w:eastAsia="Times New Roman" w:hAnsi="Arial" w:cs="Arial"/>
          <w:color w:val="222222"/>
        </w:rPr>
        <w:t>Banos</w:t>
      </w:r>
      <w:proofErr w:type="spellEnd"/>
      <w:r w:rsidR="00177E91">
        <w:rPr>
          <w:rFonts w:ascii="Arial" w:eastAsia="Times New Roman" w:hAnsi="Arial" w:cs="Arial"/>
          <w:color w:val="222222"/>
        </w:rPr>
        <w:t xml:space="preserve"> in Merced County</w:t>
      </w:r>
      <w:r w:rsidRPr="00DB67A9">
        <w:rPr>
          <w:rFonts w:ascii="Arial" w:eastAsia="Times New Roman" w:hAnsi="Arial" w:cs="Arial"/>
          <w:color w:val="222222"/>
        </w:rPr>
        <w:t xml:space="preserve">. Founded in 2016 with a mission to reduce </w:t>
      </w:r>
      <w:r w:rsidR="00177E91">
        <w:rPr>
          <w:rFonts w:ascii="Arial" w:eastAsia="Times New Roman" w:hAnsi="Arial" w:cs="Arial"/>
          <w:color w:val="222222"/>
        </w:rPr>
        <w:t xml:space="preserve">community </w:t>
      </w:r>
      <w:r w:rsidRPr="00DB67A9">
        <w:rPr>
          <w:rFonts w:ascii="Arial" w:eastAsia="Times New Roman" w:hAnsi="Arial" w:cs="Arial"/>
          <w:color w:val="222222"/>
        </w:rPr>
        <w:t xml:space="preserve">greenhouse gas emissions, the agency serves </w:t>
      </w:r>
      <w:r w:rsidR="00177E91">
        <w:rPr>
          <w:rFonts w:ascii="Arial" w:eastAsia="Times New Roman" w:hAnsi="Arial" w:cs="Arial"/>
          <w:color w:val="222222"/>
        </w:rPr>
        <w:t>315</w:t>
      </w:r>
      <w:r w:rsidRPr="00DB67A9">
        <w:rPr>
          <w:rFonts w:ascii="Arial" w:eastAsia="Times New Roman" w:hAnsi="Arial" w:cs="Arial"/>
          <w:color w:val="222222"/>
        </w:rPr>
        <w:t xml:space="preserve">,000 customers by providing more than 3,500 gigawatt hours annually of carbon-free </w:t>
      </w:r>
      <w:r w:rsidR="00B44211">
        <w:rPr>
          <w:rFonts w:ascii="Arial" w:eastAsia="Times New Roman" w:hAnsi="Arial" w:cs="Arial"/>
          <w:color w:val="222222"/>
        </w:rPr>
        <w:t>energy</w:t>
      </w:r>
      <w:r w:rsidRPr="00DB67A9">
        <w:rPr>
          <w:rFonts w:ascii="Arial" w:eastAsia="Times New Roman" w:hAnsi="Arial" w:cs="Arial"/>
          <w:color w:val="222222"/>
        </w:rPr>
        <w:t xml:space="preserve">. As a community-led, not-for-profit agency, </w:t>
      </w:r>
      <w:r w:rsidR="001F3AEF">
        <w:rPr>
          <w:rFonts w:ascii="Arial" w:eastAsia="Times New Roman" w:hAnsi="Arial" w:cs="Arial"/>
          <w:color w:val="222222"/>
        </w:rPr>
        <w:t>PCE</w:t>
      </w:r>
      <w:r w:rsidRPr="00DB67A9">
        <w:rPr>
          <w:rFonts w:ascii="Arial" w:eastAsia="Times New Roman" w:hAnsi="Arial" w:cs="Arial"/>
          <w:color w:val="222222"/>
        </w:rPr>
        <w:t xml:space="preserve"> makes significant investments in our communities to expand access to sustainable and affordable energy solutions. </w:t>
      </w:r>
      <w:r w:rsidR="001F3AEF">
        <w:rPr>
          <w:rFonts w:ascii="Arial" w:eastAsia="Times New Roman" w:hAnsi="Arial" w:cs="Arial"/>
          <w:color w:val="222222"/>
        </w:rPr>
        <w:t>PCE</w:t>
      </w:r>
      <w:r w:rsidRPr="00DB67A9">
        <w:rPr>
          <w:rFonts w:ascii="Arial" w:eastAsia="Times New Roman" w:hAnsi="Arial" w:cs="Arial"/>
          <w:color w:val="222222"/>
        </w:rPr>
        <w:t xml:space="preserve"> is on track to deliver electricity that is 100% renewable by 2025. </w:t>
      </w:r>
      <w:r w:rsidR="00BA6931">
        <w:rPr>
          <w:rFonts w:ascii="Arial" w:eastAsia="Times New Roman" w:hAnsi="Arial" w:cs="Arial"/>
          <w:color w:val="222222"/>
        </w:rPr>
        <w:t xml:space="preserve">PCE’s EV Ready Program is a $28 million electric vehicle (“EV”) charging </w:t>
      </w:r>
      <w:r w:rsidR="00CA1152">
        <w:rPr>
          <w:rFonts w:ascii="Arial" w:eastAsia="Times New Roman" w:hAnsi="Arial" w:cs="Arial"/>
          <w:color w:val="222222"/>
        </w:rPr>
        <w:t>infrastructure</w:t>
      </w:r>
      <w:r w:rsidR="00BA6931">
        <w:rPr>
          <w:rFonts w:ascii="Arial" w:eastAsia="Times New Roman" w:hAnsi="Arial" w:cs="Arial"/>
          <w:color w:val="222222"/>
        </w:rPr>
        <w:t xml:space="preserve"> program seeking to install 3,500 charging ports at public and multi-unit dwelling sites in our community over four years.</w:t>
      </w:r>
    </w:p>
    <w:p w14:paraId="4FC25F5B" w14:textId="77777777" w:rsidR="00DB67A9" w:rsidRDefault="00DB67A9" w:rsidP="00CA1152">
      <w:pPr>
        <w:shd w:val="clear" w:color="auto" w:fill="FFFFFF"/>
        <w:spacing w:after="0" w:line="360" w:lineRule="auto"/>
        <w:ind w:firstLine="720"/>
        <w:rPr>
          <w:rFonts w:ascii="Arial" w:eastAsia="Times New Roman" w:hAnsi="Arial" w:cs="Arial"/>
          <w:color w:val="222222"/>
        </w:rPr>
      </w:pPr>
    </w:p>
    <w:p w14:paraId="31775478" w14:textId="063412FD" w:rsidR="008855D8" w:rsidRDefault="008855D8" w:rsidP="00CA1152">
      <w:pPr>
        <w:shd w:val="clear" w:color="auto" w:fill="FFFFFF"/>
        <w:spacing w:after="0" w:line="360" w:lineRule="auto"/>
        <w:ind w:firstLine="720"/>
        <w:rPr>
          <w:rFonts w:ascii="Arial" w:eastAsia="Times New Roman" w:hAnsi="Arial" w:cs="Arial"/>
          <w:color w:val="222222"/>
        </w:rPr>
      </w:pPr>
      <w:r>
        <w:rPr>
          <w:rFonts w:ascii="Arial" w:eastAsia="Times New Roman" w:hAnsi="Arial" w:cs="Arial"/>
          <w:color w:val="222222"/>
        </w:rPr>
        <w:t xml:space="preserve">In general, </w:t>
      </w:r>
      <w:r w:rsidR="001F3AEF">
        <w:rPr>
          <w:rFonts w:ascii="Arial" w:eastAsia="Times New Roman" w:hAnsi="Arial" w:cs="Arial"/>
          <w:color w:val="222222"/>
        </w:rPr>
        <w:t>PCE</w:t>
      </w:r>
      <w:r>
        <w:rPr>
          <w:rFonts w:ascii="Arial" w:eastAsia="Times New Roman" w:hAnsi="Arial" w:cs="Arial"/>
          <w:color w:val="222222"/>
        </w:rPr>
        <w:t xml:space="preserve"> applauds </w:t>
      </w:r>
      <w:r w:rsidR="00C00BD6">
        <w:rPr>
          <w:rFonts w:ascii="Arial" w:eastAsia="Times New Roman" w:hAnsi="Arial" w:cs="Arial"/>
          <w:color w:val="222222"/>
        </w:rPr>
        <w:t xml:space="preserve">CARB staff </w:t>
      </w:r>
      <w:r w:rsidR="00A40E4B">
        <w:rPr>
          <w:rFonts w:ascii="Arial" w:eastAsia="Times New Roman" w:hAnsi="Arial" w:cs="Arial"/>
          <w:color w:val="222222"/>
        </w:rPr>
        <w:t>in its</w:t>
      </w:r>
      <w:r w:rsidR="00C00BD6">
        <w:rPr>
          <w:rFonts w:ascii="Arial" w:eastAsia="Times New Roman" w:hAnsi="Arial" w:cs="Arial"/>
          <w:color w:val="222222"/>
        </w:rPr>
        <w:t xml:space="preserve"> </w:t>
      </w:r>
      <w:r w:rsidR="00536F82">
        <w:rPr>
          <w:rFonts w:ascii="Arial" w:eastAsia="Times New Roman" w:hAnsi="Arial" w:cs="Arial"/>
          <w:color w:val="222222"/>
        </w:rPr>
        <w:t>efforts to accelerate electric vehicle (</w:t>
      </w:r>
      <w:r w:rsidR="00C35745">
        <w:rPr>
          <w:rFonts w:ascii="Arial" w:eastAsia="Times New Roman" w:hAnsi="Arial" w:cs="Arial"/>
          <w:color w:val="222222"/>
        </w:rPr>
        <w:t>“</w:t>
      </w:r>
      <w:r w:rsidR="00536F82">
        <w:rPr>
          <w:rFonts w:ascii="Arial" w:eastAsia="Times New Roman" w:hAnsi="Arial" w:cs="Arial"/>
          <w:color w:val="222222"/>
        </w:rPr>
        <w:t>EV</w:t>
      </w:r>
      <w:r w:rsidR="00C35745">
        <w:rPr>
          <w:rFonts w:ascii="Arial" w:eastAsia="Times New Roman" w:hAnsi="Arial" w:cs="Arial"/>
          <w:color w:val="222222"/>
        </w:rPr>
        <w:t>”</w:t>
      </w:r>
      <w:r w:rsidR="00536F82">
        <w:rPr>
          <w:rFonts w:ascii="Arial" w:eastAsia="Times New Roman" w:hAnsi="Arial" w:cs="Arial"/>
          <w:color w:val="222222"/>
        </w:rPr>
        <w:t xml:space="preserve">) adoption </w:t>
      </w:r>
      <w:r w:rsidR="004315D1">
        <w:rPr>
          <w:rFonts w:ascii="Arial" w:eastAsia="Times New Roman" w:hAnsi="Arial" w:cs="Arial"/>
          <w:color w:val="222222"/>
        </w:rPr>
        <w:t xml:space="preserve">and </w:t>
      </w:r>
      <w:r w:rsidR="00A40E4B">
        <w:rPr>
          <w:rFonts w:ascii="Arial" w:eastAsia="Times New Roman" w:hAnsi="Arial" w:cs="Arial"/>
          <w:color w:val="222222"/>
        </w:rPr>
        <w:t xml:space="preserve">provide </w:t>
      </w:r>
      <w:r w:rsidR="004315D1">
        <w:rPr>
          <w:rFonts w:ascii="Arial" w:eastAsia="Times New Roman" w:hAnsi="Arial" w:cs="Arial"/>
          <w:color w:val="222222"/>
        </w:rPr>
        <w:t xml:space="preserve">more equitable access to EVs </w:t>
      </w:r>
      <w:r w:rsidR="00536F82">
        <w:rPr>
          <w:rFonts w:ascii="Arial" w:eastAsia="Times New Roman" w:hAnsi="Arial" w:cs="Arial"/>
          <w:color w:val="222222"/>
        </w:rPr>
        <w:t xml:space="preserve">in California and joins other commenters in support of </w:t>
      </w:r>
      <w:r w:rsidR="00860394">
        <w:rPr>
          <w:rFonts w:ascii="Arial" w:eastAsia="Times New Roman" w:hAnsi="Arial" w:cs="Arial"/>
          <w:color w:val="222222"/>
        </w:rPr>
        <w:t xml:space="preserve">increased annual EV targets, </w:t>
      </w:r>
      <w:r w:rsidR="00093735">
        <w:rPr>
          <w:rFonts w:ascii="Arial" w:eastAsia="Times New Roman" w:hAnsi="Arial" w:cs="Arial"/>
          <w:color w:val="222222"/>
        </w:rPr>
        <w:t>increased ranges for all-electric and plug-in hybrid vehicles, improving charging cords to dual-voltages and longer lengths, more affordable</w:t>
      </w:r>
      <w:r w:rsidR="004315D1">
        <w:rPr>
          <w:rFonts w:ascii="Arial" w:eastAsia="Times New Roman" w:hAnsi="Arial" w:cs="Arial"/>
          <w:color w:val="222222"/>
        </w:rPr>
        <w:t xml:space="preserve"> (low MSRP)</w:t>
      </w:r>
      <w:r w:rsidR="00093735">
        <w:rPr>
          <w:rFonts w:ascii="Arial" w:eastAsia="Times New Roman" w:hAnsi="Arial" w:cs="Arial"/>
          <w:color w:val="222222"/>
        </w:rPr>
        <w:t xml:space="preserve"> EVs, </w:t>
      </w:r>
      <w:r w:rsidR="004315D1">
        <w:rPr>
          <w:rFonts w:ascii="Arial" w:eastAsia="Times New Roman" w:hAnsi="Arial" w:cs="Arial"/>
          <w:color w:val="222222"/>
        </w:rPr>
        <w:t xml:space="preserve">etc. </w:t>
      </w:r>
    </w:p>
    <w:p w14:paraId="2AC8597C" w14:textId="631DC3E2" w:rsidR="004315D1" w:rsidRDefault="004315D1" w:rsidP="00CA1152">
      <w:pPr>
        <w:shd w:val="clear" w:color="auto" w:fill="FFFFFF"/>
        <w:spacing w:after="0" w:line="360" w:lineRule="auto"/>
        <w:rPr>
          <w:rFonts w:ascii="Arial" w:eastAsia="Times New Roman" w:hAnsi="Arial" w:cs="Arial"/>
          <w:color w:val="222222"/>
        </w:rPr>
      </w:pPr>
    </w:p>
    <w:p w14:paraId="07F0AD24" w14:textId="26423497" w:rsidR="004315D1" w:rsidRDefault="004315D1" w:rsidP="00CA1152">
      <w:pPr>
        <w:shd w:val="clear" w:color="auto" w:fill="FFFFFF"/>
        <w:spacing w:after="0" w:line="360" w:lineRule="auto"/>
        <w:ind w:firstLine="720"/>
        <w:rPr>
          <w:rFonts w:ascii="Arial" w:eastAsia="Times New Roman" w:hAnsi="Arial" w:cs="Arial"/>
          <w:color w:val="222222"/>
        </w:rPr>
      </w:pPr>
      <w:r>
        <w:rPr>
          <w:rFonts w:ascii="Arial" w:eastAsia="Times New Roman" w:hAnsi="Arial" w:cs="Arial"/>
          <w:color w:val="222222"/>
        </w:rPr>
        <w:t>We reserve our comment</w:t>
      </w:r>
      <w:r w:rsidR="00001451">
        <w:rPr>
          <w:rFonts w:ascii="Arial" w:eastAsia="Times New Roman" w:hAnsi="Arial" w:cs="Arial"/>
          <w:color w:val="222222"/>
        </w:rPr>
        <w:t>s</w:t>
      </w:r>
      <w:r>
        <w:rPr>
          <w:rFonts w:ascii="Arial" w:eastAsia="Times New Roman" w:hAnsi="Arial" w:cs="Arial"/>
          <w:color w:val="222222"/>
        </w:rPr>
        <w:t xml:space="preserve"> to focus on one </w:t>
      </w:r>
      <w:r w:rsidR="00023E4F">
        <w:rPr>
          <w:rFonts w:ascii="Arial" w:eastAsia="Times New Roman" w:hAnsi="Arial" w:cs="Arial"/>
          <w:color w:val="222222"/>
        </w:rPr>
        <w:t xml:space="preserve">Level 1 charging </w:t>
      </w:r>
      <w:proofErr w:type="gramStart"/>
      <w:r w:rsidR="00023E4F">
        <w:rPr>
          <w:rFonts w:ascii="Arial" w:eastAsia="Times New Roman" w:hAnsi="Arial" w:cs="Arial"/>
          <w:color w:val="222222"/>
        </w:rPr>
        <w:t>as a means to</w:t>
      </w:r>
      <w:proofErr w:type="gramEnd"/>
      <w:r>
        <w:rPr>
          <w:rFonts w:ascii="Arial" w:eastAsia="Times New Roman" w:hAnsi="Arial" w:cs="Arial"/>
          <w:color w:val="222222"/>
        </w:rPr>
        <w:t xml:space="preserve"> </w:t>
      </w:r>
      <w:r w:rsidR="00001451">
        <w:rPr>
          <w:rFonts w:ascii="Arial" w:eastAsia="Times New Roman" w:hAnsi="Arial" w:cs="Arial"/>
          <w:color w:val="222222"/>
        </w:rPr>
        <w:t xml:space="preserve">further improve access to </w:t>
      </w:r>
      <w:r w:rsidR="00A40E4B">
        <w:rPr>
          <w:rFonts w:ascii="Arial" w:eastAsia="Times New Roman" w:hAnsi="Arial" w:cs="Arial"/>
          <w:color w:val="222222"/>
        </w:rPr>
        <w:t xml:space="preserve">a </w:t>
      </w:r>
      <w:r w:rsidR="00001451">
        <w:rPr>
          <w:rFonts w:ascii="Arial" w:eastAsia="Times New Roman" w:hAnsi="Arial" w:cs="Arial"/>
          <w:color w:val="222222"/>
        </w:rPr>
        <w:t>convenient and accessible place to plug in at home</w:t>
      </w:r>
      <w:r w:rsidR="00023E4F">
        <w:rPr>
          <w:rFonts w:ascii="Arial" w:eastAsia="Times New Roman" w:hAnsi="Arial" w:cs="Arial"/>
          <w:color w:val="222222"/>
        </w:rPr>
        <w:t xml:space="preserve"> and has</w:t>
      </w:r>
      <w:r w:rsidR="00001451">
        <w:rPr>
          <w:rFonts w:ascii="Arial" w:eastAsia="Times New Roman" w:hAnsi="Arial" w:cs="Arial"/>
          <w:color w:val="222222"/>
        </w:rPr>
        <w:t xml:space="preserve"> otherwise not been addressed in the draft regulations. </w:t>
      </w:r>
      <w:r w:rsidR="00001451" w:rsidRPr="00023E4F">
        <w:rPr>
          <w:rFonts w:ascii="Arial" w:eastAsia="Times New Roman" w:hAnsi="Arial" w:cs="Arial"/>
          <w:b/>
          <w:bCs/>
          <w:color w:val="222222"/>
        </w:rPr>
        <w:t>We encourage CARB to include regulations that mandate that automakers allow EV drivers to set the charge level</w:t>
      </w:r>
      <w:r w:rsidR="00001451" w:rsidRPr="00003A97">
        <w:rPr>
          <w:rFonts w:ascii="Arial" w:eastAsia="Times New Roman" w:hAnsi="Arial" w:cs="Arial"/>
          <w:b/>
          <w:bCs/>
          <w:color w:val="222222"/>
        </w:rPr>
        <w:t xml:space="preserve"> of their Level 1 charging, with a </w:t>
      </w:r>
      <w:r w:rsidR="00001451" w:rsidRPr="00003A97">
        <w:rPr>
          <w:rFonts w:ascii="Arial" w:eastAsia="Times New Roman" w:hAnsi="Arial" w:cs="Arial"/>
          <w:b/>
          <w:bCs/>
          <w:color w:val="222222"/>
        </w:rPr>
        <w:lastRenderedPageBreak/>
        <w:t xml:space="preserve">maximum of 16 </w:t>
      </w:r>
      <w:r w:rsidR="00003A97" w:rsidRPr="00003A97">
        <w:rPr>
          <w:rFonts w:ascii="Arial" w:eastAsia="Times New Roman" w:hAnsi="Arial" w:cs="Arial"/>
          <w:b/>
          <w:bCs/>
          <w:color w:val="222222"/>
        </w:rPr>
        <w:t>a</w:t>
      </w:r>
      <w:r w:rsidR="00001451" w:rsidRPr="00003A97">
        <w:rPr>
          <w:rFonts w:ascii="Arial" w:eastAsia="Times New Roman" w:hAnsi="Arial" w:cs="Arial"/>
          <w:b/>
          <w:bCs/>
          <w:color w:val="222222"/>
        </w:rPr>
        <w:t xml:space="preserve">mps when drivers are </w:t>
      </w:r>
      <w:r w:rsidR="00A40E4B">
        <w:rPr>
          <w:rFonts w:ascii="Arial" w:eastAsia="Times New Roman" w:hAnsi="Arial" w:cs="Arial"/>
          <w:b/>
          <w:bCs/>
          <w:color w:val="222222"/>
        </w:rPr>
        <w:t xml:space="preserve">using </w:t>
      </w:r>
      <w:r w:rsidR="00001451" w:rsidRPr="00003A97">
        <w:rPr>
          <w:rFonts w:ascii="Arial" w:eastAsia="Times New Roman" w:hAnsi="Arial" w:cs="Arial"/>
          <w:b/>
          <w:bCs/>
          <w:color w:val="222222"/>
        </w:rPr>
        <w:t>dedica</w:t>
      </w:r>
      <w:r w:rsidR="00A40E4B">
        <w:rPr>
          <w:rFonts w:ascii="Arial" w:eastAsia="Times New Roman" w:hAnsi="Arial" w:cs="Arial"/>
          <w:b/>
          <w:bCs/>
          <w:color w:val="222222"/>
        </w:rPr>
        <w:t>ted</w:t>
      </w:r>
      <w:r w:rsidR="00001451" w:rsidRPr="00003A97">
        <w:rPr>
          <w:rFonts w:ascii="Arial" w:eastAsia="Times New Roman" w:hAnsi="Arial" w:cs="Arial"/>
          <w:b/>
          <w:bCs/>
          <w:color w:val="222222"/>
        </w:rPr>
        <w:t xml:space="preserve"> 20</w:t>
      </w:r>
      <w:r w:rsidR="00003A97" w:rsidRPr="00003A97">
        <w:rPr>
          <w:rFonts w:ascii="Arial" w:eastAsia="Times New Roman" w:hAnsi="Arial" w:cs="Arial"/>
          <w:b/>
          <w:bCs/>
          <w:color w:val="222222"/>
        </w:rPr>
        <w:t>-a</w:t>
      </w:r>
      <w:r w:rsidR="00001451" w:rsidRPr="00003A97">
        <w:rPr>
          <w:rFonts w:ascii="Arial" w:eastAsia="Times New Roman" w:hAnsi="Arial" w:cs="Arial"/>
          <w:b/>
          <w:bCs/>
          <w:color w:val="222222"/>
        </w:rPr>
        <w:t>mp circuit for their Level 1 charger.</w:t>
      </w:r>
      <w:r w:rsidR="00001451">
        <w:rPr>
          <w:rFonts w:ascii="Arial" w:eastAsia="Times New Roman" w:hAnsi="Arial" w:cs="Arial"/>
          <w:color w:val="222222"/>
        </w:rPr>
        <w:t xml:space="preserve"> </w:t>
      </w:r>
    </w:p>
    <w:p w14:paraId="0A212010" w14:textId="33D7C80D" w:rsidR="008A555E" w:rsidRDefault="008A555E" w:rsidP="00CA1152">
      <w:pPr>
        <w:shd w:val="clear" w:color="auto" w:fill="FFFFFF"/>
        <w:spacing w:after="0" w:line="360" w:lineRule="auto"/>
        <w:rPr>
          <w:rFonts w:ascii="Arial" w:eastAsia="Times New Roman" w:hAnsi="Arial" w:cs="Arial"/>
          <w:color w:val="222222"/>
        </w:rPr>
      </w:pPr>
    </w:p>
    <w:p w14:paraId="78226413" w14:textId="5BC7D131" w:rsidR="008A555E" w:rsidRDefault="008A555E" w:rsidP="00CA1152">
      <w:pPr>
        <w:shd w:val="clear" w:color="auto" w:fill="FFFFFF"/>
        <w:spacing w:after="0" w:line="360" w:lineRule="auto"/>
        <w:ind w:firstLine="720"/>
        <w:rPr>
          <w:rFonts w:ascii="Arial" w:eastAsia="Times New Roman" w:hAnsi="Arial" w:cs="Arial"/>
          <w:color w:val="222222"/>
        </w:rPr>
      </w:pPr>
      <w:r>
        <w:rPr>
          <w:rFonts w:ascii="Arial" w:eastAsia="Times New Roman" w:hAnsi="Arial" w:cs="Arial"/>
          <w:color w:val="222222"/>
        </w:rPr>
        <w:t>As noted in the Initial Statement of Reasons, Level 1 charging provides significant convenience and cost avoidance benefits to EV drivers by allowing them to “make use of the supplied cord with existing residence circuits and no additional costs to either modify the home wiring or buy a different charger.”</w:t>
      </w:r>
      <w:r>
        <w:rPr>
          <w:rStyle w:val="FootnoteReference"/>
          <w:rFonts w:ascii="Arial" w:eastAsia="Times New Roman" w:hAnsi="Arial" w:cs="Arial"/>
          <w:color w:val="222222"/>
        </w:rPr>
        <w:footnoteReference w:id="1"/>
      </w:r>
      <w:r w:rsidR="005E6E4D">
        <w:rPr>
          <w:rFonts w:ascii="Arial" w:eastAsia="Times New Roman" w:hAnsi="Arial" w:cs="Arial"/>
          <w:color w:val="222222"/>
        </w:rPr>
        <w:t xml:space="preserve"> </w:t>
      </w:r>
      <w:r w:rsidR="003F3CAB">
        <w:rPr>
          <w:rFonts w:ascii="Arial" w:eastAsia="Times New Roman" w:hAnsi="Arial" w:cs="Arial"/>
          <w:color w:val="222222"/>
        </w:rPr>
        <w:t>PCE</w:t>
      </w:r>
      <w:r w:rsidR="003F3CAB" w:rsidRPr="00DB67A9">
        <w:rPr>
          <w:rFonts w:ascii="Arial" w:eastAsia="Times New Roman" w:hAnsi="Arial" w:cs="Arial"/>
          <w:color w:val="222222"/>
        </w:rPr>
        <w:t xml:space="preserve"> </w:t>
      </w:r>
      <w:r w:rsidR="005E6E4D">
        <w:rPr>
          <w:rFonts w:ascii="Arial" w:eastAsia="Times New Roman" w:hAnsi="Arial" w:cs="Arial"/>
          <w:color w:val="222222"/>
        </w:rPr>
        <w:t>agrees. Level 1 is a commonly used, “out of the box” charging solution that meets the daily needs of most EV drivers</w:t>
      </w:r>
      <w:r w:rsidR="005E6E4D">
        <w:rPr>
          <w:rStyle w:val="FootnoteReference"/>
          <w:rFonts w:ascii="Arial" w:eastAsia="Times New Roman" w:hAnsi="Arial" w:cs="Arial"/>
          <w:color w:val="222222"/>
        </w:rPr>
        <w:footnoteReference w:id="2"/>
      </w:r>
      <w:r w:rsidR="005E6E4D">
        <w:rPr>
          <w:rFonts w:ascii="Arial" w:eastAsia="Times New Roman" w:hAnsi="Arial" w:cs="Arial"/>
          <w:color w:val="222222"/>
        </w:rPr>
        <w:t xml:space="preserve"> with no installation costs. Allowing drivers to control their Level 1 charge rates in the vehicle and letting drivers charge at 16 amps if they have a dedicated 20-amp circuit will improve the Level 1 charging experience for the many EV drivers that charge this way.  </w:t>
      </w:r>
    </w:p>
    <w:p w14:paraId="3D23D2FF" w14:textId="22625109" w:rsidR="00001451" w:rsidRDefault="00001451" w:rsidP="00CA1152">
      <w:pPr>
        <w:shd w:val="clear" w:color="auto" w:fill="FFFFFF"/>
        <w:spacing w:after="0" w:line="360" w:lineRule="auto"/>
        <w:rPr>
          <w:rFonts w:ascii="Arial" w:eastAsia="Times New Roman" w:hAnsi="Arial" w:cs="Arial"/>
          <w:color w:val="222222"/>
        </w:rPr>
      </w:pPr>
    </w:p>
    <w:p w14:paraId="30CB9C4A" w14:textId="4F4F4463" w:rsidR="00001451" w:rsidRDefault="00003A97" w:rsidP="00CA1152">
      <w:pPr>
        <w:shd w:val="clear" w:color="auto" w:fill="FFFFFF"/>
        <w:spacing w:after="0" w:line="360" w:lineRule="auto"/>
        <w:ind w:firstLine="720"/>
        <w:rPr>
          <w:rFonts w:ascii="Arial" w:eastAsia="Times New Roman" w:hAnsi="Arial" w:cs="Arial"/>
          <w:color w:val="222222"/>
        </w:rPr>
      </w:pPr>
      <w:r>
        <w:rPr>
          <w:rFonts w:ascii="Arial" w:eastAsia="Times New Roman" w:hAnsi="Arial" w:cs="Arial"/>
          <w:color w:val="222222"/>
        </w:rPr>
        <w:t xml:space="preserve">Several vehicles already have </w:t>
      </w:r>
      <w:r w:rsidR="00C822A8">
        <w:rPr>
          <w:rFonts w:ascii="Arial" w:eastAsia="Times New Roman" w:hAnsi="Arial" w:cs="Arial"/>
          <w:color w:val="222222"/>
        </w:rPr>
        <w:t>the</w:t>
      </w:r>
      <w:r>
        <w:rPr>
          <w:rFonts w:ascii="Arial" w:eastAsia="Times New Roman" w:hAnsi="Arial" w:cs="Arial"/>
          <w:color w:val="222222"/>
        </w:rPr>
        <w:t xml:space="preserve"> capability</w:t>
      </w:r>
      <w:r w:rsidR="00C822A8">
        <w:rPr>
          <w:rFonts w:ascii="Arial" w:eastAsia="Times New Roman" w:hAnsi="Arial" w:cs="Arial"/>
          <w:color w:val="222222"/>
        </w:rPr>
        <w:t xml:space="preserve"> to change Level 1 power levels</w:t>
      </w:r>
      <w:r>
        <w:rPr>
          <w:rFonts w:ascii="Arial" w:eastAsia="Times New Roman" w:hAnsi="Arial" w:cs="Arial"/>
          <w:color w:val="222222"/>
        </w:rPr>
        <w:t xml:space="preserve">, demonstrating its benefit to customers and </w:t>
      </w:r>
      <w:r w:rsidR="00B06394">
        <w:rPr>
          <w:rFonts w:ascii="Arial" w:eastAsia="Times New Roman" w:hAnsi="Arial" w:cs="Arial"/>
          <w:color w:val="222222"/>
        </w:rPr>
        <w:t xml:space="preserve">that automakers </w:t>
      </w:r>
      <w:proofErr w:type="gramStart"/>
      <w:r w:rsidR="00CA1152">
        <w:rPr>
          <w:rFonts w:ascii="Arial" w:eastAsia="Times New Roman" w:hAnsi="Arial" w:cs="Arial"/>
          <w:color w:val="222222"/>
        </w:rPr>
        <w:t xml:space="preserve">are </w:t>
      </w:r>
      <w:r w:rsidR="00CB6CFC">
        <w:rPr>
          <w:rFonts w:ascii="Arial" w:eastAsia="Times New Roman" w:hAnsi="Arial" w:cs="Arial"/>
          <w:color w:val="222222"/>
        </w:rPr>
        <w:t>capable of</w:t>
      </w:r>
      <w:r w:rsidR="00B06394">
        <w:rPr>
          <w:rFonts w:ascii="Arial" w:eastAsia="Times New Roman" w:hAnsi="Arial" w:cs="Arial"/>
          <w:color w:val="222222"/>
        </w:rPr>
        <w:t xml:space="preserve"> implement</w:t>
      </w:r>
      <w:r w:rsidR="00CB6CFC">
        <w:rPr>
          <w:rFonts w:ascii="Arial" w:eastAsia="Times New Roman" w:hAnsi="Arial" w:cs="Arial"/>
          <w:color w:val="222222"/>
        </w:rPr>
        <w:t>ing</w:t>
      </w:r>
      <w:proofErr w:type="gramEnd"/>
      <w:r w:rsidR="00B06394">
        <w:rPr>
          <w:rFonts w:ascii="Arial" w:eastAsia="Times New Roman" w:hAnsi="Arial" w:cs="Arial"/>
          <w:color w:val="222222"/>
        </w:rPr>
        <w:t xml:space="preserve"> this feature</w:t>
      </w:r>
      <w:r>
        <w:rPr>
          <w:rFonts w:ascii="Arial" w:eastAsia="Times New Roman" w:hAnsi="Arial" w:cs="Arial"/>
          <w:color w:val="222222"/>
        </w:rPr>
        <w:t xml:space="preserve">. </w:t>
      </w:r>
      <w:r w:rsidR="00001451">
        <w:rPr>
          <w:rFonts w:ascii="Arial" w:eastAsia="Times New Roman" w:hAnsi="Arial" w:cs="Arial"/>
          <w:color w:val="222222"/>
        </w:rPr>
        <w:t xml:space="preserve">The draft regulations note that several automakers </w:t>
      </w:r>
      <w:r>
        <w:rPr>
          <w:rFonts w:ascii="Arial" w:eastAsia="Times New Roman" w:hAnsi="Arial" w:cs="Arial"/>
          <w:color w:val="222222"/>
        </w:rPr>
        <w:t>such as BMW and Hyundai allow drivers to set their charging level between 8 – 12 amps.</w:t>
      </w:r>
      <w:r w:rsidR="00B06394">
        <w:rPr>
          <w:rStyle w:val="FootnoteReference"/>
          <w:rFonts w:ascii="Arial" w:eastAsia="Times New Roman" w:hAnsi="Arial" w:cs="Arial"/>
          <w:color w:val="222222"/>
        </w:rPr>
        <w:footnoteReference w:id="3"/>
      </w:r>
      <w:r>
        <w:rPr>
          <w:rFonts w:ascii="Arial" w:eastAsia="Times New Roman" w:hAnsi="Arial" w:cs="Arial"/>
          <w:color w:val="222222"/>
        </w:rPr>
        <w:t xml:space="preserve"> Tesla also allows drivers to </w:t>
      </w:r>
      <w:r w:rsidR="00C822A8">
        <w:rPr>
          <w:rFonts w:ascii="Arial" w:eastAsia="Times New Roman" w:hAnsi="Arial" w:cs="Arial"/>
          <w:color w:val="222222"/>
        </w:rPr>
        <w:t>s</w:t>
      </w:r>
      <w:r>
        <w:rPr>
          <w:rFonts w:ascii="Arial" w:eastAsia="Times New Roman" w:hAnsi="Arial" w:cs="Arial"/>
          <w:color w:val="222222"/>
        </w:rPr>
        <w:t xml:space="preserve">et their Level 1 charging rate up to 16 amps. </w:t>
      </w:r>
    </w:p>
    <w:p w14:paraId="1D9F92C4" w14:textId="0DCE2526" w:rsidR="00003A97" w:rsidRDefault="00003A97" w:rsidP="00CA1152">
      <w:pPr>
        <w:shd w:val="clear" w:color="auto" w:fill="FFFFFF"/>
        <w:spacing w:after="0" w:line="360" w:lineRule="auto"/>
        <w:rPr>
          <w:rFonts w:ascii="Arial" w:eastAsia="Times New Roman" w:hAnsi="Arial" w:cs="Arial"/>
          <w:color w:val="222222"/>
        </w:rPr>
      </w:pPr>
    </w:p>
    <w:p w14:paraId="7FF3C650" w14:textId="07EF66E1" w:rsidR="008A555E" w:rsidRDefault="00003A97" w:rsidP="00CA1152">
      <w:pPr>
        <w:shd w:val="clear" w:color="auto" w:fill="FFFFFF"/>
        <w:spacing w:after="0" w:line="360" w:lineRule="auto"/>
        <w:ind w:firstLine="720"/>
        <w:rPr>
          <w:rFonts w:ascii="Arial" w:eastAsia="Times New Roman" w:hAnsi="Arial" w:cs="Arial"/>
          <w:color w:val="222222"/>
        </w:rPr>
      </w:pPr>
      <w:r>
        <w:rPr>
          <w:rFonts w:ascii="Arial" w:eastAsia="Times New Roman" w:hAnsi="Arial" w:cs="Arial"/>
          <w:color w:val="222222"/>
        </w:rPr>
        <w:t>The practical benefit of this proposal is that drivers would be able to get more range on an overnight charge with Level 1 charging</w:t>
      </w:r>
      <w:r w:rsidR="00B06394">
        <w:rPr>
          <w:rFonts w:ascii="Arial" w:eastAsia="Times New Roman" w:hAnsi="Arial" w:cs="Arial"/>
          <w:color w:val="222222"/>
        </w:rPr>
        <w:t xml:space="preserve"> thereby</w:t>
      </w:r>
      <w:r>
        <w:rPr>
          <w:rFonts w:ascii="Arial" w:eastAsia="Times New Roman" w:hAnsi="Arial" w:cs="Arial"/>
          <w:color w:val="222222"/>
        </w:rPr>
        <w:t xml:space="preserve"> improving their overall </w:t>
      </w:r>
      <w:r w:rsidR="00B06394">
        <w:rPr>
          <w:rFonts w:ascii="Arial" w:eastAsia="Times New Roman" w:hAnsi="Arial" w:cs="Arial"/>
          <w:color w:val="222222"/>
        </w:rPr>
        <w:t xml:space="preserve">EV driving </w:t>
      </w:r>
      <w:r>
        <w:rPr>
          <w:rFonts w:ascii="Arial" w:eastAsia="Times New Roman" w:hAnsi="Arial" w:cs="Arial"/>
          <w:color w:val="222222"/>
        </w:rPr>
        <w:t>experience. An EV that limits Level 1 charging at 12 amps (or 1.4 kW), provides approximately 60 miles of range</w:t>
      </w:r>
      <w:r w:rsidR="008A555E">
        <w:rPr>
          <w:rStyle w:val="FootnoteReference"/>
          <w:rFonts w:ascii="Arial" w:eastAsia="Times New Roman" w:hAnsi="Arial" w:cs="Arial"/>
          <w:color w:val="222222"/>
        </w:rPr>
        <w:footnoteReference w:id="4"/>
      </w:r>
      <w:r>
        <w:rPr>
          <w:rFonts w:ascii="Arial" w:eastAsia="Times New Roman" w:hAnsi="Arial" w:cs="Arial"/>
          <w:color w:val="222222"/>
        </w:rPr>
        <w:t xml:space="preserve"> over a 12-hour overnight charge</w:t>
      </w:r>
      <w:r w:rsidR="00C822A8">
        <w:rPr>
          <w:rStyle w:val="FootnoteReference"/>
          <w:rFonts w:ascii="Arial" w:eastAsia="Times New Roman" w:hAnsi="Arial" w:cs="Arial"/>
          <w:color w:val="222222"/>
        </w:rPr>
        <w:footnoteReference w:id="5"/>
      </w:r>
      <w:r>
        <w:rPr>
          <w:rFonts w:ascii="Arial" w:eastAsia="Times New Roman" w:hAnsi="Arial" w:cs="Arial"/>
          <w:color w:val="222222"/>
        </w:rPr>
        <w:t xml:space="preserve">. </w:t>
      </w:r>
      <w:r w:rsidR="008A555E">
        <w:rPr>
          <w:rFonts w:ascii="Arial" w:eastAsia="Times New Roman" w:hAnsi="Arial" w:cs="Arial"/>
          <w:color w:val="222222"/>
        </w:rPr>
        <w:t xml:space="preserve">Allowing an EV driver to charge up to 16 amps on their Level 1 charger would increase the power to 1.9 kW, yielding over 80 miles of range overnight, a considerable difference. </w:t>
      </w:r>
    </w:p>
    <w:p w14:paraId="548967CA" w14:textId="7DBD91EB" w:rsidR="008A555E" w:rsidRDefault="008A555E" w:rsidP="00CA1152">
      <w:pPr>
        <w:shd w:val="clear" w:color="auto" w:fill="FFFFFF"/>
        <w:spacing w:after="0" w:line="360" w:lineRule="auto"/>
        <w:rPr>
          <w:rFonts w:ascii="Arial" w:eastAsia="Times New Roman" w:hAnsi="Arial" w:cs="Arial"/>
          <w:color w:val="222222"/>
        </w:rPr>
      </w:pPr>
    </w:p>
    <w:p w14:paraId="6C93EC5D" w14:textId="18297F5C" w:rsidR="001A31BA" w:rsidRDefault="001A31BA" w:rsidP="00CA1152">
      <w:pPr>
        <w:shd w:val="clear" w:color="auto" w:fill="FFFFFF"/>
        <w:spacing w:after="0" w:line="360" w:lineRule="auto"/>
        <w:ind w:firstLine="720"/>
        <w:rPr>
          <w:rFonts w:ascii="Arial" w:eastAsia="Times New Roman" w:hAnsi="Arial" w:cs="Arial"/>
          <w:color w:val="222222"/>
        </w:rPr>
      </w:pPr>
      <w:r>
        <w:rPr>
          <w:rFonts w:ascii="Arial" w:eastAsia="Times New Roman" w:hAnsi="Arial" w:cs="Arial"/>
          <w:color w:val="222222"/>
        </w:rPr>
        <w:lastRenderedPageBreak/>
        <w:t xml:space="preserve">In </w:t>
      </w:r>
      <w:r w:rsidR="003F3CAB">
        <w:rPr>
          <w:rFonts w:ascii="Arial" w:eastAsia="Times New Roman" w:hAnsi="Arial" w:cs="Arial"/>
          <w:color w:val="222222"/>
        </w:rPr>
        <w:t>PCE</w:t>
      </w:r>
      <w:r>
        <w:rPr>
          <w:rFonts w:ascii="Arial" w:eastAsia="Times New Roman" w:hAnsi="Arial" w:cs="Arial"/>
          <w:color w:val="222222"/>
        </w:rPr>
        <w:t>’s EV Ready charging rebate program</w:t>
      </w:r>
      <w:r w:rsidR="00504DEE">
        <w:rPr>
          <w:rFonts w:ascii="Arial" w:eastAsia="Times New Roman" w:hAnsi="Arial" w:cs="Arial"/>
          <w:color w:val="222222"/>
        </w:rPr>
        <w:t>,</w:t>
      </w:r>
      <w:r w:rsidR="00C822A8">
        <w:rPr>
          <w:rStyle w:val="FootnoteReference"/>
          <w:rFonts w:ascii="Arial" w:eastAsia="Times New Roman" w:hAnsi="Arial" w:cs="Arial"/>
          <w:color w:val="222222"/>
        </w:rPr>
        <w:footnoteReference w:id="6"/>
      </w:r>
      <w:r>
        <w:rPr>
          <w:rFonts w:ascii="Arial" w:eastAsia="Times New Roman" w:hAnsi="Arial" w:cs="Arial"/>
          <w:color w:val="222222"/>
        </w:rPr>
        <w:t xml:space="preserve"> we offer free technical assistance to multi-family property owners </w:t>
      </w:r>
      <w:r w:rsidR="00C822A8">
        <w:rPr>
          <w:rFonts w:ascii="Arial" w:eastAsia="Times New Roman" w:hAnsi="Arial" w:cs="Arial"/>
          <w:color w:val="222222"/>
        </w:rPr>
        <w:t xml:space="preserve">and other EV charging site hosts </w:t>
      </w:r>
      <w:r>
        <w:rPr>
          <w:rFonts w:ascii="Arial" w:eastAsia="Times New Roman" w:hAnsi="Arial" w:cs="Arial"/>
          <w:color w:val="222222"/>
        </w:rPr>
        <w:t xml:space="preserve">to help them install as many charging ports as possible. </w:t>
      </w:r>
      <w:r w:rsidR="00D94C87">
        <w:rPr>
          <w:rFonts w:ascii="Arial" w:eastAsia="Times New Roman" w:hAnsi="Arial" w:cs="Arial"/>
          <w:color w:val="222222"/>
        </w:rPr>
        <w:t xml:space="preserve">For sites with significant parking dwell times, such as multi-family housing, which averages over 12 hours of parking times, </w:t>
      </w:r>
      <w:r>
        <w:rPr>
          <w:rFonts w:ascii="Arial" w:eastAsia="Times New Roman" w:hAnsi="Arial" w:cs="Arial"/>
          <w:color w:val="222222"/>
        </w:rPr>
        <w:t xml:space="preserve">Level 1 is </w:t>
      </w:r>
      <w:r w:rsidR="00504DEE">
        <w:rPr>
          <w:rFonts w:ascii="Arial" w:eastAsia="Times New Roman" w:hAnsi="Arial" w:cs="Arial"/>
          <w:color w:val="222222"/>
        </w:rPr>
        <w:t xml:space="preserve">often </w:t>
      </w:r>
      <w:r>
        <w:rPr>
          <w:rFonts w:ascii="Arial" w:eastAsia="Times New Roman" w:hAnsi="Arial" w:cs="Arial"/>
          <w:color w:val="222222"/>
        </w:rPr>
        <w:t xml:space="preserve">the ideal solution to contain costs and provide maximum access without incurring major electrical service upgrades. In these projects, </w:t>
      </w:r>
      <w:r w:rsidR="003F3CAB">
        <w:rPr>
          <w:rFonts w:ascii="Arial" w:eastAsia="Times New Roman" w:hAnsi="Arial" w:cs="Arial"/>
          <w:color w:val="222222"/>
        </w:rPr>
        <w:t>PCE</w:t>
      </w:r>
      <w:r w:rsidR="003F3CAB" w:rsidRPr="00DB67A9">
        <w:rPr>
          <w:rFonts w:ascii="Arial" w:eastAsia="Times New Roman" w:hAnsi="Arial" w:cs="Arial"/>
          <w:color w:val="222222"/>
        </w:rPr>
        <w:t xml:space="preserve"> </w:t>
      </w:r>
      <w:r>
        <w:rPr>
          <w:rFonts w:ascii="Arial" w:eastAsia="Times New Roman" w:hAnsi="Arial" w:cs="Arial"/>
          <w:color w:val="222222"/>
        </w:rPr>
        <w:t>designs Level 1 charging receptables on dedicated 20-amp circuits</w:t>
      </w:r>
      <w:r>
        <w:rPr>
          <w:rStyle w:val="FootnoteReference"/>
          <w:rFonts w:ascii="Arial" w:eastAsia="Times New Roman" w:hAnsi="Arial" w:cs="Arial"/>
          <w:color w:val="222222"/>
        </w:rPr>
        <w:footnoteReference w:id="7"/>
      </w:r>
      <w:r>
        <w:rPr>
          <w:rFonts w:ascii="Arial" w:eastAsia="Times New Roman" w:hAnsi="Arial" w:cs="Arial"/>
          <w:color w:val="222222"/>
        </w:rPr>
        <w:t>, since</w:t>
      </w:r>
      <w:r w:rsidR="008707B0">
        <w:rPr>
          <w:rFonts w:ascii="Arial" w:eastAsia="Times New Roman" w:hAnsi="Arial" w:cs="Arial"/>
          <w:color w:val="222222"/>
        </w:rPr>
        <w:t xml:space="preserve"> </w:t>
      </w:r>
      <w:proofErr w:type="spellStart"/>
      <w:r w:rsidR="008707B0">
        <w:rPr>
          <w:rFonts w:ascii="Arial" w:eastAsia="Times New Roman" w:hAnsi="Arial" w:cs="Arial"/>
          <w:color w:val="222222"/>
        </w:rPr>
        <w:t>Teslas</w:t>
      </w:r>
      <w:proofErr w:type="spellEnd"/>
      <w:r w:rsidR="008707B0">
        <w:rPr>
          <w:rFonts w:ascii="Arial" w:eastAsia="Times New Roman" w:hAnsi="Arial" w:cs="Arial"/>
          <w:color w:val="222222"/>
        </w:rPr>
        <w:t>, as the</w:t>
      </w:r>
      <w:r>
        <w:rPr>
          <w:rFonts w:ascii="Arial" w:eastAsia="Times New Roman" w:hAnsi="Arial" w:cs="Arial"/>
          <w:color w:val="222222"/>
        </w:rPr>
        <w:t xml:space="preserve"> m</w:t>
      </w:r>
      <w:r w:rsidR="008707B0">
        <w:rPr>
          <w:rFonts w:ascii="Arial" w:eastAsia="Times New Roman" w:hAnsi="Arial" w:cs="Arial"/>
          <w:color w:val="222222"/>
        </w:rPr>
        <w:t>ost common EV make in California,</w:t>
      </w:r>
      <w:r>
        <w:rPr>
          <w:rFonts w:ascii="Arial" w:eastAsia="Times New Roman" w:hAnsi="Arial" w:cs="Arial"/>
          <w:color w:val="222222"/>
        </w:rPr>
        <w:t xml:space="preserve"> </w:t>
      </w:r>
      <w:r w:rsidR="00CB6CFC">
        <w:rPr>
          <w:rFonts w:ascii="Arial" w:eastAsia="Times New Roman" w:hAnsi="Arial" w:cs="Arial"/>
          <w:color w:val="222222"/>
        </w:rPr>
        <w:t>already offer the option</w:t>
      </w:r>
      <w:r>
        <w:rPr>
          <w:rFonts w:ascii="Arial" w:eastAsia="Times New Roman" w:hAnsi="Arial" w:cs="Arial"/>
          <w:color w:val="222222"/>
        </w:rPr>
        <w:t xml:space="preserve"> charge at 16 amps. Our hope is that other automakers will follow suit and these Level 1 receptables can be used to their maximum potential and provide greater overnight charging across other vehicle brands. </w:t>
      </w:r>
    </w:p>
    <w:p w14:paraId="52FC93C5" w14:textId="3EBDCDD3" w:rsidR="001A31BA" w:rsidRDefault="001A31BA" w:rsidP="00CA1152">
      <w:pPr>
        <w:shd w:val="clear" w:color="auto" w:fill="FFFFFF"/>
        <w:spacing w:after="0" w:line="360" w:lineRule="auto"/>
        <w:rPr>
          <w:rFonts w:ascii="Arial" w:eastAsia="Times New Roman" w:hAnsi="Arial" w:cs="Arial"/>
          <w:color w:val="222222"/>
        </w:rPr>
      </w:pPr>
    </w:p>
    <w:p w14:paraId="128DE8A7" w14:textId="46DB85FD" w:rsidR="001A31BA" w:rsidRDefault="001A31BA" w:rsidP="00CA1152">
      <w:pPr>
        <w:shd w:val="clear" w:color="auto" w:fill="FFFFFF"/>
        <w:spacing w:after="0" w:line="360" w:lineRule="auto"/>
        <w:ind w:firstLine="720"/>
        <w:rPr>
          <w:rFonts w:ascii="Arial" w:eastAsia="Times New Roman" w:hAnsi="Arial" w:cs="Arial"/>
          <w:color w:val="222222"/>
        </w:rPr>
      </w:pPr>
      <w:r>
        <w:rPr>
          <w:rFonts w:ascii="Arial" w:eastAsia="Times New Roman" w:hAnsi="Arial" w:cs="Arial"/>
          <w:color w:val="222222"/>
        </w:rPr>
        <w:t xml:space="preserve">In summary, allowing EV drivers to control their power level when charging on a Level 1 charger, including the ability to charge up to 16 amps, </w:t>
      </w:r>
      <w:r w:rsidR="00815988">
        <w:rPr>
          <w:rFonts w:ascii="Arial" w:eastAsia="Times New Roman" w:hAnsi="Arial" w:cs="Arial"/>
          <w:color w:val="222222"/>
        </w:rPr>
        <w:t xml:space="preserve">will improve the charging experience for many EV drivers and </w:t>
      </w:r>
      <w:r w:rsidR="008707B0">
        <w:rPr>
          <w:rFonts w:ascii="Arial" w:eastAsia="Times New Roman" w:hAnsi="Arial" w:cs="Arial"/>
          <w:color w:val="222222"/>
        </w:rPr>
        <w:t xml:space="preserve">would be </w:t>
      </w:r>
      <w:r w:rsidR="00815988">
        <w:rPr>
          <w:rFonts w:ascii="Arial" w:eastAsia="Times New Roman" w:hAnsi="Arial" w:cs="Arial"/>
          <w:color w:val="222222"/>
        </w:rPr>
        <w:t xml:space="preserve">straightforward to implement, particularly since Tesla has already done so. </w:t>
      </w:r>
      <w:r w:rsidR="008707B0">
        <w:rPr>
          <w:rFonts w:ascii="Arial" w:eastAsia="Times New Roman" w:hAnsi="Arial" w:cs="Arial"/>
          <w:color w:val="222222"/>
        </w:rPr>
        <w:t xml:space="preserve">PCE encourages </w:t>
      </w:r>
      <w:r w:rsidR="00C822A8">
        <w:rPr>
          <w:rFonts w:ascii="Arial" w:eastAsia="Times New Roman" w:hAnsi="Arial" w:cs="Arial"/>
          <w:color w:val="222222"/>
        </w:rPr>
        <w:t xml:space="preserve">CARB </w:t>
      </w:r>
      <w:r w:rsidR="008707B0">
        <w:rPr>
          <w:rFonts w:ascii="Arial" w:eastAsia="Times New Roman" w:hAnsi="Arial" w:cs="Arial"/>
          <w:color w:val="222222"/>
        </w:rPr>
        <w:t xml:space="preserve">to </w:t>
      </w:r>
      <w:r w:rsidR="00C822A8">
        <w:rPr>
          <w:rFonts w:ascii="Arial" w:eastAsia="Times New Roman" w:hAnsi="Arial" w:cs="Arial"/>
          <w:color w:val="222222"/>
        </w:rPr>
        <w:t>utilize the AC</w:t>
      </w:r>
      <w:r w:rsidR="008707B0">
        <w:rPr>
          <w:rFonts w:ascii="Arial" w:eastAsia="Times New Roman" w:hAnsi="Arial" w:cs="Arial"/>
          <w:color w:val="222222"/>
        </w:rPr>
        <w:t xml:space="preserve">C </w:t>
      </w:r>
      <w:r w:rsidR="00C822A8">
        <w:rPr>
          <w:rFonts w:ascii="Arial" w:eastAsia="Times New Roman" w:hAnsi="Arial" w:cs="Arial"/>
          <w:color w:val="222222"/>
        </w:rPr>
        <w:t>II regulations to improve Level 1 EV charging by requiring automakers to implement this capability</w:t>
      </w:r>
      <w:r w:rsidR="00696557">
        <w:rPr>
          <w:rFonts w:ascii="Arial" w:eastAsia="Times New Roman" w:hAnsi="Arial" w:cs="Arial"/>
          <w:color w:val="222222"/>
        </w:rPr>
        <w:t xml:space="preserve"> for the benefit of EV drivers</w:t>
      </w:r>
      <w:r w:rsidR="00C822A8">
        <w:rPr>
          <w:rFonts w:ascii="Arial" w:eastAsia="Times New Roman" w:hAnsi="Arial" w:cs="Arial"/>
          <w:color w:val="222222"/>
        </w:rPr>
        <w:t xml:space="preserve">. </w:t>
      </w:r>
    </w:p>
    <w:p w14:paraId="64E7862B" w14:textId="21130A8C" w:rsidR="00815988" w:rsidRDefault="00815988" w:rsidP="00CA1152">
      <w:pPr>
        <w:shd w:val="clear" w:color="auto" w:fill="FFFFFF"/>
        <w:spacing w:after="0" w:line="360" w:lineRule="auto"/>
        <w:rPr>
          <w:rFonts w:ascii="Arial" w:eastAsia="Times New Roman" w:hAnsi="Arial" w:cs="Arial"/>
          <w:color w:val="222222"/>
        </w:rPr>
      </w:pPr>
    </w:p>
    <w:p w14:paraId="7288580D" w14:textId="28803A48" w:rsidR="00815988" w:rsidRDefault="00815988" w:rsidP="00CA1152">
      <w:pPr>
        <w:shd w:val="clear" w:color="auto" w:fill="FFFFFF"/>
        <w:spacing w:after="0" w:line="360" w:lineRule="auto"/>
        <w:ind w:firstLine="720"/>
        <w:rPr>
          <w:rFonts w:ascii="Arial" w:eastAsia="Times New Roman" w:hAnsi="Arial" w:cs="Arial"/>
          <w:color w:val="222222"/>
        </w:rPr>
      </w:pPr>
      <w:r>
        <w:rPr>
          <w:rFonts w:ascii="Arial" w:eastAsia="Times New Roman" w:hAnsi="Arial" w:cs="Arial"/>
          <w:color w:val="222222"/>
        </w:rPr>
        <w:t xml:space="preserve">Thank you for your consideration of these comments and please don’t hesitate to contact me if you have any additional questions. </w:t>
      </w:r>
    </w:p>
    <w:p w14:paraId="5A48AB34" w14:textId="30DCDBEF" w:rsidR="00815988" w:rsidRDefault="00815988" w:rsidP="00CA1152">
      <w:pPr>
        <w:shd w:val="clear" w:color="auto" w:fill="FFFFFF"/>
        <w:spacing w:after="0" w:line="360" w:lineRule="auto"/>
        <w:rPr>
          <w:rFonts w:ascii="Arial" w:eastAsia="Times New Roman" w:hAnsi="Arial" w:cs="Arial"/>
          <w:color w:val="222222"/>
        </w:rPr>
      </w:pPr>
    </w:p>
    <w:p w14:paraId="23EE24D6" w14:textId="68F6D5AC" w:rsidR="00815988" w:rsidRDefault="000E529D" w:rsidP="00CA1152">
      <w:pPr>
        <w:shd w:val="clear" w:color="auto" w:fill="FFFFFF"/>
        <w:spacing w:after="0" w:line="360" w:lineRule="auto"/>
        <w:rPr>
          <w:rFonts w:ascii="Arial" w:eastAsia="Times New Roman" w:hAnsi="Arial" w:cs="Arial"/>
          <w:color w:val="222222"/>
        </w:rPr>
      </w:pPr>
      <w:r>
        <w:rPr>
          <w:rFonts w:ascii="Arial" w:eastAsia="Times New Roman" w:hAnsi="Arial" w:cs="Arial"/>
          <w:color w:val="222222"/>
        </w:rPr>
        <w:t xml:space="preserve">Phillip Kobernick </w:t>
      </w:r>
    </w:p>
    <w:p w14:paraId="3E09BCBD" w14:textId="2A590A74" w:rsidR="000E529D" w:rsidRDefault="000E529D" w:rsidP="00CA1152">
      <w:pPr>
        <w:shd w:val="clear" w:color="auto" w:fill="FFFFFF"/>
        <w:spacing w:after="0" w:line="360" w:lineRule="auto"/>
        <w:rPr>
          <w:rFonts w:ascii="Arial" w:eastAsia="Times New Roman" w:hAnsi="Arial" w:cs="Arial"/>
          <w:color w:val="222222"/>
        </w:rPr>
      </w:pPr>
      <w:r>
        <w:rPr>
          <w:rFonts w:ascii="Arial" w:eastAsia="Times New Roman" w:hAnsi="Arial" w:cs="Arial"/>
          <w:color w:val="222222"/>
        </w:rPr>
        <w:t xml:space="preserve">Programs Manager, Peninsula Clean Energy </w:t>
      </w:r>
    </w:p>
    <w:p w14:paraId="3873E245" w14:textId="460BFA2D" w:rsidR="00003A97" w:rsidRDefault="00003A97" w:rsidP="00CA1152">
      <w:pPr>
        <w:shd w:val="clear" w:color="auto" w:fill="FFFFFF"/>
        <w:spacing w:after="0" w:line="360" w:lineRule="auto"/>
        <w:rPr>
          <w:rFonts w:ascii="Arial" w:eastAsia="Times New Roman" w:hAnsi="Arial" w:cs="Arial"/>
          <w:color w:val="222222"/>
        </w:rPr>
      </w:pPr>
      <w:r>
        <w:rPr>
          <w:rFonts w:ascii="Arial" w:eastAsia="Times New Roman" w:hAnsi="Arial" w:cs="Arial"/>
          <w:color w:val="222222"/>
        </w:rPr>
        <w:t xml:space="preserve"> </w:t>
      </w:r>
    </w:p>
    <w:p w14:paraId="40ABCC11" w14:textId="19C07A13" w:rsidR="00001451" w:rsidRDefault="00001451" w:rsidP="00F7010A">
      <w:pPr>
        <w:shd w:val="clear" w:color="auto" w:fill="FFFFFF"/>
        <w:spacing w:after="0" w:line="240" w:lineRule="auto"/>
        <w:rPr>
          <w:rFonts w:ascii="Arial" w:eastAsia="Times New Roman" w:hAnsi="Arial" w:cs="Arial"/>
          <w:color w:val="222222"/>
        </w:rPr>
      </w:pPr>
    </w:p>
    <w:p w14:paraId="0817F2D6" w14:textId="77777777" w:rsidR="00001451" w:rsidRDefault="00001451" w:rsidP="00F7010A">
      <w:pPr>
        <w:shd w:val="clear" w:color="auto" w:fill="FFFFFF"/>
        <w:spacing w:after="0" w:line="240" w:lineRule="auto"/>
        <w:rPr>
          <w:rFonts w:ascii="Arial" w:eastAsia="Times New Roman" w:hAnsi="Arial" w:cs="Arial"/>
          <w:color w:val="222222"/>
        </w:rPr>
      </w:pPr>
    </w:p>
    <w:p w14:paraId="7A2DE9B7" w14:textId="4E6BFB5B" w:rsidR="004315D1" w:rsidRDefault="004315D1" w:rsidP="00F7010A">
      <w:pPr>
        <w:shd w:val="clear" w:color="auto" w:fill="FFFFFF"/>
        <w:spacing w:after="0" w:line="240" w:lineRule="auto"/>
        <w:rPr>
          <w:rFonts w:ascii="Arial" w:eastAsia="Times New Roman" w:hAnsi="Arial" w:cs="Arial"/>
          <w:color w:val="222222"/>
        </w:rPr>
      </w:pPr>
    </w:p>
    <w:p w14:paraId="1F969EDD" w14:textId="77777777" w:rsidR="004315D1" w:rsidRDefault="004315D1" w:rsidP="00F7010A">
      <w:pPr>
        <w:shd w:val="clear" w:color="auto" w:fill="FFFFFF"/>
        <w:spacing w:after="0" w:line="240" w:lineRule="auto"/>
        <w:rPr>
          <w:rFonts w:ascii="Arial" w:eastAsia="Times New Roman" w:hAnsi="Arial" w:cs="Arial"/>
          <w:color w:val="222222"/>
        </w:rPr>
      </w:pPr>
    </w:p>
    <w:p w14:paraId="01AAC1F3" w14:textId="0EDF4459" w:rsidR="00A8090C" w:rsidRDefault="00A8090C" w:rsidP="00F7010A">
      <w:pPr>
        <w:shd w:val="clear" w:color="auto" w:fill="FFFFFF"/>
        <w:spacing w:after="0" w:line="240" w:lineRule="auto"/>
        <w:rPr>
          <w:rFonts w:ascii="Arial" w:eastAsia="Times New Roman" w:hAnsi="Arial" w:cs="Arial"/>
          <w:color w:val="222222"/>
        </w:rPr>
      </w:pPr>
    </w:p>
    <w:p w14:paraId="264DBF3C" w14:textId="0FAE346C" w:rsidR="00A8090C" w:rsidRDefault="00A8090C" w:rsidP="00F7010A">
      <w:pPr>
        <w:shd w:val="clear" w:color="auto" w:fill="FFFFFF"/>
        <w:spacing w:after="0" w:line="240" w:lineRule="auto"/>
        <w:rPr>
          <w:rFonts w:ascii="Arial" w:eastAsia="Times New Roman" w:hAnsi="Arial" w:cs="Arial"/>
          <w:color w:val="222222"/>
        </w:rPr>
      </w:pPr>
    </w:p>
    <w:p w14:paraId="6535F819" w14:textId="77777777" w:rsidR="00F7010A" w:rsidRPr="00F7010A" w:rsidRDefault="00F7010A" w:rsidP="00F7010A">
      <w:pPr>
        <w:spacing w:after="0" w:line="240" w:lineRule="auto"/>
        <w:rPr>
          <w:rFonts w:ascii="Arial" w:hAnsi="Arial" w:cs="Arial"/>
          <w:sz w:val="24"/>
          <w:szCs w:val="24"/>
        </w:rPr>
      </w:pPr>
    </w:p>
    <w:p w14:paraId="1272D142" w14:textId="77777777" w:rsidR="00CB43F3" w:rsidRPr="00F7010A" w:rsidRDefault="00CB43F3" w:rsidP="00CB43F3">
      <w:pPr>
        <w:spacing w:after="0" w:line="240" w:lineRule="auto"/>
        <w:rPr>
          <w:rFonts w:ascii="Arial" w:eastAsia="Times New Roman" w:hAnsi="Arial" w:cs="Arial"/>
        </w:rPr>
      </w:pPr>
    </w:p>
    <w:p w14:paraId="59D28880" w14:textId="77777777" w:rsidR="00CB43F3" w:rsidRPr="00F7010A" w:rsidRDefault="00CB43F3">
      <w:pPr>
        <w:rPr>
          <w:rFonts w:ascii="Arial" w:hAnsi="Arial" w:cs="Arial"/>
        </w:rPr>
      </w:pPr>
    </w:p>
    <w:sectPr w:rsidR="00CB43F3" w:rsidRPr="00F7010A" w:rsidSect="00915F9E">
      <w:headerReference w:type="default" r:id="rId8"/>
      <w:footerReference w:type="even" r:id="rId9"/>
      <w:footerReference w:type="default" r:id="rId10"/>
      <w:headerReference w:type="first" r:id="rId11"/>
      <w:footerReference w:type="first" r:id="rId12"/>
      <w:pgSz w:w="12240" w:h="15840"/>
      <w:pgMar w:top="1440" w:right="1260" w:bottom="1440" w:left="1170" w:header="720" w:footer="5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89409" w14:textId="77777777" w:rsidR="007839CA" w:rsidRDefault="007839CA" w:rsidP="00406C5D">
      <w:pPr>
        <w:spacing w:after="0" w:line="240" w:lineRule="auto"/>
      </w:pPr>
      <w:r>
        <w:separator/>
      </w:r>
    </w:p>
  </w:endnote>
  <w:endnote w:type="continuationSeparator" w:id="0">
    <w:p w14:paraId="5323FD08" w14:textId="77777777" w:rsidR="007839CA" w:rsidRDefault="007839CA" w:rsidP="0040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Roboto Light">
    <w:altName w:val="Times New Roman"/>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164788"/>
      <w:docPartObj>
        <w:docPartGallery w:val="Page Numbers (Bottom of Page)"/>
        <w:docPartUnique/>
      </w:docPartObj>
    </w:sdtPr>
    <w:sdtContent>
      <w:p w14:paraId="04B1923F" w14:textId="608E5AD3" w:rsidR="00CB6CFC" w:rsidRDefault="00CB6CFC" w:rsidP="00CE7F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AD1954" w14:textId="77777777" w:rsidR="00CB6CFC" w:rsidRDefault="00CB6CFC">
    <w:pPr>
      <w:pStyle w:val="Footer"/>
      <w:ind w:right="360"/>
      <w:pPrChange w:id="0" w:author="Matthew Rutherford" w:date="2022-07-27T11:08: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9165327"/>
      <w:docPartObj>
        <w:docPartGallery w:val="Page Numbers (Bottom of Page)"/>
        <w:docPartUnique/>
      </w:docPartObj>
    </w:sdtPr>
    <w:sdtContent>
      <w:p w14:paraId="3721D9F1" w14:textId="454C3F78" w:rsidR="00CB6CFC" w:rsidRDefault="00CB6CFC" w:rsidP="00CE7F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BB2FB3" w14:textId="77777777" w:rsidR="00CB6CFC" w:rsidRDefault="00CB6CFC" w:rsidP="000E529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343B" w14:textId="4AD150B9" w:rsidR="002941B1" w:rsidRPr="0053227D" w:rsidRDefault="002941B1" w:rsidP="002941B1">
    <w:pPr>
      <w:pStyle w:val="Footer"/>
      <w:tabs>
        <w:tab w:val="clear" w:pos="4680"/>
        <w:tab w:val="clear" w:pos="9360"/>
        <w:tab w:val="left" w:pos="2850"/>
      </w:tabs>
      <w:jc w:val="center"/>
      <w:rPr>
        <w:rFonts w:ascii="Arial" w:hAnsi="Arial" w:cs="Arial"/>
        <w:color w:val="70635D"/>
        <w:sz w:val="17"/>
        <w:szCs w:val="17"/>
      </w:rPr>
    </w:pPr>
    <w:r w:rsidRPr="0053227D">
      <w:rPr>
        <w:rFonts w:ascii="Arial" w:hAnsi="Arial" w:cs="Arial"/>
        <w:color w:val="70635D"/>
        <w:sz w:val="17"/>
        <w:szCs w:val="17"/>
      </w:rPr>
      <w:t xml:space="preserve">2075 Woodside Road </w:t>
    </w:r>
    <w:r w:rsidRPr="00C65025">
      <w:rPr>
        <w:rFonts w:ascii="Arial" w:hAnsi="Arial" w:cs="Arial"/>
        <w:b/>
        <w:color w:val="6BA539"/>
        <w:sz w:val="17"/>
        <w:szCs w:val="17"/>
      </w:rPr>
      <w:t>|</w:t>
    </w:r>
    <w:r w:rsidRPr="0053227D">
      <w:rPr>
        <w:rFonts w:ascii="Arial" w:hAnsi="Arial" w:cs="Arial"/>
        <w:color w:val="70635D"/>
        <w:sz w:val="17"/>
        <w:szCs w:val="17"/>
      </w:rPr>
      <w:t xml:space="preserve"> Redwood City, CA </w:t>
    </w:r>
    <w:r w:rsidRPr="00C65025">
      <w:rPr>
        <w:rFonts w:ascii="Arial" w:hAnsi="Arial" w:cs="Arial"/>
        <w:b/>
        <w:color w:val="6BA539"/>
        <w:sz w:val="17"/>
        <w:szCs w:val="17"/>
      </w:rPr>
      <w:t>|</w:t>
    </w:r>
    <w:r w:rsidRPr="0053227D">
      <w:rPr>
        <w:rFonts w:ascii="Arial" w:hAnsi="Arial" w:cs="Arial"/>
        <w:color w:val="70635D"/>
        <w:sz w:val="17"/>
        <w:szCs w:val="17"/>
      </w:rPr>
      <w:t xml:space="preserve"> 94061</w:t>
    </w:r>
    <w:r w:rsidR="00CF4BCC" w:rsidRPr="0053227D">
      <w:rPr>
        <w:rFonts w:ascii="Arial" w:hAnsi="Arial" w:cs="Arial"/>
        <w:color w:val="70635D"/>
        <w:sz w:val="17"/>
        <w:szCs w:val="17"/>
      </w:rPr>
      <w:t xml:space="preserve"> </w:t>
    </w:r>
    <w:r w:rsidR="00CF4BCC" w:rsidRPr="00C65025">
      <w:rPr>
        <w:rFonts w:ascii="Arial" w:hAnsi="Arial" w:cs="Arial"/>
        <w:b/>
        <w:color w:val="6BA539"/>
        <w:sz w:val="17"/>
        <w:szCs w:val="17"/>
      </w:rPr>
      <w:t>|</w:t>
    </w:r>
    <w:r w:rsidR="00CF4BCC" w:rsidRPr="0053227D">
      <w:rPr>
        <w:rFonts w:ascii="Arial" w:hAnsi="Arial" w:cs="Arial"/>
        <w:color w:val="70635D"/>
        <w:sz w:val="17"/>
        <w:szCs w:val="17"/>
      </w:rPr>
      <w:t xml:space="preserve"> 650.260.</w:t>
    </w:r>
    <w:r w:rsidRPr="0053227D">
      <w:rPr>
        <w:rFonts w:ascii="Arial" w:hAnsi="Arial" w:cs="Arial"/>
        <w:color w:val="70635D"/>
        <w:sz w:val="17"/>
        <w:szCs w:val="17"/>
      </w:rPr>
      <w:t xml:space="preserve">0005 </w:t>
    </w:r>
    <w:r w:rsidRPr="00C65025">
      <w:rPr>
        <w:rFonts w:ascii="Arial" w:hAnsi="Arial" w:cs="Arial"/>
        <w:b/>
        <w:color w:val="6BA539"/>
        <w:sz w:val="17"/>
        <w:szCs w:val="17"/>
      </w:rPr>
      <w:t>|</w:t>
    </w:r>
    <w:r w:rsidRPr="0053227D">
      <w:rPr>
        <w:rFonts w:ascii="Arial" w:hAnsi="Arial" w:cs="Arial"/>
        <w:color w:val="70635D"/>
        <w:sz w:val="17"/>
        <w:szCs w:val="17"/>
      </w:rPr>
      <w:t xml:space="preserve"> PenCleanEnergy.com</w:t>
    </w:r>
  </w:p>
  <w:p w14:paraId="57B4161C" w14:textId="77777777" w:rsidR="00C87F66" w:rsidRDefault="00C87F66" w:rsidP="00C87F66">
    <w:pPr>
      <w:pStyle w:val="Footer"/>
      <w:tabs>
        <w:tab w:val="clear" w:pos="4680"/>
        <w:tab w:val="clear" w:pos="9360"/>
        <w:tab w:val="left" w:pos="2850"/>
      </w:tabs>
      <w:jc w:val="center"/>
      <w:rPr>
        <w:rFonts w:ascii="Roboto Light" w:hAnsi="Roboto Light"/>
        <w:color w:val="70635D"/>
        <w:sz w:val="18"/>
      </w:rPr>
    </w:pPr>
  </w:p>
  <w:p w14:paraId="0F5C5239" w14:textId="77777777" w:rsidR="00C87F66" w:rsidRDefault="00C87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C3DC" w14:textId="77777777" w:rsidR="007839CA" w:rsidRDefault="007839CA" w:rsidP="00406C5D">
      <w:pPr>
        <w:spacing w:after="0" w:line="240" w:lineRule="auto"/>
      </w:pPr>
      <w:r>
        <w:separator/>
      </w:r>
    </w:p>
  </w:footnote>
  <w:footnote w:type="continuationSeparator" w:id="0">
    <w:p w14:paraId="3CE003F9" w14:textId="77777777" w:rsidR="007839CA" w:rsidRDefault="007839CA" w:rsidP="00406C5D">
      <w:pPr>
        <w:spacing w:after="0" w:line="240" w:lineRule="auto"/>
      </w:pPr>
      <w:r>
        <w:continuationSeparator/>
      </w:r>
    </w:p>
  </w:footnote>
  <w:footnote w:id="1">
    <w:p w14:paraId="6FC5516B" w14:textId="0CD08041" w:rsidR="008A555E" w:rsidRDefault="008A555E">
      <w:pPr>
        <w:pStyle w:val="FootnoteText"/>
      </w:pPr>
      <w:r>
        <w:rPr>
          <w:rStyle w:val="FootnoteReference"/>
        </w:rPr>
        <w:footnoteRef/>
      </w:r>
      <w:r w:rsidR="002A206F">
        <w:t xml:space="preserve"> California Air Resources Board, Advanced Clean Cars II Regulations,</w:t>
      </w:r>
      <w:r>
        <w:t xml:space="preserve"> Initial Statement of Reasons, </w:t>
      </w:r>
      <w:r>
        <w:rPr>
          <w:rFonts w:ascii="Arial" w:eastAsia="Times New Roman" w:hAnsi="Arial" w:cs="Arial"/>
          <w:color w:val="222222"/>
        </w:rPr>
        <w:t>Section 3.d Dual Voltage Capability, page 52</w:t>
      </w:r>
      <w:r w:rsidR="007E105F">
        <w:rPr>
          <w:rFonts w:ascii="Arial" w:eastAsia="Times New Roman" w:hAnsi="Arial" w:cs="Arial"/>
          <w:color w:val="222222"/>
        </w:rPr>
        <w:t>.</w:t>
      </w:r>
    </w:p>
  </w:footnote>
  <w:footnote w:id="2">
    <w:p w14:paraId="1A16066D" w14:textId="45E5A43E" w:rsidR="005E6E4D" w:rsidRDefault="005E6E4D">
      <w:pPr>
        <w:pStyle w:val="FootnoteText"/>
      </w:pPr>
      <w:r>
        <w:rPr>
          <w:rStyle w:val="FootnoteReference"/>
        </w:rPr>
        <w:footnoteRef/>
      </w:r>
      <w:r>
        <w:t xml:space="preserve"> See Peninsula Clean Energy and CLEAResult research, demonstrating that a 1.65 kWh overnight charge satisfies that daily energy needs of 94+% of drivers. </w:t>
      </w:r>
      <w:hyperlink r:id="rId1" w:history="1">
        <w:r w:rsidRPr="00FE6EE4">
          <w:rPr>
            <w:rStyle w:val="Hyperlink"/>
          </w:rPr>
          <w:t>https://www.peninsulacleanenergy.com/wp-content/uploads/2021/09/Determining-the-Appropriate-Level-of-Power-Sharing-for-EV-Charging-in-Multifamily-Properties.pdf</w:t>
        </w:r>
      </w:hyperlink>
      <w:r w:rsidR="002A206F">
        <w:rPr>
          <w:rStyle w:val="Hyperlink"/>
        </w:rPr>
        <w:t>.</w:t>
      </w:r>
      <w:r>
        <w:t xml:space="preserve">  </w:t>
      </w:r>
    </w:p>
  </w:footnote>
  <w:footnote w:id="3">
    <w:p w14:paraId="18A4447D" w14:textId="42603155" w:rsidR="00B06394" w:rsidRPr="002A206F" w:rsidRDefault="00B06394">
      <w:pPr>
        <w:pStyle w:val="FootnoteText"/>
      </w:pPr>
      <w:r>
        <w:rPr>
          <w:rStyle w:val="FootnoteReference"/>
        </w:rPr>
        <w:footnoteRef/>
      </w:r>
      <w:r>
        <w:t xml:space="preserve"> </w:t>
      </w:r>
      <w:r w:rsidR="002A206F">
        <w:rPr>
          <w:i/>
          <w:iCs/>
        </w:rPr>
        <w:t>Supra</w:t>
      </w:r>
      <w:r w:rsidR="002A206F">
        <w:t xml:space="preserve"> note 1.</w:t>
      </w:r>
    </w:p>
  </w:footnote>
  <w:footnote w:id="4">
    <w:p w14:paraId="56D4FDF7" w14:textId="5A1D9AF0" w:rsidR="008A555E" w:rsidRDefault="008A555E">
      <w:pPr>
        <w:pStyle w:val="FootnoteText"/>
      </w:pPr>
      <w:r>
        <w:rPr>
          <w:rStyle w:val="FootnoteReference"/>
        </w:rPr>
        <w:footnoteRef/>
      </w:r>
      <w:r>
        <w:t xml:space="preserve"> Assumes an EV efficiency of 3.5 miles/kWh</w:t>
      </w:r>
    </w:p>
  </w:footnote>
  <w:footnote w:id="5">
    <w:p w14:paraId="529F4C49" w14:textId="4FACD615" w:rsidR="00C822A8" w:rsidRDefault="00C822A8">
      <w:pPr>
        <w:pStyle w:val="FootnoteText"/>
      </w:pPr>
      <w:r>
        <w:rPr>
          <w:rStyle w:val="FootnoteReference"/>
        </w:rPr>
        <w:footnoteRef/>
      </w:r>
      <w:r>
        <w:t xml:space="preserve"> See Center for Sustainable Energy and Forth Mobility study, demonstrating average plug times of 12+ hours by multi-family housing residents</w:t>
      </w:r>
      <w:r w:rsidR="002A206F">
        <w:t>,</w:t>
      </w:r>
      <w:r>
        <w:t xml:space="preserve"> </w:t>
      </w:r>
      <w:hyperlink r:id="rId2" w:history="1">
        <w:r w:rsidRPr="00FE6EE4">
          <w:rPr>
            <w:rStyle w:val="Hyperlink"/>
          </w:rPr>
          <w:t>https://www.peninsulacleanenergy.com/wp-content/uploads/2022/07/CSE-Report-on-MUD-Charging-Incl-Average-Plug-In-Times.pdf</w:t>
        </w:r>
      </w:hyperlink>
      <w:r>
        <w:t xml:space="preserve"> </w:t>
      </w:r>
    </w:p>
  </w:footnote>
  <w:footnote w:id="6">
    <w:p w14:paraId="3BBEA630" w14:textId="28625D84" w:rsidR="00C822A8" w:rsidRDefault="00C822A8">
      <w:pPr>
        <w:pStyle w:val="FootnoteText"/>
      </w:pPr>
      <w:r>
        <w:rPr>
          <w:rStyle w:val="FootnoteReference"/>
        </w:rPr>
        <w:footnoteRef/>
      </w:r>
      <w:r>
        <w:t xml:space="preserve"> </w:t>
      </w:r>
      <w:hyperlink r:id="rId3" w:history="1">
        <w:r w:rsidRPr="00FE6EE4">
          <w:rPr>
            <w:rStyle w:val="Hyperlink"/>
          </w:rPr>
          <w:t>https://www.peninsulacleanenergy.com/ev-ready/</w:t>
        </w:r>
      </w:hyperlink>
      <w:r w:rsidR="002A206F">
        <w:rPr>
          <w:rStyle w:val="Hyperlink"/>
        </w:rPr>
        <w:t>.</w:t>
      </w:r>
      <w:r>
        <w:t xml:space="preserve"> </w:t>
      </w:r>
    </w:p>
  </w:footnote>
  <w:footnote w:id="7">
    <w:p w14:paraId="76241DB4" w14:textId="774EB98C" w:rsidR="001A31BA" w:rsidRDefault="001A31BA">
      <w:pPr>
        <w:pStyle w:val="FootnoteText"/>
      </w:pPr>
      <w:r>
        <w:rPr>
          <w:rStyle w:val="FootnoteReference"/>
        </w:rPr>
        <w:footnoteRef/>
      </w:r>
      <w:r>
        <w:t xml:space="preserve"> For details on how Peninsula Clean Energy designs Level 1 and power-managed Level 2 EV charging installation projects, please see EV Ready Design Guidelines, </w:t>
      </w:r>
      <w:hyperlink r:id="rId4" w:history="1">
        <w:r w:rsidRPr="00FE6EE4">
          <w:rPr>
            <w:rStyle w:val="Hyperlink"/>
          </w:rPr>
          <w:t>https://www.peninsulacleanenergy.com/wp-content/uploads/2021/05/PCE-EV-Ready-Design-Guidance.pdf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EE19" w14:textId="77777777" w:rsidR="009E7206" w:rsidRDefault="009E7206" w:rsidP="00FD1AC5">
    <w:pPr>
      <w:pStyle w:val="Header"/>
      <w:jc w:val="center"/>
      <w:rPr>
        <w:rFonts w:ascii="Roboto Light" w:hAnsi="Roboto Light"/>
        <w:color w:val="70635D"/>
        <w:sz w:val="18"/>
      </w:rPr>
    </w:pPr>
  </w:p>
  <w:p w14:paraId="646D028E" w14:textId="77777777" w:rsidR="009E7206" w:rsidRPr="002D11D4" w:rsidRDefault="009E7206" w:rsidP="00FD1AC5">
    <w:pPr>
      <w:pStyle w:val="Header"/>
      <w:jc w:val="center"/>
      <w:rPr>
        <w:rFonts w:ascii="Roboto Light" w:hAnsi="Roboto Light"/>
        <w:color w:val="70635D"/>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63CF" w14:textId="78DB2E8D" w:rsidR="00C87F66" w:rsidRDefault="00915F9E" w:rsidP="00775C92">
    <w:pPr>
      <w:pStyle w:val="Header"/>
      <w:tabs>
        <w:tab w:val="clear" w:pos="9360"/>
        <w:tab w:val="left" w:pos="720"/>
        <w:tab w:val="right" w:pos="9810"/>
      </w:tabs>
      <w:spacing w:line="360" w:lineRule="auto"/>
      <w:jc w:val="center"/>
    </w:pPr>
    <w:r>
      <w:rPr>
        <w:noProof/>
      </w:rPr>
      <w:drawing>
        <wp:inline distT="0" distB="0" distL="0" distR="0" wp14:anchorId="12BBAAAF" wp14:editId="778C26DB">
          <wp:extent cx="2095727" cy="58706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PCE_logo_23x9 horiz -3005.png"/>
                  <pic:cNvPicPr/>
                </pic:nvPicPr>
                <pic:blipFill>
                  <a:blip r:embed="rId1">
                    <a:extLst>
                      <a:ext uri="{28A0092B-C50C-407E-A947-70E740481C1C}">
                        <a14:useLocalDpi xmlns:a14="http://schemas.microsoft.com/office/drawing/2010/main" val="0"/>
                      </a:ext>
                    </a:extLst>
                  </a:blip>
                  <a:stretch>
                    <a:fillRect/>
                  </a:stretch>
                </pic:blipFill>
                <pic:spPr>
                  <a:xfrm>
                    <a:off x="0" y="0"/>
                    <a:ext cx="2114015" cy="592183"/>
                  </a:xfrm>
                  <a:prstGeom prst="rect">
                    <a:avLst/>
                  </a:prstGeom>
                </pic:spPr>
              </pic:pic>
            </a:graphicData>
          </a:graphic>
        </wp:inline>
      </w:drawing>
    </w:r>
  </w:p>
  <w:p w14:paraId="758FD9E2" w14:textId="4652947B" w:rsidR="00943432" w:rsidRPr="00FC2B20" w:rsidRDefault="00943432" w:rsidP="00943432">
    <w:pPr>
      <w:pStyle w:val="Footer"/>
      <w:tabs>
        <w:tab w:val="clear" w:pos="4680"/>
        <w:tab w:val="clear" w:pos="9360"/>
        <w:tab w:val="left" w:pos="2850"/>
      </w:tabs>
      <w:spacing w:before="40"/>
      <w:jc w:val="center"/>
      <w:rPr>
        <w:rFonts w:ascii="Arial" w:hAnsi="Arial" w:cs="Arial"/>
        <w:color w:val="70635D"/>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75A69"/>
    <w:multiLevelType w:val="multilevel"/>
    <w:tmpl w:val="84A2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650FB6"/>
    <w:multiLevelType w:val="hybridMultilevel"/>
    <w:tmpl w:val="29423CD8"/>
    <w:lvl w:ilvl="0" w:tplc="512A1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350299">
    <w:abstractNumId w:val="1"/>
  </w:num>
  <w:num w:numId="2" w16cid:durableId="78809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C5D"/>
    <w:rsid w:val="00001451"/>
    <w:rsid w:val="00002B99"/>
    <w:rsid w:val="00003A97"/>
    <w:rsid w:val="00023E4F"/>
    <w:rsid w:val="00063D15"/>
    <w:rsid w:val="00093735"/>
    <w:rsid w:val="000E529D"/>
    <w:rsid w:val="00112F54"/>
    <w:rsid w:val="00177E91"/>
    <w:rsid w:val="001A31BA"/>
    <w:rsid w:val="001F3AEF"/>
    <w:rsid w:val="00224BAB"/>
    <w:rsid w:val="002941B1"/>
    <w:rsid w:val="002A206F"/>
    <w:rsid w:val="002D11D4"/>
    <w:rsid w:val="003414D5"/>
    <w:rsid w:val="003A0FA9"/>
    <w:rsid w:val="003E3863"/>
    <w:rsid w:val="003F3CAB"/>
    <w:rsid w:val="00406C5D"/>
    <w:rsid w:val="00420151"/>
    <w:rsid w:val="004315D1"/>
    <w:rsid w:val="0043376F"/>
    <w:rsid w:val="00446415"/>
    <w:rsid w:val="004465BC"/>
    <w:rsid w:val="00504DEE"/>
    <w:rsid w:val="005219A0"/>
    <w:rsid w:val="0053227D"/>
    <w:rsid w:val="00536F82"/>
    <w:rsid w:val="005374A5"/>
    <w:rsid w:val="005A4A77"/>
    <w:rsid w:val="005E6E4D"/>
    <w:rsid w:val="005F7D1D"/>
    <w:rsid w:val="00623025"/>
    <w:rsid w:val="00634404"/>
    <w:rsid w:val="00662E23"/>
    <w:rsid w:val="00696557"/>
    <w:rsid w:val="006A5EA8"/>
    <w:rsid w:val="00775C92"/>
    <w:rsid w:val="007839CA"/>
    <w:rsid w:val="007C17DF"/>
    <w:rsid w:val="007E105F"/>
    <w:rsid w:val="00815988"/>
    <w:rsid w:val="00860394"/>
    <w:rsid w:val="008707B0"/>
    <w:rsid w:val="00884A50"/>
    <w:rsid w:val="00884F9F"/>
    <w:rsid w:val="008855D8"/>
    <w:rsid w:val="008A555E"/>
    <w:rsid w:val="00915F9E"/>
    <w:rsid w:val="00943432"/>
    <w:rsid w:val="009571C1"/>
    <w:rsid w:val="009E7206"/>
    <w:rsid w:val="00A01A3D"/>
    <w:rsid w:val="00A40E4B"/>
    <w:rsid w:val="00A8090C"/>
    <w:rsid w:val="00A95F8C"/>
    <w:rsid w:val="00B06394"/>
    <w:rsid w:val="00B074F4"/>
    <w:rsid w:val="00B273DC"/>
    <w:rsid w:val="00B44211"/>
    <w:rsid w:val="00BA6931"/>
    <w:rsid w:val="00BA7AD5"/>
    <w:rsid w:val="00BF7544"/>
    <w:rsid w:val="00C00BD6"/>
    <w:rsid w:val="00C35745"/>
    <w:rsid w:val="00C50630"/>
    <w:rsid w:val="00C65025"/>
    <w:rsid w:val="00C822A8"/>
    <w:rsid w:val="00C87F66"/>
    <w:rsid w:val="00C91EFD"/>
    <w:rsid w:val="00C95E4C"/>
    <w:rsid w:val="00CA1152"/>
    <w:rsid w:val="00CB43F3"/>
    <w:rsid w:val="00CB6CFC"/>
    <w:rsid w:val="00CF4BCC"/>
    <w:rsid w:val="00D433FE"/>
    <w:rsid w:val="00D4356C"/>
    <w:rsid w:val="00D94C87"/>
    <w:rsid w:val="00DA2D21"/>
    <w:rsid w:val="00DB67A9"/>
    <w:rsid w:val="00E17C38"/>
    <w:rsid w:val="00E2618E"/>
    <w:rsid w:val="00E3109C"/>
    <w:rsid w:val="00EE5214"/>
    <w:rsid w:val="00EF30E7"/>
    <w:rsid w:val="00F7010A"/>
    <w:rsid w:val="00FC2B20"/>
    <w:rsid w:val="00FD1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357A"/>
  <w15:docId w15:val="{7E7CBED6-6D50-4F9A-A0FC-A71CC127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C5D"/>
  </w:style>
  <w:style w:type="paragraph" w:styleId="Footer">
    <w:name w:val="footer"/>
    <w:basedOn w:val="Normal"/>
    <w:link w:val="FooterChar"/>
    <w:uiPriority w:val="99"/>
    <w:unhideWhenUsed/>
    <w:rsid w:val="00406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C5D"/>
  </w:style>
  <w:style w:type="paragraph" w:styleId="ListParagraph">
    <w:name w:val="List Paragraph"/>
    <w:basedOn w:val="Normal"/>
    <w:uiPriority w:val="34"/>
    <w:qFormat/>
    <w:rsid w:val="009E7206"/>
    <w:pPr>
      <w:ind w:left="720"/>
      <w:contextualSpacing/>
    </w:pPr>
  </w:style>
  <w:style w:type="paragraph" w:styleId="BalloonText">
    <w:name w:val="Balloon Text"/>
    <w:basedOn w:val="Normal"/>
    <w:link w:val="BalloonTextChar"/>
    <w:uiPriority w:val="99"/>
    <w:semiHidden/>
    <w:unhideWhenUsed/>
    <w:rsid w:val="0042015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20151"/>
    <w:rPr>
      <w:rFonts w:ascii="Lucida Grande" w:hAnsi="Lucida Grande"/>
      <w:sz w:val="18"/>
      <w:szCs w:val="18"/>
    </w:rPr>
  </w:style>
  <w:style w:type="paragraph" w:styleId="FootnoteText">
    <w:name w:val="footnote text"/>
    <w:basedOn w:val="Normal"/>
    <w:link w:val="FootnoteTextChar"/>
    <w:uiPriority w:val="99"/>
    <w:semiHidden/>
    <w:unhideWhenUsed/>
    <w:rsid w:val="008A55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555E"/>
    <w:rPr>
      <w:sz w:val="20"/>
      <w:szCs w:val="20"/>
    </w:rPr>
  </w:style>
  <w:style w:type="character" w:styleId="FootnoteReference">
    <w:name w:val="footnote reference"/>
    <w:basedOn w:val="DefaultParagraphFont"/>
    <w:uiPriority w:val="99"/>
    <w:semiHidden/>
    <w:unhideWhenUsed/>
    <w:rsid w:val="008A555E"/>
    <w:rPr>
      <w:vertAlign w:val="superscript"/>
    </w:rPr>
  </w:style>
  <w:style w:type="character" w:styleId="Hyperlink">
    <w:name w:val="Hyperlink"/>
    <w:basedOn w:val="DefaultParagraphFont"/>
    <w:uiPriority w:val="99"/>
    <w:unhideWhenUsed/>
    <w:rsid w:val="005E6E4D"/>
    <w:rPr>
      <w:color w:val="0563C1" w:themeColor="hyperlink"/>
      <w:u w:val="single"/>
    </w:rPr>
  </w:style>
  <w:style w:type="character" w:styleId="UnresolvedMention">
    <w:name w:val="Unresolved Mention"/>
    <w:basedOn w:val="DefaultParagraphFont"/>
    <w:uiPriority w:val="99"/>
    <w:semiHidden/>
    <w:unhideWhenUsed/>
    <w:rsid w:val="005E6E4D"/>
    <w:rPr>
      <w:color w:val="605E5C"/>
      <w:shd w:val="clear" w:color="auto" w:fill="E1DFDD"/>
    </w:rPr>
  </w:style>
  <w:style w:type="character" w:customStyle="1" w:styleId="hotkey-layer">
    <w:name w:val="hotkey-layer"/>
    <w:basedOn w:val="DefaultParagraphFont"/>
    <w:rsid w:val="005F7D1D"/>
  </w:style>
  <w:style w:type="character" w:styleId="CommentReference">
    <w:name w:val="annotation reference"/>
    <w:basedOn w:val="DefaultParagraphFont"/>
    <w:uiPriority w:val="99"/>
    <w:semiHidden/>
    <w:unhideWhenUsed/>
    <w:rsid w:val="001F3AEF"/>
    <w:rPr>
      <w:sz w:val="16"/>
      <w:szCs w:val="16"/>
    </w:rPr>
  </w:style>
  <w:style w:type="paragraph" w:styleId="CommentText">
    <w:name w:val="annotation text"/>
    <w:basedOn w:val="Normal"/>
    <w:link w:val="CommentTextChar"/>
    <w:uiPriority w:val="99"/>
    <w:semiHidden/>
    <w:unhideWhenUsed/>
    <w:rsid w:val="001F3AEF"/>
    <w:pPr>
      <w:spacing w:line="240" w:lineRule="auto"/>
    </w:pPr>
    <w:rPr>
      <w:sz w:val="20"/>
      <w:szCs w:val="20"/>
    </w:rPr>
  </w:style>
  <w:style w:type="character" w:customStyle="1" w:styleId="CommentTextChar">
    <w:name w:val="Comment Text Char"/>
    <w:basedOn w:val="DefaultParagraphFont"/>
    <w:link w:val="CommentText"/>
    <w:uiPriority w:val="99"/>
    <w:semiHidden/>
    <w:rsid w:val="001F3AEF"/>
    <w:rPr>
      <w:sz w:val="20"/>
      <w:szCs w:val="20"/>
    </w:rPr>
  </w:style>
  <w:style w:type="paragraph" w:styleId="CommentSubject">
    <w:name w:val="annotation subject"/>
    <w:basedOn w:val="CommentText"/>
    <w:next w:val="CommentText"/>
    <w:link w:val="CommentSubjectChar"/>
    <w:uiPriority w:val="99"/>
    <w:semiHidden/>
    <w:unhideWhenUsed/>
    <w:rsid w:val="001F3AEF"/>
    <w:rPr>
      <w:b/>
      <w:bCs/>
    </w:rPr>
  </w:style>
  <w:style w:type="character" w:customStyle="1" w:styleId="CommentSubjectChar">
    <w:name w:val="Comment Subject Char"/>
    <w:basedOn w:val="CommentTextChar"/>
    <w:link w:val="CommentSubject"/>
    <w:uiPriority w:val="99"/>
    <w:semiHidden/>
    <w:rsid w:val="001F3AEF"/>
    <w:rPr>
      <w:b/>
      <w:bCs/>
      <w:sz w:val="20"/>
      <w:szCs w:val="20"/>
    </w:rPr>
  </w:style>
  <w:style w:type="paragraph" w:styleId="Revision">
    <w:name w:val="Revision"/>
    <w:hidden/>
    <w:uiPriority w:val="99"/>
    <w:semiHidden/>
    <w:rsid w:val="008707B0"/>
    <w:pPr>
      <w:spacing w:after="0" w:line="240" w:lineRule="auto"/>
    </w:pPr>
  </w:style>
  <w:style w:type="character" w:styleId="PageNumber">
    <w:name w:val="page number"/>
    <w:basedOn w:val="DefaultParagraphFont"/>
    <w:uiPriority w:val="99"/>
    <w:semiHidden/>
    <w:unhideWhenUsed/>
    <w:rsid w:val="00CB6CFC"/>
  </w:style>
  <w:style w:type="character" w:styleId="FollowedHyperlink">
    <w:name w:val="FollowedHyperlink"/>
    <w:basedOn w:val="DefaultParagraphFont"/>
    <w:uiPriority w:val="99"/>
    <w:semiHidden/>
    <w:unhideWhenUsed/>
    <w:rsid w:val="00BA69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348093">
      <w:bodyDiv w:val="1"/>
      <w:marLeft w:val="0"/>
      <w:marRight w:val="0"/>
      <w:marTop w:val="0"/>
      <w:marBottom w:val="0"/>
      <w:divBdr>
        <w:top w:val="none" w:sz="0" w:space="0" w:color="auto"/>
        <w:left w:val="none" w:sz="0" w:space="0" w:color="auto"/>
        <w:bottom w:val="none" w:sz="0" w:space="0" w:color="auto"/>
        <w:right w:val="none" w:sz="0" w:space="0" w:color="auto"/>
      </w:divBdr>
    </w:div>
    <w:div w:id="1389190097">
      <w:bodyDiv w:val="1"/>
      <w:marLeft w:val="0"/>
      <w:marRight w:val="0"/>
      <w:marTop w:val="0"/>
      <w:marBottom w:val="0"/>
      <w:divBdr>
        <w:top w:val="none" w:sz="0" w:space="0" w:color="auto"/>
        <w:left w:val="none" w:sz="0" w:space="0" w:color="auto"/>
        <w:bottom w:val="none" w:sz="0" w:space="0" w:color="auto"/>
        <w:right w:val="none" w:sz="0" w:space="0" w:color="auto"/>
      </w:divBdr>
    </w:div>
    <w:div w:id="1412703124">
      <w:bodyDiv w:val="1"/>
      <w:marLeft w:val="0"/>
      <w:marRight w:val="0"/>
      <w:marTop w:val="0"/>
      <w:marBottom w:val="0"/>
      <w:divBdr>
        <w:top w:val="none" w:sz="0" w:space="0" w:color="auto"/>
        <w:left w:val="none" w:sz="0" w:space="0" w:color="auto"/>
        <w:bottom w:val="none" w:sz="0" w:space="0" w:color="auto"/>
        <w:right w:val="none" w:sz="0" w:space="0" w:color="auto"/>
      </w:divBdr>
    </w:div>
    <w:div w:id="1481656060">
      <w:bodyDiv w:val="1"/>
      <w:marLeft w:val="0"/>
      <w:marRight w:val="0"/>
      <w:marTop w:val="0"/>
      <w:marBottom w:val="0"/>
      <w:divBdr>
        <w:top w:val="none" w:sz="0" w:space="0" w:color="auto"/>
        <w:left w:val="none" w:sz="0" w:space="0" w:color="auto"/>
        <w:bottom w:val="none" w:sz="0" w:space="0" w:color="auto"/>
        <w:right w:val="none" w:sz="0" w:space="0" w:color="auto"/>
      </w:divBdr>
    </w:div>
    <w:div w:id="1806239861">
      <w:bodyDiv w:val="1"/>
      <w:marLeft w:val="0"/>
      <w:marRight w:val="0"/>
      <w:marTop w:val="0"/>
      <w:marBottom w:val="0"/>
      <w:divBdr>
        <w:top w:val="none" w:sz="0" w:space="0" w:color="auto"/>
        <w:left w:val="none" w:sz="0" w:space="0" w:color="auto"/>
        <w:bottom w:val="none" w:sz="0" w:space="0" w:color="auto"/>
        <w:right w:val="none" w:sz="0" w:space="0" w:color="auto"/>
      </w:divBdr>
    </w:div>
    <w:div w:id="19340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eninsulacleanenergy.com/ev-ready/" TargetMode="External"/><Relationship Id="rId2" Type="http://schemas.openxmlformats.org/officeDocument/2006/relationships/hyperlink" Target="https://www.peninsulacleanenergy.com/wp-content/uploads/2022/07/CSE-Report-on-MUD-Charging-Incl-Average-Plug-In-Times.pdf" TargetMode="External"/><Relationship Id="rId1" Type="http://schemas.openxmlformats.org/officeDocument/2006/relationships/hyperlink" Target="https://www.peninsulacleanenergy.com/wp-content/uploads/2021/09/Determining-the-Appropriate-Level-of-Power-Sharing-for-EV-Charging-in-Multifamily-Properties.pdf" TargetMode="External"/><Relationship Id="rId4" Type="http://schemas.openxmlformats.org/officeDocument/2006/relationships/hyperlink" Target="https://www.peninsulacleanenergy.com/wp-content/uploads/2021/05/PCE-EV-Ready-Design-Guidanc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D7B06-8BCC-4CBC-AA0C-F3B05369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Tong</dc:creator>
  <cp:keywords/>
  <dc:description/>
  <cp:lastModifiedBy>Phillip Kobernick</cp:lastModifiedBy>
  <cp:revision>2</cp:revision>
  <cp:lastPrinted>2020-07-28T21:44:00Z</cp:lastPrinted>
  <dcterms:created xsi:type="dcterms:W3CDTF">2022-07-27T23:34:00Z</dcterms:created>
  <dcterms:modified xsi:type="dcterms:W3CDTF">2022-07-27T23:34:00Z</dcterms:modified>
</cp:coreProperties>
</file>