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431" w:rsidRDefault="00001037" w:rsidP="00DF3B3F">
      <w:pPr>
        <w:rPr>
          <w:rFonts w:asciiTheme="minorHAnsi" w:hAnsiTheme="minorHAnsi"/>
          <w:sz w:val="24"/>
          <w:szCs w:val="24"/>
        </w:rPr>
      </w:pPr>
      <w:r>
        <w:rPr>
          <w:rFonts w:asciiTheme="minorHAnsi" w:hAnsiTheme="minorHAnsi"/>
          <w:sz w:val="24"/>
          <w:szCs w:val="24"/>
        </w:rPr>
        <w:t xml:space="preserve">June </w:t>
      </w:r>
      <w:r w:rsidR="009B6922">
        <w:rPr>
          <w:rFonts w:asciiTheme="minorHAnsi" w:hAnsiTheme="minorHAnsi"/>
          <w:sz w:val="24"/>
          <w:szCs w:val="24"/>
        </w:rPr>
        <w:t>20</w:t>
      </w:r>
      <w:r>
        <w:rPr>
          <w:rFonts w:asciiTheme="minorHAnsi" w:hAnsiTheme="minorHAnsi"/>
          <w:sz w:val="24"/>
          <w:szCs w:val="24"/>
        </w:rPr>
        <w:t>, 2016</w:t>
      </w:r>
    </w:p>
    <w:p w:rsidR="003706F2" w:rsidRDefault="003706F2" w:rsidP="00DF3B3F">
      <w:pPr>
        <w:rPr>
          <w:rFonts w:asciiTheme="minorHAnsi" w:hAnsiTheme="minorHAnsi"/>
          <w:sz w:val="24"/>
          <w:szCs w:val="24"/>
        </w:rPr>
      </w:pPr>
    </w:p>
    <w:p w:rsidR="002B14A4" w:rsidRPr="00001037" w:rsidRDefault="002B14A4" w:rsidP="00DF3B3F">
      <w:pPr>
        <w:rPr>
          <w:rFonts w:asciiTheme="minorHAnsi" w:hAnsiTheme="minorHAnsi"/>
          <w:sz w:val="24"/>
          <w:szCs w:val="24"/>
        </w:rPr>
      </w:pPr>
    </w:p>
    <w:p w:rsidR="00001037" w:rsidRDefault="00001037" w:rsidP="00DF3B3F">
      <w:pPr>
        <w:rPr>
          <w:rFonts w:asciiTheme="minorHAnsi" w:hAnsiTheme="minorHAnsi"/>
          <w:sz w:val="24"/>
          <w:szCs w:val="24"/>
        </w:rPr>
      </w:pPr>
      <w:r>
        <w:rPr>
          <w:rFonts w:asciiTheme="minorHAnsi" w:hAnsiTheme="minorHAnsi"/>
          <w:sz w:val="24"/>
          <w:szCs w:val="24"/>
        </w:rPr>
        <w:t xml:space="preserve">Mary </w:t>
      </w:r>
      <w:r w:rsidR="00265C40">
        <w:rPr>
          <w:rFonts w:asciiTheme="minorHAnsi" w:hAnsiTheme="minorHAnsi"/>
          <w:sz w:val="24"/>
          <w:szCs w:val="24"/>
        </w:rPr>
        <w:t xml:space="preserve">D. </w:t>
      </w:r>
      <w:r>
        <w:rPr>
          <w:rFonts w:asciiTheme="minorHAnsi" w:hAnsiTheme="minorHAnsi"/>
          <w:sz w:val="24"/>
          <w:szCs w:val="24"/>
        </w:rPr>
        <w:t>Nichols</w:t>
      </w:r>
    </w:p>
    <w:p w:rsidR="00001037" w:rsidRDefault="00001037" w:rsidP="00DF3B3F">
      <w:pPr>
        <w:rPr>
          <w:rFonts w:asciiTheme="minorHAnsi" w:hAnsiTheme="minorHAnsi"/>
          <w:sz w:val="24"/>
          <w:szCs w:val="24"/>
        </w:rPr>
      </w:pPr>
      <w:r>
        <w:rPr>
          <w:rFonts w:asciiTheme="minorHAnsi" w:hAnsiTheme="minorHAnsi"/>
          <w:sz w:val="24"/>
          <w:szCs w:val="24"/>
        </w:rPr>
        <w:t xml:space="preserve">Chair, </w:t>
      </w:r>
      <w:r w:rsidR="00265C40">
        <w:rPr>
          <w:rFonts w:asciiTheme="minorHAnsi" w:hAnsiTheme="minorHAnsi"/>
          <w:sz w:val="24"/>
          <w:szCs w:val="24"/>
        </w:rPr>
        <w:t xml:space="preserve">California </w:t>
      </w:r>
      <w:r>
        <w:rPr>
          <w:rFonts w:asciiTheme="minorHAnsi" w:hAnsiTheme="minorHAnsi"/>
          <w:sz w:val="24"/>
          <w:szCs w:val="24"/>
        </w:rPr>
        <w:t>Air Resources Board</w:t>
      </w:r>
    </w:p>
    <w:p w:rsidR="00E37D8A" w:rsidRDefault="00E37D8A" w:rsidP="00DF3B3F">
      <w:pPr>
        <w:rPr>
          <w:rFonts w:asciiTheme="minorHAnsi" w:hAnsiTheme="minorHAnsi"/>
          <w:sz w:val="24"/>
          <w:szCs w:val="24"/>
        </w:rPr>
      </w:pPr>
      <w:r>
        <w:rPr>
          <w:rFonts w:asciiTheme="minorHAnsi" w:hAnsiTheme="minorHAnsi"/>
          <w:sz w:val="24"/>
          <w:szCs w:val="24"/>
        </w:rPr>
        <w:t>1001 “I” Street</w:t>
      </w:r>
    </w:p>
    <w:p w:rsidR="00E37D8A" w:rsidRDefault="00E37D8A" w:rsidP="00DF3B3F">
      <w:pPr>
        <w:rPr>
          <w:rFonts w:asciiTheme="minorHAnsi" w:hAnsiTheme="minorHAnsi"/>
          <w:sz w:val="24"/>
          <w:szCs w:val="24"/>
        </w:rPr>
      </w:pPr>
      <w:r>
        <w:rPr>
          <w:rFonts w:asciiTheme="minorHAnsi" w:hAnsiTheme="minorHAnsi"/>
          <w:sz w:val="24"/>
          <w:szCs w:val="24"/>
        </w:rPr>
        <w:t>Sacramento, CA 95814</w:t>
      </w:r>
    </w:p>
    <w:p w:rsidR="001C7431" w:rsidRDefault="001C7431" w:rsidP="00DF3B3F">
      <w:pPr>
        <w:rPr>
          <w:rFonts w:asciiTheme="minorHAnsi" w:hAnsiTheme="minorHAnsi"/>
          <w:sz w:val="24"/>
          <w:szCs w:val="24"/>
        </w:rPr>
      </w:pPr>
    </w:p>
    <w:p w:rsidR="002B14A4" w:rsidRDefault="002B14A4" w:rsidP="00DF3B3F">
      <w:pPr>
        <w:rPr>
          <w:rFonts w:asciiTheme="minorHAnsi" w:hAnsiTheme="minorHAnsi"/>
          <w:sz w:val="24"/>
          <w:szCs w:val="24"/>
        </w:rPr>
      </w:pPr>
    </w:p>
    <w:p w:rsidR="001C7431" w:rsidRPr="00001037" w:rsidRDefault="001C7431" w:rsidP="00DF3B3F">
      <w:pPr>
        <w:rPr>
          <w:rFonts w:asciiTheme="minorHAnsi" w:hAnsiTheme="minorHAnsi"/>
          <w:sz w:val="24"/>
          <w:szCs w:val="24"/>
        </w:rPr>
      </w:pPr>
      <w:r w:rsidRPr="00001037">
        <w:rPr>
          <w:rFonts w:asciiTheme="minorHAnsi" w:hAnsiTheme="minorHAnsi"/>
          <w:sz w:val="24"/>
          <w:szCs w:val="24"/>
        </w:rPr>
        <w:t>RE: Comments on Proposed FY 2016-17 Funding Plan for LCTP</w:t>
      </w:r>
    </w:p>
    <w:p w:rsidR="001C7431" w:rsidRPr="00001037" w:rsidRDefault="001C7431" w:rsidP="00DF3B3F">
      <w:pPr>
        <w:rPr>
          <w:rFonts w:asciiTheme="minorHAnsi" w:hAnsiTheme="minorHAnsi"/>
          <w:sz w:val="24"/>
          <w:szCs w:val="24"/>
        </w:rPr>
      </w:pPr>
    </w:p>
    <w:p w:rsidR="00001037" w:rsidRPr="00AB50D2" w:rsidRDefault="00001037" w:rsidP="00DF3B3F">
      <w:pPr>
        <w:contextualSpacing/>
        <w:rPr>
          <w:rFonts w:asciiTheme="minorHAnsi" w:eastAsia="Cambria" w:hAnsiTheme="minorHAnsi"/>
          <w:b/>
          <w:sz w:val="24"/>
          <w:szCs w:val="24"/>
          <w:u w:val="single"/>
        </w:rPr>
      </w:pPr>
      <w:r w:rsidRPr="00AB50D2">
        <w:rPr>
          <w:rFonts w:asciiTheme="minorHAnsi" w:eastAsia="Cambria" w:hAnsiTheme="minorHAnsi"/>
          <w:b/>
          <w:sz w:val="24"/>
          <w:szCs w:val="24"/>
          <w:u w:val="single"/>
        </w:rPr>
        <w:t>Introduction</w:t>
      </w:r>
    </w:p>
    <w:p w:rsidR="00FE5F14" w:rsidRDefault="00001037" w:rsidP="00DF3B3F">
      <w:pPr>
        <w:rPr>
          <w:rFonts w:asciiTheme="minorHAnsi" w:eastAsia="Cambria" w:hAnsiTheme="minorHAnsi"/>
          <w:sz w:val="24"/>
          <w:szCs w:val="24"/>
        </w:rPr>
      </w:pPr>
      <w:r>
        <w:rPr>
          <w:rFonts w:asciiTheme="minorHAnsi" w:eastAsia="Cambria" w:hAnsiTheme="minorHAnsi"/>
          <w:sz w:val="24"/>
          <w:szCs w:val="24"/>
        </w:rPr>
        <w:t xml:space="preserve">We, the undersigned organizations, </w:t>
      </w:r>
      <w:r w:rsidRPr="00001037">
        <w:rPr>
          <w:rFonts w:asciiTheme="minorHAnsi" w:eastAsia="Cambria" w:hAnsiTheme="minorHAnsi"/>
          <w:sz w:val="24"/>
          <w:szCs w:val="24"/>
        </w:rPr>
        <w:t>provide the following comments to the “</w:t>
      </w:r>
      <w:r>
        <w:rPr>
          <w:rFonts w:asciiTheme="minorHAnsi" w:eastAsia="Cambria" w:hAnsiTheme="minorHAnsi"/>
          <w:sz w:val="24"/>
          <w:szCs w:val="24"/>
        </w:rPr>
        <w:t xml:space="preserve">Proposed </w:t>
      </w:r>
      <w:r w:rsidRPr="00001037">
        <w:rPr>
          <w:rFonts w:asciiTheme="minorHAnsi" w:eastAsia="Cambria" w:hAnsiTheme="minorHAnsi"/>
          <w:sz w:val="24"/>
          <w:szCs w:val="24"/>
        </w:rPr>
        <w:t>Fiscal Year 2016-17 Funding Plan for Low Carbon Transportation Investments and the Air Quality Improvement Program” released Ma</w:t>
      </w:r>
      <w:r>
        <w:rPr>
          <w:rFonts w:asciiTheme="minorHAnsi" w:eastAsia="Cambria" w:hAnsiTheme="minorHAnsi"/>
          <w:sz w:val="24"/>
          <w:szCs w:val="24"/>
        </w:rPr>
        <w:t>y 20</w:t>
      </w:r>
      <w:r w:rsidRPr="00001037">
        <w:rPr>
          <w:rFonts w:asciiTheme="minorHAnsi" w:eastAsia="Cambria" w:hAnsiTheme="minorHAnsi"/>
          <w:sz w:val="24"/>
          <w:szCs w:val="24"/>
        </w:rPr>
        <w:t>, 2016 (the “</w:t>
      </w:r>
      <w:r>
        <w:rPr>
          <w:rFonts w:asciiTheme="minorHAnsi" w:eastAsia="Cambria" w:hAnsiTheme="minorHAnsi"/>
          <w:sz w:val="24"/>
          <w:szCs w:val="24"/>
        </w:rPr>
        <w:t>Proposed Funding Plan”</w:t>
      </w:r>
      <w:r w:rsidRPr="00001037">
        <w:rPr>
          <w:rFonts w:asciiTheme="minorHAnsi" w:eastAsia="Cambria" w:hAnsiTheme="minorHAnsi"/>
          <w:sz w:val="24"/>
          <w:szCs w:val="24"/>
        </w:rPr>
        <w:t>).</w:t>
      </w:r>
      <w:r>
        <w:rPr>
          <w:rFonts w:asciiTheme="minorHAnsi" w:eastAsia="Cambria" w:hAnsiTheme="minorHAnsi"/>
          <w:sz w:val="24"/>
          <w:szCs w:val="24"/>
        </w:rPr>
        <w:t xml:space="preserve"> We </w:t>
      </w:r>
      <w:r w:rsidRPr="00001037">
        <w:rPr>
          <w:rFonts w:asciiTheme="minorHAnsi" w:eastAsia="Cambria" w:hAnsiTheme="minorHAnsi"/>
          <w:sz w:val="24"/>
          <w:szCs w:val="24"/>
        </w:rPr>
        <w:t xml:space="preserve">commend the </w:t>
      </w:r>
      <w:r w:rsidR="00265C40">
        <w:rPr>
          <w:rFonts w:asciiTheme="minorHAnsi" w:eastAsia="Cambria" w:hAnsiTheme="minorHAnsi"/>
          <w:sz w:val="24"/>
          <w:szCs w:val="24"/>
        </w:rPr>
        <w:t xml:space="preserve">California </w:t>
      </w:r>
      <w:r w:rsidRPr="00001037">
        <w:rPr>
          <w:rFonts w:asciiTheme="minorHAnsi" w:eastAsia="Cambria" w:hAnsiTheme="minorHAnsi"/>
          <w:sz w:val="24"/>
          <w:szCs w:val="24"/>
        </w:rPr>
        <w:t xml:space="preserve">Air Resources Board (ARB) staff for their hard work in developing the </w:t>
      </w:r>
      <w:r>
        <w:rPr>
          <w:rFonts w:asciiTheme="minorHAnsi" w:eastAsia="Cambria" w:hAnsiTheme="minorHAnsi"/>
          <w:sz w:val="24"/>
          <w:szCs w:val="24"/>
        </w:rPr>
        <w:t xml:space="preserve">Proposed Funding Plan and for </w:t>
      </w:r>
      <w:r w:rsidR="00FE5F14">
        <w:rPr>
          <w:rFonts w:asciiTheme="minorHAnsi" w:eastAsia="Cambria" w:hAnsiTheme="minorHAnsi"/>
          <w:sz w:val="24"/>
          <w:szCs w:val="24"/>
        </w:rPr>
        <w:t xml:space="preserve">opportunities to provide input and recommendations throughout its development. Generally, we believe the Proposed Funding Plan </w:t>
      </w:r>
      <w:r>
        <w:rPr>
          <w:rFonts w:asciiTheme="minorHAnsi" w:eastAsia="Cambria" w:hAnsiTheme="minorHAnsi"/>
          <w:sz w:val="24"/>
          <w:szCs w:val="24"/>
        </w:rPr>
        <w:t xml:space="preserve">provides a </w:t>
      </w:r>
      <w:r w:rsidR="00FE5F14">
        <w:rPr>
          <w:rFonts w:asciiTheme="minorHAnsi" w:eastAsia="Cambria" w:hAnsiTheme="minorHAnsi"/>
          <w:sz w:val="24"/>
          <w:szCs w:val="24"/>
        </w:rPr>
        <w:t xml:space="preserve">good </w:t>
      </w:r>
      <w:r>
        <w:rPr>
          <w:rFonts w:asciiTheme="minorHAnsi" w:eastAsia="Cambria" w:hAnsiTheme="minorHAnsi"/>
          <w:sz w:val="24"/>
          <w:szCs w:val="24"/>
        </w:rPr>
        <w:t>framework for</w:t>
      </w:r>
      <w:r w:rsidR="00FE5F14">
        <w:rPr>
          <w:rFonts w:asciiTheme="minorHAnsi" w:eastAsia="Cambria" w:hAnsiTheme="minorHAnsi"/>
          <w:sz w:val="24"/>
          <w:szCs w:val="24"/>
        </w:rPr>
        <w:t xml:space="preserve"> balancing </w:t>
      </w:r>
      <w:r>
        <w:rPr>
          <w:rFonts w:asciiTheme="minorHAnsi" w:eastAsia="Cambria" w:hAnsiTheme="minorHAnsi"/>
          <w:sz w:val="24"/>
          <w:szCs w:val="24"/>
        </w:rPr>
        <w:t xml:space="preserve">investments in low carbon transportation </w:t>
      </w:r>
      <w:r w:rsidR="00FE5F14">
        <w:rPr>
          <w:rFonts w:asciiTheme="minorHAnsi" w:eastAsia="Cambria" w:hAnsiTheme="minorHAnsi"/>
          <w:sz w:val="24"/>
          <w:szCs w:val="24"/>
        </w:rPr>
        <w:t>to meet California’s greenhouse gas</w:t>
      </w:r>
      <w:r w:rsidR="00261302">
        <w:rPr>
          <w:rFonts w:asciiTheme="minorHAnsi" w:eastAsia="Cambria" w:hAnsiTheme="minorHAnsi"/>
          <w:sz w:val="24"/>
          <w:szCs w:val="24"/>
        </w:rPr>
        <w:t>, air quality,</w:t>
      </w:r>
      <w:r w:rsidR="00FE5F14">
        <w:rPr>
          <w:rFonts w:asciiTheme="minorHAnsi" w:eastAsia="Cambria" w:hAnsiTheme="minorHAnsi"/>
          <w:sz w:val="24"/>
          <w:szCs w:val="24"/>
        </w:rPr>
        <w:t xml:space="preserve"> and </w:t>
      </w:r>
      <w:r w:rsidR="00F838A6">
        <w:rPr>
          <w:rFonts w:asciiTheme="minorHAnsi" w:eastAsia="Cambria" w:hAnsiTheme="minorHAnsi"/>
          <w:sz w:val="24"/>
          <w:szCs w:val="24"/>
        </w:rPr>
        <w:t>petroleum reduction goals</w:t>
      </w:r>
      <w:r w:rsidR="00FE5F14">
        <w:rPr>
          <w:rFonts w:asciiTheme="minorHAnsi" w:eastAsia="Cambria" w:hAnsiTheme="minorHAnsi"/>
          <w:sz w:val="24"/>
          <w:szCs w:val="24"/>
        </w:rPr>
        <w:t xml:space="preserve"> and </w:t>
      </w:r>
      <w:r w:rsidR="00AA3B04">
        <w:rPr>
          <w:rFonts w:asciiTheme="minorHAnsi" w:eastAsia="Cambria" w:hAnsiTheme="minorHAnsi"/>
          <w:sz w:val="24"/>
          <w:szCs w:val="24"/>
        </w:rPr>
        <w:t>mandates</w:t>
      </w:r>
      <w:r w:rsidR="00FE5F14">
        <w:rPr>
          <w:rFonts w:asciiTheme="minorHAnsi" w:eastAsia="Cambria" w:hAnsiTheme="minorHAnsi"/>
          <w:sz w:val="24"/>
          <w:szCs w:val="24"/>
        </w:rPr>
        <w:t xml:space="preserve"> for these investments to benefit disadvantaged communities</w:t>
      </w:r>
      <w:r w:rsidR="006F620D">
        <w:rPr>
          <w:rFonts w:asciiTheme="minorHAnsi" w:eastAsia="Cambria" w:hAnsiTheme="minorHAnsi"/>
          <w:sz w:val="24"/>
          <w:szCs w:val="24"/>
        </w:rPr>
        <w:t>.</w:t>
      </w:r>
      <w:r w:rsidR="00F5123A">
        <w:rPr>
          <w:rFonts w:asciiTheme="minorHAnsi" w:eastAsia="Cambria" w:hAnsiTheme="minorHAnsi"/>
          <w:sz w:val="24"/>
          <w:szCs w:val="24"/>
        </w:rPr>
        <w:t xml:space="preserve"> </w:t>
      </w:r>
      <w:r w:rsidR="00360B3A" w:rsidRPr="00001037">
        <w:rPr>
          <w:rFonts w:asciiTheme="minorHAnsi" w:eastAsia="Cambria" w:hAnsiTheme="minorHAnsi"/>
          <w:sz w:val="24"/>
          <w:szCs w:val="24"/>
        </w:rPr>
        <w:t xml:space="preserve">The following comments provide recommendations </w:t>
      </w:r>
      <w:r w:rsidR="00C94FBD">
        <w:rPr>
          <w:rFonts w:asciiTheme="minorHAnsi" w:eastAsia="Cambria" w:hAnsiTheme="minorHAnsi"/>
          <w:sz w:val="24"/>
          <w:szCs w:val="24"/>
        </w:rPr>
        <w:t xml:space="preserve">which we think will </w:t>
      </w:r>
      <w:r w:rsidR="00F5123A">
        <w:rPr>
          <w:rFonts w:asciiTheme="minorHAnsi" w:eastAsia="Cambria" w:hAnsiTheme="minorHAnsi"/>
          <w:sz w:val="24"/>
          <w:szCs w:val="24"/>
        </w:rPr>
        <w:t>improve the Proposed Funding Plan t</w:t>
      </w:r>
      <w:r w:rsidR="00360B3A" w:rsidRPr="00001037">
        <w:rPr>
          <w:rFonts w:asciiTheme="minorHAnsi" w:eastAsia="Cambria" w:hAnsiTheme="minorHAnsi"/>
          <w:sz w:val="24"/>
          <w:szCs w:val="24"/>
        </w:rPr>
        <w:t xml:space="preserve">o ensure </w:t>
      </w:r>
      <w:r w:rsidR="00F5123A">
        <w:rPr>
          <w:rFonts w:asciiTheme="minorHAnsi" w:eastAsia="Cambria" w:hAnsiTheme="minorHAnsi"/>
          <w:sz w:val="24"/>
          <w:szCs w:val="24"/>
        </w:rPr>
        <w:t>the state meets its environmental goals and social equity obligations.</w:t>
      </w:r>
    </w:p>
    <w:p w:rsidR="00001037" w:rsidRDefault="00001037" w:rsidP="00DF3B3F">
      <w:pPr>
        <w:rPr>
          <w:rFonts w:asciiTheme="minorHAnsi" w:eastAsia="Cambria" w:hAnsiTheme="minorHAnsi"/>
          <w:sz w:val="24"/>
          <w:szCs w:val="24"/>
        </w:rPr>
      </w:pPr>
    </w:p>
    <w:p w:rsidR="00AA3B04" w:rsidRPr="00AB50D2" w:rsidRDefault="00AA3B04" w:rsidP="00DF3B3F">
      <w:pPr>
        <w:rPr>
          <w:rFonts w:asciiTheme="minorHAnsi" w:eastAsia="Cambria" w:hAnsiTheme="minorHAnsi"/>
          <w:b/>
          <w:sz w:val="24"/>
          <w:szCs w:val="24"/>
          <w:u w:val="single"/>
        </w:rPr>
      </w:pPr>
      <w:r w:rsidRPr="00AB50D2">
        <w:rPr>
          <w:rFonts w:asciiTheme="minorHAnsi" w:eastAsia="Cambria" w:hAnsiTheme="minorHAnsi"/>
          <w:b/>
          <w:sz w:val="24"/>
          <w:szCs w:val="24"/>
          <w:u w:val="single"/>
        </w:rPr>
        <w:t>Funding</w:t>
      </w:r>
    </w:p>
    <w:p w:rsidR="002B14A4" w:rsidRDefault="00001037" w:rsidP="002B14A4">
      <w:pPr>
        <w:rPr>
          <w:rFonts w:asciiTheme="minorHAnsi" w:eastAsia="Cambria" w:hAnsiTheme="minorHAnsi"/>
          <w:sz w:val="24"/>
          <w:szCs w:val="24"/>
        </w:rPr>
      </w:pPr>
      <w:r w:rsidRPr="00001037">
        <w:rPr>
          <w:rFonts w:asciiTheme="minorHAnsi" w:eastAsia="Cambria" w:hAnsiTheme="minorHAnsi"/>
          <w:sz w:val="24"/>
          <w:szCs w:val="24"/>
        </w:rPr>
        <w:t xml:space="preserve">In light of </w:t>
      </w:r>
      <w:r w:rsidR="00261302">
        <w:rPr>
          <w:rFonts w:asciiTheme="minorHAnsi" w:eastAsia="Cambria" w:hAnsiTheme="minorHAnsi"/>
          <w:sz w:val="24"/>
          <w:szCs w:val="24"/>
        </w:rPr>
        <w:t xml:space="preserve">the failure of the Governor and Legislature to pass the Greenhouse Gas Reduction Fund (GGRF) budget in time, </w:t>
      </w:r>
      <w:r w:rsidRPr="00001037">
        <w:rPr>
          <w:rFonts w:asciiTheme="minorHAnsi" w:eastAsia="Cambria" w:hAnsiTheme="minorHAnsi"/>
          <w:sz w:val="24"/>
          <w:szCs w:val="24"/>
        </w:rPr>
        <w:t xml:space="preserve">ARB staff has had a particularly difficult task of allocating </w:t>
      </w:r>
      <w:r w:rsidR="00E62903">
        <w:rPr>
          <w:rFonts w:asciiTheme="minorHAnsi" w:eastAsia="Cambria" w:hAnsiTheme="minorHAnsi"/>
          <w:sz w:val="24"/>
          <w:szCs w:val="24"/>
        </w:rPr>
        <w:t xml:space="preserve">limited </w:t>
      </w:r>
      <w:r w:rsidRPr="00001037">
        <w:rPr>
          <w:rFonts w:asciiTheme="minorHAnsi" w:eastAsia="Cambria" w:hAnsiTheme="minorHAnsi"/>
          <w:sz w:val="24"/>
          <w:szCs w:val="24"/>
        </w:rPr>
        <w:t>funding to critical, low</w:t>
      </w:r>
      <w:r w:rsidR="00FE5F14">
        <w:rPr>
          <w:rFonts w:asciiTheme="minorHAnsi" w:eastAsia="Cambria" w:hAnsiTheme="minorHAnsi"/>
          <w:sz w:val="24"/>
          <w:szCs w:val="24"/>
        </w:rPr>
        <w:t xml:space="preserve"> </w:t>
      </w:r>
      <w:r w:rsidRPr="00001037">
        <w:rPr>
          <w:rFonts w:asciiTheme="minorHAnsi" w:eastAsia="Cambria" w:hAnsiTheme="minorHAnsi"/>
          <w:sz w:val="24"/>
          <w:szCs w:val="24"/>
        </w:rPr>
        <w:t>carbon transportation programs</w:t>
      </w:r>
      <w:r w:rsidR="00F838A6">
        <w:rPr>
          <w:rFonts w:asciiTheme="minorHAnsi" w:eastAsia="Cambria" w:hAnsiTheme="minorHAnsi"/>
          <w:sz w:val="24"/>
          <w:szCs w:val="24"/>
        </w:rPr>
        <w:t xml:space="preserve">. </w:t>
      </w:r>
      <w:r w:rsidR="00EB158B">
        <w:rPr>
          <w:rFonts w:asciiTheme="minorHAnsi" w:eastAsia="Cambria" w:hAnsiTheme="minorHAnsi"/>
          <w:sz w:val="24"/>
          <w:szCs w:val="24"/>
        </w:rPr>
        <w:t xml:space="preserve">Regrettably, </w:t>
      </w:r>
      <w:r w:rsidR="00774619">
        <w:rPr>
          <w:rFonts w:asciiTheme="minorHAnsi" w:eastAsia="Cambria" w:hAnsiTheme="minorHAnsi"/>
          <w:sz w:val="24"/>
          <w:szCs w:val="24"/>
        </w:rPr>
        <w:t xml:space="preserve">the impact of these budget constraints has largely fallen on </w:t>
      </w:r>
      <w:r w:rsidR="00F838A6">
        <w:rPr>
          <w:rFonts w:asciiTheme="minorHAnsi" w:eastAsia="Cambria" w:hAnsiTheme="minorHAnsi"/>
          <w:sz w:val="24"/>
          <w:szCs w:val="24"/>
        </w:rPr>
        <w:t xml:space="preserve">light-duty </w:t>
      </w:r>
      <w:r w:rsidRPr="00001037">
        <w:rPr>
          <w:rFonts w:asciiTheme="minorHAnsi" w:eastAsia="Cambria" w:hAnsiTheme="minorHAnsi"/>
          <w:sz w:val="24"/>
          <w:szCs w:val="24"/>
        </w:rPr>
        <w:t xml:space="preserve">equity </w:t>
      </w:r>
      <w:r w:rsidR="00F838A6">
        <w:rPr>
          <w:rFonts w:asciiTheme="minorHAnsi" w:eastAsia="Cambria" w:hAnsiTheme="minorHAnsi"/>
          <w:sz w:val="24"/>
          <w:szCs w:val="24"/>
        </w:rPr>
        <w:t xml:space="preserve">and heavy-duty pilot projects </w:t>
      </w:r>
      <w:r w:rsidR="009F1087">
        <w:rPr>
          <w:rFonts w:asciiTheme="minorHAnsi" w:eastAsia="Cambria" w:hAnsiTheme="minorHAnsi"/>
          <w:sz w:val="24"/>
          <w:szCs w:val="24"/>
        </w:rPr>
        <w:t>that p</w:t>
      </w:r>
      <w:r w:rsidRPr="00001037">
        <w:rPr>
          <w:rFonts w:asciiTheme="minorHAnsi" w:eastAsia="Cambria" w:hAnsiTheme="minorHAnsi"/>
          <w:sz w:val="24"/>
          <w:szCs w:val="24"/>
        </w:rPr>
        <w:t xml:space="preserve">rovide </w:t>
      </w:r>
      <w:r w:rsidR="00EB33EA">
        <w:rPr>
          <w:rFonts w:asciiTheme="minorHAnsi" w:eastAsia="Cambria" w:hAnsiTheme="minorHAnsi"/>
          <w:sz w:val="24"/>
          <w:szCs w:val="24"/>
        </w:rPr>
        <w:t xml:space="preserve">significant </w:t>
      </w:r>
      <w:r w:rsidRPr="00001037">
        <w:rPr>
          <w:rFonts w:asciiTheme="minorHAnsi" w:eastAsia="Cambria" w:hAnsiTheme="minorHAnsi"/>
          <w:sz w:val="24"/>
          <w:szCs w:val="24"/>
        </w:rPr>
        <w:t>benefits to disadvantaged communities</w:t>
      </w:r>
      <w:r w:rsidR="00F838A6">
        <w:rPr>
          <w:rFonts w:asciiTheme="minorHAnsi" w:eastAsia="Cambria" w:hAnsiTheme="minorHAnsi"/>
          <w:sz w:val="24"/>
          <w:szCs w:val="24"/>
        </w:rPr>
        <w:t xml:space="preserve"> where air pollution </w:t>
      </w:r>
      <w:r w:rsidR="009F1087">
        <w:rPr>
          <w:rFonts w:asciiTheme="minorHAnsi" w:eastAsia="Cambria" w:hAnsiTheme="minorHAnsi"/>
          <w:sz w:val="24"/>
          <w:szCs w:val="24"/>
        </w:rPr>
        <w:t xml:space="preserve">is </w:t>
      </w:r>
      <w:r w:rsidR="00B86093">
        <w:rPr>
          <w:rFonts w:asciiTheme="minorHAnsi" w:eastAsia="Cambria" w:hAnsiTheme="minorHAnsi"/>
          <w:sz w:val="24"/>
          <w:szCs w:val="24"/>
        </w:rPr>
        <w:t xml:space="preserve">most </w:t>
      </w:r>
      <w:r w:rsidR="008338CC">
        <w:rPr>
          <w:rFonts w:asciiTheme="minorHAnsi" w:eastAsia="Cambria" w:hAnsiTheme="minorHAnsi"/>
          <w:sz w:val="24"/>
          <w:szCs w:val="24"/>
        </w:rPr>
        <w:t xml:space="preserve">concentrated. </w:t>
      </w:r>
      <w:r w:rsidR="00927A0B">
        <w:rPr>
          <w:rFonts w:asciiTheme="minorHAnsi" w:eastAsia="Cambria" w:hAnsiTheme="minorHAnsi"/>
          <w:sz w:val="24"/>
          <w:szCs w:val="24"/>
        </w:rPr>
        <w:t>Additionally, f</w:t>
      </w:r>
      <w:r w:rsidR="00343827">
        <w:rPr>
          <w:rFonts w:asciiTheme="minorHAnsi" w:eastAsia="Cambria" w:hAnsiTheme="minorHAnsi"/>
          <w:sz w:val="24"/>
          <w:szCs w:val="24"/>
        </w:rPr>
        <w:t>u</w:t>
      </w:r>
      <w:r w:rsidR="00DF1F49">
        <w:rPr>
          <w:rFonts w:asciiTheme="minorHAnsi" w:eastAsia="Cambria" w:hAnsiTheme="minorHAnsi"/>
          <w:sz w:val="24"/>
          <w:szCs w:val="24"/>
        </w:rPr>
        <w:t xml:space="preserve">nding for heavy-duty pilot projects is critical to </w:t>
      </w:r>
      <w:r w:rsidR="005A4011">
        <w:rPr>
          <w:rFonts w:asciiTheme="minorHAnsi" w:eastAsia="Cambria" w:hAnsiTheme="minorHAnsi"/>
          <w:sz w:val="24"/>
          <w:szCs w:val="24"/>
        </w:rPr>
        <w:t xml:space="preserve">advancing zero-emission transportation technologies in </w:t>
      </w:r>
      <w:r w:rsidR="00DF1F49">
        <w:rPr>
          <w:rFonts w:asciiTheme="minorHAnsi" w:eastAsia="Cambria" w:hAnsiTheme="minorHAnsi"/>
          <w:sz w:val="24"/>
          <w:szCs w:val="24"/>
        </w:rPr>
        <w:t>this sector</w:t>
      </w:r>
      <w:r w:rsidR="001720EC">
        <w:rPr>
          <w:rFonts w:asciiTheme="minorHAnsi" w:eastAsia="Cambria" w:hAnsiTheme="minorHAnsi"/>
          <w:sz w:val="24"/>
          <w:szCs w:val="24"/>
        </w:rPr>
        <w:t xml:space="preserve"> </w:t>
      </w:r>
      <w:r w:rsidR="000A2F52">
        <w:rPr>
          <w:rFonts w:asciiTheme="minorHAnsi" w:eastAsia="Cambria" w:hAnsiTheme="minorHAnsi"/>
          <w:sz w:val="24"/>
          <w:szCs w:val="24"/>
        </w:rPr>
        <w:t xml:space="preserve">that can transform the </w:t>
      </w:r>
      <w:r w:rsidR="00DF1F49">
        <w:rPr>
          <w:rFonts w:asciiTheme="minorHAnsi" w:eastAsia="Cambria" w:hAnsiTheme="minorHAnsi"/>
          <w:sz w:val="24"/>
          <w:szCs w:val="24"/>
        </w:rPr>
        <w:t>goods movement industr</w:t>
      </w:r>
      <w:r w:rsidR="00927A0B">
        <w:rPr>
          <w:rFonts w:asciiTheme="minorHAnsi" w:eastAsia="Cambria" w:hAnsiTheme="minorHAnsi"/>
          <w:sz w:val="24"/>
          <w:szCs w:val="24"/>
        </w:rPr>
        <w:t xml:space="preserve">y </w:t>
      </w:r>
      <w:r w:rsidR="000A2F52">
        <w:rPr>
          <w:rFonts w:asciiTheme="minorHAnsi" w:eastAsia="Cambria" w:hAnsiTheme="minorHAnsi"/>
          <w:sz w:val="24"/>
          <w:szCs w:val="24"/>
        </w:rPr>
        <w:t xml:space="preserve">as called for in </w:t>
      </w:r>
      <w:r w:rsidR="00927A0B">
        <w:rPr>
          <w:rFonts w:asciiTheme="minorHAnsi" w:eastAsia="Cambria" w:hAnsiTheme="minorHAnsi"/>
          <w:sz w:val="24"/>
          <w:szCs w:val="24"/>
        </w:rPr>
        <w:t>Governor Brown’s Executive Order B-32-15 and the draft C</w:t>
      </w:r>
      <w:r w:rsidR="00DF1F49">
        <w:rPr>
          <w:rFonts w:asciiTheme="minorHAnsi" w:eastAsia="Cambria" w:hAnsiTheme="minorHAnsi"/>
          <w:sz w:val="24"/>
          <w:szCs w:val="24"/>
        </w:rPr>
        <w:t>alifornia Sustainable Freight Action Plan.</w:t>
      </w:r>
      <w:r w:rsidR="00A45030">
        <w:rPr>
          <w:rFonts w:asciiTheme="minorHAnsi" w:eastAsia="Cambria" w:hAnsiTheme="minorHAnsi"/>
          <w:sz w:val="24"/>
          <w:szCs w:val="24"/>
        </w:rPr>
        <w:t xml:space="preserve"> </w:t>
      </w:r>
      <w:r w:rsidR="000A2F52">
        <w:rPr>
          <w:rFonts w:asciiTheme="minorHAnsi" w:eastAsia="Cambria" w:hAnsiTheme="minorHAnsi"/>
          <w:sz w:val="24"/>
          <w:szCs w:val="24"/>
        </w:rPr>
        <w:t>Funding for heavy-duty projects</w:t>
      </w:r>
      <w:r w:rsidR="00443BFD">
        <w:rPr>
          <w:rFonts w:asciiTheme="minorHAnsi" w:eastAsia="Cambria" w:hAnsiTheme="minorHAnsi"/>
          <w:sz w:val="24"/>
          <w:szCs w:val="24"/>
        </w:rPr>
        <w:t>, furthermore, can help bolster</w:t>
      </w:r>
      <w:r w:rsidR="00567757">
        <w:rPr>
          <w:rFonts w:asciiTheme="minorHAnsi" w:eastAsia="Cambria" w:hAnsiTheme="minorHAnsi"/>
          <w:sz w:val="24"/>
          <w:szCs w:val="24"/>
        </w:rPr>
        <w:t xml:space="preserve"> confidence among manufacturers, consumers and others</w:t>
      </w:r>
      <w:r w:rsidR="00737650">
        <w:rPr>
          <w:rFonts w:asciiTheme="minorHAnsi" w:eastAsia="Cambria" w:hAnsiTheme="minorHAnsi"/>
          <w:sz w:val="24"/>
          <w:szCs w:val="24"/>
        </w:rPr>
        <w:t>,</w:t>
      </w:r>
      <w:r w:rsidR="00567757">
        <w:rPr>
          <w:rFonts w:asciiTheme="minorHAnsi" w:eastAsia="Cambria" w:hAnsiTheme="minorHAnsi"/>
          <w:sz w:val="24"/>
          <w:szCs w:val="24"/>
        </w:rPr>
        <w:t xml:space="preserve"> that public funds are available to support private investment in this emerging market that is not as developed as the light-duty electric vehicle (EV) market.</w:t>
      </w:r>
      <w:r w:rsidR="00960A92" w:rsidRPr="00567757">
        <w:rPr>
          <w:rFonts w:asciiTheme="minorHAnsi" w:eastAsia="Cambria" w:hAnsiTheme="minorHAnsi"/>
          <w:sz w:val="24"/>
          <w:szCs w:val="24"/>
        </w:rPr>
        <w:t xml:space="preserve"> </w:t>
      </w:r>
      <w:r w:rsidR="00AE2B47" w:rsidRPr="00567757">
        <w:rPr>
          <w:rFonts w:asciiTheme="minorHAnsi" w:eastAsia="Cambria" w:hAnsiTheme="minorHAnsi"/>
          <w:sz w:val="24"/>
          <w:szCs w:val="24"/>
        </w:rPr>
        <w:t>Therefore, w</w:t>
      </w:r>
      <w:r w:rsidR="00905F48" w:rsidRPr="00567757">
        <w:rPr>
          <w:rFonts w:asciiTheme="minorHAnsi" w:eastAsia="Cambria" w:hAnsiTheme="minorHAnsi"/>
          <w:sz w:val="24"/>
          <w:szCs w:val="24"/>
        </w:rPr>
        <w:t xml:space="preserve">e believe it is imperative to distribute appropriations </w:t>
      </w:r>
      <w:r w:rsidR="009F3D69" w:rsidRPr="00567757">
        <w:rPr>
          <w:rFonts w:asciiTheme="minorHAnsi" w:eastAsia="Cambria" w:hAnsiTheme="minorHAnsi"/>
          <w:sz w:val="24"/>
          <w:szCs w:val="24"/>
        </w:rPr>
        <w:t xml:space="preserve">in FY 2016-17 </w:t>
      </w:r>
      <w:r w:rsidR="00905F48" w:rsidRPr="00567757">
        <w:rPr>
          <w:rFonts w:asciiTheme="minorHAnsi" w:eastAsia="Cambria" w:hAnsiTheme="minorHAnsi"/>
          <w:sz w:val="24"/>
          <w:szCs w:val="24"/>
        </w:rPr>
        <w:t xml:space="preserve">to each </w:t>
      </w:r>
      <w:r w:rsidR="009F3D69" w:rsidRPr="00567757">
        <w:rPr>
          <w:rFonts w:asciiTheme="minorHAnsi" w:eastAsia="Cambria" w:hAnsiTheme="minorHAnsi"/>
          <w:sz w:val="24"/>
          <w:szCs w:val="24"/>
        </w:rPr>
        <w:t xml:space="preserve">Low Carbon Transportation project in a manner that </w:t>
      </w:r>
      <w:r w:rsidR="00360B3A" w:rsidRPr="00567757">
        <w:rPr>
          <w:rFonts w:asciiTheme="minorHAnsi" w:eastAsia="Cambria" w:hAnsiTheme="minorHAnsi"/>
          <w:sz w:val="24"/>
          <w:szCs w:val="24"/>
        </w:rPr>
        <w:t xml:space="preserve">avoids </w:t>
      </w:r>
      <w:r w:rsidR="009F3D69" w:rsidRPr="00567757">
        <w:rPr>
          <w:rFonts w:asciiTheme="minorHAnsi" w:eastAsia="Cambria" w:hAnsiTheme="minorHAnsi"/>
          <w:sz w:val="24"/>
          <w:szCs w:val="24"/>
        </w:rPr>
        <w:t>prioritiz</w:t>
      </w:r>
      <w:r w:rsidR="00360B3A" w:rsidRPr="00567757">
        <w:rPr>
          <w:rFonts w:asciiTheme="minorHAnsi" w:eastAsia="Cambria" w:hAnsiTheme="minorHAnsi"/>
          <w:sz w:val="24"/>
          <w:szCs w:val="24"/>
        </w:rPr>
        <w:t>ing</w:t>
      </w:r>
      <w:r w:rsidR="009F3D69" w:rsidRPr="00567757">
        <w:rPr>
          <w:rFonts w:asciiTheme="minorHAnsi" w:eastAsia="Cambria" w:hAnsiTheme="minorHAnsi"/>
          <w:sz w:val="24"/>
          <w:szCs w:val="24"/>
        </w:rPr>
        <w:t xml:space="preserve"> one project </w:t>
      </w:r>
      <w:r w:rsidR="006F620D" w:rsidRPr="00567757">
        <w:rPr>
          <w:rFonts w:asciiTheme="minorHAnsi" w:eastAsia="Cambria" w:hAnsiTheme="minorHAnsi"/>
          <w:sz w:val="24"/>
          <w:szCs w:val="24"/>
        </w:rPr>
        <w:t xml:space="preserve">at the expense of </w:t>
      </w:r>
      <w:r w:rsidR="009F3D69" w:rsidRPr="00567757">
        <w:rPr>
          <w:rFonts w:asciiTheme="minorHAnsi" w:eastAsia="Cambria" w:hAnsiTheme="minorHAnsi"/>
          <w:sz w:val="24"/>
          <w:szCs w:val="24"/>
        </w:rPr>
        <w:t>another.</w:t>
      </w:r>
      <w:r w:rsidR="00320956" w:rsidRPr="00567757">
        <w:rPr>
          <w:rFonts w:asciiTheme="minorHAnsi" w:eastAsia="Cambria" w:hAnsiTheme="minorHAnsi"/>
          <w:sz w:val="24"/>
          <w:szCs w:val="24"/>
        </w:rPr>
        <w:t xml:space="preserve"> We look forward to discussing this issue in more detail with ARB staff </w:t>
      </w:r>
      <w:r w:rsidR="002823AA" w:rsidRPr="00567757">
        <w:rPr>
          <w:rFonts w:asciiTheme="minorHAnsi" w:eastAsia="Cambria" w:hAnsiTheme="minorHAnsi"/>
          <w:sz w:val="24"/>
          <w:szCs w:val="24"/>
        </w:rPr>
        <w:t xml:space="preserve">so that these investments provide </w:t>
      </w:r>
      <w:r w:rsidR="00CA43D8" w:rsidRPr="00567757">
        <w:rPr>
          <w:rFonts w:asciiTheme="minorHAnsi" w:eastAsia="Cambria" w:hAnsiTheme="minorHAnsi"/>
          <w:sz w:val="24"/>
          <w:szCs w:val="24"/>
        </w:rPr>
        <w:t xml:space="preserve">direct, meaningful, and assured </w:t>
      </w:r>
      <w:r w:rsidR="006F620D" w:rsidRPr="00567757">
        <w:rPr>
          <w:rFonts w:asciiTheme="minorHAnsi" w:eastAsia="Cambria" w:hAnsiTheme="minorHAnsi"/>
          <w:sz w:val="24"/>
          <w:szCs w:val="24"/>
        </w:rPr>
        <w:t xml:space="preserve">benefits to disadvantaged communities consistent with </w:t>
      </w:r>
      <w:r w:rsidR="002823AA" w:rsidRPr="00567757">
        <w:rPr>
          <w:rFonts w:asciiTheme="minorHAnsi" w:eastAsia="Cambria" w:hAnsiTheme="minorHAnsi"/>
          <w:sz w:val="24"/>
          <w:szCs w:val="24"/>
        </w:rPr>
        <w:t>state laws (</w:t>
      </w:r>
      <w:r w:rsidR="006F620D" w:rsidRPr="00567757">
        <w:rPr>
          <w:rFonts w:asciiTheme="minorHAnsi" w:eastAsia="Cambria" w:hAnsiTheme="minorHAnsi"/>
          <w:sz w:val="24"/>
          <w:szCs w:val="24"/>
        </w:rPr>
        <w:t>SB 1275</w:t>
      </w:r>
      <w:r w:rsidR="00927A0B" w:rsidRPr="00567757">
        <w:rPr>
          <w:rFonts w:asciiTheme="minorHAnsi" w:eastAsia="Cambria" w:hAnsiTheme="minorHAnsi"/>
          <w:sz w:val="24"/>
          <w:szCs w:val="24"/>
        </w:rPr>
        <w:t xml:space="preserve">, </w:t>
      </w:r>
      <w:r w:rsidR="006F620D" w:rsidRPr="00567757">
        <w:rPr>
          <w:rFonts w:asciiTheme="minorHAnsi" w:eastAsia="Cambria" w:hAnsiTheme="minorHAnsi"/>
          <w:sz w:val="24"/>
          <w:szCs w:val="24"/>
        </w:rPr>
        <w:t>De Le</w:t>
      </w:r>
      <w:r w:rsidR="00E5285B" w:rsidRPr="00567757">
        <w:rPr>
          <w:rFonts w:asciiTheme="minorHAnsi" w:eastAsia="Cambria" w:hAnsiTheme="minorHAnsi"/>
          <w:sz w:val="24"/>
          <w:szCs w:val="24"/>
        </w:rPr>
        <w:t>ó</w:t>
      </w:r>
      <w:r w:rsidR="006F620D" w:rsidRPr="00567757">
        <w:rPr>
          <w:rFonts w:asciiTheme="minorHAnsi" w:eastAsia="Cambria" w:hAnsiTheme="minorHAnsi"/>
          <w:sz w:val="24"/>
          <w:szCs w:val="24"/>
        </w:rPr>
        <w:t>n</w:t>
      </w:r>
      <w:r w:rsidR="00927A0B" w:rsidRPr="00567757">
        <w:rPr>
          <w:rFonts w:asciiTheme="minorHAnsi" w:eastAsia="Cambria" w:hAnsiTheme="minorHAnsi"/>
          <w:sz w:val="24"/>
          <w:szCs w:val="24"/>
        </w:rPr>
        <w:t xml:space="preserve">; </w:t>
      </w:r>
      <w:r w:rsidR="00CA43D8" w:rsidRPr="00567757">
        <w:rPr>
          <w:rFonts w:asciiTheme="minorHAnsi" w:eastAsia="Cambria" w:hAnsiTheme="minorHAnsi"/>
          <w:sz w:val="24"/>
          <w:szCs w:val="24"/>
        </w:rPr>
        <w:t>SB 1204</w:t>
      </w:r>
      <w:r w:rsidR="00927A0B" w:rsidRPr="00567757">
        <w:rPr>
          <w:rFonts w:asciiTheme="minorHAnsi" w:eastAsia="Cambria" w:hAnsiTheme="minorHAnsi"/>
          <w:sz w:val="24"/>
          <w:szCs w:val="24"/>
        </w:rPr>
        <w:t xml:space="preserve">, </w:t>
      </w:r>
      <w:r w:rsidR="00CA43D8" w:rsidRPr="00567757">
        <w:rPr>
          <w:rFonts w:asciiTheme="minorHAnsi" w:eastAsia="Cambria" w:hAnsiTheme="minorHAnsi"/>
          <w:sz w:val="24"/>
          <w:szCs w:val="24"/>
        </w:rPr>
        <w:t>Lara</w:t>
      </w:r>
      <w:r w:rsidR="00D36611" w:rsidRPr="00567757">
        <w:rPr>
          <w:rFonts w:asciiTheme="minorHAnsi" w:eastAsia="Cambria" w:hAnsiTheme="minorHAnsi"/>
          <w:sz w:val="24"/>
          <w:szCs w:val="24"/>
        </w:rPr>
        <w:t>/</w:t>
      </w:r>
      <w:r w:rsidR="00CA43D8" w:rsidRPr="00567757">
        <w:rPr>
          <w:rFonts w:asciiTheme="minorHAnsi" w:eastAsia="Cambria" w:hAnsiTheme="minorHAnsi"/>
          <w:sz w:val="24"/>
          <w:szCs w:val="24"/>
        </w:rPr>
        <w:t>Pavley</w:t>
      </w:r>
      <w:r w:rsidR="00927A0B" w:rsidRPr="00567757">
        <w:rPr>
          <w:rFonts w:asciiTheme="minorHAnsi" w:eastAsia="Cambria" w:hAnsiTheme="minorHAnsi"/>
          <w:sz w:val="24"/>
          <w:szCs w:val="24"/>
        </w:rPr>
        <w:t xml:space="preserve">; and </w:t>
      </w:r>
      <w:r w:rsidR="002823AA" w:rsidRPr="00567757">
        <w:rPr>
          <w:rFonts w:asciiTheme="minorHAnsi" w:eastAsia="Cambria" w:hAnsiTheme="minorHAnsi"/>
          <w:sz w:val="24"/>
          <w:szCs w:val="24"/>
        </w:rPr>
        <w:t>SB 535</w:t>
      </w:r>
      <w:r w:rsidR="00927A0B" w:rsidRPr="00567757">
        <w:rPr>
          <w:rFonts w:asciiTheme="minorHAnsi" w:eastAsia="Cambria" w:hAnsiTheme="minorHAnsi"/>
          <w:sz w:val="24"/>
          <w:szCs w:val="24"/>
        </w:rPr>
        <w:t xml:space="preserve">, </w:t>
      </w:r>
      <w:r w:rsidR="00E5285B" w:rsidRPr="00567757">
        <w:rPr>
          <w:rFonts w:asciiTheme="minorHAnsi" w:eastAsia="Cambria" w:hAnsiTheme="minorHAnsi"/>
          <w:sz w:val="24"/>
          <w:szCs w:val="24"/>
        </w:rPr>
        <w:t>De León</w:t>
      </w:r>
      <w:r w:rsidR="002823AA" w:rsidRPr="00567757">
        <w:rPr>
          <w:rFonts w:asciiTheme="minorHAnsi" w:eastAsia="Cambria" w:hAnsiTheme="minorHAnsi"/>
          <w:sz w:val="24"/>
          <w:szCs w:val="24"/>
        </w:rPr>
        <w:t xml:space="preserve">), while relieving </w:t>
      </w:r>
      <w:r w:rsidR="00320956" w:rsidRPr="00567757">
        <w:rPr>
          <w:rFonts w:asciiTheme="minorHAnsi" w:eastAsia="Cambria" w:hAnsiTheme="minorHAnsi"/>
          <w:sz w:val="24"/>
          <w:szCs w:val="24"/>
        </w:rPr>
        <w:t>pent-up demand for</w:t>
      </w:r>
      <w:r w:rsidR="00497490" w:rsidRPr="00567757">
        <w:rPr>
          <w:rFonts w:asciiTheme="minorHAnsi" w:eastAsia="Cambria" w:hAnsiTheme="minorHAnsi"/>
          <w:sz w:val="24"/>
          <w:szCs w:val="24"/>
        </w:rPr>
        <w:t xml:space="preserve"> pilot project</w:t>
      </w:r>
      <w:r w:rsidR="00360B3A" w:rsidRPr="00567757">
        <w:rPr>
          <w:rFonts w:asciiTheme="minorHAnsi" w:eastAsia="Cambria" w:hAnsiTheme="minorHAnsi"/>
          <w:sz w:val="24"/>
          <w:szCs w:val="24"/>
        </w:rPr>
        <w:t xml:space="preserve"> funding.</w:t>
      </w:r>
    </w:p>
    <w:p w:rsidR="002B14A4" w:rsidRDefault="002B14A4" w:rsidP="002B14A4">
      <w:pPr>
        <w:rPr>
          <w:rFonts w:asciiTheme="minorHAnsi" w:eastAsia="Cambria" w:hAnsiTheme="minorHAnsi"/>
          <w:sz w:val="24"/>
          <w:szCs w:val="24"/>
        </w:rPr>
      </w:pPr>
    </w:p>
    <w:p w:rsidR="002B14A4" w:rsidRDefault="002B14A4" w:rsidP="002B14A4">
      <w:pPr>
        <w:rPr>
          <w:rFonts w:asciiTheme="minorHAnsi" w:eastAsia="Cambria" w:hAnsiTheme="minorHAnsi"/>
          <w:sz w:val="24"/>
          <w:szCs w:val="24"/>
        </w:rPr>
      </w:pPr>
    </w:p>
    <w:p w:rsidR="00001037" w:rsidRPr="002B14A4" w:rsidRDefault="00001037" w:rsidP="002B14A4">
      <w:pPr>
        <w:rPr>
          <w:rFonts w:asciiTheme="minorHAnsi" w:eastAsia="Cambria" w:hAnsiTheme="minorHAnsi"/>
          <w:sz w:val="24"/>
          <w:szCs w:val="24"/>
        </w:rPr>
      </w:pPr>
      <w:r w:rsidRPr="00AB50D2">
        <w:rPr>
          <w:rFonts w:asciiTheme="minorHAnsi" w:eastAsia="Cambria" w:hAnsiTheme="minorHAnsi"/>
          <w:b/>
          <w:sz w:val="24"/>
          <w:szCs w:val="24"/>
          <w:u w:val="single"/>
        </w:rPr>
        <w:lastRenderedPageBreak/>
        <w:t>Comments</w:t>
      </w:r>
    </w:p>
    <w:p w:rsidR="00822D7C" w:rsidRPr="00AB50D2" w:rsidRDefault="00822D7C" w:rsidP="00DF3B3F">
      <w:pPr>
        <w:keepNext/>
        <w:contextualSpacing/>
        <w:rPr>
          <w:rFonts w:asciiTheme="minorHAnsi" w:eastAsia="Cambria" w:hAnsiTheme="minorHAnsi"/>
          <w:b/>
          <w:sz w:val="24"/>
          <w:szCs w:val="24"/>
          <w:u w:val="single"/>
        </w:rPr>
      </w:pPr>
    </w:p>
    <w:p w:rsidR="00001037" w:rsidRPr="00001037" w:rsidRDefault="00001037" w:rsidP="00DF3B3F">
      <w:pPr>
        <w:pStyle w:val="ListParagraph"/>
        <w:numPr>
          <w:ilvl w:val="0"/>
          <w:numId w:val="9"/>
        </w:numPr>
        <w:contextualSpacing/>
        <w:outlineLvl w:val="0"/>
        <w:rPr>
          <w:rFonts w:asciiTheme="minorHAnsi" w:eastAsia="Cambria" w:hAnsiTheme="minorHAnsi"/>
          <w:b/>
          <w:i/>
          <w:sz w:val="24"/>
          <w:szCs w:val="24"/>
        </w:rPr>
      </w:pPr>
      <w:r w:rsidRPr="00001037">
        <w:rPr>
          <w:rFonts w:asciiTheme="minorHAnsi" w:eastAsia="Cambria" w:hAnsiTheme="minorHAnsi"/>
          <w:b/>
          <w:i/>
          <w:sz w:val="24"/>
          <w:szCs w:val="24"/>
        </w:rPr>
        <w:t>The Clean Vehicle Rebate Project (CVRP) – Limiting Eligibility Based on Income</w:t>
      </w:r>
    </w:p>
    <w:p w:rsidR="00001037" w:rsidRPr="00001037" w:rsidRDefault="00766829" w:rsidP="00DF3B3F">
      <w:pPr>
        <w:rPr>
          <w:rFonts w:asciiTheme="minorHAnsi" w:eastAsia="Cambria" w:hAnsiTheme="minorHAnsi"/>
          <w:sz w:val="24"/>
          <w:szCs w:val="24"/>
        </w:rPr>
      </w:pPr>
      <w:r>
        <w:rPr>
          <w:rFonts w:asciiTheme="minorHAnsi" w:eastAsia="Cambria" w:hAnsiTheme="minorHAnsi"/>
          <w:sz w:val="24"/>
          <w:szCs w:val="24"/>
        </w:rPr>
        <w:t xml:space="preserve">We </w:t>
      </w:r>
      <w:r w:rsidR="004E3AB7">
        <w:rPr>
          <w:rFonts w:asciiTheme="minorHAnsi" w:eastAsia="Cambria" w:hAnsiTheme="minorHAnsi"/>
          <w:sz w:val="24"/>
          <w:szCs w:val="24"/>
        </w:rPr>
        <w:t xml:space="preserve">support the enactment of an income cap for the Clean Vehicle Rebate Project (CVRP) </w:t>
      </w:r>
      <w:r w:rsidR="00001037" w:rsidRPr="00001037">
        <w:rPr>
          <w:rFonts w:asciiTheme="minorHAnsi" w:eastAsia="Cambria" w:hAnsiTheme="minorHAnsi"/>
          <w:sz w:val="24"/>
          <w:szCs w:val="24"/>
        </w:rPr>
        <w:t xml:space="preserve">as a step in the right direction and appreciate the work staff did to </w:t>
      </w:r>
      <w:r w:rsidR="00613F26">
        <w:rPr>
          <w:rFonts w:asciiTheme="minorHAnsi" w:eastAsia="Cambria" w:hAnsiTheme="minorHAnsi"/>
          <w:sz w:val="24"/>
          <w:szCs w:val="24"/>
        </w:rPr>
        <w:t xml:space="preserve">implement </w:t>
      </w:r>
      <w:r w:rsidR="00001037" w:rsidRPr="00001037">
        <w:rPr>
          <w:rFonts w:asciiTheme="minorHAnsi" w:eastAsia="Cambria" w:hAnsiTheme="minorHAnsi"/>
          <w:sz w:val="24"/>
          <w:szCs w:val="24"/>
        </w:rPr>
        <w:t xml:space="preserve">this </w:t>
      </w:r>
      <w:r w:rsidR="00613F26">
        <w:rPr>
          <w:rFonts w:asciiTheme="minorHAnsi" w:eastAsia="Cambria" w:hAnsiTheme="minorHAnsi"/>
          <w:sz w:val="24"/>
          <w:szCs w:val="24"/>
        </w:rPr>
        <w:t xml:space="preserve">requirement of SB 1275. </w:t>
      </w:r>
      <w:r w:rsidR="00BB0AC6">
        <w:rPr>
          <w:rFonts w:asciiTheme="minorHAnsi" w:eastAsia="Cambria" w:hAnsiTheme="minorHAnsi"/>
          <w:sz w:val="24"/>
          <w:szCs w:val="24"/>
        </w:rPr>
        <w:t xml:space="preserve">However, we </w:t>
      </w:r>
      <w:r w:rsidR="00001037" w:rsidRPr="00001037">
        <w:rPr>
          <w:rFonts w:asciiTheme="minorHAnsi" w:eastAsia="Cambria" w:hAnsiTheme="minorHAnsi"/>
          <w:sz w:val="24"/>
          <w:szCs w:val="24"/>
        </w:rPr>
        <w:t>believe</w:t>
      </w:r>
      <w:r w:rsidR="00BB0AC6">
        <w:rPr>
          <w:rFonts w:asciiTheme="minorHAnsi" w:eastAsia="Cambria" w:hAnsiTheme="minorHAnsi"/>
          <w:sz w:val="24"/>
          <w:szCs w:val="24"/>
        </w:rPr>
        <w:t xml:space="preserve"> the </w:t>
      </w:r>
      <w:r w:rsidR="00001037" w:rsidRPr="00001037">
        <w:rPr>
          <w:rFonts w:asciiTheme="minorHAnsi" w:eastAsia="Cambria" w:hAnsiTheme="minorHAnsi"/>
          <w:sz w:val="24"/>
          <w:szCs w:val="24"/>
        </w:rPr>
        <w:t>current income cap levels are still too high</w:t>
      </w:r>
      <w:r>
        <w:rPr>
          <w:rFonts w:asciiTheme="minorHAnsi" w:eastAsia="Cambria" w:hAnsiTheme="minorHAnsi"/>
          <w:sz w:val="24"/>
          <w:szCs w:val="24"/>
        </w:rPr>
        <w:t xml:space="preserve"> and that </w:t>
      </w:r>
      <w:r w:rsidR="00FE0135">
        <w:rPr>
          <w:rFonts w:asciiTheme="minorHAnsi" w:eastAsia="Cambria" w:hAnsiTheme="minorHAnsi"/>
          <w:sz w:val="24"/>
          <w:szCs w:val="24"/>
        </w:rPr>
        <w:t>they</w:t>
      </w:r>
      <w:r w:rsidR="001B07A4">
        <w:rPr>
          <w:rFonts w:asciiTheme="minorHAnsi" w:eastAsia="Cambria" w:hAnsiTheme="minorHAnsi"/>
          <w:sz w:val="24"/>
          <w:szCs w:val="24"/>
        </w:rPr>
        <w:t xml:space="preserve"> should be lowered based on analysis of CVRP consumer data and the level of funding that is</w:t>
      </w:r>
      <w:r w:rsidR="006E7B22">
        <w:rPr>
          <w:rFonts w:asciiTheme="minorHAnsi" w:eastAsia="Cambria" w:hAnsiTheme="minorHAnsi"/>
          <w:sz w:val="24"/>
          <w:szCs w:val="24"/>
        </w:rPr>
        <w:t xml:space="preserve"> eventually </w:t>
      </w:r>
      <w:r w:rsidR="001B07A4">
        <w:rPr>
          <w:rFonts w:asciiTheme="minorHAnsi" w:eastAsia="Cambria" w:hAnsiTheme="minorHAnsi"/>
          <w:sz w:val="24"/>
          <w:szCs w:val="24"/>
        </w:rPr>
        <w:t>appropriated</w:t>
      </w:r>
      <w:r w:rsidR="006E7B22">
        <w:rPr>
          <w:rFonts w:asciiTheme="minorHAnsi" w:eastAsia="Cambria" w:hAnsiTheme="minorHAnsi"/>
          <w:sz w:val="24"/>
          <w:szCs w:val="24"/>
        </w:rPr>
        <w:t xml:space="preserve">. </w:t>
      </w:r>
      <w:r w:rsidR="00001037" w:rsidRPr="00001037">
        <w:rPr>
          <w:rFonts w:asciiTheme="minorHAnsi" w:eastAsia="Cambria" w:hAnsiTheme="minorHAnsi"/>
          <w:sz w:val="24"/>
          <w:szCs w:val="24"/>
        </w:rPr>
        <w:t xml:space="preserve">Utilizing </w:t>
      </w:r>
      <w:r w:rsidR="00FE0135">
        <w:rPr>
          <w:rFonts w:asciiTheme="minorHAnsi" w:eastAsia="Cambria" w:hAnsiTheme="minorHAnsi"/>
          <w:sz w:val="24"/>
          <w:szCs w:val="24"/>
        </w:rPr>
        <w:t xml:space="preserve">public </w:t>
      </w:r>
      <w:r w:rsidR="00001037" w:rsidRPr="00001037">
        <w:rPr>
          <w:rFonts w:asciiTheme="minorHAnsi" w:eastAsia="Cambria" w:hAnsiTheme="minorHAnsi"/>
          <w:sz w:val="24"/>
          <w:szCs w:val="24"/>
        </w:rPr>
        <w:t>fund</w:t>
      </w:r>
      <w:r w:rsidR="00146F69">
        <w:rPr>
          <w:rFonts w:asciiTheme="minorHAnsi" w:eastAsia="Cambria" w:hAnsiTheme="minorHAnsi"/>
          <w:sz w:val="24"/>
          <w:szCs w:val="24"/>
        </w:rPr>
        <w:t>s</w:t>
      </w:r>
      <w:r w:rsidR="00001037" w:rsidRPr="00001037">
        <w:rPr>
          <w:rFonts w:asciiTheme="minorHAnsi" w:eastAsia="Cambria" w:hAnsiTheme="minorHAnsi"/>
          <w:sz w:val="24"/>
          <w:szCs w:val="24"/>
        </w:rPr>
        <w:t xml:space="preserve"> for individuals and households unlikely to have their purchasing decision influenced by CVRP is a wasteful use of limited resources, especially when th</w:t>
      </w:r>
      <w:r w:rsidR="0076176B">
        <w:rPr>
          <w:rFonts w:asciiTheme="minorHAnsi" w:eastAsia="Cambria" w:hAnsiTheme="minorHAnsi"/>
          <w:sz w:val="24"/>
          <w:szCs w:val="24"/>
        </w:rPr>
        <w:t>e</w:t>
      </w:r>
      <w:r w:rsidR="00001037" w:rsidRPr="00001037">
        <w:rPr>
          <w:rFonts w:asciiTheme="minorHAnsi" w:eastAsia="Cambria" w:hAnsiTheme="minorHAnsi"/>
          <w:sz w:val="24"/>
          <w:szCs w:val="24"/>
        </w:rPr>
        <w:t xml:space="preserve"> same funds could be used to spur higher sales of advanced technology vehicles elsewhere.</w:t>
      </w:r>
    </w:p>
    <w:p w:rsidR="001B07A4" w:rsidRDefault="001B07A4" w:rsidP="00DF3B3F">
      <w:pPr>
        <w:rPr>
          <w:rFonts w:asciiTheme="minorHAnsi" w:eastAsia="Cambria" w:hAnsiTheme="minorHAnsi"/>
          <w:sz w:val="24"/>
          <w:szCs w:val="24"/>
        </w:rPr>
      </w:pPr>
    </w:p>
    <w:p w:rsidR="00001037" w:rsidRPr="00001037" w:rsidRDefault="00001037" w:rsidP="00DF3B3F">
      <w:pPr>
        <w:pStyle w:val="ListParagraph"/>
        <w:numPr>
          <w:ilvl w:val="0"/>
          <w:numId w:val="9"/>
        </w:numPr>
        <w:tabs>
          <w:tab w:val="center" w:pos="4680"/>
        </w:tabs>
        <w:contextualSpacing/>
        <w:rPr>
          <w:rFonts w:asciiTheme="minorHAnsi" w:eastAsia="Cambria" w:hAnsiTheme="minorHAnsi"/>
          <w:b/>
          <w:i/>
          <w:sz w:val="24"/>
          <w:szCs w:val="24"/>
        </w:rPr>
      </w:pPr>
      <w:r w:rsidRPr="00001037">
        <w:rPr>
          <w:rFonts w:asciiTheme="minorHAnsi" w:eastAsia="Cambria" w:hAnsiTheme="minorHAnsi"/>
          <w:b/>
          <w:i/>
          <w:sz w:val="24"/>
          <w:szCs w:val="24"/>
        </w:rPr>
        <w:t>The Clean Vehicle Rebate Project (CVRP) – Point-of-Sale and Pre</w:t>
      </w:r>
      <w:r w:rsidR="00680C23">
        <w:rPr>
          <w:rFonts w:asciiTheme="minorHAnsi" w:eastAsia="Cambria" w:hAnsiTheme="minorHAnsi"/>
          <w:b/>
          <w:i/>
          <w:sz w:val="24"/>
          <w:szCs w:val="24"/>
        </w:rPr>
        <w:t>-Q</w:t>
      </w:r>
      <w:r w:rsidRPr="00001037">
        <w:rPr>
          <w:rFonts w:asciiTheme="minorHAnsi" w:eastAsia="Cambria" w:hAnsiTheme="minorHAnsi"/>
          <w:b/>
          <w:i/>
          <w:sz w:val="24"/>
          <w:szCs w:val="24"/>
        </w:rPr>
        <w:t xml:space="preserve">ualification </w:t>
      </w:r>
    </w:p>
    <w:p w:rsidR="00001037" w:rsidRPr="00001037" w:rsidRDefault="0071289B" w:rsidP="00DF3B3F">
      <w:pPr>
        <w:tabs>
          <w:tab w:val="center" w:pos="4680"/>
        </w:tabs>
        <w:rPr>
          <w:rFonts w:asciiTheme="minorHAnsi" w:eastAsia="Cambria" w:hAnsiTheme="minorHAnsi"/>
          <w:sz w:val="24"/>
          <w:szCs w:val="24"/>
        </w:rPr>
      </w:pPr>
      <w:r>
        <w:rPr>
          <w:rFonts w:asciiTheme="minorHAnsi" w:eastAsia="Cambria" w:hAnsiTheme="minorHAnsi"/>
          <w:sz w:val="24"/>
          <w:szCs w:val="24"/>
        </w:rPr>
        <w:t xml:space="preserve">We </w:t>
      </w:r>
      <w:r w:rsidR="00001037" w:rsidRPr="00001037">
        <w:rPr>
          <w:rFonts w:asciiTheme="minorHAnsi" w:eastAsia="Cambria" w:hAnsiTheme="minorHAnsi"/>
          <w:sz w:val="24"/>
          <w:szCs w:val="24"/>
        </w:rPr>
        <w:t xml:space="preserve">strongly support </w:t>
      </w:r>
      <w:r w:rsidR="00680C23">
        <w:rPr>
          <w:rFonts w:asciiTheme="minorHAnsi" w:eastAsia="Cambria" w:hAnsiTheme="minorHAnsi"/>
          <w:sz w:val="24"/>
          <w:szCs w:val="24"/>
        </w:rPr>
        <w:t xml:space="preserve">ARB staff’s proposal to incorporate a pre-qualification mechanism into CVRP in the 2016-17 fiscal year, and </w:t>
      </w:r>
      <w:r w:rsidR="008A2411">
        <w:rPr>
          <w:rFonts w:asciiTheme="minorHAnsi" w:eastAsia="Cambria" w:hAnsiTheme="minorHAnsi"/>
          <w:sz w:val="24"/>
          <w:szCs w:val="24"/>
        </w:rPr>
        <w:t xml:space="preserve">develop guidelines for </w:t>
      </w:r>
      <w:r w:rsidR="00680C23">
        <w:rPr>
          <w:rFonts w:asciiTheme="minorHAnsi" w:eastAsia="Cambria" w:hAnsiTheme="minorHAnsi"/>
          <w:sz w:val="24"/>
          <w:szCs w:val="24"/>
        </w:rPr>
        <w:t>transitioning CVRP to a point-</w:t>
      </w:r>
      <w:r w:rsidR="008A2411">
        <w:rPr>
          <w:rFonts w:asciiTheme="minorHAnsi" w:eastAsia="Cambria" w:hAnsiTheme="minorHAnsi"/>
          <w:sz w:val="24"/>
          <w:szCs w:val="24"/>
        </w:rPr>
        <w:t xml:space="preserve">of-sale (POS) rebate after </w:t>
      </w:r>
      <w:r w:rsidR="00447B9E">
        <w:rPr>
          <w:rFonts w:asciiTheme="minorHAnsi" w:eastAsia="Cambria" w:hAnsiTheme="minorHAnsi"/>
          <w:sz w:val="24"/>
          <w:szCs w:val="24"/>
        </w:rPr>
        <w:t xml:space="preserve">the </w:t>
      </w:r>
      <w:r w:rsidR="008A2411">
        <w:rPr>
          <w:rFonts w:asciiTheme="minorHAnsi" w:eastAsia="Cambria" w:hAnsiTheme="minorHAnsi"/>
          <w:sz w:val="24"/>
          <w:szCs w:val="24"/>
        </w:rPr>
        <w:t xml:space="preserve">program administrator has been selected in fall 2016. </w:t>
      </w:r>
      <w:r w:rsidR="00001037" w:rsidRPr="00001037">
        <w:rPr>
          <w:rFonts w:asciiTheme="minorHAnsi" w:eastAsia="Cambria" w:hAnsiTheme="minorHAnsi"/>
          <w:sz w:val="24"/>
          <w:szCs w:val="24"/>
        </w:rPr>
        <w:t xml:space="preserve">A </w:t>
      </w:r>
      <w:r w:rsidR="008A2411">
        <w:rPr>
          <w:rFonts w:asciiTheme="minorHAnsi" w:eastAsia="Cambria" w:hAnsiTheme="minorHAnsi"/>
          <w:sz w:val="24"/>
          <w:szCs w:val="24"/>
        </w:rPr>
        <w:t xml:space="preserve">POS rebate </w:t>
      </w:r>
      <w:r w:rsidR="00A921CF">
        <w:rPr>
          <w:rFonts w:asciiTheme="minorHAnsi" w:eastAsia="Cambria" w:hAnsiTheme="minorHAnsi"/>
          <w:sz w:val="24"/>
          <w:szCs w:val="24"/>
        </w:rPr>
        <w:t xml:space="preserve">is more effective than </w:t>
      </w:r>
      <w:r w:rsidR="00B06EE7">
        <w:rPr>
          <w:rFonts w:asciiTheme="minorHAnsi" w:eastAsia="Cambria" w:hAnsiTheme="minorHAnsi"/>
          <w:sz w:val="24"/>
          <w:szCs w:val="24"/>
        </w:rPr>
        <w:t xml:space="preserve">CVRP’s current post-sale </w:t>
      </w:r>
      <w:r w:rsidR="00A921CF">
        <w:rPr>
          <w:rFonts w:asciiTheme="minorHAnsi" w:eastAsia="Cambria" w:hAnsiTheme="minorHAnsi"/>
          <w:sz w:val="24"/>
          <w:szCs w:val="24"/>
        </w:rPr>
        <w:t xml:space="preserve">rebate at increasing the </w:t>
      </w:r>
      <w:r w:rsidR="00001037" w:rsidRPr="00001037">
        <w:rPr>
          <w:rFonts w:asciiTheme="minorHAnsi" w:eastAsia="Cambria" w:hAnsiTheme="minorHAnsi"/>
          <w:sz w:val="24"/>
          <w:szCs w:val="24"/>
        </w:rPr>
        <w:t xml:space="preserve">accessibility </w:t>
      </w:r>
      <w:r w:rsidR="003A5EBE">
        <w:rPr>
          <w:rFonts w:asciiTheme="minorHAnsi" w:eastAsia="Cambria" w:hAnsiTheme="minorHAnsi"/>
          <w:sz w:val="24"/>
          <w:szCs w:val="24"/>
        </w:rPr>
        <w:t xml:space="preserve">of electric vehicles (EVs) </w:t>
      </w:r>
      <w:r w:rsidR="00A921CF">
        <w:rPr>
          <w:rFonts w:asciiTheme="minorHAnsi" w:eastAsia="Cambria" w:hAnsiTheme="minorHAnsi"/>
          <w:sz w:val="24"/>
          <w:szCs w:val="24"/>
        </w:rPr>
        <w:t>for</w:t>
      </w:r>
      <w:r w:rsidR="003A5EBE">
        <w:rPr>
          <w:rFonts w:asciiTheme="minorHAnsi" w:eastAsia="Cambria" w:hAnsiTheme="minorHAnsi"/>
          <w:sz w:val="24"/>
          <w:szCs w:val="24"/>
        </w:rPr>
        <w:t xml:space="preserve"> lower-income consumers</w:t>
      </w:r>
      <w:r w:rsidR="00213A8C">
        <w:rPr>
          <w:rFonts w:asciiTheme="minorHAnsi" w:eastAsia="Cambria" w:hAnsiTheme="minorHAnsi"/>
          <w:sz w:val="24"/>
          <w:szCs w:val="24"/>
        </w:rPr>
        <w:t xml:space="preserve"> and thus advancing the goals of SB 1275</w:t>
      </w:r>
      <w:r w:rsidR="00A921CF">
        <w:rPr>
          <w:rFonts w:asciiTheme="minorHAnsi" w:eastAsia="Cambria" w:hAnsiTheme="minorHAnsi"/>
          <w:sz w:val="24"/>
          <w:szCs w:val="24"/>
        </w:rPr>
        <w:t xml:space="preserve">, because POS </w:t>
      </w:r>
      <w:r w:rsidR="00213A8C">
        <w:rPr>
          <w:rFonts w:asciiTheme="minorHAnsi" w:eastAsia="Cambria" w:hAnsiTheme="minorHAnsi"/>
          <w:sz w:val="24"/>
          <w:szCs w:val="24"/>
        </w:rPr>
        <w:t xml:space="preserve">addresses EVs’ high up-front cost at the outset rather than requiring consumers to wait for an incentive until after the purchase has been made. </w:t>
      </w:r>
      <w:r w:rsidR="00001037" w:rsidRPr="00001037">
        <w:rPr>
          <w:rFonts w:asciiTheme="minorHAnsi" w:eastAsia="Cambria" w:hAnsiTheme="minorHAnsi"/>
          <w:sz w:val="24"/>
          <w:szCs w:val="24"/>
        </w:rPr>
        <w:t xml:space="preserve">We support </w:t>
      </w:r>
      <w:r w:rsidR="008A2411">
        <w:rPr>
          <w:rFonts w:asciiTheme="minorHAnsi" w:eastAsia="Cambria" w:hAnsiTheme="minorHAnsi"/>
          <w:sz w:val="24"/>
          <w:szCs w:val="24"/>
        </w:rPr>
        <w:t xml:space="preserve">POS </w:t>
      </w:r>
      <w:r w:rsidR="00001037" w:rsidRPr="00001037">
        <w:rPr>
          <w:rFonts w:asciiTheme="minorHAnsi" w:eastAsia="Cambria" w:hAnsiTheme="minorHAnsi"/>
          <w:sz w:val="24"/>
          <w:szCs w:val="24"/>
        </w:rPr>
        <w:t>coupled with pre</w:t>
      </w:r>
      <w:r w:rsidR="008A2411">
        <w:rPr>
          <w:rFonts w:asciiTheme="minorHAnsi" w:eastAsia="Cambria" w:hAnsiTheme="minorHAnsi"/>
          <w:sz w:val="24"/>
          <w:szCs w:val="24"/>
        </w:rPr>
        <w:t>-</w:t>
      </w:r>
      <w:r w:rsidR="00001037" w:rsidRPr="00001037">
        <w:rPr>
          <w:rFonts w:asciiTheme="minorHAnsi" w:eastAsia="Cambria" w:hAnsiTheme="minorHAnsi"/>
          <w:sz w:val="24"/>
          <w:szCs w:val="24"/>
        </w:rPr>
        <w:t xml:space="preserve">qualification as a means to achieve this goal, understanding that staff believes </w:t>
      </w:r>
      <w:r w:rsidR="008A2411">
        <w:rPr>
          <w:rFonts w:asciiTheme="minorHAnsi" w:eastAsia="Cambria" w:hAnsiTheme="minorHAnsi"/>
          <w:sz w:val="24"/>
          <w:szCs w:val="24"/>
        </w:rPr>
        <w:t xml:space="preserve">the type of incentive </w:t>
      </w:r>
      <w:r w:rsidR="00001037" w:rsidRPr="00001037">
        <w:rPr>
          <w:rFonts w:asciiTheme="minorHAnsi" w:eastAsia="Cambria" w:hAnsiTheme="minorHAnsi"/>
          <w:sz w:val="24"/>
          <w:szCs w:val="24"/>
        </w:rPr>
        <w:t xml:space="preserve">should be consistent for all income groups and </w:t>
      </w:r>
      <w:r w:rsidR="008A2411">
        <w:rPr>
          <w:rFonts w:asciiTheme="minorHAnsi" w:eastAsia="Cambria" w:hAnsiTheme="minorHAnsi"/>
          <w:sz w:val="24"/>
          <w:szCs w:val="24"/>
        </w:rPr>
        <w:t xml:space="preserve">their </w:t>
      </w:r>
      <w:r w:rsidR="00001037" w:rsidRPr="00001037">
        <w:rPr>
          <w:rFonts w:asciiTheme="minorHAnsi" w:eastAsia="Cambria" w:hAnsiTheme="minorHAnsi"/>
          <w:sz w:val="24"/>
          <w:szCs w:val="24"/>
        </w:rPr>
        <w:t xml:space="preserve">concerns </w:t>
      </w:r>
      <w:r w:rsidR="008A2411">
        <w:rPr>
          <w:rFonts w:asciiTheme="minorHAnsi" w:eastAsia="Cambria" w:hAnsiTheme="minorHAnsi"/>
          <w:sz w:val="24"/>
          <w:szCs w:val="24"/>
        </w:rPr>
        <w:t xml:space="preserve">regarding </w:t>
      </w:r>
      <w:r w:rsidR="00001037" w:rsidRPr="00001037">
        <w:rPr>
          <w:rFonts w:asciiTheme="minorHAnsi" w:eastAsia="Cambria" w:hAnsiTheme="minorHAnsi"/>
          <w:sz w:val="24"/>
          <w:szCs w:val="24"/>
        </w:rPr>
        <w:t xml:space="preserve">enforcement of income eligibility requirements. </w:t>
      </w:r>
      <w:r w:rsidR="00445D1A">
        <w:rPr>
          <w:rFonts w:asciiTheme="minorHAnsi" w:eastAsia="Cambria" w:hAnsiTheme="minorHAnsi"/>
          <w:sz w:val="24"/>
          <w:szCs w:val="24"/>
        </w:rPr>
        <w:t xml:space="preserve">We support pre-qualification and believe it will help protect CVRP against concerns about free ridership. </w:t>
      </w:r>
      <w:r w:rsidR="008A2411">
        <w:rPr>
          <w:rFonts w:asciiTheme="minorHAnsi" w:eastAsia="Cambria" w:hAnsiTheme="minorHAnsi"/>
          <w:sz w:val="24"/>
          <w:szCs w:val="24"/>
        </w:rPr>
        <w:t xml:space="preserve">Issues with implementation and enforcement notwithstanding, we urge ARB to adopt a POS with pre-qualification approach to CVRP and believe </w:t>
      </w:r>
      <w:r w:rsidR="00001037" w:rsidRPr="00001037">
        <w:rPr>
          <w:rFonts w:asciiTheme="minorHAnsi" w:eastAsia="Cambria" w:hAnsiTheme="minorHAnsi"/>
          <w:sz w:val="24"/>
          <w:szCs w:val="24"/>
        </w:rPr>
        <w:t>increas</w:t>
      </w:r>
      <w:r w:rsidR="008A2411">
        <w:rPr>
          <w:rFonts w:asciiTheme="minorHAnsi" w:eastAsia="Cambria" w:hAnsiTheme="minorHAnsi"/>
          <w:sz w:val="24"/>
          <w:szCs w:val="24"/>
        </w:rPr>
        <w:t>ed</w:t>
      </w:r>
      <w:r w:rsidR="00001037" w:rsidRPr="00001037">
        <w:rPr>
          <w:rFonts w:asciiTheme="minorHAnsi" w:eastAsia="Cambria" w:hAnsiTheme="minorHAnsi"/>
          <w:sz w:val="24"/>
          <w:szCs w:val="24"/>
        </w:rPr>
        <w:t xml:space="preserve"> outreach to low-</w:t>
      </w:r>
      <w:r w:rsidR="004134C9">
        <w:rPr>
          <w:rFonts w:asciiTheme="minorHAnsi" w:eastAsia="Cambria" w:hAnsiTheme="minorHAnsi"/>
          <w:sz w:val="24"/>
          <w:szCs w:val="24"/>
        </w:rPr>
        <w:t xml:space="preserve"> and moderate-</w:t>
      </w:r>
      <w:r w:rsidR="00001037" w:rsidRPr="00001037">
        <w:rPr>
          <w:rFonts w:asciiTheme="minorHAnsi" w:eastAsia="Cambria" w:hAnsiTheme="minorHAnsi"/>
          <w:sz w:val="24"/>
          <w:szCs w:val="24"/>
        </w:rPr>
        <w:t xml:space="preserve">income </w:t>
      </w:r>
      <w:r w:rsidR="004134C9">
        <w:rPr>
          <w:rFonts w:asciiTheme="minorHAnsi" w:eastAsia="Cambria" w:hAnsiTheme="minorHAnsi"/>
          <w:sz w:val="24"/>
          <w:szCs w:val="24"/>
        </w:rPr>
        <w:t xml:space="preserve">(LMI) </w:t>
      </w:r>
      <w:r w:rsidR="00001037" w:rsidRPr="00001037">
        <w:rPr>
          <w:rFonts w:asciiTheme="minorHAnsi" w:eastAsia="Cambria" w:hAnsiTheme="minorHAnsi"/>
          <w:sz w:val="24"/>
          <w:szCs w:val="24"/>
        </w:rPr>
        <w:t>co</w:t>
      </w:r>
      <w:r w:rsidR="004134C9">
        <w:rPr>
          <w:rFonts w:asciiTheme="minorHAnsi" w:eastAsia="Cambria" w:hAnsiTheme="minorHAnsi"/>
          <w:sz w:val="24"/>
          <w:szCs w:val="24"/>
        </w:rPr>
        <w:t xml:space="preserve">nsumers </w:t>
      </w:r>
      <w:r w:rsidR="008A2411">
        <w:rPr>
          <w:rFonts w:asciiTheme="minorHAnsi" w:eastAsia="Cambria" w:hAnsiTheme="minorHAnsi"/>
          <w:sz w:val="24"/>
          <w:szCs w:val="24"/>
        </w:rPr>
        <w:t xml:space="preserve">will be necessary to raise awareness of </w:t>
      </w:r>
      <w:r w:rsidR="00001037" w:rsidRPr="00001037">
        <w:rPr>
          <w:rFonts w:asciiTheme="minorHAnsi" w:eastAsia="Cambria" w:hAnsiTheme="minorHAnsi"/>
          <w:sz w:val="24"/>
          <w:szCs w:val="24"/>
        </w:rPr>
        <w:t xml:space="preserve">such incentives and </w:t>
      </w:r>
      <w:r w:rsidR="008A2411">
        <w:rPr>
          <w:rFonts w:asciiTheme="minorHAnsi" w:eastAsia="Cambria" w:hAnsiTheme="minorHAnsi"/>
          <w:sz w:val="24"/>
          <w:szCs w:val="24"/>
        </w:rPr>
        <w:t>a</w:t>
      </w:r>
      <w:r w:rsidR="00001037" w:rsidRPr="00001037">
        <w:rPr>
          <w:rFonts w:asciiTheme="minorHAnsi" w:eastAsia="Cambria" w:hAnsiTheme="minorHAnsi"/>
          <w:sz w:val="24"/>
          <w:szCs w:val="24"/>
        </w:rPr>
        <w:t xml:space="preserve"> pre</w:t>
      </w:r>
      <w:r w:rsidR="008A2411">
        <w:rPr>
          <w:rFonts w:asciiTheme="minorHAnsi" w:eastAsia="Cambria" w:hAnsiTheme="minorHAnsi"/>
          <w:sz w:val="24"/>
          <w:szCs w:val="24"/>
        </w:rPr>
        <w:t>-</w:t>
      </w:r>
      <w:r w:rsidR="00001037" w:rsidRPr="00001037">
        <w:rPr>
          <w:rFonts w:asciiTheme="minorHAnsi" w:eastAsia="Cambria" w:hAnsiTheme="minorHAnsi"/>
          <w:sz w:val="24"/>
          <w:szCs w:val="24"/>
        </w:rPr>
        <w:t>q</w:t>
      </w:r>
      <w:r w:rsidR="008A2411">
        <w:rPr>
          <w:rFonts w:asciiTheme="minorHAnsi" w:eastAsia="Cambria" w:hAnsiTheme="minorHAnsi"/>
          <w:sz w:val="24"/>
          <w:szCs w:val="24"/>
        </w:rPr>
        <w:t>ualification requirement.</w:t>
      </w:r>
      <w:r w:rsidR="004134C9">
        <w:rPr>
          <w:rFonts w:asciiTheme="minorHAnsi" w:eastAsia="Cambria" w:hAnsiTheme="minorHAnsi"/>
          <w:sz w:val="24"/>
          <w:szCs w:val="24"/>
        </w:rPr>
        <w:t xml:space="preserve"> To that end, we </w:t>
      </w:r>
      <w:r w:rsidR="009A22C4">
        <w:rPr>
          <w:rFonts w:asciiTheme="minorHAnsi" w:eastAsia="Cambria" w:hAnsiTheme="minorHAnsi"/>
          <w:sz w:val="24"/>
          <w:szCs w:val="24"/>
        </w:rPr>
        <w:t xml:space="preserve">agree with </w:t>
      </w:r>
      <w:r w:rsidR="004134C9">
        <w:rPr>
          <w:rFonts w:asciiTheme="minorHAnsi" w:eastAsia="Cambria" w:hAnsiTheme="minorHAnsi"/>
          <w:sz w:val="24"/>
          <w:szCs w:val="24"/>
        </w:rPr>
        <w:t xml:space="preserve">staff’s proposal to </w:t>
      </w:r>
      <w:r w:rsidR="004134C9" w:rsidRPr="00001037">
        <w:rPr>
          <w:rFonts w:asciiTheme="minorHAnsi" w:hAnsiTheme="minorHAnsi"/>
          <w:sz w:val="24"/>
          <w:szCs w:val="24"/>
        </w:rPr>
        <w:t xml:space="preserve">require applicants for </w:t>
      </w:r>
      <w:r w:rsidR="004134C9">
        <w:rPr>
          <w:rFonts w:asciiTheme="minorHAnsi" w:hAnsiTheme="minorHAnsi"/>
          <w:sz w:val="24"/>
          <w:szCs w:val="24"/>
        </w:rPr>
        <w:t xml:space="preserve">CVRP </w:t>
      </w:r>
      <w:r w:rsidR="004134C9" w:rsidRPr="00001037">
        <w:rPr>
          <w:rFonts w:asciiTheme="minorHAnsi" w:hAnsiTheme="minorHAnsi"/>
          <w:sz w:val="24"/>
          <w:szCs w:val="24"/>
        </w:rPr>
        <w:t xml:space="preserve">program administration to submit plans for </w:t>
      </w:r>
      <w:r w:rsidR="004134C9">
        <w:rPr>
          <w:rFonts w:asciiTheme="minorHAnsi" w:hAnsiTheme="minorHAnsi"/>
          <w:sz w:val="24"/>
          <w:szCs w:val="24"/>
        </w:rPr>
        <w:t>disadvantaged community (</w:t>
      </w:r>
      <w:r w:rsidR="004134C9" w:rsidRPr="00001037">
        <w:rPr>
          <w:rFonts w:asciiTheme="minorHAnsi" w:hAnsiTheme="minorHAnsi"/>
          <w:sz w:val="24"/>
          <w:szCs w:val="24"/>
        </w:rPr>
        <w:t>DAC</w:t>
      </w:r>
      <w:r w:rsidR="004134C9">
        <w:rPr>
          <w:rFonts w:asciiTheme="minorHAnsi" w:hAnsiTheme="minorHAnsi"/>
          <w:sz w:val="24"/>
          <w:szCs w:val="24"/>
        </w:rPr>
        <w:t>)</w:t>
      </w:r>
      <w:r w:rsidR="004134C9" w:rsidRPr="00001037">
        <w:rPr>
          <w:rFonts w:asciiTheme="minorHAnsi" w:hAnsiTheme="minorHAnsi"/>
          <w:sz w:val="24"/>
          <w:szCs w:val="24"/>
        </w:rPr>
        <w:t xml:space="preserve"> and LMI outreach</w:t>
      </w:r>
      <w:r w:rsidR="004134C9">
        <w:rPr>
          <w:rFonts w:asciiTheme="minorHAnsi" w:hAnsiTheme="minorHAnsi"/>
          <w:sz w:val="24"/>
          <w:szCs w:val="24"/>
        </w:rPr>
        <w:t xml:space="preserve">, and to set a </w:t>
      </w:r>
      <w:r w:rsidR="004134C9" w:rsidRPr="00001037">
        <w:rPr>
          <w:rFonts w:asciiTheme="minorHAnsi" w:hAnsiTheme="minorHAnsi"/>
          <w:sz w:val="24"/>
          <w:szCs w:val="24"/>
        </w:rPr>
        <w:t>minimum requirement for outreach activities</w:t>
      </w:r>
      <w:r w:rsidR="00151895">
        <w:rPr>
          <w:rFonts w:asciiTheme="minorHAnsi" w:hAnsiTheme="minorHAnsi"/>
          <w:sz w:val="24"/>
          <w:szCs w:val="24"/>
        </w:rPr>
        <w:t xml:space="preserve"> as a share of </w:t>
      </w:r>
      <w:r w:rsidR="00FE0135">
        <w:rPr>
          <w:rFonts w:asciiTheme="minorHAnsi" w:hAnsiTheme="minorHAnsi"/>
          <w:sz w:val="24"/>
          <w:szCs w:val="24"/>
        </w:rPr>
        <w:t xml:space="preserve">the </w:t>
      </w:r>
      <w:r w:rsidR="00151895">
        <w:rPr>
          <w:rFonts w:asciiTheme="minorHAnsi" w:hAnsiTheme="minorHAnsi"/>
          <w:sz w:val="24"/>
          <w:szCs w:val="24"/>
        </w:rPr>
        <w:t xml:space="preserve">overall </w:t>
      </w:r>
      <w:r w:rsidR="004134C9" w:rsidRPr="00001037">
        <w:rPr>
          <w:rFonts w:asciiTheme="minorHAnsi" w:hAnsiTheme="minorHAnsi"/>
          <w:sz w:val="24"/>
          <w:szCs w:val="24"/>
        </w:rPr>
        <w:t>program administration budget</w:t>
      </w:r>
      <w:r w:rsidR="004134C9">
        <w:rPr>
          <w:rFonts w:asciiTheme="minorHAnsi" w:hAnsiTheme="minorHAnsi"/>
          <w:sz w:val="24"/>
          <w:szCs w:val="24"/>
        </w:rPr>
        <w:t>.</w:t>
      </w:r>
    </w:p>
    <w:p w:rsidR="008A2411" w:rsidRDefault="008A2411" w:rsidP="00DF3B3F">
      <w:pPr>
        <w:rPr>
          <w:rFonts w:asciiTheme="minorHAnsi" w:eastAsia="Cambria" w:hAnsiTheme="minorHAnsi"/>
          <w:sz w:val="24"/>
          <w:szCs w:val="24"/>
        </w:rPr>
      </w:pPr>
    </w:p>
    <w:p w:rsidR="00001037" w:rsidRPr="00001037" w:rsidRDefault="00001037" w:rsidP="00DF3B3F">
      <w:pPr>
        <w:rPr>
          <w:rFonts w:asciiTheme="minorHAnsi" w:eastAsia="Cambria" w:hAnsiTheme="minorHAnsi"/>
          <w:sz w:val="24"/>
          <w:szCs w:val="24"/>
        </w:rPr>
      </w:pPr>
      <w:r w:rsidRPr="00001037">
        <w:rPr>
          <w:rFonts w:asciiTheme="minorHAnsi" w:eastAsia="Cambria" w:hAnsiTheme="minorHAnsi"/>
          <w:sz w:val="24"/>
          <w:szCs w:val="24"/>
        </w:rPr>
        <w:t>We support adopting point-of-sale coupled with pre</w:t>
      </w:r>
      <w:r w:rsidR="009A22C4">
        <w:rPr>
          <w:rFonts w:asciiTheme="minorHAnsi" w:eastAsia="Cambria" w:hAnsiTheme="minorHAnsi"/>
          <w:sz w:val="24"/>
          <w:szCs w:val="24"/>
        </w:rPr>
        <w:t>-</w:t>
      </w:r>
      <w:r w:rsidRPr="00001037">
        <w:rPr>
          <w:rFonts w:asciiTheme="minorHAnsi" w:eastAsia="Cambria" w:hAnsiTheme="minorHAnsi"/>
          <w:sz w:val="24"/>
          <w:szCs w:val="24"/>
        </w:rPr>
        <w:t>qualification regardless of whether there is a continuous appropriation. While a continuous appropriation is preferable</w:t>
      </w:r>
      <w:r w:rsidR="009A22C4">
        <w:rPr>
          <w:rFonts w:asciiTheme="minorHAnsi" w:eastAsia="Cambria" w:hAnsiTheme="minorHAnsi"/>
          <w:sz w:val="24"/>
          <w:szCs w:val="24"/>
        </w:rPr>
        <w:t xml:space="preserve">, </w:t>
      </w:r>
      <w:r w:rsidRPr="00001037">
        <w:rPr>
          <w:rFonts w:asciiTheme="minorHAnsi" w:eastAsia="Cambria" w:hAnsiTheme="minorHAnsi"/>
          <w:sz w:val="24"/>
          <w:szCs w:val="24"/>
        </w:rPr>
        <w:t xml:space="preserve">its attainment is uncertain and there are ways </w:t>
      </w:r>
      <w:r w:rsidR="009A22C4">
        <w:rPr>
          <w:rFonts w:asciiTheme="minorHAnsi" w:eastAsia="Cambria" w:hAnsiTheme="minorHAnsi"/>
          <w:sz w:val="24"/>
          <w:szCs w:val="24"/>
        </w:rPr>
        <w:t xml:space="preserve">ARB could </w:t>
      </w:r>
      <w:r w:rsidRPr="00001037">
        <w:rPr>
          <w:rFonts w:asciiTheme="minorHAnsi" w:eastAsia="Cambria" w:hAnsiTheme="minorHAnsi"/>
          <w:sz w:val="24"/>
          <w:szCs w:val="24"/>
        </w:rPr>
        <w:t xml:space="preserve">provide </w:t>
      </w:r>
      <w:r w:rsidR="009A22C4">
        <w:rPr>
          <w:rFonts w:asciiTheme="minorHAnsi" w:eastAsia="Cambria" w:hAnsiTheme="minorHAnsi"/>
          <w:sz w:val="24"/>
          <w:szCs w:val="24"/>
        </w:rPr>
        <w:t xml:space="preserve">dealers with sufficient notice </w:t>
      </w:r>
      <w:r w:rsidR="00411E81">
        <w:rPr>
          <w:rFonts w:asciiTheme="minorHAnsi" w:eastAsia="Cambria" w:hAnsiTheme="minorHAnsi"/>
          <w:sz w:val="24"/>
          <w:szCs w:val="24"/>
        </w:rPr>
        <w:t xml:space="preserve">if available funding declines sooner than projected. </w:t>
      </w:r>
      <w:r w:rsidRPr="00001037">
        <w:rPr>
          <w:rFonts w:asciiTheme="minorHAnsi" w:eastAsia="Cambria" w:hAnsiTheme="minorHAnsi"/>
          <w:sz w:val="24"/>
          <w:szCs w:val="24"/>
        </w:rPr>
        <w:t xml:space="preserve">Therefore, this concern should not stand in the way of adopting a </w:t>
      </w:r>
      <w:r w:rsidR="00411E81">
        <w:rPr>
          <w:rFonts w:asciiTheme="minorHAnsi" w:eastAsia="Cambria" w:hAnsiTheme="minorHAnsi"/>
          <w:sz w:val="24"/>
          <w:szCs w:val="24"/>
        </w:rPr>
        <w:t xml:space="preserve">POS with </w:t>
      </w:r>
      <w:r w:rsidRPr="00001037">
        <w:rPr>
          <w:rFonts w:asciiTheme="minorHAnsi" w:eastAsia="Cambria" w:hAnsiTheme="minorHAnsi"/>
          <w:sz w:val="24"/>
          <w:szCs w:val="24"/>
        </w:rPr>
        <w:t>pre</w:t>
      </w:r>
      <w:r w:rsidR="00411E81">
        <w:rPr>
          <w:rFonts w:asciiTheme="minorHAnsi" w:eastAsia="Cambria" w:hAnsiTheme="minorHAnsi"/>
          <w:sz w:val="24"/>
          <w:szCs w:val="24"/>
        </w:rPr>
        <w:t>-</w:t>
      </w:r>
      <w:r w:rsidRPr="00001037">
        <w:rPr>
          <w:rFonts w:asciiTheme="minorHAnsi" w:eastAsia="Cambria" w:hAnsiTheme="minorHAnsi"/>
          <w:sz w:val="24"/>
          <w:szCs w:val="24"/>
        </w:rPr>
        <w:t xml:space="preserve">qualification approach that could </w:t>
      </w:r>
      <w:r w:rsidR="00411E81">
        <w:rPr>
          <w:rFonts w:asciiTheme="minorHAnsi" w:eastAsia="Cambria" w:hAnsiTheme="minorHAnsi"/>
          <w:sz w:val="24"/>
          <w:szCs w:val="24"/>
        </w:rPr>
        <w:t>significantly i</w:t>
      </w:r>
      <w:r w:rsidRPr="00001037">
        <w:rPr>
          <w:rFonts w:asciiTheme="minorHAnsi" w:eastAsia="Cambria" w:hAnsiTheme="minorHAnsi"/>
          <w:sz w:val="24"/>
          <w:szCs w:val="24"/>
        </w:rPr>
        <w:t xml:space="preserve">ncrease </w:t>
      </w:r>
      <w:r w:rsidR="00411E81">
        <w:rPr>
          <w:rFonts w:asciiTheme="minorHAnsi" w:eastAsia="Cambria" w:hAnsiTheme="minorHAnsi"/>
          <w:sz w:val="24"/>
          <w:szCs w:val="24"/>
        </w:rPr>
        <w:t xml:space="preserve">LMI consumers’ </w:t>
      </w:r>
      <w:r w:rsidRPr="00001037">
        <w:rPr>
          <w:rFonts w:asciiTheme="minorHAnsi" w:eastAsia="Cambria" w:hAnsiTheme="minorHAnsi"/>
          <w:sz w:val="24"/>
          <w:szCs w:val="24"/>
        </w:rPr>
        <w:t xml:space="preserve">access to </w:t>
      </w:r>
      <w:r w:rsidR="00411E81">
        <w:rPr>
          <w:rFonts w:asciiTheme="minorHAnsi" w:eastAsia="Cambria" w:hAnsiTheme="minorHAnsi"/>
          <w:sz w:val="24"/>
          <w:szCs w:val="24"/>
        </w:rPr>
        <w:t>zero- and near-zero emission vehicles.</w:t>
      </w:r>
    </w:p>
    <w:p w:rsidR="008A2411" w:rsidRDefault="008A2411" w:rsidP="00DF3B3F">
      <w:pPr>
        <w:pStyle w:val="ListParagraph"/>
        <w:contextualSpacing/>
        <w:rPr>
          <w:rFonts w:asciiTheme="minorHAnsi" w:eastAsia="Cambria" w:hAnsiTheme="minorHAnsi"/>
          <w:b/>
          <w:i/>
          <w:sz w:val="24"/>
          <w:szCs w:val="24"/>
        </w:rPr>
      </w:pPr>
    </w:p>
    <w:p w:rsidR="00001037" w:rsidRPr="00001037" w:rsidRDefault="00001037" w:rsidP="00DF3B3F">
      <w:pPr>
        <w:pStyle w:val="ListParagraph"/>
        <w:numPr>
          <w:ilvl w:val="0"/>
          <w:numId w:val="9"/>
        </w:numPr>
        <w:contextualSpacing/>
        <w:rPr>
          <w:rFonts w:asciiTheme="minorHAnsi" w:eastAsia="Cambria" w:hAnsiTheme="minorHAnsi"/>
          <w:b/>
          <w:i/>
          <w:sz w:val="24"/>
          <w:szCs w:val="24"/>
        </w:rPr>
      </w:pPr>
      <w:r w:rsidRPr="00001037">
        <w:rPr>
          <w:rFonts w:asciiTheme="minorHAnsi" w:eastAsia="Cambria" w:hAnsiTheme="minorHAnsi"/>
          <w:b/>
          <w:i/>
          <w:sz w:val="24"/>
          <w:szCs w:val="24"/>
        </w:rPr>
        <w:t>E</w:t>
      </w:r>
      <w:r w:rsidR="008A2411">
        <w:rPr>
          <w:rFonts w:asciiTheme="minorHAnsi" w:eastAsia="Cambria" w:hAnsiTheme="minorHAnsi"/>
          <w:b/>
          <w:i/>
          <w:sz w:val="24"/>
          <w:szCs w:val="24"/>
        </w:rPr>
        <w:t xml:space="preserve">nhanced </w:t>
      </w:r>
      <w:r w:rsidRPr="00001037">
        <w:rPr>
          <w:rFonts w:asciiTheme="minorHAnsi" w:eastAsia="Cambria" w:hAnsiTheme="minorHAnsi"/>
          <w:b/>
          <w:i/>
          <w:sz w:val="24"/>
          <w:szCs w:val="24"/>
        </w:rPr>
        <w:t>F</w:t>
      </w:r>
      <w:r w:rsidR="008A2411">
        <w:rPr>
          <w:rFonts w:asciiTheme="minorHAnsi" w:eastAsia="Cambria" w:hAnsiTheme="minorHAnsi"/>
          <w:b/>
          <w:i/>
          <w:sz w:val="24"/>
          <w:szCs w:val="24"/>
        </w:rPr>
        <w:t xml:space="preserve">leet </w:t>
      </w:r>
      <w:r w:rsidRPr="00001037">
        <w:rPr>
          <w:rFonts w:asciiTheme="minorHAnsi" w:eastAsia="Cambria" w:hAnsiTheme="minorHAnsi"/>
          <w:b/>
          <w:i/>
          <w:sz w:val="24"/>
          <w:szCs w:val="24"/>
        </w:rPr>
        <w:t>M</w:t>
      </w:r>
      <w:r w:rsidR="008A2411">
        <w:rPr>
          <w:rFonts w:asciiTheme="minorHAnsi" w:eastAsia="Cambria" w:hAnsiTheme="minorHAnsi"/>
          <w:b/>
          <w:i/>
          <w:sz w:val="24"/>
          <w:szCs w:val="24"/>
        </w:rPr>
        <w:t xml:space="preserve">odernization </w:t>
      </w:r>
      <w:r w:rsidRPr="00001037">
        <w:rPr>
          <w:rFonts w:asciiTheme="minorHAnsi" w:eastAsia="Cambria" w:hAnsiTheme="minorHAnsi"/>
          <w:b/>
          <w:i/>
          <w:sz w:val="24"/>
          <w:szCs w:val="24"/>
        </w:rPr>
        <w:t>P</w:t>
      </w:r>
      <w:r w:rsidR="008A2411">
        <w:rPr>
          <w:rFonts w:asciiTheme="minorHAnsi" w:eastAsia="Cambria" w:hAnsiTheme="minorHAnsi"/>
          <w:b/>
          <w:i/>
          <w:sz w:val="24"/>
          <w:szCs w:val="24"/>
        </w:rPr>
        <w:t>rogram (EFMP)</w:t>
      </w:r>
      <w:r w:rsidR="00A03560">
        <w:rPr>
          <w:rFonts w:asciiTheme="minorHAnsi" w:eastAsia="Cambria" w:hAnsiTheme="minorHAnsi"/>
          <w:b/>
          <w:i/>
          <w:sz w:val="24"/>
          <w:szCs w:val="24"/>
        </w:rPr>
        <w:t xml:space="preserve"> Plus-Up</w:t>
      </w:r>
    </w:p>
    <w:p w:rsidR="008941B0" w:rsidRDefault="00A03560" w:rsidP="00DF3B3F">
      <w:pPr>
        <w:rPr>
          <w:rFonts w:asciiTheme="minorHAnsi" w:hAnsiTheme="minorHAnsi"/>
          <w:sz w:val="24"/>
          <w:szCs w:val="24"/>
        </w:rPr>
      </w:pPr>
      <w:r>
        <w:rPr>
          <w:rFonts w:asciiTheme="minorHAnsi" w:hAnsiTheme="minorHAnsi"/>
          <w:sz w:val="24"/>
          <w:szCs w:val="24"/>
        </w:rPr>
        <w:t xml:space="preserve">We </w:t>
      </w:r>
      <w:r w:rsidR="00EC53FF">
        <w:rPr>
          <w:rFonts w:asciiTheme="minorHAnsi" w:hAnsiTheme="minorHAnsi"/>
          <w:sz w:val="24"/>
          <w:szCs w:val="24"/>
        </w:rPr>
        <w:t xml:space="preserve">strongly </w:t>
      </w:r>
      <w:r>
        <w:rPr>
          <w:rFonts w:asciiTheme="minorHAnsi" w:hAnsiTheme="minorHAnsi"/>
          <w:sz w:val="24"/>
          <w:szCs w:val="24"/>
        </w:rPr>
        <w:t xml:space="preserve">support the </w:t>
      </w:r>
      <w:r w:rsidR="00001037" w:rsidRPr="00001037">
        <w:rPr>
          <w:rFonts w:asciiTheme="minorHAnsi" w:hAnsiTheme="minorHAnsi"/>
          <w:sz w:val="24"/>
          <w:szCs w:val="24"/>
        </w:rPr>
        <w:t xml:space="preserve">proposed expansion of </w:t>
      </w:r>
      <w:r>
        <w:rPr>
          <w:rFonts w:asciiTheme="minorHAnsi" w:hAnsiTheme="minorHAnsi"/>
          <w:sz w:val="24"/>
          <w:szCs w:val="24"/>
        </w:rPr>
        <w:t>the Enhanced Fleet Modernization Program (</w:t>
      </w:r>
      <w:r w:rsidR="00001037" w:rsidRPr="00001037">
        <w:rPr>
          <w:rFonts w:asciiTheme="minorHAnsi" w:hAnsiTheme="minorHAnsi"/>
          <w:sz w:val="24"/>
          <w:szCs w:val="24"/>
        </w:rPr>
        <w:t>EFMP</w:t>
      </w:r>
      <w:r>
        <w:rPr>
          <w:rFonts w:asciiTheme="minorHAnsi" w:hAnsiTheme="minorHAnsi"/>
          <w:sz w:val="24"/>
          <w:szCs w:val="24"/>
        </w:rPr>
        <w:t>)</w:t>
      </w:r>
      <w:r w:rsidR="00001037" w:rsidRPr="00001037">
        <w:rPr>
          <w:rFonts w:asciiTheme="minorHAnsi" w:hAnsiTheme="minorHAnsi"/>
          <w:sz w:val="24"/>
          <w:szCs w:val="24"/>
        </w:rPr>
        <w:t xml:space="preserve"> Plus-Up to air districts beyond extreme non-attainment regions of California. </w:t>
      </w:r>
      <w:r>
        <w:rPr>
          <w:rFonts w:asciiTheme="minorHAnsi" w:hAnsiTheme="minorHAnsi"/>
          <w:sz w:val="24"/>
          <w:szCs w:val="24"/>
        </w:rPr>
        <w:t xml:space="preserve">We also </w:t>
      </w:r>
      <w:r w:rsidR="00377050">
        <w:rPr>
          <w:rFonts w:asciiTheme="minorHAnsi" w:hAnsiTheme="minorHAnsi"/>
          <w:sz w:val="24"/>
          <w:szCs w:val="24"/>
        </w:rPr>
        <w:t>back the p</w:t>
      </w:r>
      <w:r>
        <w:rPr>
          <w:rFonts w:asciiTheme="minorHAnsi" w:hAnsiTheme="minorHAnsi"/>
          <w:sz w:val="24"/>
          <w:szCs w:val="24"/>
        </w:rPr>
        <w:t xml:space="preserve">roposal to incorporate a flexible funding approach for </w:t>
      </w:r>
      <w:r w:rsidR="00491999">
        <w:rPr>
          <w:rFonts w:asciiTheme="minorHAnsi" w:hAnsiTheme="minorHAnsi"/>
          <w:sz w:val="24"/>
          <w:szCs w:val="24"/>
        </w:rPr>
        <w:t>program ex</w:t>
      </w:r>
      <w:r>
        <w:rPr>
          <w:rFonts w:asciiTheme="minorHAnsi" w:hAnsiTheme="minorHAnsi"/>
          <w:sz w:val="24"/>
          <w:szCs w:val="24"/>
        </w:rPr>
        <w:t xml:space="preserve">pansion </w:t>
      </w:r>
      <w:r w:rsidR="00001037" w:rsidRPr="00001037">
        <w:rPr>
          <w:rFonts w:asciiTheme="minorHAnsi" w:hAnsiTheme="minorHAnsi"/>
          <w:sz w:val="24"/>
          <w:szCs w:val="24"/>
        </w:rPr>
        <w:t xml:space="preserve">in order to account for the extensive amount of time </w:t>
      </w:r>
      <w:r w:rsidR="00491999">
        <w:rPr>
          <w:rFonts w:asciiTheme="minorHAnsi" w:hAnsiTheme="minorHAnsi"/>
          <w:sz w:val="24"/>
          <w:szCs w:val="24"/>
        </w:rPr>
        <w:t xml:space="preserve">air districts need to </w:t>
      </w:r>
      <w:r w:rsidR="00001037" w:rsidRPr="00001037">
        <w:rPr>
          <w:rFonts w:asciiTheme="minorHAnsi" w:hAnsiTheme="minorHAnsi"/>
          <w:sz w:val="24"/>
          <w:szCs w:val="24"/>
        </w:rPr>
        <w:t xml:space="preserve">develop and finalize their guidelines </w:t>
      </w:r>
      <w:r w:rsidR="00491999">
        <w:rPr>
          <w:rFonts w:asciiTheme="minorHAnsi" w:hAnsiTheme="minorHAnsi"/>
          <w:sz w:val="24"/>
          <w:szCs w:val="24"/>
        </w:rPr>
        <w:t>while en</w:t>
      </w:r>
      <w:r w:rsidR="00A24E8D">
        <w:rPr>
          <w:rFonts w:asciiTheme="minorHAnsi" w:hAnsiTheme="minorHAnsi"/>
          <w:sz w:val="24"/>
          <w:szCs w:val="24"/>
        </w:rPr>
        <w:t>s</w:t>
      </w:r>
      <w:r w:rsidR="00491999">
        <w:rPr>
          <w:rFonts w:asciiTheme="minorHAnsi" w:hAnsiTheme="minorHAnsi"/>
          <w:sz w:val="24"/>
          <w:szCs w:val="24"/>
        </w:rPr>
        <w:t xml:space="preserve">uring </w:t>
      </w:r>
      <w:r w:rsidR="00001037" w:rsidRPr="00001037">
        <w:rPr>
          <w:rFonts w:asciiTheme="minorHAnsi" w:hAnsiTheme="minorHAnsi"/>
          <w:sz w:val="24"/>
          <w:szCs w:val="24"/>
        </w:rPr>
        <w:t xml:space="preserve">the full $30 million allocated to EFMP Plus-Up is spent by the end of </w:t>
      </w:r>
      <w:r w:rsidR="00001037" w:rsidRPr="00001037">
        <w:rPr>
          <w:rFonts w:asciiTheme="minorHAnsi" w:hAnsiTheme="minorHAnsi"/>
          <w:sz w:val="24"/>
          <w:szCs w:val="24"/>
        </w:rPr>
        <w:lastRenderedPageBreak/>
        <w:t>FY 2016-17.</w:t>
      </w:r>
      <w:r w:rsidR="00D252F9">
        <w:rPr>
          <w:rFonts w:asciiTheme="minorHAnsi" w:hAnsiTheme="minorHAnsi"/>
          <w:sz w:val="24"/>
          <w:szCs w:val="24"/>
        </w:rPr>
        <w:t xml:space="preserve"> </w:t>
      </w:r>
      <w:r w:rsidR="000F30D1" w:rsidRPr="000F30D1">
        <w:rPr>
          <w:rFonts w:asciiTheme="minorHAnsi" w:hAnsiTheme="minorHAnsi"/>
          <w:sz w:val="24"/>
          <w:szCs w:val="24"/>
        </w:rPr>
        <w:t xml:space="preserve">While we recognize the </w:t>
      </w:r>
      <w:r w:rsidR="005B58C2">
        <w:rPr>
          <w:rFonts w:asciiTheme="minorHAnsi" w:hAnsiTheme="minorHAnsi"/>
          <w:sz w:val="24"/>
          <w:szCs w:val="24"/>
        </w:rPr>
        <w:t xml:space="preserve">importance of reserving funding for </w:t>
      </w:r>
      <w:r w:rsidR="00D252F9" w:rsidRPr="000F30D1">
        <w:rPr>
          <w:rFonts w:asciiTheme="minorHAnsi" w:hAnsiTheme="minorHAnsi"/>
          <w:sz w:val="24"/>
          <w:szCs w:val="24"/>
        </w:rPr>
        <w:t>new</w:t>
      </w:r>
      <w:r w:rsidR="00A24E8D">
        <w:rPr>
          <w:rFonts w:asciiTheme="minorHAnsi" w:hAnsiTheme="minorHAnsi"/>
          <w:sz w:val="24"/>
          <w:szCs w:val="24"/>
        </w:rPr>
        <w:t>ly-participating</w:t>
      </w:r>
      <w:r w:rsidR="00D252F9" w:rsidRPr="000F30D1">
        <w:rPr>
          <w:rFonts w:asciiTheme="minorHAnsi" w:hAnsiTheme="minorHAnsi"/>
          <w:sz w:val="24"/>
          <w:szCs w:val="24"/>
        </w:rPr>
        <w:t xml:space="preserve"> air districts, $5 million </w:t>
      </w:r>
      <w:r w:rsidR="00B158BE">
        <w:rPr>
          <w:rFonts w:asciiTheme="minorHAnsi" w:hAnsiTheme="minorHAnsi"/>
          <w:sz w:val="24"/>
          <w:szCs w:val="24"/>
        </w:rPr>
        <w:t xml:space="preserve">may be too </w:t>
      </w:r>
      <w:r w:rsidR="00D252F9" w:rsidRPr="000F30D1">
        <w:rPr>
          <w:rFonts w:asciiTheme="minorHAnsi" w:hAnsiTheme="minorHAnsi"/>
          <w:sz w:val="24"/>
          <w:szCs w:val="24"/>
        </w:rPr>
        <w:t>high an amount to leave</w:t>
      </w:r>
      <w:r w:rsidR="00D618D1">
        <w:rPr>
          <w:rFonts w:asciiTheme="minorHAnsi" w:hAnsiTheme="minorHAnsi"/>
          <w:sz w:val="24"/>
          <w:szCs w:val="24"/>
        </w:rPr>
        <w:t xml:space="preserve"> unspent if </w:t>
      </w:r>
      <w:r w:rsidR="002B023B">
        <w:rPr>
          <w:rFonts w:asciiTheme="minorHAnsi" w:hAnsiTheme="minorHAnsi"/>
          <w:sz w:val="24"/>
          <w:szCs w:val="24"/>
        </w:rPr>
        <w:t xml:space="preserve">those districts </w:t>
      </w:r>
      <w:r w:rsidR="00D618D1">
        <w:rPr>
          <w:rFonts w:asciiTheme="minorHAnsi" w:hAnsiTheme="minorHAnsi"/>
          <w:sz w:val="24"/>
          <w:szCs w:val="24"/>
        </w:rPr>
        <w:t xml:space="preserve">were not ready to begin implementing the program until the end of </w:t>
      </w:r>
      <w:r w:rsidR="00D252F9" w:rsidRPr="000F30D1">
        <w:rPr>
          <w:rFonts w:asciiTheme="minorHAnsi" w:hAnsiTheme="minorHAnsi"/>
          <w:sz w:val="24"/>
          <w:szCs w:val="24"/>
        </w:rPr>
        <w:t>FY 2016-17</w:t>
      </w:r>
      <w:r w:rsidR="00D618D1">
        <w:rPr>
          <w:rFonts w:asciiTheme="minorHAnsi" w:hAnsiTheme="minorHAnsi"/>
          <w:sz w:val="24"/>
          <w:szCs w:val="24"/>
        </w:rPr>
        <w:t xml:space="preserve"> or at all in the fiscal year; a</w:t>
      </w:r>
      <w:r w:rsidR="00AC2C27" w:rsidRPr="000F30D1">
        <w:rPr>
          <w:rFonts w:asciiTheme="minorHAnsi" w:hAnsiTheme="minorHAnsi"/>
          <w:sz w:val="24"/>
          <w:szCs w:val="24"/>
        </w:rPr>
        <w:t xml:space="preserve"> reserve of $2.5 million may be more appropriate</w:t>
      </w:r>
      <w:r w:rsidR="00D252F9" w:rsidRPr="000F30D1">
        <w:rPr>
          <w:rFonts w:asciiTheme="minorHAnsi" w:hAnsiTheme="minorHAnsi"/>
          <w:sz w:val="24"/>
          <w:szCs w:val="24"/>
        </w:rPr>
        <w:t>.</w:t>
      </w:r>
    </w:p>
    <w:p w:rsidR="00001037" w:rsidRPr="00001037" w:rsidRDefault="00001037" w:rsidP="00DF3B3F">
      <w:pPr>
        <w:rPr>
          <w:rFonts w:asciiTheme="minorHAnsi" w:hAnsiTheme="minorHAnsi"/>
          <w:sz w:val="24"/>
          <w:szCs w:val="24"/>
        </w:rPr>
      </w:pPr>
    </w:p>
    <w:p w:rsidR="00001037" w:rsidRPr="00001037" w:rsidRDefault="00001037" w:rsidP="00DF3B3F">
      <w:pPr>
        <w:pStyle w:val="ListParagraph"/>
        <w:numPr>
          <w:ilvl w:val="0"/>
          <w:numId w:val="9"/>
        </w:numPr>
        <w:contextualSpacing/>
        <w:rPr>
          <w:rFonts w:asciiTheme="minorHAnsi" w:hAnsiTheme="minorHAnsi"/>
          <w:b/>
          <w:i/>
          <w:sz w:val="24"/>
          <w:szCs w:val="24"/>
        </w:rPr>
      </w:pPr>
      <w:r w:rsidRPr="00001037">
        <w:rPr>
          <w:rFonts w:asciiTheme="minorHAnsi" w:hAnsiTheme="minorHAnsi"/>
          <w:b/>
          <w:i/>
          <w:sz w:val="24"/>
          <w:szCs w:val="24"/>
        </w:rPr>
        <w:t>Car Sharing and Mobility Options Pilot</w:t>
      </w:r>
    </w:p>
    <w:p w:rsidR="00260676" w:rsidRDefault="00FD4E7B" w:rsidP="00DF3B3F">
      <w:pPr>
        <w:rPr>
          <w:rFonts w:asciiTheme="minorHAnsi" w:hAnsiTheme="minorHAnsi"/>
          <w:sz w:val="24"/>
          <w:szCs w:val="24"/>
        </w:rPr>
      </w:pPr>
      <w:r>
        <w:rPr>
          <w:rFonts w:asciiTheme="minorHAnsi" w:hAnsiTheme="minorHAnsi"/>
          <w:sz w:val="24"/>
          <w:szCs w:val="24"/>
        </w:rPr>
        <w:t xml:space="preserve">We </w:t>
      </w:r>
      <w:r w:rsidR="00001037" w:rsidRPr="00001037">
        <w:rPr>
          <w:rFonts w:asciiTheme="minorHAnsi" w:hAnsiTheme="minorHAnsi"/>
          <w:sz w:val="24"/>
          <w:szCs w:val="24"/>
        </w:rPr>
        <w:t xml:space="preserve">recommend increasing funding for this pilot project given the strong demand for funding during </w:t>
      </w:r>
      <w:r>
        <w:rPr>
          <w:rFonts w:asciiTheme="minorHAnsi" w:hAnsiTheme="minorHAnsi"/>
          <w:sz w:val="24"/>
          <w:szCs w:val="24"/>
        </w:rPr>
        <w:t xml:space="preserve">the previous </w:t>
      </w:r>
      <w:r w:rsidR="00001037" w:rsidRPr="00001037">
        <w:rPr>
          <w:rFonts w:asciiTheme="minorHAnsi" w:hAnsiTheme="minorHAnsi"/>
          <w:sz w:val="24"/>
          <w:szCs w:val="24"/>
        </w:rPr>
        <w:t>grant solicitation.</w:t>
      </w:r>
      <w:r>
        <w:rPr>
          <w:rFonts w:asciiTheme="minorHAnsi" w:hAnsiTheme="minorHAnsi"/>
          <w:sz w:val="24"/>
          <w:szCs w:val="24"/>
        </w:rPr>
        <w:t xml:space="preserve"> </w:t>
      </w:r>
      <w:r w:rsidR="00001037" w:rsidRPr="00001037">
        <w:rPr>
          <w:rFonts w:asciiTheme="minorHAnsi" w:hAnsiTheme="minorHAnsi"/>
          <w:sz w:val="24"/>
          <w:szCs w:val="24"/>
        </w:rPr>
        <w:t xml:space="preserve">In addition, we </w:t>
      </w:r>
      <w:r>
        <w:rPr>
          <w:rFonts w:asciiTheme="minorHAnsi" w:hAnsiTheme="minorHAnsi"/>
          <w:sz w:val="24"/>
          <w:szCs w:val="24"/>
        </w:rPr>
        <w:t xml:space="preserve">concur with the </w:t>
      </w:r>
      <w:r w:rsidR="00001037" w:rsidRPr="00001037">
        <w:rPr>
          <w:rFonts w:asciiTheme="minorHAnsi" w:hAnsiTheme="minorHAnsi"/>
          <w:sz w:val="24"/>
          <w:szCs w:val="24"/>
        </w:rPr>
        <w:t>following proposed changes to th</w:t>
      </w:r>
      <w:r w:rsidR="00122A4F">
        <w:rPr>
          <w:rFonts w:asciiTheme="minorHAnsi" w:hAnsiTheme="minorHAnsi"/>
          <w:sz w:val="24"/>
          <w:szCs w:val="24"/>
        </w:rPr>
        <w:t>is</w:t>
      </w:r>
      <w:r w:rsidR="00001037" w:rsidRPr="00001037">
        <w:rPr>
          <w:rFonts w:asciiTheme="minorHAnsi" w:hAnsiTheme="minorHAnsi"/>
          <w:sz w:val="24"/>
          <w:szCs w:val="24"/>
        </w:rPr>
        <w:t xml:space="preserve"> pilot project: requiring an increased focus on outreach and public education, allowing successful existing programs to apply for additional funds, and establishing a goal that ensures greater regional balance of funding to awarded projects.</w:t>
      </w:r>
      <w:r w:rsidR="003D69C3">
        <w:rPr>
          <w:rFonts w:asciiTheme="minorHAnsi" w:hAnsiTheme="minorHAnsi"/>
          <w:sz w:val="24"/>
          <w:szCs w:val="24"/>
        </w:rPr>
        <w:t xml:space="preserve"> </w:t>
      </w:r>
    </w:p>
    <w:p w:rsidR="00260676" w:rsidRDefault="00260676" w:rsidP="00DF3B3F">
      <w:pPr>
        <w:rPr>
          <w:rFonts w:asciiTheme="minorHAnsi" w:hAnsiTheme="minorHAnsi"/>
          <w:sz w:val="24"/>
          <w:szCs w:val="24"/>
        </w:rPr>
      </w:pPr>
    </w:p>
    <w:p w:rsidR="00260676" w:rsidRPr="00260676" w:rsidRDefault="00260676" w:rsidP="00DF3B3F">
      <w:pPr>
        <w:rPr>
          <w:rFonts w:asciiTheme="minorHAnsi" w:hAnsiTheme="minorHAnsi"/>
          <w:sz w:val="24"/>
          <w:szCs w:val="24"/>
        </w:rPr>
      </w:pPr>
      <w:r w:rsidRPr="00260676">
        <w:rPr>
          <w:rFonts w:asciiTheme="minorHAnsi" w:hAnsiTheme="minorHAnsi"/>
          <w:sz w:val="24"/>
          <w:szCs w:val="24"/>
        </w:rPr>
        <w:t>We also support the eligibility for electric bike-sharing within this pilot and recommend staff consider how the inclusion of e-bikes could also help expand traditional bike-share systems. A broader bike-sharing offering would better align this program with the majority of municipal bike-share systems operating currently or planned in California that do not yet incorporate electric bicycles. In addition, we encourage this pilot program to offer incentives to existing bike-share systems to expand service into disadvantaged communities.</w:t>
      </w:r>
    </w:p>
    <w:p w:rsidR="00260676" w:rsidRPr="00260676" w:rsidRDefault="00260676" w:rsidP="00DF3B3F">
      <w:pPr>
        <w:rPr>
          <w:rFonts w:asciiTheme="minorHAnsi" w:hAnsiTheme="minorHAnsi"/>
          <w:sz w:val="24"/>
          <w:szCs w:val="24"/>
        </w:rPr>
      </w:pPr>
    </w:p>
    <w:p w:rsidR="00E061F0" w:rsidRDefault="007A55DF" w:rsidP="00DF3B3F">
      <w:pPr>
        <w:pStyle w:val="ListParagraph"/>
        <w:numPr>
          <w:ilvl w:val="0"/>
          <w:numId w:val="9"/>
        </w:numPr>
        <w:contextualSpacing/>
        <w:outlineLvl w:val="0"/>
        <w:rPr>
          <w:rFonts w:asciiTheme="minorHAnsi" w:eastAsia="Cambria" w:hAnsiTheme="minorHAnsi"/>
          <w:b/>
          <w:i/>
          <w:sz w:val="24"/>
          <w:szCs w:val="24"/>
        </w:rPr>
      </w:pPr>
      <w:r>
        <w:rPr>
          <w:rFonts w:asciiTheme="minorHAnsi" w:eastAsia="Cambria" w:hAnsiTheme="minorHAnsi"/>
          <w:b/>
          <w:i/>
          <w:sz w:val="24"/>
          <w:szCs w:val="24"/>
        </w:rPr>
        <w:t>Financing Assistance</w:t>
      </w:r>
    </w:p>
    <w:p w:rsidR="00584B54" w:rsidRDefault="00122A4F" w:rsidP="0043293A">
      <w:pPr>
        <w:contextualSpacing/>
        <w:outlineLvl w:val="0"/>
        <w:rPr>
          <w:rFonts w:asciiTheme="minorHAnsi" w:hAnsiTheme="minorHAnsi"/>
          <w:sz w:val="24"/>
          <w:szCs w:val="24"/>
        </w:rPr>
      </w:pPr>
      <w:r>
        <w:rPr>
          <w:rFonts w:asciiTheme="minorHAnsi" w:hAnsiTheme="minorHAnsi"/>
          <w:sz w:val="24"/>
          <w:szCs w:val="24"/>
        </w:rPr>
        <w:t xml:space="preserve">We support </w:t>
      </w:r>
      <w:r w:rsidRPr="00001037">
        <w:rPr>
          <w:rFonts w:asciiTheme="minorHAnsi" w:hAnsiTheme="minorHAnsi"/>
          <w:sz w:val="24"/>
          <w:szCs w:val="24"/>
        </w:rPr>
        <w:t xml:space="preserve">expansion </w:t>
      </w:r>
      <w:r w:rsidR="00554C72">
        <w:rPr>
          <w:rFonts w:asciiTheme="minorHAnsi" w:hAnsiTheme="minorHAnsi"/>
          <w:sz w:val="24"/>
          <w:szCs w:val="24"/>
        </w:rPr>
        <w:t xml:space="preserve">of the Financing Assistance pilot project </w:t>
      </w:r>
      <w:r w:rsidR="006D021C">
        <w:rPr>
          <w:rFonts w:asciiTheme="minorHAnsi" w:hAnsiTheme="minorHAnsi"/>
          <w:sz w:val="24"/>
          <w:szCs w:val="24"/>
        </w:rPr>
        <w:t xml:space="preserve">for low-income consumers </w:t>
      </w:r>
      <w:r w:rsidRPr="00001037">
        <w:rPr>
          <w:rFonts w:asciiTheme="minorHAnsi" w:hAnsiTheme="minorHAnsi"/>
          <w:sz w:val="24"/>
          <w:szCs w:val="24"/>
        </w:rPr>
        <w:t>statewide</w:t>
      </w:r>
      <w:r w:rsidR="00554C72">
        <w:rPr>
          <w:rFonts w:asciiTheme="minorHAnsi" w:hAnsiTheme="minorHAnsi"/>
          <w:sz w:val="24"/>
          <w:szCs w:val="24"/>
        </w:rPr>
        <w:t xml:space="preserve">, and </w:t>
      </w:r>
      <w:r w:rsidR="003E0086">
        <w:rPr>
          <w:rFonts w:asciiTheme="minorHAnsi" w:hAnsiTheme="minorHAnsi"/>
          <w:sz w:val="24"/>
          <w:szCs w:val="24"/>
        </w:rPr>
        <w:t xml:space="preserve">agree with some of </w:t>
      </w:r>
      <w:r w:rsidR="00500A07">
        <w:rPr>
          <w:rFonts w:asciiTheme="minorHAnsi" w:hAnsiTheme="minorHAnsi"/>
          <w:sz w:val="24"/>
          <w:szCs w:val="24"/>
        </w:rPr>
        <w:t xml:space="preserve">ARB staff’s </w:t>
      </w:r>
      <w:r w:rsidR="00FB3336">
        <w:rPr>
          <w:rFonts w:asciiTheme="minorHAnsi" w:hAnsiTheme="minorHAnsi"/>
          <w:sz w:val="24"/>
          <w:szCs w:val="24"/>
        </w:rPr>
        <w:t xml:space="preserve">other </w:t>
      </w:r>
      <w:r w:rsidR="00500A07">
        <w:rPr>
          <w:rFonts w:asciiTheme="minorHAnsi" w:hAnsiTheme="minorHAnsi"/>
          <w:sz w:val="24"/>
          <w:szCs w:val="24"/>
        </w:rPr>
        <w:t xml:space="preserve">proposed </w:t>
      </w:r>
      <w:r w:rsidR="003E0086">
        <w:rPr>
          <w:rFonts w:asciiTheme="minorHAnsi" w:hAnsiTheme="minorHAnsi"/>
          <w:sz w:val="24"/>
          <w:szCs w:val="24"/>
        </w:rPr>
        <w:t>changes</w:t>
      </w:r>
      <w:r w:rsidR="00500A07">
        <w:rPr>
          <w:rFonts w:asciiTheme="minorHAnsi" w:hAnsiTheme="minorHAnsi"/>
          <w:sz w:val="24"/>
          <w:szCs w:val="24"/>
        </w:rPr>
        <w:t>.</w:t>
      </w:r>
      <w:r w:rsidR="003E0086">
        <w:rPr>
          <w:rFonts w:asciiTheme="minorHAnsi" w:hAnsiTheme="minorHAnsi"/>
          <w:sz w:val="24"/>
          <w:szCs w:val="24"/>
        </w:rPr>
        <w:t xml:space="preserve"> G</w:t>
      </w:r>
      <w:r w:rsidR="006D021C">
        <w:rPr>
          <w:rFonts w:asciiTheme="minorHAnsi" w:hAnsiTheme="minorHAnsi"/>
          <w:sz w:val="24"/>
          <w:szCs w:val="24"/>
        </w:rPr>
        <w:t xml:space="preserve">enerally, we concur with staff </w:t>
      </w:r>
      <w:r w:rsidR="003E0086">
        <w:rPr>
          <w:rFonts w:asciiTheme="minorHAnsi" w:hAnsiTheme="minorHAnsi"/>
          <w:sz w:val="24"/>
          <w:szCs w:val="24"/>
        </w:rPr>
        <w:t xml:space="preserve">proposals that </w:t>
      </w:r>
      <w:r w:rsidR="006D021C">
        <w:rPr>
          <w:rFonts w:asciiTheme="minorHAnsi" w:hAnsiTheme="minorHAnsi"/>
          <w:sz w:val="24"/>
          <w:szCs w:val="24"/>
        </w:rPr>
        <w:t xml:space="preserve">would better align financing assistance with other light-duty incentive projects such as increasing the minimum ownership requirements to match those for CVRP and EFMP Plus-Up. We also agree with </w:t>
      </w:r>
      <w:r w:rsidR="00C53C3A">
        <w:rPr>
          <w:rFonts w:asciiTheme="minorHAnsi" w:hAnsiTheme="minorHAnsi"/>
          <w:sz w:val="24"/>
          <w:szCs w:val="24"/>
        </w:rPr>
        <w:t xml:space="preserve">proposals </w:t>
      </w:r>
      <w:r w:rsidR="006D021C">
        <w:rPr>
          <w:rFonts w:asciiTheme="minorHAnsi" w:hAnsiTheme="minorHAnsi"/>
          <w:sz w:val="24"/>
          <w:szCs w:val="24"/>
        </w:rPr>
        <w:t xml:space="preserve">that would </w:t>
      </w:r>
      <w:r w:rsidR="00FB3336">
        <w:rPr>
          <w:rFonts w:asciiTheme="minorHAnsi" w:hAnsiTheme="minorHAnsi"/>
          <w:sz w:val="24"/>
          <w:szCs w:val="24"/>
        </w:rPr>
        <w:t>enhance</w:t>
      </w:r>
      <w:r w:rsidR="006D021C">
        <w:rPr>
          <w:rFonts w:asciiTheme="minorHAnsi" w:hAnsiTheme="minorHAnsi"/>
          <w:sz w:val="24"/>
          <w:szCs w:val="24"/>
        </w:rPr>
        <w:t xml:space="preserve"> the affordability of EVs for low-income consumers (e.g., increasing the vehicle buy-down amount and lowering the interest rate cap).</w:t>
      </w:r>
    </w:p>
    <w:p w:rsidR="00A32484" w:rsidRDefault="00A32484" w:rsidP="0043293A">
      <w:pPr>
        <w:contextualSpacing/>
        <w:outlineLvl w:val="0"/>
        <w:rPr>
          <w:rFonts w:asciiTheme="minorHAnsi" w:hAnsiTheme="minorHAnsi"/>
          <w:sz w:val="24"/>
          <w:szCs w:val="24"/>
        </w:rPr>
      </w:pPr>
    </w:p>
    <w:p w:rsidR="00197C09" w:rsidRDefault="009C08AC" w:rsidP="00197C09">
      <w:pPr>
        <w:contextualSpacing/>
        <w:outlineLvl w:val="0"/>
        <w:rPr>
          <w:rFonts w:asciiTheme="minorHAnsi" w:hAnsiTheme="minorHAnsi"/>
          <w:sz w:val="24"/>
          <w:szCs w:val="24"/>
        </w:rPr>
      </w:pPr>
      <w:r>
        <w:rPr>
          <w:rFonts w:asciiTheme="minorHAnsi" w:hAnsiTheme="minorHAnsi"/>
          <w:sz w:val="24"/>
          <w:szCs w:val="24"/>
        </w:rPr>
        <w:t xml:space="preserve">We respectfully disagree with staff proposals </w:t>
      </w:r>
      <w:r w:rsidR="00AA5775">
        <w:rPr>
          <w:rFonts w:asciiTheme="minorHAnsi" w:hAnsiTheme="minorHAnsi"/>
          <w:sz w:val="24"/>
          <w:szCs w:val="24"/>
        </w:rPr>
        <w:t xml:space="preserve">that </w:t>
      </w:r>
      <w:r>
        <w:rPr>
          <w:rFonts w:asciiTheme="minorHAnsi" w:hAnsiTheme="minorHAnsi"/>
          <w:sz w:val="24"/>
          <w:szCs w:val="24"/>
        </w:rPr>
        <w:t xml:space="preserve">we believe would make it more challenging for low-income consumers to finance an EV. Specifically, we do not </w:t>
      </w:r>
      <w:r w:rsidR="0075551F">
        <w:rPr>
          <w:rFonts w:asciiTheme="minorHAnsi" w:hAnsiTheme="minorHAnsi"/>
          <w:sz w:val="24"/>
          <w:szCs w:val="24"/>
        </w:rPr>
        <w:t xml:space="preserve">support </w:t>
      </w:r>
      <w:r w:rsidR="00E52520">
        <w:rPr>
          <w:rFonts w:asciiTheme="minorHAnsi" w:hAnsiTheme="minorHAnsi"/>
          <w:sz w:val="24"/>
          <w:szCs w:val="24"/>
        </w:rPr>
        <w:t xml:space="preserve">instituting a minimum investment requirement for low-income consumers. </w:t>
      </w:r>
      <w:r w:rsidR="00E52520" w:rsidRPr="00671064">
        <w:rPr>
          <w:rFonts w:asciiTheme="minorHAnsi" w:hAnsiTheme="minorHAnsi"/>
          <w:sz w:val="24"/>
          <w:szCs w:val="24"/>
        </w:rPr>
        <w:t xml:space="preserve">We also disagree with </w:t>
      </w:r>
      <w:r w:rsidR="00A32484" w:rsidRPr="00671064">
        <w:rPr>
          <w:rFonts w:asciiTheme="minorHAnsi" w:hAnsiTheme="minorHAnsi"/>
          <w:sz w:val="24"/>
          <w:szCs w:val="24"/>
        </w:rPr>
        <w:t xml:space="preserve">limiting </w:t>
      </w:r>
      <w:r w:rsidR="0075551F" w:rsidRPr="00671064">
        <w:rPr>
          <w:rFonts w:asciiTheme="minorHAnsi" w:hAnsiTheme="minorHAnsi"/>
          <w:sz w:val="24"/>
          <w:szCs w:val="24"/>
        </w:rPr>
        <w:t xml:space="preserve">the vintage of cars eligible for financing and believe there are more effective </w:t>
      </w:r>
      <w:r w:rsidR="00A32484" w:rsidRPr="00671064">
        <w:rPr>
          <w:rFonts w:asciiTheme="minorHAnsi" w:hAnsiTheme="minorHAnsi"/>
          <w:sz w:val="24"/>
          <w:szCs w:val="24"/>
        </w:rPr>
        <w:t xml:space="preserve">mechanisms </w:t>
      </w:r>
      <w:r w:rsidR="0075551F" w:rsidRPr="00671064">
        <w:rPr>
          <w:rFonts w:asciiTheme="minorHAnsi" w:hAnsiTheme="minorHAnsi"/>
          <w:sz w:val="24"/>
          <w:szCs w:val="24"/>
        </w:rPr>
        <w:t xml:space="preserve">for addressing concerns about the durability of </w:t>
      </w:r>
      <w:r w:rsidR="00AA5775" w:rsidRPr="00671064">
        <w:rPr>
          <w:rFonts w:asciiTheme="minorHAnsi" w:hAnsiTheme="minorHAnsi"/>
          <w:sz w:val="24"/>
          <w:szCs w:val="24"/>
        </w:rPr>
        <w:t xml:space="preserve">pre-owned, or </w:t>
      </w:r>
      <w:r w:rsidR="0075551F" w:rsidRPr="00671064">
        <w:rPr>
          <w:rFonts w:asciiTheme="minorHAnsi" w:hAnsiTheme="minorHAnsi"/>
          <w:sz w:val="24"/>
          <w:szCs w:val="24"/>
        </w:rPr>
        <w:t>used</w:t>
      </w:r>
      <w:r w:rsidR="00AA5775" w:rsidRPr="00671064">
        <w:rPr>
          <w:rFonts w:asciiTheme="minorHAnsi" w:hAnsiTheme="minorHAnsi"/>
          <w:sz w:val="24"/>
          <w:szCs w:val="24"/>
        </w:rPr>
        <w:t>,</w:t>
      </w:r>
      <w:r w:rsidR="0075551F" w:rsidRPr="00671064">
        <w:rPr>
          <w:rFonts w:asciiTheme="minorHAnsi" w:hAnsiTheme="minorHAnsi"/>
          <w:sz w:val="24"/>
          <w:szCs w:val="24"/>
        </w:rPr>
        <w:t xml:space="preserve"> EVs. </w:t>
      </w:r>
      <w:r w:rsidR="00197C09">
        <w:rPr>
          <w:rFonts w:asciiTheme="minorHAnsi" w:hAnsiTheme="minorHAnsi"/>
          <w:sz w:val="24"/>
          <w:szCs w:val="24"/>
        </w:rPr>
        <w:t>Concerns regarding battery reliability could be addressed separately through battery replacement incentives. Additionally, many EVs have 10-year or 150,000-mile powertrain warranties that can protect consumers from having to incur significant maintenance costs.</w:t>
      </w:r>
    </w:p>
    <w:p w:rsidR="00122A4F" w:rsidRPr="006975BE" w:rsidRDefault="00122A4F" w:rsidP="00DF3B3F">
      <w:pPr>
        <w:contextualSpacing/>
        <w:outlineLvl w:val="0"/>
        <w:rPr>
          <w:rFonts w:asciiTheme="minorHAnsi" w:eastAsia="Cambria" w:hAnsiTheme="minorHAnsi"/>
          <w:sz w:val="24"/>
          <w:szCs w:val="24"/>
        </w:rPr>
      </w:pPr>
    </w:p>
    <w:p w:rsidR="00001037" w:rsidRPr="00001037" w:rsidRDefault="00001037" w:rsidP="00DF3B3F">
      <w:pPr>
        <w:pStyle w:val="ListParagraph"/>
        <w:numPr>
          <w:ilvl w:val="0"/>
          <w:numId w:val="9"/>
        </w:numPr>
        <w:contextualSpacing/>
        <w:outlineLvl w:val="0"/>
        <w:rPr>
          <w:rFonts w:asciiTheme="minorHAnsi" w:eastAsia="Cambria" w:hAnsiTheme="minorHAnsi"/>
          <w:b/>
          <w:i/>
          <w:sz w:val="24"/>
          <w:szCs w:val="24"/>
        </w:rPr>
      </w:pPr>
      <w:r w:rsidRPr="00001037">
        <w:rPr>
          <w:rFonts w:asciiTheme="minorHAnsi" w:eastAsia="Cambria" w:hAnsiTheme="minorHAnsi"/>
          <w:b/>
          <w:i/>
          <w:sz w:val="24"/>
          <w:szCs w:val="24"/>
        </w:rPr>
        <w:t xml:space="preserve">Heavy-Duty Vehicle and Off-Road Equipment Projects </w:t>
      </w:r>
    </w:p>
    <w:p w:rsidR="00001037" w:rsidRPr="00001037" w:rsidRDefault="00D36611" w:rsidP="00DF3B3F">
      <w:pPr>
        <w:rPr>
          <w:rFonts w:asciiTheme="minorHAnsi" w:hAnsiTheme="minorHAnsi"/>
          <w:sz w:val="24"/>
          <w:szCs w:val="24"/>
        </w:rPr>
      </w:pPr>
      <w:r>
        <w:rPr>
          <w:rFonts w:asciiTheme="minorHAnsi" w:hAnsiTheme="minorHAnsi"/>
          <w:sz w:val="24"/>
          <w:szCs w:val="24"/>
        </w:rPr>
        <w:t xml:space="preserve">We believe </w:t>
      </w:r>
      <w:r w:rsidR="00001037" w:rsidRPr="00001037">
        <w:rPr>
          <w:rFonts w:asciiTheme="minorHAnsi" w:hAnsiTheme="minorHAnsi"/>
          <w:sz w:val="24"/>
          <w:szCs w:val="24"/>
        </w:rPr>
        <w:t>staff’s recommendations for truck, bus</w:t>
      </w:r>
      <w:r>
        <w:rPr>
          <w:rFonts w:asciiTheme="minorHAnsi" w:hAnsiTheme="minorHAnsi"/>
          <w:sz w:val="24"/>
          <w:szCs w:val="24"/>
        </w:rPr>
        <w:t>,</w:t>
      </w:r>
      <w:r w:rsidR="00001037" w:rsidRPr="00001037">
        <w:rPr>
          <w:rFonts w:asciiTheme="minorHAnsi" w:hAnsiTheme="minorHAnsi"/>
          <w:sz w:val="24"/>
          <w:szCs w:val="24"/>
        </w:rPr>
        <w:t xml:space="preserve"> and off-road equipment projects represent a faithful interpretation of the legislative mandates of SB 1204 (Lara/Pavley), which we strongly supported in 2014. Incentive funding in this sector is especially important given that many of the zero-emission technologies remain in the early stages of development.</w:t>
      </w:r>
    </w:p>
    <w:p w:rsidR="006514C4" w:rsidRDefault="006514C4" w:rsidP="00DF3B3F">
      <w:pPr>
        <w:rPr>
          <w:rFonts w:asciiTheme="minorHAnsi" w:hAnsiTheme="minorHAnsi"/>
          <w:sz w:val="24"/>
          <w:szCs w:val="24"/>
        </w:rPr>
      </w:pPr>
    </w:p>
    <w:p w:rsidR="00001037" w:rsidRPr="00001037" w:rsidRDefault="00001037" w:rsidP="00DF3B3F">
      <w:pPr>
        <w:rPr>
          <w:rFonts w:asciiTheme="minorHAnsi" w:hAnsiTheme="minorHAnsi"/>
          <w:sz w:val="24"/>
          <w:szCs w:val="24"/>
        </w:rPr>
      </w:pPr>
      <w:r w:rsidRPr="00001037">
        <w:rPr>
          <w:rFonts w:asciiTheme="minorHAnsi" w:hAnsiTheme="minorHAnsi"/>
          <w:sz w:val="24"/>
          <w:szCs w:val="24"/>
        </w:rPr>
        <w:lastRenderedPageBreak/>
        <w:t>The demonstration and pilot pro</w:t>
      </w:r>
      <w:r w:rsidR="006514C4">
        <w:rPr>
          <w:rFonts w:asciiTheme="minorHAnsi" w:hAnsiTheme="minorHAnsi"/>
          <w:sz w:val="24"/>
          <w:szCs w:val="24"/>
        </w:rPr>
        <w:t>jects</w:t>
      </w:r>
      <w:r w:rsidRPr="00001037">
        <w:rPr>
          <w:rFonts w:asciiTheme="minorHAnsi" w:hAnsiTheme="minorHAnsi"/>
          <w:sz w:val="24"/>
          <w:szCs w:val="24"/>
        </w:rPr>
        <w:t xml:space="preserve"> in this sector are vitally important, given the significant contribution of the freight industry to California’s air pollution and greenhouse gas emissions. Governor Brown has recognized the importance of transforming the goods movement industry with his </w:t>
      </w:r>
      <w:r w:rsidR="002F39F2">
        <w:rPr>
          <w:rFonts w:asciiTheme="minorHAnsi" w:hAnsiTheme="minorHAnsi"/>
          <w:sz w:val="24"/>
          <w:szCs w:val="24"/>
        </w:rPr>
        <w:t>E</w:t>
      </w:r>
      <w:r w:rsidRPr="00001037">
        <w:rPr>
          <w:rFonts w:asciiTheme="minorHAnsi" w:hAnsiTheme="minorHAnsi"/>
          <w:sz w:val="24"/>
          <w:szCs w:val="24"/>
        </w:rPr>
        <w:t xml:space="preserve">xecutive </w:t>
      </w:r>
      <w:r w:rsidR="002F39F2">
        <w:rPr>
          <w:rFonts w:asciiTheme="minorHAnsi" w:hAnsiTheme="minorHAnsi"/>
          <w:sz w:val="24"/>
          <w:szCs w:val="24"/>
        </w:rPr>
        <w:t>O</w:t>
      </w:r>
      <w:r w:rsidRPr="00001037">
        <w:rPr>
          <w:rFonts w:asciiTheme="minorHAnsi" w:hAnsiTheme="minorHAnsi"/>
          <w:sz w:val="24"/>
          <w:szCs w:val="24"/>
        </w:rPr>
        <w:t>rder</w:t>
      </w:r>
      <w:r w:rsidR="006514C4">
        <w:rPr>
          <w:rFonts w:asciiTheme="minorHAnsi" w:hAnsiTheme="minorHAnsi"/>
          <w:sz w:val="24"/>
          <w:szCs w:val="24"/>
        </w:rPr>
        <w:t xml:space="preserve"> (B-32-15)</w:t>
      </w:r>
      <w:r w:rsidR="004A106C">
        <w:rPr>
          <w:rFonts w:asciiTheme="minorHAnsi" w:hAnsiTheme="minorHAnsi"/>
          <w:sz w:val="24"/>
          <w:szCs w:val="24"/>
        </w:rPr>
        <w:t xml:space="preserve">, which </w:t>
      </w:r>
      <w:r w:rsidR="0018461C">
        <w:rPr>
          <w:rFonts w:asciiTheme="minorHAnsi" w:hAnsiTheme="minorHAnsi"/>
          <w:sz w:val="24"/>
          <w:szCs w:val="24"/>
        </w:rPr>
        <w:t xml:space="preserve">is being operationalized via the draft California </w:t>
      </w:r>
      <w:r w:rsidR="00783330">
        <w:rPr>
          <w:rFonts w:asciiTheme="minorHAnsi" w:hAnsiTheme="minorHAnsi"/>
          <w:sz w:val="24"/>
          <w:szCs w:val="24"/>
        </w:rPr>
        <w:t>S</w:t>
      </w:r>
      <w:r w:rsidR="0018461C">
        <w:rPr>
          <w:rFonts w:asciiTheme="minorHAnsi" w:hAnsiTheme="minorHAnsi"/>
          <w:sz w:val="24"/>
          <w:szCs w:val="24"/>
        </w:rPr>
        <w:t xml:space="preserve">ustainable Freight Action Plan (CSFAP). The draft freight plan calls for the deployment of </w:t>
      </w:r>
      <w:r w:rsidR="004A106C">
        <w:rPr>
          <w:rFonts w:asciiTheme="minorHAnsi" w:hAnsiTheme="minorHAnsi"/>
          <w:sz w:val="24"/>
          <w:szCs w:val="24"/>
        </w:rPr>
        <w:t xml:space="preserve">100,000 </w:t>
      </w:r>
      <w:r w:rsidR="0018461C">
        <w:rPr>
          <w:rFonts w:asciiTheme="minorHAnsi" w:hAnsiTheme="minorHAnsi"/>
          <w:sz w:val="24"/>
          <w:szCs w:val="24"/>
        </w:rPr>
        <w:t xml:space="preserve">zero- and near-zero emission </w:t>
      </w:r>
      <w:r w:rsidR="004A106C">
        <w:rPr>
          <w:rFonts w:asciiTheme="minorHAnsi" w:hAnsiTheme="minorHAnsi"/>
          <w:sz w:val="24"/>
          <w:szCs w:val="24"/>
        </w:rPr>
        <w:t xml:space="preserve">vehicles and equipment </w:t>
      </w:r>
      <w:r w:rsidR="0018461C">
        <w:rPr>
          <w:rFonts w:asciiTheme="minorHAnsi" w:hAnsiTheme="minorHAnsi"/>
          <w:sz w:val="24"/>
          <w:szCs w:val="24"/>
        </w:rPr>
        <w:t xml:space="preserve">by 2030. Achieving the clean vehicle target and </w:t>
      </w:r>
      <w:r w:rsidRPr="00001037">
        <w:rPr>
          <w:rFonts w:asciiTheme="minorHAnsi" w:hAnsiTheme="minorHAnsi"/>
          <w:sz w:val="24"/>
          <w:szCs w:val="24"/>
        </w:rPr>
        <w:t xml:space="preserve">goals of that </w:t>
      </w:r>
      <w:r w:rsidR="002F39F2">
        <w:rPr>
          <w:rFonts w:asciiTheme="minorHAnsi" w:hAnsiTheme="minorHAnsi"/>
          <w:sz w:val="24"/>
          <w:szCs w:val="24"/>
        </w:rPr>
        <w:t>E</w:t>
      </w:r>
      <w:r w:rsidRPr="00001037">
        <w:rPr>
          <w:rFonts w:asciiTheme="minorHAnsi" w:hAnsiTheme="minorHAnsi"/>
          <w:sz w:val="24"/>
          <w:szCs w:val="24"/>
        </w:rPr>
        <w:t xml:space="preserve">xecutive </w:t>
      </w:r>
      <w:r w:rsidR="002F39F2">
        <w:rPr>
          <w:rFonts w:asciiTheme="minorHAnsi" w:hAnsiTheme="minorHAnsi"/>
          <w:sz w:val="24"/>
          <w:szCs w:val="24"/>
        </w:rPr>
        <w:t>O</w:t>
      </w:r>
      <w:r w:rsidRPr="00001037">
        <w:rPr>
          <w:rFonts w:asciiTheme="minorHAnsi" w:hAnsiTheme="minorHAnsi"/>
          <w:sz w:val="24"/>
          <w:szCs w:val="24"/>
        </w:rPr>
        <w:t>rder will require robust incentive funding coupled with vigorous regulatory measures and improved planning processes. Furthermore, substantial incentive funds will be required to meet the requirements of the State Implementation Plan and ZEV Action Plan, as well as to meet the Governor’s goal of a 50% reduction in petroleum use by 2030.</w:t>
      </w:r>
    </w:p>
    <w:p w:rsidR="00B10C17" w:rsidRDefault="00B10C17" w:rsidP="00DF3B3F">
      <w:pPr>
        <w:rPr>
          <w:rFonts w:asciiTheme="minorHAnsi" w:hAnsiTheme="minorHAnsi"/>
          <w:sz w:val="24"/>
          <w:szCs w:val="24"/>
        </w:rPr>
      </w:pPr>
    </w:p>
    <w:p w:rsidR="00001037" w:rsidRPr="00001037" w:rsidRDefault="00001037" w:rsidP="00DF3B3F">
      <w:pPr>
        <w:rPr>
          <w:rFonts w:asciiTheme="minorHAnsi" w:hAnsiTheme="minorHAnsi"/>
          <w:sz w:val="24"/>
          <w:szCs w:val="24"/>
        </w:rPr>
      </w:pPr>
      <w:r w:rsidRPr="00001037">
        <w:rPr>
          <w:rFonts w:asciiTheme="minorHAnsi" w:hAnsiTheme="minorHAnsi"/>
          <w:sz w:val="24"/>
          <w:szCs w:val="24"/>
        </w:rPr>
        <w:t xml:space="preserve">Unfortunately, the failure to complete the budget process for the Greenhouse Gas Reduction Fund for </w:t>
      </w:r>
      <w:r w:rsidR="0018461C">
        <w:rPr>
          <w:rFonts w:asciiTheme="minorHAnsi" w:hAnsiTheme="minorHAnsi"/>
          <w:sz w:val="24"/>
          <w:szCs w:val="24"/>
        </w:rPr>
        <w:t xml:space="preserve">FY </w:t>
      </w:r>
      <w:r w:rsidRPr="00001037">
        <w:rPr>
          <w:rFonts w:asciiTheme="minorHAnsi" w:hAnsiTheme="minorHAnsi"/>
          <w:sz w:val="24"/>
          <w:szCs w:val="24"/>
        </w:rPr>
        <w:t>2015-16 left the vast majority of the truck, bus</w:t>
      </w:r>
      <w:r w:rsidR="007E7B72">
        <w:rPr>
          <w:rFonts w:asciiTheme="minorHAnsi" w:hAnsiTheme="minorHAnsi"/>
          <w:sz w:val="24"/>
          <w:szCs w:val="24"/>
        </w:rPr>
        <w:t>,</w:t>
      </w:r>
      <w:r w:rsidRPr="00001037">
        <w:rPr>
          <w:rFonts w:asciiTheme="minorHAnsi" w:hAnsiTheme="minorHAnsi"/>
          <w:sz w:val="24"/>
          <w:szCs w:val="24"/>
        </w:rPr>
        <w:t xml:space="preserve"> and off-road equipment projects in th</w:t>
      </w:r>
      <w:r w:rsidR="00960EB3">
        <w:rPr>
          <w:rFonts w:asciiTheme="minorHAnsi" w:hAnsiTheme="minorHAnsi"/>
          <w:sz w:val="24"/>
          <w:szCs w:val="24"/>
        </w:rPr>
        <w:t xml:space="preserve">at fiscal year’s spending plan </w:t>
      </w:r>
      <w:r w:rsidRPr="00001037">
        <w:rPr>
          <w:rFonts w:asciiTheme="minorHAnsi" w:hAnsiTheme="minorHAnsi"/>
          <w:sz w:val="24"/>
          <w:szCs w:val="24"/>
        </w:rPr>
        <w:t xml:space="preserve">unfunded, </w:t>
      </w:r>
      <w:r w:rsidR="00960EB3">
        <w:rPr>
          <w:rFonts w:asciiTheme="minorHAnsi" w:hAnsiTheme="minorHAnsi"/>
          <w:sz w:val="24"/>
          <w:szCs w:val="24"/>
        </w:rPr>
        <w:t xml:space="preserve">creating </w:t>
      </w:r>
      <w:r w:rsidRPr="00001037">
        <w:rPr>
          <w:rFonts w:asciiTheme="minorHAnsi" w:hAnsiTheme="minorHAnsi"/>
          <w:sz w:val="24"/>
          <w:szCs w:val="24"/>
        </w:rPr>
        <w:t xml:space="preserve">pent-up demand for these funds. The pilot and demonstration grant projects that went completely unfunded in </w:t>
      </w:r>
      <w:r w:rsidR="00960EB3">
        <w:rPr>
          <w:rFonts w:asciiTheme="minorHAnsi" w:hAnsiTheme="minorHAnsi"/>
          <w:sz w:val="24"/>
          <w:szCs w:val="24"/>
        </w:rPr>
        <w:t xml:space="preserve">FY 2015-16 </w:t>
      </w:r>
      <w:r w:rsidRPr="00001037">
        <w:rPr>
          <w:rFonts w:asciiTheme="minorHAnsi" w:hAnsiTheme="minorHAnsi"/>
          <w:sz w:val="24"/>
          <w:szCs w:val="24"/>
        </w:rPr>
        <w:t>are no less important than the voucher and rebate projects that received partial funding.</w:t>
      </w:r>
    </w:p>
    <w:p w:rsidR="00960EB3" w:rsidRDefault="00960EB3" w:rsidP="00DF3B3F">
      <w:pPr>
        <w:rPr>
          <w:rFonts w:asciiTheme="minorHAnsi" w:hAnsiTheme="minorHAnsi"/>
          <w:sz w:val="24"/>
          <w:szCs w:val="24"/>
        </w:rPr>
      </w:pPr>
    </w:p>
    <w:p w:rsidR="00960EB3" w:rsidRDefault="00960EB3" w:rsidP="00DF3B3F">
      <w:pPr>
        <w:rPr>
          <w:rFonts w:asciiTheme="minorHAnsi" w:hAnsiTheme="minorHAnsi"/>
          <w:sz w:val="24"/>
          <w:szCs w:val="24"/>
        </w:rPr>
      </w:pPr>
      <w:r>
        <w:rPr>
          <w:rFonts w:asciiTheme="minorHAnsi" w:hAnsiTheme="minorHAnsi"/>
          <w:sz w:val="24"/>
          <w:szCs w:val="24"/>
        </w:rPr>
        <w:t xml:space="preserve">We </w:t>
      </w:r>
      <w:r w:rsidR="00AB63EA">
        <w:rPr>
          <w:rFonts w:asciiTheme="minorHAnsi" w:hAnsiTheme="minorHAnsi"/>
          <w:sz w:val="24"/>
          <w:szCs w:val="24"/>
        </w:rPr>
        <w:t>emphasize</w:t>
      </w:r>
      <w:r>
        <w:rPr>
          <w:rFonts w:asciiTheme="minorHAnsi" w:hAnsiTheme="minorHAnsi"/>
          <w:sz w:val="24"/>
          <w:szCs w:val="24"/>
        </w:rPr>
        <w:t xml:space="preserve"> </w:t>
      </w:r>
      <w:r w:rsidR="00001037" w:rsidRPr="00001037">
        <w:rPr>
          <w:rFonts w:asciiTheme="minorHAnsi" w:hAnsiTheme="minorHAnsi"/>
          <w:sz w:val="24"/>
          <w:szCs w:val="24"/>
        </w:rPr>
        <w:t xml:space="preserve">that, while the movement of goods is a major driver of </w:t>
      </w:r>
      <w:r>
        <w:rPr>
          <w:rFonts w:asciiTheme="minorHAnsi" w:hAnsiTheme="minorHAnsi"/>
          <w:sz w:val="24"/>
          <w:szCs w:val="24"/>
        </w:rPr>
        <w:t xml:space="preserve">California’s </w:t>
      </w:r>
      <w:r w:rsidR="00001037" w:rsidRPr="00001037">
        <w:rPr>
          <w:rFonts w:asciiTheme="minorHAnsi" w:hAnsiTheme="minorHAnsi"/>
          <w:sz w:val="24"/>
          <w:szCs w:val="24"/>
        </w:rPr>
        <w:t xml:space="preserve">economy, the burdens of the industry’s emissions are not distributed equally; rather, they fall disproportionately on low-income communities of color. Therefore, we applaud ARB staff’s commitment to direct the bulk of these </w:t>
      </w:r>
      <w:r w:rsidR="00ED7D7C">
        <w:rPr>
          <w:rFonts w:asciiTheme="minorHAnsi" w:hAnsiTheme="minorHAnsi"/>
          <w:sz w:val="24"/>
          <w:szCs w:val="24"/>
        </w:rPr>
        <w:t xml:space="preserve">investments to projects located </w:t>
      </w:r>
      <w:r w:rsidR="00001037" w:rsidRPr="00001037">
        <w:rPr>
          <w:rFonts w:asciiTheme="minorHAnsi" w:hAnsiTheme="minorHAnsi"/>
          <w:sz w:val="24"/>
          <w:szCs w:val="24"/>
        </w:rPr>
        <w:t xml:space="preserve">within </w:t>
      </w:r>
      <w:r w:rsidR="00ED7D7C">
        <w:rPr>
          <w:rFonts w:asciiTheme="minorHAnsi" w:hAnsiTheme="minorHAnsi"/>
          <w:sz w:val="24"/>
          <w:szCs w:val="24"/>
        </w:rPr>
        <w:t xml:space="preserve">disadvantaged communities or to projects that benefit DACs, </w:t>
      </w:r>
      <w:r w:rsidR="00001037" w:rsidRPr="00001037">
        <w:rPr>
          <w:rFonts w:asciiTheme="minorHAnsi" w:hAnsiTheme="minorHAnsi"/>
          <w:sz w:val="24"/>
          <w:szCs w:val="24"/>
        </w:rPr>
        <w:t>and we encourage striving to well exceed those commitments.</w:t>
      </w:r>
      <w:r w:rsidR="006C7076">
        <w:rPr>
          <w:rFonts w:asciiTheme="minorHAnsi" w:hAnsiTheme="minorHAnsi"/>
          <w:sz w:val="24"/>
          <w:szCs w:val="24"/>
        </w:rPr>
        <w:t xml:space="preserve"> </w:t>
      </w:r>
      <w:r w:rsidR="009B11CD" w:rsidRPr="00C41D17">
        <w:rPr>
          <w:rFonts w:asciiTheme="minorHAnsi" w:hAnsiTheme="minorHAnsi"/>
          <w:sz w:val="24"/>
          <w:szCs w:val="24"/>
        </w:rPr>
        <w:t>I</w:t>
      </w:r>
      <w:r w:rsidR="006C7076" w:rsidRPr="00C41D17">
        <w:rPr>
          <w:rFonts w:asciiTheme="minorHAnsi" w:hAnsiTheme="minorHAnsi"/>
          <w:sz w:val="24"/>
          <w:szCs w:val="24"/>
        </w:rPr>
        <w:t xml:space="preserve">ncreased incentives for heavy-duty </w:t>
      </w:r>
      <w:r w:rsidR="009B11CD" w:rsidRPr="00C41D17">
        <w:rPr>
          <w:rFonts w:asciiTheme="minorHAnsi" w:hAnsiTheme="minorHAnsi"/>
          <w:sz w:val="24"/>
          <w:szCs w:val="24"/>
        </w:rPr>
        <w:t xml:space="preserve">projects located within or benefitting </w:t>
      </w:r>
      <w:r w:rsidR="006C7076" w:rsidRPr="00C41D17">
        <w:rPr>
          <w:rFonts w:asciiTheme="minorHAnsi" w:hAnsiTheme="minorHAnsi"/>
          <w:sz w:val="24"/>
          <w:szCs w:val="24"/>
        </w:rPr>
        <w:t xml:space="preserve">disadvantaged communities </w:t>
      </w:r>
      <w:r w:rsidR="009B11CD" w:rsidRPr="00C41D17">
        <w:rPr>
          <w:rFonts w:asciiTheme="minorHAnsi" w:hAnsiTheme="minorHAnsi"/>
          <w:sz w:val="24"/>
          <w:szCs w:val="24"/>
        </w:rPr>
        <w:t xml:space="preserve">exemplifies </w:t>
      </w:r>
      <w:r w:rsidR="00A3720E" w:rsidRPr="00C41D17">
        <w:rPr>
          <w:rFonts w:asciiTheme="minorHAnsi" w:hAnsiTheme="minorHAnsi"/>
          <w:sz w:val="24"/>
          <w:szCs w:val="24"/>
        </w:rPr>
        <w:t>how ARB’s Proposed Funding Plan provides such encouragement</w:t>
      </w:r>
      <w:r w:rsidR="0068548C" w:rsidRPr="00C41D17">
        <w:rPr>
          <w:rFonts w:asciiTheme="minorHAnsi" w:hAnsiTheme="minorHAnsi"/>
          <w:sz w:val="24"/>
          <w:szCs w:val="24"/>
        </w:rPr>
        <w:t>,</w:t>
      </w:r>
      <w:r w:rsidR="00A3720E" w:rsidRPr="00C41D17">
        <w:rPr>
          <w:rFonts w:asciiTheme="minorHAnsi" w:hAnsiTheme="minorHAnsi"/>
          <w:sz w:val="24"/>
          <w:szCs w:val="24"/>
        </w:rPr>
        <w:t xml:space="preserve"> and </w:t>
      </w:r>
      <w:r w:rsidR="009B11CD" w:rsidRPr="00C41D17">
        <w:rPr>
          <w:rFonts w:asciiTheme="minorHAnsi" w:hAnsiTheme="minorHAnsi"/>
          <w:sz w:val="24"/>
          <w:szCs w:val="24"/>
        </w:rPr>
        <w:t xml:space="preserve">we support extending this increased incentive to </w:t>
      </w:r>
      <w:r w:rsidR="00A3720E" w:rsidRPr="00C41D17">
        <w:rPr>
          <w:rFonts w:asciiTheme="minorHAnsi" w:hAnsiTheme="minorHAnsi"/>
          <w:sz w:val="24"/>
          <w:szCs w:val="24"/>
        </w:rPr>
        <w:t xml:space="preserve">heavy-duty projects </w:t>
      </w:r>
      <w:r w:rsidR="0068548C" w:rsidRPr="00C41D17">
        <w:rPr>
          <w:rFonts w:asciiTheme="minorHAnsi" w:hAnsiTheme="minorHAnsi"/>
          <w:sz w:val="24"/>
          <w:szCs w:val="24"/>
        </w:rPr>
        <w:t>that do not yet offer higher rebates</w:t>
      </w:r>
      <w:r w:rsidR="00616EB1" w:rsidRPr="00C41D17">
        <w:rPr>
          <w:rFonts w:asciiTheme="minorHAnsi" w:hAnsiTheme="minorHAnsi"/>
          <w:sz w:val="24"/>
          <w:szCs w:val="24"/>
        </w:rPr>
        <w:t xml:space="preserve"> on this basis.</w:t>
      </w:r>
    </w:p>
    <w:p w:rsidR="00A3720E" w:rsidRDefault="00A3720E" w:rsidP="00DF3B3F">
      <w:pPr>
        <w:rPr>
          <w:rFonts w:asciiTheme="minorHAnsi" w:eastAsia="Cambria" w:hAnsiTheme="minorHAnsi"/>
          <w:b/>
          <w:sz w:val="24"/>
          <w:szCs w:val="24"/>
          <w:u w:val="single"/>
        </w:rPr>
      </w:pPr>
    </w:p>
    <w:p w:rsidR="00001037" w:rsidRPr="00001037" w:rsidRDefault="00077C89" w:rsidP="00DF3B3F">
      <w:pPr>
        <w:rPr>
          <w:rFonts w:asciiTheme="minorHAnsi" w:eastAsia="Cambria" w:hAnsiTheme="minorHAnsi"/>
          <w:b/>
          <w:sz w:val="24"/>
          <w:szCs w:val="24"/>
          <w:u w:val="single"/>
        </w:rPr>
      </w:pPr>
      <w:r>
        <w:rPr>
          <w:rFonts w:asciiTheme="minorHAnsi" w:eastAsia="Cambria" w:hAnsiTheme="minorHAnsi"/>
          <w:b/>
          <w:sz w:val="24"/>
          <w:szCs w:val="24"/>
          <w:u w:val="single"/>
        </w:rPr>
        <w:t>Conclusion</w:t>
      </w:r>
    </w:p>
    <w:p w:rsidR="00001037" w:rsidRDefault="00077C89" w:rsidP="00DF3B3F">
      <w:pPr>
        <w:rPr>
          <w:rFonts w:asciiTheme="minorHAnsi" w:eastAsia="Cambria" w:hAnsiTheme="minorHAnsi"/>
          <w:sz w:val="24"/>
          <w:szCs w:val="24"/>
        </w:rPr>
      </w:pPr>
      <w:r>
        <w:rPr>
          <w:rFonts w:asciiTheme="minorHAnsi" w:eastAsia="Cambria" w:hAnsiTheme="minorHAnsi"/>
          <w:sz w:val="24"/>
          <w:szCs w:val="24"/>
        </w:rPr>
        <w:t xml:space="preserve">We </w:t>
      </w:r>
      <w:r w:rsidR="00001037" w:rsidRPr="00001037">
        <w:rPr>
          <w:rFonts w:asciiTheme="minorHAnsi" w:eastAsia="Cambria" w:hAnsiTheme="minorHAnsi"/>
          <w:sz w:val="24"/>
          <w:szCs w:val="24"/>
        </w:rPr>
        <w:t>commend ARB staff for the consi</w:t>
      </w:r>
      <w:r>
        <w:rPr>
          <w:rFonts w:asciiTheme="minorHAnsi" w:eastAsia="Cambria" w:hAnsiTheme="minorHAnsi"/>
          <w:sz w:val="24"/>
          <w:szCs w:val="24"/>
        </w:rPr>
        <w:t xml:space="preserve">derable effort required to develop the Proposed Funding Plan. </w:t>
      </w:r>
      <w:r w:rsidR="00001037" w:rsidRPr="00001037">
        <w:rPr>
          <w:rFonts w:asciiTheme="minorHAnsi" w:eastAsia="Cambria" w:hAnsiTheme="minorHAnsi"/>
          <w:sz w:val="24"/>
          <w:szCs w:val="24"/>
        </w:rPr>
        <w:t>We look forward to continuing to work with ARB staff to refine and improve funding allocations and low</w:t>
      </w:r>
      <w:r>
        <w:rPr>
          <w:rFonts w:asciiTheme="minorHAnsi" w:eastAsia="Cambria" w:hAnsiTheme="minorHAnsi"/>
          <w:sz w:val="24"/>
          <w:szCs w:val="24"/>
        </w:rPr>
        <w:t xml:space="preserve"> </w:t>
      </w:r>
      <w:r w:rsidR="00001037" w:rsidRPr="00001037">
        <w:rPr>
          <w:rFonts w:asciiTheme="minorHAnsi" w:eastAsia="Cambria" w:hAnsiTheme="minorHAnsi"/>
          <w:sz w:val="24"/>
          <w:szCs w:val="24"/>
        </w:rPr>
        <w:t xml:space="preserve">carbon </w:t>
      </w:r>
      <w:r>
        <w:rPr>
          <w:rFonts w:asciiTheme="minorHAnsi" w:eastAsia="Cambria" w:hAnsiTheme="minorHAnsi"/>
          <w:sz w:val="24"/>
          <w:szCs w:val="24"/>
        </w:rPr>
        <w:t xml:space="preserve">transportation projects to sustain the state’s </w:t>
      </w:r>
      <w:r w:rsidR="00001037" w:rsidRPr="00001037">
        <w:rPr>
          <w:rFonts w:asciiTheme="minorHAnsi" w:eastAsia="Cambria" w:hAnsiTheme="minorHAnsi"/>
          <w:sz w:val="24"/>
          <w:szCs w:val="24"/>
        </w:rPr>
        <w:t>progress toward the goals codified in SB 1275</w:t>
      </w:r>
      <w:r w:rsidR="003F21BC">
        <w:rPr>
          <w:rFonts w:asciiTheme="minorHAnsi" w:eastAsia="Cambria" w:hAnsiTheme="minorHAnsi"/>
          <w:sz w:val="24"/>
          <w:szCs w:val="24"/>
        </w:rPr>
        <w:t xml:space="preserve"> and </w:t>
      </w:r>
      <w:r w:rsidR="00001037" w:rsidRPr="00001037">
        <w:rPr>
          <w:rFonts w:asciiTheme="minorHAnsi" w:eastAsia="Cambria" w:hAnsiTheme="minorHAnsi"/>
          <w:sz w:val="24"/>
          <w:szCs w:val="24"/>
        </w:rPr>
        <w:t>SB 1204</w:t>
      </w:r>
      <w:r w:rsidR="003F21BC">
        <w:rPr>
          <w:rFonts w:asciiTheme="minorHAnsi" w:eastAsia="Cambria" w:hAnsiTheme="minorHAnsi"/>
          <w:sz w:val="24"/>
          <w:szCs w:val="24"/>
        </w:rPr>
        <w:t>.</w:t>
      </w:r>
    </w:p>
    <w:p w:rsidR="00DF3B3F" w:rsidRDefault="00DF3B3F" w:rsidP="00DF3B3F">
      <w:pPr>
        <w:rPr>
          <w:rFonts w:asciiTheme="minorHAnsi" w:eastAsia="Cambria" w:hAnsiTheme="minorHAnsi"/>
          <w:sz w:val="24"/>
          <w:szCs w:val="24"/>
        </w:rPr>
      </w:pPr>
    </w:p>
    <w:p w:rsidR="00DC0ADD" w:rsidRDefault="00DC0ADD" w:rsidP="00DF3B3F">
      <w:pPr>
        <w:rPr>
          <w:rFonts w:asciiTheme="minorHAnsi" w:eastAsia="Cambria" w:hAnsiTheme="minorHAnsi"/>
          <w:sz w:val="24"/>
          <w:szCs w:val="24"/>
        </w:rPr>
      </w:pPr>
    </w:p>
    <w:p w:rsidR="00F554F2" w:rsidRDefault="00DF3B3F" w:rsidP="00D413B6">
      <w:pPr>
        <w:rPr>
          <w:rFonts w:asciiTheme="minorHAnsi" w:eastAsia="Cambria" w:hAnsiTheme="minorHAnsi"/>
          <w:sz w:val="24"/>
          <w:szCs w:val="24"/>
        </w:rPr>
      </w:pPr>
      <w:r>
        <w:rPr>
          <w:rFonts w:asciiTheme="minorHAnsi" w:eastAsia="Cambria" w:hAnsiTheme="minorHAnsi"/>
          <w:sz w:val="24"/>
          <w:szCs w:val="24"/>
        </w:rPr>
        <w:t>Sincerel</w:t>
      </w:r>
      <w:r w:rsidR="001A5B66">
        <w:rPr>
          <w:rFonts w:asciiTheme="minorHAnsi" w:eastAsia="Cambria" w:hAnsiTheme="minorHAnsi"/>
          <w:sz w:val="24"/>
          <w:szCs w:val="24"/>
        </w:rPr>
        <w:t>y,</w:t>
      </w:r>
    </w:p>
    <w:p w:rsidR="00F2073A" w:rsidRDefault="00F2073A" w:rsidP="00D413B6">
      <w:pPr>
        <w:rPr>
          <w:rFonts w:asciiTheme="minorHAnsi" w:eastAsia="Cambria" w:hAnsiTheme="minorHAnsi"/>
          <w:sz w:val="24"/>
          <w:szCs w:val="24"/>
        </w:rPr>
      </w:pPr>
    </w:p>
    <w:p w:rsidR="0061079B" w:rsidRDefault="0061079B" w:rsidP="00D413B6">
      <w:pPr>
        <w:rPr>
          <w:rFonts w:asciiTheme="minorHAnsi" w:eastAsia="Cambria" w:hAnsiTheme="minorHAnsi"/>
          <w:sz w:val="24"/>
          <w:szCs w:val="24"/>
        </w:rPr>
      </w:pPr>
      <w:r>
        <w:rPr>
          <w:rFonts w:asciiTheme="minorHAnsi" w:eastAsia="Cambria" w:hAnsiTheme="minorHAnsi"/>
          <w:sz w:val="24"/>
          <w:szCs w:val="24"/>
        </w:rPr>
        <w:t>Bill Magavern</w:t>
      </w:r>
    </w:p>
    <w:p w:rsidR="0061079B" w:rsidRDefault="004A1DD9" w:rsidP="00D413B6">
      <w:pPr>
        <w:rPr>
          <w:rFonts w:asciiTheme="minorHAnsi" w:eastAsia="Cambria" w:hAnsiTheme="minorHAnsi"/>
          <w:sz w:val="24"/>
          <w:szCs w:val="24"/>
        </w:rPr>
      </w:pPr>
      <w:r>
        <w:rPr>
          <w:rFonts w:asciiTheme="minorHAnsi" w:eastAsia="Cambria" w:hAnsiTheme="minorHAnsi"/>
          <w:sz w:val="24"/>
          <w:szCs w:val="24"/>
        </w:rPr>
        <w:t xml:space="preserve">Policy Director, </w:t>
      </w:r>
      <w:r w:rsidR="0061079B">
        <w:rPr>
          <w:rFonts w:asciiTheme="minorHAnsi" w:eastAsia="Cambria" w:hAnsiTheme="minorHAnsi"/>
          <w:sz w:val="24"/>
          <w:szCs w:val="24"/>
        </w:rPr>
        <w:t>Coalition for Clean Air</w:t>
      </w:r>
    </w:p>
    <w:p w:rsidR="0061079B" w:rsidRDefault="0061079B" w:rsidP="00D413B6">
      <w:pPr>
        <w:rPr>
          <w:rFonts w:asciiTheme="minorHAnsi" w:eastAsia="Cambria" w:hAnsiTheme="minorHAnsi"/>
          <w:sz w:val="24"/>
          <w:szCs w:val="24"/>
        </w:rPr>
      </w:pPr>
    </w:p>
    <w:p w:rsidR="00F2073A" w:rsidRDefault="00F2073A" w:rsidP="00D413B6">
      <w:pPr>
        <w:rPr>
          <w:rFonts w:asciiTheme="minorHAnsi" w:eastAsia="Cambria" w:hAnsiTheme="minorHAnsi"/>
          <w:sz w:val="24"/>
          <w:szCs w:val="24"/>
        </w:rPr>
      </w:pPr>
      <w:r>
        <w:rPr>
          <w:rFonts w:asciiTheme="minorHAnsi" w:eastAsia="Cambria" w:hAnsiTheme="minorHAnsi"/>
          <w:sz w:val="24"/>
          <w:szCs w:val="24"/>
        </w:rPr>
        <w:t>Alvaro S. Sanchez</w:t>
      </w:r>
    </w:p>
    <w:p w:rsidR="00F2073A" w:rsidRDefault="004A1DD9" w:rsidP="00D413B6">
      <w:pPr>
        <w:rPr>
          <w:rFonts w:asciiTheme="minorHAnsi" w:eastAsia="Cambria" w:hAnsiTheme="minorHAnsi"/>
          <w:sz w:val="24"/>
          <w:szCs w:val="24"/>
        </w:rPr>
      </w:pPr>
      <w:r>
        <w:rPr>
          <w:rFonts w:asciiTheme="minorHAnsi" w:eastAsia="Cambria" w:hAnsiTheme="minorHAnsi"/>
          <w:sz w:val="24"/>
          <w:szCs w:val="24"/>
        </w:rPr>
        <w:t xml:space="preserve">Environmental Equity Director, </w:t>
      </w:r>
      <w:r w:rsidR="00F2073A">
        <w:rPr>
          <w:rFonts w:asciiTheme="minorHAnsi" w:eastAsia="Cambria" w:hAnsiTheme="minorHAnsi"/>
          <w:sz w:val="24"/>
          <w:szCs w:val="24"/>
        </w:rPr>
        <w:t>Greenlining Institute</w:t>
      </w:r>
    </w:p>
    <w:p w:rsidR="00C860FB" w:rsidRDefault="00C860FB" w:rsidP="00D413B6">
      <w:pPr>
        <w:rPr>
          <w:rFonts w:asciiTheme="minorHAnsi" w:eastAsia="Cambria" w:hAnsiTheme="minorHAnsi"/>
          <w:sz w:val="24"/>
          <w:szCs w:val="24"/>
        </w:rPr>
      </w:pPr>
    </w:p>
    <w:p w:rsidR="00C860FB" w:rsidRDefault="00C860FB" w:rsidP="00D413B6">
      <w:pPr>
        <w:rPr>
          <w:rFonts w:asciiTheme="minorHAnsi" w:eastAsia="Cambria" w:hAnsiTheme="minorHAnsi"/>
          <w:sz w:val="24"/>
          <w:szCs w:val="24"/>
        </w:rPr>
      </w:pPr>
      <w:r>
        <w:rPr>
          <w:rFonts w:asciiTheme="minorHAnsi" w:eastAsia="Cambria" w:hAnsiTheme="minorHAnsi"/>
          <w:sz w:val="24"/>
          <w:szCs w:val="24"/>
        </w:rPr>
        <w:t>Michelle Kinman</w:t>
      </w:r>
    </w:p>
    <w:p w:rsidR="00C860FB" w:rsidRDefault="004A1DD9" w:rsidP="00D413B6">
      <w:pPr>
        <w:rPr>
          <w:rFonts w:asciiTheme="minorHAnsi" w:eastAsia="Cambria" w:hAnsiTheme="minorHAnsi"/>
          <w:sz w:val="24"/>
          <w:szCs w:val="24"/>
        </w:rPr>
      </w:pPr>
      <w:r>
        <w:rPr>
          <w:rFonts w:asciiTheme="minorHAnsi" w:eastAsia="Cambria" w:hAnsiTheme="minorHAnsi"/>
          <w:sz w:val="24"/>
          <w:szCs w:val="24"/>
        </w:rPr>
        <w:lastRenderedPageBreak/>
        <w:t xml:space="preserve">Clean Energy Advocate, </w:t>
      </w:r>
      <w:r w:rsidR="00C860FB">
        <w:rPr>
          <w:rFonts w:asciiTheme="minorHAnsi" w:eastAsia="Cambria" w:hAnsiTheme="minorHAnsi"/>
          <w:sz w:val="24"/>
          <w:szCs w:val="24"/>
        </w:rPr>
        <w:t>Environment California</w:t>
      </w:r>
    </w:p>
    <w:p w:rsidR="00AC3AA1" w:rsidRDefault="00AC3AA1" w:rsidP="00D413B6">
      <w:pPr>
        <w:rPr>
          <w:rFonts w:asciiTheme="minorHAnsi" w:eastAsia="Cambria" w:hAnsiTheme="minorHAnsi"/>
          <w:sz w:val="24"/>
          <w:szCs w:val="24"/>
        </w:rPr>
      </w:pPr>
    </w:p>
    <w:p w:rsidR="00AC3AA1" w:rsidRDefault="00AC3AA1" w:rsidP="00D413B6">
      <w:pPr>
        <w:rPr>
          <w:rFonts w:asciiTheme="minorHAnsi" w:eastAsia="Cambria" w:hAnsiTheme="minorHAnsi"/>
          <w:sz w:val="24"/>
          <w:szCs w:val="24"/>
        </w:rPr>
      </w:pPr>
      <w:r>
        <w:rPr>
          <w:rFonts w:asciiTheme="minorHAnsi" w:eastAsia="Cambria" w:hAnsiTheme="minorHAnsi"/>
          <w:sz w:val="24"/>
          <w:szCs w:val="24"/>
        </w:rPr>
        <w:t>Jeanie Ward-Waller</w:t>
      </w:r>
    </w:p>
    <w:p w:rsidR="00AC3AA1" w:rsidRDefault="004A1DD9" w:rsidP="00D413B6">
      <w:pPr>
        <w:rPr>
          <w:rFonts w:asciiTheme="minorHAnsi" w:eastAsia="Cambria" w:hAnsiTheme="minorHAnsi"/>
          <w:sz w:val="24"/>
          <w:szCs w:val="24"/>
        </w:rPr>
      </w:pPr>
      <w:r>
        <w:rPr>
          <w:rFonts w:asciiTheme="minorHAnsi" w:eastAsia="Cambria" w:hAnsiTheme="minorHAnsi"/>
          <w:sz w:val="24"/>
          <w:szCs w:val="24"/>
        </w:rPr>
        <w:t>Policy Director, California Bicycle Coalition</w:t>
      </w:r>
    </w:p>
    <w:p w:rsidR="00E309A0" w:rsidRDefault="00E309A0" w:rsidP="00D413B6">
      <w:pPr>
        <w:rPr>
          <w:rFonts w:asciiTheme="minorHAnsi" w:eastAsia="Cambria" w:hAnsiTheme="minorHAnsi"/>
          <w:sz w:val="24"/>
          <w:szCs w:val="24"/>
        </w:rPr>
      </w:pPr>
    </w:p>
    <w:p w:rsidR="009207CF" w:rsidRDefault="009207CF" w:rsidP="00D413B6">
      <w:pPr>
        <w:rPr>
          <w:rFonts w:asciiTheme="minorHAnsi" w:eastAsia="Cambria" w:hAnsiTheme="minorHAnsi"/>
          <w:sz w:val="24"/>
          <w:szCs w:val="24"/>
        </w:rPr>
      </w:pPr>
      <w:r>
        <w:rPr>
          <w:rFonts w:asciiTheme="minorHAnsi" w:eastAsia="Cambria" w:hAnsiTheme="minorHAnsi"/>
          <w:sz w:val="24"/>
          <w:szCs w:val="24"/>
        </w:rPr>
        <w:t>Bahram Fazeli</w:t>
      </w:r>
    </w:p>
    <w:p w:rsidR="009207CF" w:rsidRDefault="009207CF" w:rsidP="00D413B6">
      <w:pPr>
        <w:rPr>
          <w:rFonts w:asciiTheme="minorHAnsi" w:eastAsia="Cambria" w:hAnsiTheme="minorHAnsi"/>
          <w:sz w:val="24"/>
          <w:szCs w:val="24"/>
        </w:rPr>
      </w:pPr>
      <w:r>
        <w:rPr>
          <w:rFonts w:asciiTheme="minorHAnsi" w:eastAsia="Cambria" w:hAnsiTheme="minorHAnsi"/>
          <w:sz w:val="24"/>
          <w:szCs w:val="24"/>
        </w:rPr>
        <w:t>Director of Research &amp; Policy, Communities for a Better Environment</w:t>
      </w:r>
    </w:p>
    <w:p w:rsidR="00442C38" w:rsidRDefault="00442C38" w:rsidP="00D413B6">
      <w:pPr>
        <w:rPr>
          <w:rFonts w:asciiTheme="minorHAnsi" w:eastAsia="Cambria" w:hAnsiTheme="minorHAnsi"/>
          <w:sz w:val="24"/>
          <w:szCs w:val="24"/>
        </w:rPr>
      </w:pPr>
    </w:p>
    <w:p w:rsidR="00442C38" w:rsidRDefault="00442C38" w:rsidP="00D413B6">
      <w:pPr>
        <w:rPr>
          <w:rFonts w:asciiTheme="minorHAnsi" w:eastAsia="Cambria" w:hAnsiTheme="minorHAnsi"/>
          <w:sz w:val="24"/>
          <w:szCs w:val="24"/>
        </w:rPr>
      </w:pPr>
      <w:r>
        <w:rPr>
          <w:rFonts w:asciiTheme="minorHAnsi" w:eastAsia="Cambria" w:hAnsiTheme="minorHAnsi"/>
          <w:sz w:val="24"/>
          <w:szCs w:val="24"/>
        </w:rPr>
        <w:t>John Shears</w:t>
      </w:r>
    </w:p>
    <w:p w:rsidR="00442C38" w:rsidRDefault="00442C38" w:rsidP="00D413B6">
      <w:pPr>
        <w:rPr>
          <w:rFonts w:asciiTheme="minorHAnsi" w:eastAsia="Cambria" w:hAnsiTheme="minorHAnsi"/>
          <w:sz w:val="24"/>
          <w:szCs w:val="24"/>
        </w:rPr>
      </w:pPr>
      <w:r>
        <w:rPr>
          <w:rFonts w:asciiTheme="minorHAnsi" w:eastAsia="Cambria" w:hAnsiTheme="minorHAnsi"/>
          <w:sz w:val="24"/>
          <w:szCs w:val="24"/>
        </w:rPr>
        <w:t>Research Coordinator, Center for Energy Efficiency and Renewable Technologies</w:t>
      </w:r>
    </w:p>
    <w:p w:rsidR="00252E70" w:rsidRDefault="00252E70" w:rsidP="00D413B6">
      <w:pPr>
        <w:rPr>
          <w:rFonts w:asciiTheme="minorHAnsi" w:eastAsia="Cambria" w:hAnsiTheme="minorHAnsi"/>
          <w:sz w:val="24"/>
          <w:szCs w:val="24"/>
        </w:rPr>
      </w:pPr>
    </w:p>
    <w:p w:rsidR="00252E70" w:rsidRDefault="00252E70" w:rsidP="00D413B6">
      <w:pPr>
        <w:rPr>
          <w:rFonts w:asciiTheme="minorHAnsi" w:eastAsia="Cambria" w:hAnsiTheme="minorHAnsi"/>
          <w:sz w:val="24"/>
          <w:szCs w:val="24"/>
        </w:rPr>
      </w:pPr>
      <w:r>
        <w:rPr>
          <w:rFonts w:asciiTheme="minorHAnsi" w:eastAsia="Cambria" w:hAnsiTheme="minorHAnsi"/>
          <w:sz w:val="24"/>
          <w:szCs w:val="24"/>
        </w:rPr>
        <w:t>Stella Ursua</w:t>
      </w:r>
    </w:p>
    <w:p w:rsidR="00252E70" w:rsidRDefault="00252E70" w:rsidP="00D413B6">
      <w:pPr>
        <w:rPr>
          <w:rFonts w:asciiTheme="minorHAnsi" w:eastAsia="Cambria" w:hAnsiTheme="minorHAnsi"/>
          <w:sz w:val="24"/>
          <w:szCs w:val="24"/>
        </w:rPr>
      </w:pPr>
      <w:r>
        <w:rPr>
          <w:rFonts w:asciiTheme="minorHAnsi" w:eastAsia="Cambria" w:hAnsiTheme="minorHAnsi"/>
          <w:sz w:val="24"/>
          <w:szCs w:val="24"/>
        </w:rPr>
        <w:t>President, Green Education Inc.</w:t>
      </w:r>
    </w:p>
    <w:p w:rsidR="001D4BE1" w:rsidRDefault="001D4BE1" w:rsidP="00D413B6">
      <w:pPr>
        <w:rPr>
          <w:rFonts w:asciiTheme="minorHAnsi" w:eastAsia="Cambria" w:hAnsiTheme="minorHAnsi"/>
          <w:sz w:val="24"/>
          <w:szCs w:val="24"/>
        </w:rPr>
      </w:pPr>
    </w:p>
    <w:p w:rsidR="001D4BE1" w:rsidRDefault="001D4BE1" w:rsidP="00D413B6">
      <w:pPr>
        <w:rPr>
          <w:rFonts w:asciiTheme="minorHAnsi" w:eastAsia="Cambria" w:hAnsiTheme="minorHAnsi"/>
          <w:sz w:val="24"/>
          <w:szCs w:val="24"/>
        </w:rPr>
      </w:pPr>
      <w:r>
        <w:rPr>
          <w:rFonts w:asciiTheme="minorHAnsi" w:eastAsia="Cambria" w:hAnsiTheme="minorHAnsi"/>
          <w:sz w:val="24"/>
          <w:szCs w:val="24"/>
        </w:rPr>
        <w:t>Max Baumhefner</w:t>
      </w:r>
    </w:p>
    <w:p w:rsidR="001D4BE1" w:rsidRDefault="001D4BE1" w:rsidP="00D413B6">
      <w:pPr>
        <w:rPr>
          <w:rFonts w:asciiTheme="minorHAnsi" w:eastAsia="Cambria" w:hAnsiTheme="minorHAnsi"/>
          <w:sz w:val="24"/>
          <w:szCs w:val="24"/>
        </w:rPr>
      </w:pPr>
      <w:r>
        <w:rPr>
          <w:rFonts w:asciiTheme="minorHAnsi" w:eastAsia="Cambria" w:hAnsiTheme="minorHAnsi"/>
          <w:sz w:val="24"/>
          <w:szCs w:val="24"/>
        </w:rPr>
        <w:t>Natural Resources Defense Council</w:t>
      </w:r>
      <w:bookmarkStart w:id="0" w:name="_GoBack"/>
      <w:bookmarkEnd w:id="0"/>
    </w:p>
    <w:p w:rsidR="009207CF" w:rsidRDefault="009207CF" w:rsidP="00D413B6">
      <w:pPr>
        <w:rPr>
          <w:rFonts w:asciiTheme="minorHAnsi" w:eastAsia="Cambria" w:hAnsiTheme="minorHAnsi"/>
          <w:sz w:val="24"/>
          <w:szCs w:val="24"/>
        </w:rPr>
      </w:pPr>
    </w:p>
    <w:p w:rsidR="009207CF" w:rsidRPr="00D413B6" w:rsidRDefault="009207CF" w:rsidP="00D413B6">
      <w:pPr>
        <w:rPr>
          <w:rFonts w:asciiTheme="minorHAnsi" w:eastAsia="Cambria" w:hAnsiTheme="minorHAnsi"/>
          <w:sz w:val="24"/>
          <w:szCs w:val="24"/>
        </w:rPr>
      </w:pPr>
    </w:p>
    <w:sectPr w:rsidR="009207CF" w:rsidRPr="00D413B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6CE" w:rsidRDefault="005226CE" w:rsidP="00FA40D7">
      <w:r>
        <w:separator/>
      </w:r>
    </w:p>
  </w:endnote>
  <w:endnote w:type="continuationSeparator" w:id="0">
    <w:p w:rsidR="005226CE" w:rsidRDefault="005226CE" w:rsidP="00FA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852399"/>
      <w:docPartObj>
        <w:docPartGallery w:val="Page Numbers (Bottom of Page)"/>
        <w:docPartUnique/>
      </w:docPartObj>
    </w:sdtPr>
    <w:sdtEndPr>
      <w:rPr>
        <w:noProof/>
      </w:rPr>
    </w:sdtEndPr>
    <w:sdtContent>
      <w:p w:rsidR="00962F47" w:rsidRDefault="00962F47">
        <w:pPr>
          <w:pStyle w:val="Footer"/>
          <w:jc w:val="center"/>
        </w:pPr>
        <w:r>
          <w:fldChar w:fldCharType="begin"/>
        </w:r>
        <w:r>
          <w:instrText xml:space="preserve"> PAGE   \* MERGEFORMAT </w:instrText>
        </w:r>
        <w:r>
          <w:fldChar w:fldCharType="separate"/>
        </w:r>
        <w:r w:rsidR="001D4BE1">
          <w:rPr>
            <w:noProof/>
          </w:rPr>
          <w:t>5</w:t>
        </w:r>
        <w:r>
          <w:rPr>
            <w:noProof/>
          </w:rPr>
          <w:fldChar w:fldCharType="end"/>
        </w:r>
      </w:p>
    </w:sdtContent>
  </w:sdt>
  <w:p w:rsidR="00962F47" w:rsidRDefault="00962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6CE" w:rsidRDefault="005226CE" w:rsidP="00FA40D7">
      <w:r>
        <w:separator/>
      </w:r>
    </w:p>
  </w:footnote>
  <w:footnote w:type="continuationSeparator" w:id="0">
    <w:p w:rsidR="005226CE" w:rsidRDefault="005226CE" w:rsidP="00FA4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774F"/>
    <w:multiLevelType w:val="hybridMultilevel"/>
    <w:tmpl w:val="BC1E7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951FD0"/>
    <w:multiLevelType w:val="hybridMultilevel"/>
    <w:tmpl w:val="5362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0937AA"/>
    <w:multiLevelType w:val="hybridMultilevel"/>
    <w:tmpl w:val="7E700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986DD2"/>
    <w:multiLevelType w:val="hybridMultilevel"/>
    <w:tmpl w:val="9A3A1326"/>
    <w:lvl w:ilvl="0" w:tplc="305ECD7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B74CF7"/>
    <w:multiLevelType w:val="hybridMultilevel"/>
    <w:tmpl w:val="49BE4E62"/>
    <w:lvl w:ilvl="0" w:tplc="0A0A70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7F712C"/>
    <w:multiLevelType w:val="hybridMultilevel"/>
    <w:tmpl w:val="F208D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EA3B74"/>
    <w:multiLevelType w:val="hybridMultilevel"/>
    <w:tmpl w:val="A802D60C"/>
    <w:lvl w:ilvl="0" w:tplc="B6069B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3C147D"/>
    <w:multiLevelType w:val="hybridMultilevel"/>
    <w:tmpl w:val="10AACF2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2"/>
  </w:num>
  <w:num w:numId="5">
    <w:abstractNumId w:val="0"/>
  </w:num>
  <w:num w:numId="6">
    <w:abstractNumId w:val="1"/>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14F"/>
    <w:rsid w:val="00001037"/>
    <w:rsid w:val="00003F65"/>
    <w:rsid w:val="000234AD"/>
    <w:rsid w:val="00024BBD"/>
    <w:rsid w:val="0002514F"/>
    <w:rsid w:val="00026BAA"/>
    <w:rsid w:val="0004776B"/>
    <w:rsid w:val="000479BC"/>
    <w:rsid w:val="00050C99"/>
    <w:rsid w:val="00053881"/>
    <w:rsid w:val="00076D5C"/>
    <w:rsid w:val="00077C89"/>
    <w:rsid w:val="00083F73"/>
    <w:rsid w:val="000A2F52"/>
    <w:rsid w:val="000A4C1E"/>
    <w:rsid w:val="000A6380"/>
    <w:rsid w:val="000A6A29"/>
    <w:rsid w:val="000B35FA"/>
    <w:rsid w:val="000B4CA9"/>
    <w:rsid w:val="000E5DAE"/>
    <w:rsid w:val="000F30D1"/>
    <w:rsid w:val="000F3E62"/>
    <w:rsid w:val="00120A4D"/>
    <w:rsid w:val="00122A4F"/>
    <w:rsid w:val="00137AB8"/>
    <w:rsid w:val="00146F69"/>
    <w:rsid w:val="00147364"/>
    <w:rsid w:val="00151895"/>
    <w:rsid w:val="00152978"/>
    <w:rsid w:val="00153D15"/>
    <w:rsid w:val="001579A0"/>
    <w:rsid w:val="0016746A"/>
    <w:rsid w:val="001720EC"/>
    <w:rsid w:val="00174BBB"/>
    <w:rsid w:val="00180EE9"/>
    <w:rsid w:val="00183171"/>
    <w:rsid w:val="0018461C"/>
    <w:rsid w:val="00197C09"/>
    <w:rsid w:val="001A5B66"/>
    <w:rsid w:val="001B07A4"/>
    <w:rsid w:val="001C14C6"/>
    <w:rsid w:val="001C6D45"/>
    <w:rsid w:val="001C7431"/>
    <w:rsid w:val="001D348E"/>
    <w:rsid w:val="001D4BE1"/>
    <w:rsid w:val="001F5B52"/>
    <w:rsid w:val="00213A8C"/>
    <w:rsid w:val="00226AB0"/>
    <w:rsid w:val="00243D6D"/>
    <w:rsid w:val="00252E70"/>
    <w:rsid w:val="0025334B"/>
    <w:rsid w:val="00260676"/>
    <w:rsid w:val="00260A71"/>
    <w:rsid w:val="00261302"/>
    <w:rsid w:val="00263DDF"/>
    <w:rsid w:val="00263F63"/>
    <w:rsid w:val="00264E39"/>
    <w:rsid w:val="00265C40"/>
    <w:rsid w:val="0026682C"/>
    <w:rsid w:val="00267316"/>
    <w:rsid w:val="00267F60"/>
    <w:rsid w:val="002709EF"/>
    <w:rsid w:val="0027458C"/>
    <w:rsid w:val="00274A16"/>
    <w:rsid w:val="002823AA"/>
    <w:rsid w:val="00295E68"/>
    <w:rsid w:val="002A611A"/>
    <w:rsid w:val="002A664A"/>
    <w:rsid w:val="002B023B"/>
    <w:rsid w:val="002B14A4"/>
    <w:rsid w:val="002B6848"/>
    <w:rsid w:val="002B75BB"/>
    <w:rsid w:val="002C3EEC"/>
    <w:rsid w:val="002C7B41"/>
    <w:rsid w:val="002D27B1"/>
    <w:rsid w:val="002D2ADA"/>
    <w:rsid w:val="002D4BD2"/>
    <w:rsid w:val="002D7DBA"/>
    <w:rsid w:val="002F39F2"/>
    <w:rsid w:val="002F6330"/>
    <w:rsid w:val="00300FD9"/>
    <w:rsid w:val="00315CBC"/>
    <w:rsid w:val="00320956"/>
    <w:rsid w:val="003234A0"/>
    <w:rsid w:val="003342C7"/>
    <w:rsid w:val="00335E7F"/>
    <w:rsid w:val="003366D2"/>
    <w:rsid w:val="00343827"/>
    <w:rsid w:val="00350C45"/>
    <w:rsid w:val="003522E2"/>
    <w:rsid w:val="00360B3A"/>
    <w:rsid w:val="003632E3"/>
    <w:rsid w:val="00364249"/>
    <w:rsid w:val="00366BE8"/>
    <w:rsid w:val="00366D1E"/>
    <w:rsid w:val="003706F2"/>
    <w:rsid w:val="003722A5"/>
    <w:rsid w:val="00373942"/>
    <w:rsid w:val="00374B42"/>
    <w:rsid w:val="00377050"/>
    <w:rsid w:val="00387734"/>
    <w:rsid w:val="00391B78"/>
    <w:rsid w:val="00395BFD"/>
    <w:rsid w:val="003A5EBE"/>
    <w:rsid w:val="003A73C6"/>
    <w:rsid w:val="003B19D5"/>
    <w:rsid w:val="003B61FE"/>
    <w:rsid w:val="003D69C3"/>
    <w:rsid w:val="003E0086"/>
    <w:rsid w:val="003F21BC"/>
    <w:rsid w:val="003F4D7E"/>
    <w:rsid w:val="00401322"/>
    <w:rsid w:val="004031E5"/>
    <w:rsid w:val="00411E81"/>
    <w:rsid w:val="004134C9"/>
    <w:rsid w:val="00417B27"/>
    <w:rsid w:val="004318F6"/>
    <w:rsid w:val="0043293A"/>
    <w:rsid w:val="00436BE7"/>
    <w:rsid w:val="00442C38"/>
    <w:rsid w:val="00443BFD"/>
    <w:rsid w:val="00445D1A"/>
    <w:rsid w:val="00446268"/>
    <w:rsid w:val="00447B9E"/>
    <w:rsid w:val="00451F5F"/>
    <w:rsid w:val="00452444"/>
    <w:rsid w:val="004537ED"/>
    <w:rsid w:val="00462497"/>
    <w:rsid w:val="00463E09"/>
    <w:rsid w:val="00467188"/>
    <w:rsid w:val="00486791"/>
    <w:rsid w:val="00491999"/>
    <w:rsid w:val="0049272C"/>
    <w:rsid w:val="00497490"/>
    <w:rsid w:val="004A106C"/>
    <w:rsid w:val="004A1DD9"/>
    <w:rsid w:val="004A5A21"/>
    <w:rsid w:val="004B1448"/>
    <w:rsid w:val="004B4E0E"/>
    <w:rsid w:val="004B7B60"/>
    <w:rsid w:val="004C4416"/>
    <w:rsid w:val="004E1F84"/>
    <w:rsid w:val="004E3AB7"/>
    <w:rsid w:val="004F411A"/>
    <w:rsid w:val="004F5841"/>
    <w:rsid w:val="004F72AE"/>
    <w:rsid w:val="005003E7"/>
    <w:rsid w:val="00500A07"/>
    <w:rsid w:val="005077A5"/>
    <w:rsid w:val="00511C51"/>
    <w:rsid w:val="00515DDB"/>
    <w:rsid w:val="00516384"/>
    <w:rsid w:val="005219D5"/>
    <w:rsid w:val="005226CE"/>
    <w:rsid w:val="005401D3"/>
    <w:rsid w:val="00542CA9"/>
    <w:rsid w:val="00546FF9"/>
    <w:rsid w:val="00554C72"/>
    <w:rsid w:val="0056769B"/>
    <w:rsid w:val="00567757"/>
    <w:rsid w:val="0058471F"/>
    <w:rsid w:val="00584B54"/>
    <w:rsid w:val="0059711C"/>
    <w:rsid w:val="005A4011"/>
    <w:rsid w:val="005B58C2"/>
    <w:rsid w:val="005E5EE8"/>
    <w:rsid w:val="005F054E"/>
    <w:rsid w:val="005F371C"/>
    <w:rsid w:val="00601542"/>
    <w:rsid w:val="00605654"/>
    <w:rsid w:val="00606460"/>
    <w:rsid w:val="0061079B"/>
    <w:rsid w:val="00612D41"/>
    <w:rsid w:val="00613F26"/>
    <w:rsid w:val="00616EB1"/>
    <w:rsid w:val="006242E9"/>
    <w:rsid w:val="00624BA8"/>
    <w:rsid w:val="00631E31"/>
    <w:rsid w:val="00642017"/>
    <w:rsid w:val="0064293D"/>
    <w:rsid w:val="006447B0"/>
    <w:rsid w:val="0064556D"/>
    <w:rsid w:val="00645760"/>
    <w:rsid w:val="006476F1"/>
    <w:rsid w:val="006514C4"/>
    <w:rsid w:val="00653543"/>
    <w:rsid w:val="00656FA9"/>
    <w:rsid w:val="00671064"/>
    <w:rsid w:val="00676DB4"/>
    <w:rsid w:val="00680C23"/>
    <w:rsid w:val="0068179F"/>
    <w:rsid w:val="0068265C"/>
    <w:rsid w:val="0068548C"/>
    <w:rsid w:val="00686F7C"/>
    <w:rsid w:val="006950A8"/>
    <w:rsid w:val="006975BE"/>
    <w:rsid w:val="006C3A37"/>
    <w:rsid w:val="006C6896"/>
    <w:rsid w:val="006C7076"/>
    <w:rsid w:val="006D021C"/>
    <w:rsid w:val="006E0EF5"/>
    <w:rsid w:val="006E7B22"/>
    <w:rsid w:val="006F620D"/>
    <w:rsid w:val="006F6F95"/>
    <w:rsid w:val="0071289B"/>
    <w:rsid w:val="00713121"/>
    <w:rsid w:val="00714D71"/>
    <w:rsid w:val="00732BAB"/>
    <w:rsid w:val="00734C0A"/>
    <w:rsid w:val="00737650"/>
    <w:rsid w:val="00741CE4"/>
    <w:rsid w:val="0074729E"/>
    <w:rsid w:val="00751F0A"/>
    <w:rsid w:val="00752DCB"/>
    <w:rsid w:val="0075527A"/>
    <w:rsid w:val="0075551F"/>
    <w:rsid w:val="0076078E"/>
    <w:rsid w:val="0076176B"/>
    <w:rsid w:val="00766829"/>
    <w:rsid w:val="00767B0D"/>
    <w:rsid w:val="007715BC"/>
    <w:rsid w:val="00774619"/>
    <w:rsid w:val="00782021"/>
    <w:rsid w:val="00783330"/>
    <w:rsid w:val="007930D9"/>
    <w:rsid w:val="00793D74"/>
    <w:rsid w:val="007A55DF"/>
    <w:rsid w:val="007C5C79"/>
    <w:rsid w:val="007D2177"/>
    <w:rsid w:val="007D3B38"/>
    <w:rsid w:val="007D7AF2"/>
    <w:rsid w:val="007E7B72"/>
    <w:rsid w:val="00810394"/>
    <w:rsid w:val="00822D7C"/>
    <w:rsid w:val="008264F9"/>
    <w:rsid w:val="008338CC"/>
    <w:rsid w:val="00865DEA"/>
    <w:rsid w:val="00886F8A"/>
    <w:rsid w:val="008941B0"/>
    <w:rsid w:val="008A0D58"/>
    <w:rsid w:val="008A2411"/>
    <w:rsid w:val="008D2F82"/>
    <w:rsid w:val="008D5B86"/>
    <w:rsid w:val="008F2C77"/>
    <w:rsid w:val="00901E1F"/>
    <w:rsid w:val="00905F48"/>
    <w:rsid w:val="009207CF"/>
    <w:rsid w:val="00923368"/>
    <w:rsid w:val="00926B12"/>
    <w:rsid w:val="00927A0B"/>
    <w:rsid w:val="00945DA9"/>
    <w:rsid w:val="00950EE1"/>
    <w:rsid w:val="00960A92"/>
    <w:rsid w:val="00960EB3"/>
    <w:rsid w:val="00962F47"/>
    <w:rsid w:val="00973A43"/>
    <w:rsid w:val="009773B0"/>
    <w:rsid w:val="00994E61"/>
    <w:rsid w:val="009973D6"/>
    <w:rsid w:val="009A12F4"/>
    <w:rsid w:val="009A22C4"/>
    <w:rsid w:val="009B11CD"/>
    <w:rsid w:val="009B6922"/>
    <w:rsid w:val="009B6C03"/>
    <w:rsid w:val="009C08AC"/>
    <w:rsid w:val="009C6F2E"/>
    <w:rsid w:val="009E01F9"/>
    <w:rsid w:val="009F1087"/>
    <w:rsid w:val="009F3D69"/>
    <w:rsid w:val="00A03560"/>
    <w:rsid w:val="00A056FD"/>
    <w:rsid w:val="00A061AF"/>
    <w:rsid w:val="00A128D1"/>
    <w:rsid w:val="00A14B69"/>
    <w:rsid w:val="00A21D46"/>
    <w:rsid w:val="00A24E8D"/>
    <w:rsid w:val="00A26EB1"/>
    <w:rsid w:val="00A273BF"/>
    <w:rsid w:val="00A3219E"/>
    <w:rsid w:val="00A32484"/>
    <w:rsid w:val="00A3720E"/>
    <w:rsid w:val="00A42477"/>
    <w:rsid w:val="00A45030"/>
    <w:rsid w:val="00A462A8"/>
    <w:rsid w:val="00A55997"/>
    <w:rsid w:val="00A5645E"/>
    <w:rsid w:val="00A63164"/>
    <w:rsid w:val="00A75D5D"/>
    <w:rsid w:val="00A85B5A"/>
    <w:rsid w:val="00A9067C"/>
    <w:rsid w:val="00A921CF"/>
    <w:rsid w:val="00AA3B04"/>
    <w:rsid w:val="00AA5775"/>
    <w:rsid w:val="00AA5E45"/>
    <w:rsid w:val="00AB50D2"/>
    <w:rsid w:val="00AB63EA"/>
    <w:rsid w:val="00AC2C27"/>
    <w:rsid w:val="00AC394F"/>
    <w:rsid w:val="00AC3AA1"/>
    <w:rsid w:val="00AC554A"/>
    <w:rsid w:val="00AD5D4E"/>
    <w:rsid w:val="00AE2B47"/>
    <w:rsid w:val="00AF0356"/>
    <w:rsid w:val="00B034FA"/>
    <w:rsid w:val="00B0604B"/>
    <w:rsid w:val="00B06EE7"/>
    <w:rsid w:val="00B10C17"/>
    <w:rsid w:val="00B14879"/>
    <w:rsid w:val="00B158BE"/>
    <w:rsid w:val="00B2480E"/>
    <w:rsid w:val="00B2768A"/>
    <w:rsid w:val="00B324A2"/>
    <w:rsid w:val="00B366E8"/>
    <w:rsid w:val="00B401C8"/>
    <w:rsid w:val="00B409B4"/>
    <w:rsid w:val="00B43194"/>
    <w:rsid w:val="00B723AC"/>
    <w:rsid w:val="00B86093"/>
    <w:rsid w:val="00B860ED"/>
    <w:rsid w:val="00B86D83"/>
    <w:rsid w:val="00B9267F"/>
    <w:rsid w:val="00B94885"/>
    <w:rsid w:val="00BA0CA6"/>
    <w:rsid w:val="00BA216F"/>
    <w:rsid w:val="00BA2D1A"/>
    <w:rsid w:val="00BB0AC6"/>
    <w:rsid w:val="00BC5BA3"/>
    <w:rsid w:val="00BD0EE3"/>
    <w:rsid w:val="00BD170B"/>
    <w:rsid w:val="00BF17F3"/>
    <w:rsid w:val="00C0186D"/>
    <w:rsid w:val="00C0271A"/>
    <w:rsid w:val="00C11473"/>
    <w:rsid w:val="00C14B89"/>
    <w:rsid w:val="00C20AE8"/>
    <w:rsid w:val="00C235C6"/>
    <w:rsid w:val="00C304E5"/>
    <w:rsid w:val="00C407DC"/>
    <w:rsid w:val="00C41D17"/>
    <w:rsid w:val="00C4488F"/>
    <w:rsid w:val="00C45778"/>
    <w:rsid w:val="00C53C3A"/>
    <w:rsid w:val="00C608EF"/>
    <w:rsid w:val="00C73E90"/>
    <w:rsid w:val="00C73EB9"/>
    <w:rsid w:val="00C84056"/>
    <w:rsid w:val="00C860FB"/>
    <w:rsid w:val="00C94FBD"/>
    <w:rsid w:val="00CA16D8"/>
    <w:rsid w:val="00CA43D8"/>
    <w:rsid w:val="00CC053C"/>
    <w:rsid w:val="00CC0B1A"/>
    <w:rsid w:val="00CD3F18"/>
    <w:rsid w:val="00CE376B"/>
    <w:rsid w:val="00CE65C6"/>
    <w:rsid w:val="00CF538A"/>
    <w:rsid w:val="00D04BF1"/>
    <w:rsid w:val="00D11755"/>
    <w:rsid w:val="00D20385"/>
    <w:rsid w:val="00D252F9"/>
    <w:rsid w:val="00D33A80"/>
    <w:rsid w:val="00D36611"/>
    <w:rsid w:val="00D413B6"/>
    <w:rsid w:val="00D568DC"/>
    <w:rsid w:val="00D618D1"/>
    <w:rsid w:val="00D70B63"/>
    <w:rsid w:val="00D7244E"/>
    <w:rsid w:val="00D7714F"/>
    <w:rsid w:val="00D8525F"/>
    <w:rsid w:val="00DA5A28"/>
    <w:rsid w:val="00DA702A"/>
    <w:rsid w:val="00DB2E4B"/>
    <w:rsid w:val="00DC0ADD"/>
    <w:rsid w:val="00DC288C"/>
    <w:rsid w:val="00DC66DF"/>
    <w:rsid w:val="00DD1859"/>
    <w:rsid w:val="00DD44A3"/>
    <w:rsid w:val="00DD4A1F"/>
    <w:rsid w:val="00DD54C7"/>
    <w:rsid w:val="00DF12E3"/>
    <w:rsid w:val="00DF1F49"/>
    <w:rsid w:val="00DF3B3F"/>
    <w:rsid w:val="00DF5F76"/>
    <w:rsid w:val="00DF681E"/>
    <w:rsid w:val="00E061F0"/>
    <w:rsid w:val="00E1099D"/>
    <w:rsid w:val="00E113E9"/>
    <w:rsid w:val="00E1611D"/>
    <w:rsid w:val="00E16798"/>
    <w:rsid w:val="00E27CFA"/>
    <w:rsid w:val="00E309A0"/>
    <w:rsid w:val="00E37D8A"/>
    <w:rsid w:val="00E52520"/>
    <w:rsid w:val="00E5285B"/>
    <w:rsid w:val="00E56C31"/>
    <w:rsid w:val="00E56FF1"/>
    <w:rsid w:val="00E62903"/>
    <w:rsid w:val="00E74A1C"/>
    <w:rsid w:val="00E80949"/>
    <w:rsid w:val="00E809E9"/>
    <w:rsid w:val="00E81340"/>
    <w:rsid w:val="00E84318"/>
    <w:rsid w:val="00EB158B"/>
    <w:rsid w:val="00EB1F8C"/>
    <w:rsid w:val="00EB33EA"/>
    <w:rsid w:val="00EC53FF"/>
    <w:rsid w:val="00EC75E7"/>
    <w:rsid w:val="00ED40B8"/>
    <w:rsid w:val="00ED4843"/>
    <w:rsid w:val="00ED7D7C"/>
    <w:rsid w:val="00EF37D6"/>
    <w:rsid w:val="00EF5F38"/>
    <w:rsid w:val="00EF650A"/>
    <w:rsid w:val="00F06685"/>
    <w:rsid w:val="00F11C59"/>
    <w:rsid w:val="00F2073A"/>
    <w:rsid w:val="00F2088F"/>
    <w:rsid w:val="00F237A1"/>
    <w:rsid w:val="00F24EA2"/>
    <w:rsid w:val="00F43164"/>
    <w:rsid w:val="00F47BC4"/>
    <w:rsid w:val="00F5123A"/>
    <w:rsid w:val="00F54111"/>
    <w:rsid w:val="00F554F2"/>
    <w:rsid w:val="00F568F2"/>
    <w:rsid w:val="00F57E51"/>
    <w:rsid w:val="00F60364"/>
    <w:rsid w:val="00F838A6"/>
    <w:rsid w:val="00F976A0"/>
    <w:rsid w:val="00FA40D7"/>
    <w:rsid w:val="00FA528D"/>
    <w:rsid w:val="00FA7055"/>
    <w:rsid w:val="00FA7E82"/>
    <w:rsid w:val="00FB3336"/>
    <w:rsid w:val="00FB7C42"/>
    <w:rsid w:val="00FD0685"/>
    <w:rsid w:val="00FD4E7B"/>
    <w:rsid w:val="00FE0135"/>
    <w:rsid w:val="00FE5F14"/>
    <w:rsid w:val="00FF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1F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1F9"/>
    <w:pPr>
      <w:ind w:left="720"/>
    </w:pPr>
  </w:style>
  <w:style w:type="table" w:styleId="TableGrid">
    <w:name w:val="Table Grid"/>
    <w:basedOn w:val="TableNormal"/>
    <w:uiPriority w:val="59"/>
    <w:rsid w:val="00366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40D7"/>
    <w:pPr>
      <w:tabs>
        <w:tab w:val="center" w:pos="4680"/>
        <w:tab w:val="right" w:pos="9360"/>
      </w:tabs>
    </w:pPr>
  </w:style>
  <w:style w:type="character" w:customStyle="1" w:styleId="HeaderChar">
    <w:name w:val="Header Char"/>
    <w:basedOn w:val="DefaultParagraphFont"/>
    <w:link w:val="Header"/>
    <w:uiPriority w:val="99"/>
    <w:rsid w:val="00FA40D7"/>
    <w:rPr>
      <w:rFonts w:ascii="Calibri" w:hAnsi="Calibri" w:cs="Times New Roman"/>
    </w:rPr>
  </w:style>
  <w:style w:type="paragraph" w:styleId="Footer">
    <w:name w:val="footer"/>
    <w:basedOn w:val="Normal"/>
    <w:link w:val="FooterChar"/>
    <w:uiPriority w:val="99"/>
    <w:unhideWhenUsed/>
    <w:rsid w:val="00FA40D7"/>
    <w:pPr>
      <w:tabs>
        <w:tab w:val="center" w:pos="4680"/>
        <w:tab w:val="right" w:pos="9360"/>
      </w:tabs>
    </w:pPr>
  </w:style>
  <w:style w:type="character" w:customStyle="1" w:styleId="FooterChar">
    <w:name w:val="Footer Char"/>
    <w:basedOn w:val="DefaultParagraphFont"/>
    <w:link w:val="Footer"/>
    <w:uiPriority w:val="99"/>
    <w:rsid w:val="00FA40D7"/>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1F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1F9"/>
    <w:pPr>
      <w:ind w:left="720"/>
    </w:pPr>
  </w:style>
  <w:style w:type="table" w:styleId="TableGrid">
    <w:name w:val="Table Grid"/>
    <w:basedOn w:val="TableNormal"/>
    <w:uiPriority w:val="59"/>
    <w:rsid w:val="00366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40D7"/>
    <w:pPr>
      <w:tabs>
        <w:tab w:val="center" w:pos="4680"/>
        <w:tab w:val="right" w:pos="9360"/>
      </w:tabs>
    </w:pPr>
  </w:style>
  <w:style w:type="character" w:customStyle="1" w:styleId="HeaderChar">
    <w:name w:val="Header Char"/>
    <w:basedOn w:val="DefaultParagraphFont"/>
    <w:link w:val="Header"/>
    <w:uiPriority w:val="99"/>
    <w:rsid w:val="00FA40D7"/>
    <w:rPr>
      <w:rFonts w:ascii="Calibri" w:hAnsi="Calibri" w:cs="Times New Roman"/>
    </w:rPr>
  </w:style>
  <w:style w:type="paragraph" w:styleId="Footer">
    <w:name w:val="footer"/>
    <w:basedOn w:val="Normal"/>
    <w:link w:val="FooterChar"/>
    <w:uiPriority w:val="99"/>
    <w:unhideWhenUsed/>
    <w:rsid w:val="00FA40D7"/>
    <w:pPr>
      <w:tabs>
        <w:tab w:val="center" w:pos="4680"/>
        <w:tab w:val="right" w:pos="9360"/>
      </w:tabs>
    </w:pPr>
  </w:style>
  <w:style w:type="character" w:customStyle="1" w:styleId="FooterChar">
    <w:name w:val="Footer Char"/>
    <w:basedOn w:val="DefaultParagraphFont"/>
    <w:link w:val="Footer"/>
    <w:uiPriority w:val="99"/>
    <w:rsid w:val="00FA40D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9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F245A-FE27-40C7-96F8-4E37243B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3557</TotalTime>
  <Pages>5</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Shrayas Jatkar</dc:creator>
  <cp:keywords/>
  <dc:description/>
  <cp:lastModifiedBy>Shrayas Jatkar</cp:lastModifiedBy>
  <cp:revision>529</cp:revision>
  <dcterms:created xsi:type="dcterms:W3CDTF">2016-06-03T18:47:00Z</dcterms:created>
  <dcterms:modified xsi:type="dcterms:W3CDTF">2016-06-20T23:57:00Z</dcterms:modified>
</cp:coreProperties>
</file>