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56" w:rsidRDefault="00B44A56" w:rsidP="00B44A56">
      <w:pPr>
        <w:pStyle w:val="Header"/>
        <w:rPr>
          <w:rFonts w:ascii="Arial" w:hAnsi="Arial"/>
        </w:rPr>
      </w:pPr>
      <w:r>
        <w:rPr>
          <w:noProof/>
        </w:rPr>
        <w:drawing>
          <wp:anchor distT="0" distB="0" distL="114300" distR="114300" simplePos="0" relativeHeight="251659264" behindDoc="0" locked="0" layoutInCell="1" allowOverlap="1" wp14:anchorId="1925EED7" wp14:editId="5F486D1E">
            <wp:simplePos x="0" y="0"/>
            <wp:positionH relativeFrom="column">
              <wp:posOffset>19050</wp:posOffset>
            </wp:positionH>
            <wp:positionV relativeFrom="paragraph">
              <wp:posOffset>29210</wp:posOffset>
            </wp:positionV>
            <wp:extent cx="2898648" cy="548640"/>
            <wp:effectExtent l="0" t="0" r="0" b="3810"/>
            <wp:wrapNone/>
            <wp:docPr id="5" name="Picture 5" descr="C:\Users\revoredj\AppData\Local\Microsoft\Windows\INetCache\Content.Word\OOAGC_SmallSpac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voredj\AppData\Local\Microsoft\Windows\INetCache\Content.Word\OOAGC_SmallSpace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648"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A56" w:rsidRPr="00AB600B" w:rsidRDefault="00B44A56" w:rsidP="00B44A56">
      <w:pPr>
        <w:pStyle w:val="Header"/>
        <w:ind w:firstLine="720"/>
        <w:jc w:val="right"/>
        <w:rPr>
          <w:rFonts w:ascii="Times New Roman" w:hAnsi="Times New Roman" w:cs="Times New Roman"/>
          <w:sz w:val="20"/>
          <w:szCs w:val="20"/>
        </w:rPr>
      </w:pPr>
      <w:r w:rsidRPr="00B9298F">
        <w:tab/>
      </w:r>
      <w:r w:rsidRPr="00B9298F">
        <w:tab/>
      </w:r>
      <w:r w:rsidR="008627D2">
        <w:t xml:space="preserve">                 </w:t>
      </w:r>
      <w:r w:rsidRPr="00AB600B">
        <w:rPr>
          <w:rFonts w:ascii="Times New Roman" w:hAnsi="Times New Roman" w:cs="Times New Roman"/>
          <w:sz w:val="20"/>
          <w:szCs w:val="20"/>
        </w:rPr>
        <w:t>Al Collins – Senior Director Regulatory Affairs</w:t>
      </w:r>
    </w:p>
    <w:p w:rsidR="00B44A56" w:rsidRPr="00AB600B" w:rsidRDefault="00B44A56" w:rsidP="00B44A56">
      <w:pPr>
        <w:pStyle w:val="Header"/>
        <w:tabs>
          <w:tab w:val="left" w:pos="720"/>
          <w:tab w:val="left" w:pos="5760"/>
        </w:tabs>
        <w:jc w:val="right"/>
        <w:rPr>
          <w:rFonts w:ascii="Times New Roman" w:hAnsi="Times New Roman" w:cs="Times New Roman"/>
          <w:sz w:val="20"/>
          <w:szCs w:val="20"/>
        </w:rPr>
      </w:pPr>
      <w:r w:rsidRPr="00AB600B">
        <w:rPr>
          <w:rFonts w:ascii="Times New Roman" w:hAnsi="Times New Roman" w:cs="Times New Roman"/>
          <w:sz w:val="16"/>
          <w:szCs w:val="16"/>
        </w:rPr>
        <w:tab/>
      </w:r>
      <w:r w:rsidRPr="00AB600B">
        <w:rPr>
          <w:rFonts w:ascii="Times New Roman" w:hAnsi="Times New Roman" w:cs="Times New Roman"/>
          <w:sz w:val="16"/>
          <w:szCs w:val="16"/>
        </w:rPr>
        <w:tab/>
      </w:r>
      <w:r w:rsidRPr="00AB600B">
        <w:rPr>
          <w:rFonts w:ascii="Times New Roman" w:hAnsi="Times New Roman" w:cs="Times New Roman"/>
          <w:sz w:val="16"/>
          <w:szCs w:val="16"/>
        </w:rPr>
        <w:tab/>
      </w:r>
      <w:r w:rsidRPr="00AB600B">
        <w:rPr>
          <w:rFonts w:ascii="Times New Roman" w:hAnsi="Times New Roman" w:cs="Times New Roman"/>
          <w:sz w:val="16"/>
          <w:szCs w:val="16"/>
        </w:rPr>
        <w:tab/>
      </w:r>
      <w:r w:rsidRPr="00AB600B">
        <w:rPr>
          <w:rFonts w:ascii="Times New Roman" w:hAnsi="Times New Roman" w:cs="Times New Roman"/>
          <w:sz w:val="20"/>
          <w:szCs w:val="20"/>
        </w:rPr>
        <w:t>1701 Pennsylvania Ave NW, Suite 800</w:t>
      </w:r>
    </w:p>
    <w:p w:rsidR="00B44A56" w:rsidRPr="00AB600B" w:rsidRDefault="00B44A56" w:rsidP="00B44A56">
      <w:pPr>
        <w:pStyle w:val="Header"/>
        <w:tabs>
          <w:tab w:val="left" w:pos="720"/>
          <w:tab w:val="left" w:pos="5760"/>
        </w:tabs>
        <w:jc w:val="right"/>
        <w:rPr>
          <w:rFonts w:ascii="Times New Roman" w:hAnsi="Times New Roman" w:cs="Times New Roman"/>
          <w:sz w:val="20"/>
          <w:szCs w:val="20"/>
        </w:rPr>
      </w:pPr>
      <w:r w:rsidRPr="00AB600B">
        <w:rPr>
          <w:rFonts w:ascii="Times New Roman" w:hAnsi="Times New Roman" w:cs="Times New Roman"/>
          <w:sz w:val="20"/>
          <w:szCs w:val="20"/>
        </w:rPr>
        <w:tab/>
      </w:r>
      <w:r w:rsidRPr="00AB600B">
        <w:rPr>
          <w:rFonts w:ascii="Times New Roman" w:hAnsi="Times New Roman" w:cs="Times New Roman"/>
          <w:sz w:val="20"/>
          <w:szCs w:val="20"/>
        </w:rPr>
        <w:tab/>
      </w:r>
      <w:r w:rsidRPr="00AB600B">
        <w:rPr>
          <w:rFonts w:ascii="Times New Roman" w:hAnsi="Times New Roman" w:cs="Times New Roman"/>
          <w:sz w:val="20"/>
          <w:szCs w:val="20"/>
        </w:rPr>
        <w:tab/>
      </w:r>
      <w:r w:rsidRPr="00AB600B">
        <w:rPr>
          <w:rFonts w:ascii="Times New Roman" w:hAnsi="Times New Roman" w:cs="Times New Roman"/>
          <w:sz w:val="20"/>
          <w:szCs w:val="20"/>
        </w:rPr>
        <w:tab/>
        <w:t>Washington, DC 20006</w:t>
      </w:r>
    </w:p>
    <w:p w:rsidR="00B44A56" w:rsidRPr="00AB600B" w:rsidRDefault="00B44A56" w:rsidP="00B44A56">
      <w:pPr>
        <w:pStyle w:val="Header"/>
        <w:tabs>
          <w:tab w:val="left" w:pos="720"/>
          <w:tab w:val="left" w:pos="5760"/>
        </w:tabs>
        <w:jc w:val="right"/>
        <w:rPr>
          <w:rFonts w:ascii="Times New Roman" w:hAnsi="Times New Roman" w:cs="Times New Roman"/>
          <w:sz w:val="20"/>
          <w:szCs w:val="20"/>
        </w:rPr>
      </w:pPr>
      <w:r w:rsidRPr="00AB600B">
        <w:rPr>
          <w:rFonts w:ascii="Times New Roman" w:hAnsi="Times New Roman" w:cs="Times New Roman"/>
          <w:sz w:val="20"/>
          <w:szCs w:val="20"/>
        </w:rPr>
        <w:tab/>
      </w:r>
      <w:r w:rsidRPr="00AB600B">
        <w:rPr>
          <w:rFonts w:ascii="Times New Roman" w:hAnsi="Times New Roman" w:cs="Times New Roman"/>
          <w:sz w:val="20"/>
          <w:szCs w:val="20"/>
        </w:rPr>
        <w:tab/>
      </w:r>
      <w:r w:rsidRPr="00AB600B">
        <w:rPr>
          <w:rFonts w:ascii="Times New Roman" w:hAnsi="Times New Roman" w:cs="Times New Roman"/>
          <w:sz w:val="20"/>
          <w:szCs w:val="20"/>
        </w:rPr>
        <w:tab/>
      </w:r>
      <w:r w:rsidRPr="00AB600B">
        <w:rPr>
          <w:rFonts w:ascii="Times New Roman" w:hAnsi="Times New Roman" w:cs="Times New Roman"/>
          <w:sz w:val="20"/>
          <w:szCs w:val="20"/>
        </w:rPr>
        <w:tab/>
        <w:t>Phone: 202-857-3000</w:t>
      </w:r>
    </w:p>
    <w:p w:rsidR="00B44A56" w:rsidRDefault="00B44A56" w:rsidP="00933735">
      <w:pPr>
        <w:spacing w:after="240"/>
        <w:rPr>
          <w:rFonts w:ascii="Times New Roman" w:hAnsi="Times New Roman" w:cs="Times New Roman"/>
          <w:sz w:val="24"/>
          <w:szCs w:val="24"/>
        </w:rPr>
      </w:pPr>
    </w:p>
    <w:p w:rsidR="00991D41" w:rsidRPr="00991D41" w:rsidRDefault="00991D41" w:rsidP="00991D41">
      <w:pPr>
        <w:spacing w:after="240"/>
        <w:jc w:val="center"/>
        <w:rPr>
          <w:rFonts w:ascii="Times New Roman" w:hAnsi="Times New Roman" w:cs="Times New Roman"/>
          <w:sz w:val="24"/>
          <w:szCs w:val="24"/>
          <w:u w:val="single"/>
        </w:rPr>
      </w:pPr>
      <w:r w:rsidRPr="00991D41">
        <w:rPr>
          <w:rFonts w:ascii="Times New Roman" w:hAnsi="Times New Roman" w:cs="Times New Roman"/>
          <w:sz w:val="24"/>
          <w:szCs w:val="24"/>
          <w:u w:val="single"/>
        </w:rPr>
        <w:t>Via electronic submittal: http://www.arb.ca.gov/lispub/comm/bclist.php</w:t>
      </w:r>
    </w:p>
    <w:p w:rsidR="00991D41" w:rsidRDefault="00B61FBC" w:rsidP="00991D41">
      <w:pPr>
        <w:spacing w:after="240"/>
        <w:rPr>
          <w:rFonts w:ascii="Times New Roman" w:hAnsi="Times New Roman" w:cs="Times New Roman"/>
          <w:sz w:val="24"/>
          <w:szCs w:val="24"/>
        </w:rPr>
      </w:pPr>
      <w:r>
        <w:rPr>
          <w:rFonts w:ascii="Times New Roman" w:hAnsi="Times New Roman" w:cs="Times New Roman"/>
          <w:sz w:val="24"/>
          <w:szCs w:val="24"/>
        </w:rPr>
        <w:t>August 30</w:t>
      </w:r>
      <w:r w:rsidR="00933735">
        <w:rPr>
          <w:rFonts w:ascii="Times New Roman" w:hAnsi="Times New Roman" w:cs="Times New Roman"/>
          <w:sz w:val="24"/>
          <w:szCs w:val="24"/>
        </w:rPr>
        <w:t>, 2018</w:t>
      </w:r>
    </w:p>
    <w:p w:rsidR="00991D41" w:rsidRDefault="00991D41" w:rsidP="00933735">
      <w:pPr>
        <w:spacing w:after="0"/>
        <w:rPr>
          <w:rFonts w:ascii="Times New Roman" w:hAnsi="Times New Roman" w:cs="Times New Roman"/>
          <w:sz w:val="24"/>
          <w:szCs w:val="24"/>
        </w:rPr>
      </w:pPr>
      <w:r>
        <w:rPr>
          <w:rFonts w:ascii="Times New Roman" w:hAnsi="Times New Roman" w:cs="Times New Roman"/>
          <w:sz w:val="24"/>
          <w:szCs w:val="24"/>
        </w:rPr>
        <w:t>Clerk of the Board</w:t>
      </w:r>
    </w:p>
    <w:p w:rsidR="005F4CBC" w:rsidRPr="005F4CBC" w:rsidRDefault="005F4CBC" w:rsidP="00933735">
      <w:pPr>
        <w:spacing w:after="0"/>
        <w:rPr>
          <w:rFonts w:ascii="Times New Roman" w:hAnsi="Times New Roman" w:cs="Times New Roman"/>
          <w:sz w:val="24"/>
          <w:szCs w:val="24"/>
        </w:rPr>
      </w:pPr>
      <w:r w:rsidRPr="005F4CBC">
        <w:rPr>
          <w:rFonts w:ascii="Times New Roman" w:hAnsi="Times New Roman" w:cs="Times New Roman"/>
          <w:sz w:val="24"/>
          <w:szCs w:val="24"/>
        </w:rPr>
        <w:t xml:space="preserve">Air Resources Board </w:t>
      </w:r>
    </w:p>
    <w:p w:rsidR="00991D41" w:rsidRPr="005F4CBC" w:rsidRDefault="00991D41" w:rsidP="00933735">
      <w:pPr>
        <w:spacing w:after="0"/>
        <w:rPr>
          <w:rFonts w:ascii="Times New Roman" w:hAnsi="Times New Roman" w:cs="Times New Roman"/>
          <w:sz w:val="24"/>
          <w:szCs w:val="24"/>
        </w:rPr>
      </w:pPr>
      <w:r>
        <w:rPr>
          <w:rFonts w:ascii="Times New Roman" w:hAnsi="Times New Roman" w:cs="Times New Roman"/>
          <w:sz w:val="24"/>
          <w:szCs w:val="24"/>
        </w:rPr>
        <w:t>1001 I Street</w:t>
      </w:r>
    </w:p>
    <w:p w:rsidR="003F2BCC" w:rsidRDefault="005F4CBC" w:rsidP="00933735">
      <w:pPr>
        <w:spacing w:after="240"/>
        <w:ind w:left="1440" w:hanging="1440"/>
        <w:rPr>
          <w:rFonts w:ascii="Times New Roman" w:hAnsi="Times New Roman" w:cs="Times New Roman"/>
          <w:sz w:val="24"/>
          <w:szCs w:val="24"/>
        </w:rPr>
      </w:pPr>
      <w:r w:rsidRPr="005F4CBC">
        <w:rPr>
          <w:rFonts w:ascii="Times New Roman" w:hAnsi="Times New Roman" w:cs="Times New Roman"/>
          <w:sz w:val="24"/>
          <w:szCs w:val="24"/>
        </w:rPr>
        <w:t>Sacramento, CA</w:t>
      </w:r>
      <w:r w:rsidR="00FB198E">
        <w:rPr>
          <w:rFonts w:ascii="Times New Roman" w:hAnsi="Times New Roman" w:cs="Times New Roman"/>
          <w:sz w:val="24"/>
          <w:szCs w:val="24"/>
        </w:rPr>
        <w:t xml:space="preserve"> </w:t>
      </w:r>
      <w:r w:rsidR="00991D41">
        <w:rPr>
          <w:rFonts w:ascii="Times New Roman" w:hAnsi="Times New Roman" w:cs="Times New Roman"/>
          <w:sz w:val="24"/>
          <w:szCs w:val="24"/>
        </w:rPr>
        <w:t xml:space="preserve"> 95814</w:t>
      </w:r>
    </w:p>
    <w:p w:rsidR="00AA6061" w:rsidRDefault="001005F0" w:rsidP="001F76F7">
      <w:pPr>
        <w:pStyle w:val="Header"/>
        <w:tabs>
          <w:tab w:val="center" w:pos="720"/>
          <w:tab w:val="center" w:pos="1440"/>
        </w:tabs>
        <w:ind w:left="1440" w:hanging="1440"/>
        <w:rPr>
          <w:rFonts w:ascii="Times New Roman" w:hAnsi="Times New Roman" w:cs="Times New Roman"/>
          <w:sz w:val="24"/>
          <w:szCs w:val="24"/>
        </w:rPr>
      </w:pPr>
      <w:r>
        <w:rPr>
          <w:rFonts w:ascii="Times New Roman" w:hAnsi="Times New Roman" w:cs="Times New Roman"/>
          <w:sz w:val="24"/>
          <w:szCs w:val="24"/>
        </w:rPr>
        <w:t>Subject:</w:t>
      </w:r>
      <w:r w:rsidR="00FB198E">
        <w:rPr>
          <w:rFonts w:ascii="Times New Roman" w:hAnsi="Times New Roman" w:cs="Times New Roman"/>
          <w:sz w:val="24"/>
          <w:szCs w:val="24"/>
        </w:rPr>
        <w:tab/>
      </w:r>
      <w:r w:rsidR="001F76F7">
        <w:rPr>
          <w:rFonts w:ascii="Times New Roman" w:hAnsi="Times New Roman" w:cs="Times New Roman"/>
          <w:sz w:val="24"/>
          <w:szCs w:val="24"/>
        </w:rPr>
        <w:tab/>
      </w:r>
      <w:r>
        <w:rPr>
          <w:rFonts w:ascii="Times New Roman" w:hAnsi="Times New Roman" w:cs="Times New Roman"/>
          <w:sz w:val="24"/>
          <w:szCs w:val="24"/>
        </w:rPr>
        <w:t xml:space="preserve">Comments to the </w:t>
      </w:r>
      <w:r w:rsidR="001F76F7">
        <w:rPr>
          <w:rFonts w:ascii="Times New Roman" w:hAnsi="Times New Roman" w:cs="Times New Roman"/>
          <w:sz w:val="24"/>
          <w:szCs w:val="24"/>
        </w:rPr>
        <w:t xml:space="preserve">Comments to Proposed Second 15-Day Modifications to the Low Carbon Fuel Standard and the Carbon Capture and Sequestration Protocol Dated </w:t>
      </w:r>
      <w:r w:rsidR="00AA4499">
        <w:rPr>
          <w:rFonts w:ascii="Times New Roman" w:hAnsi="Times New Roman" w:cs="Times New Roman"/>
          <w:sz w:val="24"/>
          <w:szCs w:val="24"/>
        </w:rPr>
        <w:t>August 13, 2018</w:t>
      </w:r>
    </w:p>
    <w:p w:rsidR="00FB198E" w:rsidRDefault="00FB198E" w:rsidP="00FB198E">
      <w:pPr>
        <w:spacing w:after="0" w:line="240" w:lineRule="auto"/>
        <w:ind w:left="1440"/>
        <w:rPr>
          <w:rFonts w:ascii="Times New Roman" w:hAnsi="Times New Roman" w:cs="Times New Roman"/>
          <w:sz w:val="24"/>
          <w:szCs w:val="24"/>
        </w:rPr>
      </w:pPr>
    </w:p>
    <w:p w:rsidR="00AA6061" w:rsidRDefault="00AA6061" w:rsidP="00AA6061">
      <w:pPr>
        <w:rPr>
          <w:rFonts w:ascii="Times New Roman" w:hAnsi="Times New Roman" w:cs="Times New Roman"/>
          <w:sz w:val="24"/>
          <w:szCs w:val="24"/>
        </w:rPr>
      </w:pPr>
      <w:r>
        <w:rPr>
          <w:rFonts w:ascii="Times New Roman" w:hAnsi="Times New Roman" w:cs="Times New Roman"/>
          <w:sz w:val="24"/>
          <w:szCs w:val="24"/>
        </w:rPr>
        <w:t xml:space="preserve">Dear </w:t>
      </w:r>
      <w:r w:rsidR="001F76F7">
        <w:rPr>
          <w:rFonts w:ascii="Times New Roman" w:hAnsi="Times New Roman" w:cs="Times New Roman"/>
          <w:sz w:val="24"/>
          <w:szCs w:val="24"/>
        </w:rPr>
        <w:t>Clerk of the Board</w:t>
      </w:r>
      <w:r w:rsidR="00933735">
        <w:rPr>
          <w:rFonts w:ascii="Times New Roman" w:hAnsi="Times New Roman" w:cs="Times New Roman"/>
          <w:sz w:val="24"/>
          <w:szCs w:val="24"/>
        </w:rPr>
        <w:t>:</w:t>
      </w:r>
    </w:p>
    <w:p w:rsidR="00AA6061" w:rsidRDefault="00AA6061" w:rsidP="00FB198E">
      <w:pPr>
        <w:jc w:val="both"/>
        <w:rPr>
          <w:rFonts w:ascii="Times New Roman" w:hAnsi="Times New Roman" w:cs="Times New Roman"/>
          <w:sz w:val="24"/>
          <w:szCs w:val="24"/>
        </w:rPr>
      </w:pPr>
      <w:r>
        <w:rPr>
          <w:rFonts w:ascii="Times New Roman" w:hAnsi="Times New Roman" w:cs="Times New Roman"/>
          <w:sz w:val="24"/>
          <w:szCs w:val="24"/>
        </w:rPr>
        <w:t xml:space="preserve">Occidental Petroleum Corporation (“Occidental”) appreciates this opportunity to provide comments </w:t>
      </w:r>
      <w:r w:rsidR="00AA4499">
        <w:rPr>
          <w:rFonts w:ascii="Times New Roman" w:hAnsi="Times New Roman" w:cs="Times New Roman"/>
          <w:sz w:val="24"/>
          <w:szCs w:val="24"/>
        </w:rPr>
        <w:t xml:space="preserve">to the California Air Resources Board’s (“CARB”) proposed amendments to the Low Carbon Fuel Standard (“LCFS”) and the </w:t>
      </w:r>
      <w:r w:rsidR="00042950" w:rsidRPr="00042950">
        <w:rPr>
          <w:rFonts w:ascii="Times New Roman" w:hAnsi="Times New Roman" w:cs="Times New Roman"/>
          <w:sz w:val="24"/>
          <w:szCs w:val="24"/>
        </w:rPr>
        <w:t>Proposed Second</w:t>
      </w:r>
      <w:r w:rsidR="001B3E0F">
        <w:rPr>
          <w:rFonts w:ascii="Times New Roman" w:hAnsi="Times New Roman" w:cs="Times New Roman"/>
          <w:sz w:val="24"/>
          <w:szCs w:val="24"/>
        </w:rPr>
        <w:t xml:space="preserve"> </w:t>
      </w:r>
      <w:r w:rsidR="00042950" w:rsidRPr="00042950">
        <w:rPr>
          <w:rFonts w:ascii="Times New Roman" w:hAnsi="Times New Roman" w:cs="Times New Roman"/>
          <w:sz w:val="24"/>
          <w:szCs w:val="24"/>
        </w:rPr>
        <w:t xml:space="preserve">15-day Modifications to the Carbon Capture and Sequestration Protocol </w:t>
      </w:r>
      <w:r>
        <w:rPr>
          <w:rFonts w:ascii="Times New Roman" w:hAnsi="Times New Roman" w:cs="Times New Roman"/>
          <w:sz w:val="24"/>
          <w:szCs w:val="24"/>
        </w:rPr>
        <w:t>(“Protocol”</w:t>
      </w:r>
      <w:r w:rsidR="00A24D5E">
        <w:rPr>
          <w:rFonts w:ascii="Times New Roman" w:hAnsi="Times New Roman" w:cs="Times New Roman"/>
          <w:sz w:val="24"/>
          <w:szCs w:val="24"/>
        </w:rPr>
        <w:t>)</w:t>
      </w:r>
      <w:r w:rsidR="00A00A5D">
        <w:rPr>
          <w:rFonts w:ascii="Times New Roman" w:hAnsi="Times New Roman" w:cs="Times New Roman"/>
          <w:sz w:val="24"/>
          <w:szCs w:val="24"/>
        </w:rPr>
        <w:t xml:space="preserve"> dated </w:t>
      </w:r>
      <w:r w:rsidR="00042950">
        <w:rPr>
          <w:rFonts w:ascii="Times New Roman" w:hAnsi="Times New Roman" w:cs="Times New Roman"/>
          <w:sz w:val="24"/>
          <w:szCs w:val="24"/>
        </w:rPr>
        <w:t>August 13,</w:t>
      </w:r>
      <w:r w:rsidR="00A00A5D">
        <w:rPr>
          <w:rFonts w:ascii="Times New Roman" w:hAnsi="Times New Roman" w:cs="Times New Roman"/>
          <w:sz w:val="24"/>
          <w:szCs w:val="24"/>
        </w:rPr>
        <w:t xml:space="preserve"> 2018</w:t>
      </w:r>
      <w:r>
        <w:rPr>
          <w:rFonts w:ascii="Times New Roman" w:hAnsi="Times New Roman" w:cs="Times New Roman"/>
          <w:sz w:val="24"/>
          <w:szCs w:val="24"/>
        </w:rPr>
        <w:t xml:space="preserve">. </w:t>
      </w:r>
    </w:p>
    <w:p w:rsidR="00CA5B35" w:rsidRDefault="00AA6061" w:rsidP="00CA5B35">
      <w:pPr>
        <w:jc w:val="both"/>
        <w:rPr>
          <w:rFonts w:ascii="Times New Roman" w:hAnsi="Times New Roman" w:cs="Times New Roman"/>
          <w:sz w:val="24"/>
          <w:szCs w:val="24"/>
        </w:rPr>
      </w:pPr>
      <w:r>
        <w:rPr>
          <w:rFonts w:ascii="Times New Roman" w:hAnsi="Times New Roman" w:cs="Times New Roman"/>
          <w:sz w:val="24"/>
          <w:szCs w:val="24"/>
        </w:rPr>
        <w:t>Occidental</w:t>
      </w:r>
      <w:r w:rsidR="001B3E0F">
        <w:rPr>
          <w:rFonts w:ascii="Times New Roman" w:hAnsi="Times New Roman" w:cs="Times New Roman"/>
          <w:sz w:val="24"/>
          <w:szCs w:val="24"/>
        </w:rPr>
        <w:t xml:space="preserve"> values</w:t>
      </w:r>
      <w:r>
        <w:rPr>
          <w:rFonts w:ascii="Times New Roman" w:hAnsi="Times New Roman" w:cs="Times New Roman"/>
          <w:sz w:val="24"/>
          <w:szCs w:val="24"/>
        </w:rPr>
        <w:t xml:space="preserve"> </w:t>
      </w:r>
      <w:r w:rsidR="00042950">
        <w:rPr>
          <w:rFonts w:ascii="Times New Roman" w:hAnsi="Times New Roman" w:cs="Times New Roman"/>
          <w:sz w:val="24"/>
          <w:szCs w:val="24"/>
        </w:rPr>
        <w:t xml:space="preserve">and supports CARB’s </w:t>
      </w:r>
      <w:r w:rsidR="00503322">
        <w:rPr>
          <w:rFonts w:ascii="Times New Roman" w:hAnsi="Times New Roman" w:cs="Times New Roman"/>
          <w:sz w:val="24"/>
          <w:szCs w:val="24"/>
        </w:rPr>
        <w:t xml:space="preserve">leadership role in developing amendments to the LCFS and </w:t>
      </w:r>
      <w:r w:rsidR="001B3E0F">
        <w:rPr>
          <w:rFonts w:ascii="Times New Roman" w:hAnsi="Times New Roman" w:cs="Times New Roman"/>
          <w:sz w:val="24"/>
          <w:szCs w:val="24"/>
        </w:rPr>
        <w:t xml:space="preserve">developing </w:t>
      </w:r>
      <w:r w:rsidR="00503322">
        <w:rPr>
          <w:rFonts w:ascii="Times New Roman" w:hAnsi="Times New Roman" w:cs="Times New Roman"/>
          <w:sz w:val="24"/>
          <w:szCs w:val="24"/>
        </w:rPr>
        <w:t xml:space="preserve">a </w:t>
      </w:r>
      <w:r w:rsidR="001B3E0F">
        <w:rPr>
          <w:rFonts w:ascii="Times New Roman" w:hAnsi="Times New Roman" w:cs="Times New Roman"/>
          <w:sz w:val="24"/>
          <w:szCs w:val="24"/>
        </w:rPr>
        <w:t>pr</w:t>
      </w:r>
      <w:r w:rsidR="00503322">
        <w:rPr>
          <w:rFonts w:ascii="Times New Roman" w:hAnsi="Times New Roman" w:cs="Times New Roman"/>
          <w:sz w:val="24"/>
          <w:szCs w:val="24"/>
        </w:rPr>
        <w:t xml:space="preserve">otocol for carbon capture and sequestration.  CARB staff </w:t>
      </w:r>
      <w:r w:rsidR="00501DD6">
        <w:rPr>
          <w:rFonts w:ascii="Times New Roman" w:hAnsi="Times New Roman" w:cs="Times New Roman"/>
          <w:sz w:val="24"/>
          <w:szCs w:val="24"/>
        </w:rPr>
        <w:t xml:space="preserve">has </w:t>
      </w:r>
      <w:r w:rsidR="00503322">
        <w:rPr>
          <w:rFonts w:ascii="Times New Roman" w:hAnsi="Times New Roman" w:cs="Times New Roman"/>
          <w:sz w:val="24"/>
          <w:szCs w:val="24"/>
        </w:rPr>
        <w:t xml:space="preserve">been active and engaged in </w:t>
      </w:r>
      <w:r w:rsidR="00CA5B35">
        <w:rPr>
          <w:rFonts w:ascii="Times New Roman" w:hAnsi="Times New Roman" w:cs="Times New Roman"/>
          <w:sz w:val="24"/>
          <w:szCs w:val="24"/>
        </w:rPr>
        <w:t xml:space="preserve">working with stakeholders to craft language that will ensure that GHG reductions from CCS are </w:t>
      </w:r>
      <w:r w:rsidR="00CA5B35" w:rsidRPr="00503322">
        <w:rPr>
          <w:rFonts w:ascii="Times New Roman" w:hAnsi="Times New Roman" w:cs="Times New Roman"/>
          <w:sz w:val="24"/>
          <w:szCs w:val="24"/>
        </w:rPr>
        <w:t>real, permanent, quantifiable, verifiable, and enforceable.</w:t>
      </w:r>
      <w:r w:rsidR="00CA5B35">
        <w:rPr>
          <w:rFonts w:ascii="Times New Roman" w:hAnsi="Times New Roman" w:cs="Times New Roman"/>
          <w:sz w:val="24"/>
          <w:szCs w:val="24"/>
        </w:rPr>
        <w:t xml:space="preserve">  The LCFS revisions and Protocol will </w:t>
      </w:r>
      <w:r w:rsidR="001B3E0F">
        <w:rPr>
          <w:rFonts w:ascii="Times New Roman" w:hAnsi="Times New Roman" w:cs="Times New Roman"/>
          <w:sz w:val="24"/>
          <w:szCs w:val="24"/>
        </w:rPr>
        <w:t xml:space="preserve">appropriately incentivize involvement and aid California in its pursuit of mid-century climate goals.  </w:t>
      </w:r>
    </w:p>
    <w:p w:rsidR="005423E6" w:rsidRDefault="00CA5B35" w:rsidP="00FB198E">
      <w:pPr>
        <w:jc w:val="both"/>
        <w:rPr>
          <w:rFonts w:ascii="Times New Roman" w:hAnsi="Times New Roman" w:cs="Times New Roman"/>
          <w:sz w:val="24"/>
          <w:szCs w:val="24"/>
        </w:rPr>
      </w:pPr>
      <w:r>
        <w:rPr>
          <w:rFonts w:ascii="Times New Roman" w:hAnsi="Times New Roman" w:cs="Times New Roman"/>
          <w:sz w:val="24"/>
          <w:szCs w:val="24"/>
        </w:rPr>
        <w:t xml:space="preserve">Occidental’s specific comments to several LCFS and Protocol provisions are attached.  Given the complexity of the documents, it is a testament to the tremendous effort that </w:t>
      </w:r>
      <w:r w:rsidR="006E4EC3">
        <w:rPr>
          <w:rFonts w:ascii="Times New Roman" w:hAnsi="Times New Roman" w:cs="Times New Roman"/>
          <w:sz w:val="24"/>
          <w:szCs w:val="24"/>
        </w:rPr>
        <w:t xml:space="preserve">the </w:t>
      </w:r>
      <w:r w:rsidR="00B61FBC">
        <w:rPr>
          <w:rFonts w:ascii="Times New Roman" w:hAnsi="Times New Roman" w:cs="Times New Roman"/>
          <w:sz w:val="24"/>
          <w:szCs w:val="24"/>
        </w:rPr>
        <w:t>CARB staff has</w:t>
      </w:r>
      <w:r>
        <w:rPr>
          <w:rFonts w:ascii="Times New Roman" w:hAnsi="Times New Roman" w:cs="Times New Roman"/>
          <w:sz w:val="24"/>
          <w:szCs w:val="24"/>
        </w:rPr>
        <w:t xml:space="preserve"> committed to the process that the remaining issues have been narrowed to those reflected in Attachment A.  </w:t>
      </w:r>
      <w:r w:rsidR="002E336E" w:rsidRPr="002E336E">
        <w:rPr>
          <w:rFonts w:ascii="Times New Roman" w:hAnsi="Times New Roman" w:cs="Times New Roman"/>
          <w:sz w:val="24"/>
          <w:szCs w:val="24"/>
        </w:rPr>
        <w:t xml:space="preserve">We hope </w:t>
      </w:r>
      <w:r>
        <w:rPr>
          <w:rFonts w:ascii="Times New Roman" w:hAnsi="Times New Roman" w:cs="Times New Roman"/>
          <w:sz w:val="24"/>
          <w:szCs w:val="24"/>
        </w:rPr>
        <w:t xml:space="preserve">these </w:t>
      </w:r>
      <w:r w:rsidR="002E336E" w:rsidRPr="002E336E">
        <w:rPr>
          <w:rFonts w:ascii="Times New Roman" w:hAnsi="Times New Roman" w:cs="Times New Roman"/>
          <w:sz w:val="24"/>
          <w:szCs w:val="24"/>
        </w:rPr>
        <w:t xml:space="preserve">comments </w:t>
      </w:r>
      <w:r>
        <w:rPr>
          <w:rFonts w:ascii="Times New Roman" w:hAnsi="Times New Roman" w:cs="Times New Roman"/>
          <w:sz w:val="24"/>
          <w:szCs w:val="24"/>
        </w:rPr>
        <w:t>prove helpful</w:t>
      </w:r>
      <w:r w:rsidR="006E4EC3">
        <w:rPr>
          <w:rFonts w:ascii="Times New Roman" w:hAnsi="Times New Roman" w:cs="Times New Roman"/>
          <w:sz w:val="24"/>
          <w:szCs w:val="24"/>
        </w:rPr>
        <w:t>,</w:t>
      </w:r>
      <w:r>
        <w:rPr>
          <w:rFonts w:ascii="Times New Roman" w:hAnsi="Times New Roman" w:cs="Times New Roman"/>
          <w:sz w:val="24"/>
          <w:szCs w:val="24"/>
        </w:rPr>
        <w:t xml:space="preserve"> and we look forward to continued engagement with </w:t>
      </w:r>
      <w:r w:rsidR="006E4EC3">
        <w:rPr>
          <w:rFonts w:ascii="Times New Roman" w:hAnsi="Times New Roman" w:cs="Times New Roman"/>
          <w:sz w:val="24"/>
          <w:szCs w:val="24"/>
        </w:rPr>
        <w:t xml:space="preserve">the </w:t>
      </w:r>
      <w:r>
        <w:rPr>
          <w:rFonts w:ascii="Times New Roman" w:hAnsi="Times New Roman" w:cs="Times New Roman"/>
          <w:sz w:val="24"/>
          <w:szCs w:val="24"/>
        </w:rPr>
        <w:t>CARB staff as we move into the implementation phase of the Protocol.  S</w:t>
      </w:r>
      <w:r w:rsidR="002E336E">
        <w:rPr>
          <w:rFonts w:ascii="Times New Roman" w:hAnsi="Times New Roman" w:cs="Times New Roman"/>
          <w:sz w:val="24"/>
          <w:szCs w:val="24"/>
        </w:rPr>
        <w:t xml:space="preserve">hould you have any questions, I </w:t>
      </w:r>
      <w:r w:rsidR="005423E6">
        <w:rPr>
          <w:rFonts w:ascii="Times New Roman" w:hAnsi="Times New Roman" w:cs="Times New Roman"/>
          <w:sz w:val="24"/>
          <w:szCs w:val="24"/>
        </w:rPr>
        <w:t>may be reached at (202) 857-3000.</w:t>
      </w:r>
    </w:p>
    <w:p w:rsidR="005423E6" w:rsidRDefault="005423E6" w:rsidP="00CF4039">
      <w:pPr>
        <w:tabs>
          <w:tab w:val="left" w:pos="2607"/>
        </w:tabs>
        <w:rPr>
          <w:rFonts w:ascii="Times New Roman" w:hAnsi="Times New Roman" w:cs="Times New Roman"/>
          <w:sz w:val="24"/>
          <w:szCs w:val="24"/>
        </w:rPr>
      </w:pPr>
      <w:r>
        <w:rPr>
          <w:rFonts w:ascii="Times New Roman" w:hAnsi="Times New Roman" w:cs="Times New Roman"/>
          <w:sz w:val="24"/>
          <w:szCs w:val="24"/>
        </w:rPr>
        <w:t>Best regards,</w:t>
      </w:r>
    </w:p>
    <w:p w:rsidR="00501DD6" w:rsidRPr="00CF4039" w:rsidRDefault="00501DD6" w:rsidP="00501DD6">
      <w:pPr>
        <w:rPr>
          <w:rFonts w:ascii="Segoe Script" w:hAnsi="Segoe Script" w:cs="Times New Roman"/>
          <w:sz w:val="24"/>
          <w:szCs w:val="24"/>
        </w:rPr>
      </w:pPr>
      <w:r w:rsidRPr="00CF4039">
        <w:rPr>
          <w:rFonts w:ascii="Segoe Script" w:hAnsi="Segoe Script" w:cs="Times New Roman"/>
          <w:sz w:val="24"/>
          <w:szCs w:val="24"/>
        </w:rPr>
        <w:t>Al Collins</w:t>
      </w:r>
      <w:r>
        <w:rPr>
          <w:rFonts w:ascii="Segoe Script" w:hAnsi="Segoe Script" w:cs="Times New Roman"/>
          <w:sz w:val="24"/>
          <w:szCs w:val="24"/>
        </w:rPr>
        <w:t xml:space="preserve"> </w:t>
      </w:r>
    </w:p>
    <w:p w:rsidR="005423E6" w:rsidRDefault="005423E6" w:rsidP="005423E6">
      <w:pPr>
        <w:spacing w:after="0"/>
        <w:rPr>
          <w:rFonts w:ascii="Times New Roman" w:hAnsi="Times New Roman" w:cs="Times New Roman"/>
          <w:sz w:val="24"/>
          <w:szCs w:val="24"/>
        </w:rPr>
      </w:pPr>
      <w:r>
        <w:rPr>
          <w:rFonts w:ascii="Times New Roman" w:hAnsi="Times New Roman" w:cs="Times New Roman"/>
          <w:sz w:val="24"/>
          <w:szCs w:val="24"/>
        </w:rPr>
        <w:t>Al Collins</w:t>
      </w:r>
    </w:p>
    <w:p w:rsidR="005423E6" w:rsidRDefault="005423E6" w:rsidP="00991D41">
      <w:pPr>
        <w:spacing w:after="240"/>
        <w:rPr>
          <w:rFonts w:ascii="Times New Roman" w:hAnsi="Times New Roman" w:cs="Times New Roman"/>
          <w:sz w:val="24"/>
          <w:szCs w:val="24"/>
        </w:rPr>
      </w:pPr>
      <w:r>
        <w:rPr>
          <w:rFonts w:ascii="Times New Roman" w:hAnsi="Times New Roman" w:cs="Times New Roman"/>
          <w:sz w:val="24"/>
          <w:szCs w:val="24"/>
        </w:rPr>
        <w:t>Sr. Director – Regulatory Affairs</w:t>
      </w:r>
    </w:p>
    <w:p w:rsidR="00991D41" w:rsidRDefault="005423E6" w:rsidP="00991D41">
      <w:pPr>
        <w:spacing w:after="0"/>
        <w:rPr>
          <w:rFonts w:ascii="Times New Roman" w:hAnsi="Times New Roman" w:cs="Times New Roman"/>
          <w:sz w:val="24"/>
          <w:szCs w:val="24"/>
        </w:rPr>
      </w:pPr>
      <w:r>
        <w:rPr>
          <w:rFonts w:ascii="Times New Roman" w:hAnsi="Times New Roman" w:cs="Times New Roman"/>
          <w:sz w:val="24"/>
          <w:szCs w:val="24"/>
        </w:rPr>
        <w:t>Encl.:</w:t>
      </w:r>
      <w:r>
        <w:rPr>
          <w:rFonts w:ascii="Times New Roman" w:hAnsi="Times New Roman" w:cs="Times New Roman"/>
          <w:sz w:val="24"/>
          <w:szCs w:val="24"/>
        </w:rPr>
        <w:tab/>
        <w:t>Attachment A</w:t>
      </w:r>
    </w:p>
    <w:p w:rsidR="001808C5" w:rsidRDefault="001808C5" w:rsidP="005423E6">
      <w:pPr>
        <w:spacing w:before="240" w:after="0"/>
        <w:rPr>
          <w:rFonts w:ascii="Times New Roman" w:hAnsi="Times New Roman" w:cs="Times New Roman"/>
          <w:sz w:val="24"/>
          <w:szCs w:val="24"/>
        </w:rPr>
        <w:sectPr w:rsidR="001808C5" w:rsidSect="009E1383">
          <w:headerReference w:type="default" r:id="rId9"/>
          <w:footerReference w:type="default" r:id="rId10"/>
          <w:pgSz w:w="12240" w:h="15840" w:code="1"/>
          <w:pgMar w:top="1152" w:right="1440" w:bottom="1440" w:left="1152" w:header="720" w:footer="720" w:gutter="0"/>
          <w:pgNumType w:start="1"/>
          <w:cols w:space="720"/>
          <w:docGrid w:linePitch="360"/>
        </w:sectPr>
      </w:pPr>
    </w:p>
    <w:p w:rsidR="00E35A96" w:rsidRDefault="00E35A96" w:rsidP="001808C5">
      <w:pPr>
        <w:jc w:val="center"/>
        <w:rPr>
          <w:rFonts w:ascii="Times New Roman" w:hAnsi="Times New Roman" w:cs="Times New Roman"/>
          <w:b/>
          <w:sz w:val="24"/>
          <w:szCs w:val="24"/>
          <w:u w:val="single"/>
        </w:rPr>
      </w:pPr>
      <w:r w:rsidRPr="006346D9">
        <w:rPr>
          <w:rFonts w:ascii="Times New Roman" w:hAnsi="Times New Roman" w:cs="Times New Roman"/>
          <w:b/>
          <w:sz w:val="24"/>
          <w:szCs w:val="24"/>
          <w:u w:val="single"/>
        </w:rPr>
        <w:lastRenderedPageBreak/>
        <w:t>Attachment A</w:t>
      </w:r>
    </w:p>
    <w:p w:rsidR="00E35A96" w:rsidRDefault="008E6121" w:rsidP="008E6121">
      <w:pPr>
        <w:pStyle w:val="Header"/>
        <w:spacing w:after="240"/>
        <w:jc w:val="center"/>
        <w:rPr>
          <w:rFonts w:ascii="Times New Roman" w:hAnsi="Times New Roman" w:cs="Times New Roman"/>
          <w:sz w:val="24"/>
          <w:szCs w:val="24"/>
        </w:rPr>
      </w:pPr>
      <w:r w:rsidRPr="008E6121">
        <w:rPr>
          <w:rFonts w:ascii="Times New Roman" w:hAnsi="Times New Roman" w:cs="Times New Roman"/>
          <w:sz w:val="24"/>
          <w:szCs w:val="24"/>
        </w:rPr>
        <w:t>Comments to Proposed Second 15-Day Modifications to the Low Carbon Fuel Standard and the Carbon Capt</w:t>
      </w:r>
      <w:r>
        <w:rPr>
          <w:rFonts w:ascii="Times New Roman" w:hAnsi="Times New Roman" w:cs="Times New Roman"/>
          <w:sz w:val="24"/>
          <w:szCs w:val="24"/>
        </w:rPr>
        <w:t xml:space="preserve">ure and Sequestration Protocol </w:t>
      </w:r>
      <w:r w:rsidRPr="008E6121">
        <w:rPr>
          <w:rFonts w:ascii="Times New Roman" w:hAnsi="Times New Roman" w:cs="Times New Roman"/>
          <w:sz w:val="24"/>
          <w:szCs w:val="24"/>
        </w:rPr>
        <w:t>Dated August 13, 2018</w:t>
      </w:r>
    </w:p>
    <w:p w:rsidR="008E6121" w:rsidRDefault="001503AC" w:rsidP="00CE685A">
      <w:pPr>
        <w:jc w:val="both"/>
        <w:rPr>
          <w:rFonts w:ascii="Times New Roman" w:hAnsi="Times New Roman" w:cs="Times New Roman"/>
          <w:sz w:val="24"/>
          <w:szCs w:val="24"/>
        </w:rPr>
      </w:pPr>
      <w:r>
        <w:rPr>
          <w:rFonts w:ascii="Times New Roman" w:hAnsi="Times New Roman" w:cs="Times New Roman"/>
          <w:sz w:val="24"/>
          <w:szCs w:val="24"/>
        </w:rPr>
        <w:t xml:space="preserve">Our comments are organized </w:t>
      </w:r>
      <w:r w:rsidR="008E6121">
        <w:rPr>
          <w:rFonts w:ascii="Times New Roman" w:hAnsi="Times New Roman" w:cs="Times New Roman"/>
          <w:sz w:val="24"/>
          <w:szCs w:val="24"/>
        </w:rPr>
        <w:t>as follows:</w:t>
      </w:r>
    </w:p>
    <w:p w:rsidR="008E6121" w:rsidRDefault="008E6121" w:rsidP="008E6121">
      <w:pPr>
        <w:pStyle w:val="ListParagraph"/>
        <w:numPr>
          <w:ilvl w:val="0"/>
          <w:numId w:val="12"/>
        </w:numPr>
        <w:jc w:val="both"/>
        <w:rPr>
          <w:rFonts w:ascii="Times New Roman" w:hAnsi="Times New Roman" w:cs="Times New Roman"/>
          <w:sz w:val="24"/>
          <w:szCs w:val="24"/>
        </w:rPr>
      </w:pPr>
      <w:r w:rsidRPr="008E6121">
        <w:rPr>
          <w:rFonts w:ascii="Times New Roman" w:hAnsi="Times New Roman" w:cs="Times New Roman"/>
          <w:sz w:val="24"/>
          <w:szCs w:val="24"/>
        </w:rPr>
        <w:t xml:space="preserve">A brief </w:t>
      </w:r>
      <w:r w:rsidR="001503AC" w:rsidRPr="008E6121">
        <w:rPr>
          <w:rFonts w:ascii="Times New Roman" w:hAnsi="Times New Roman" w:cs="Times New Roman"/>
          <w:sz w:val="24"/>
          <w:szCs w:val="24"/>
        </w:rPr>
        <w:t xml:space="preserve">description </w:t>
      </w:r>
      <w:r w:rsidRPr="008E6121">
        <w:rPr>
          <w:rFonts w:ascii="Times New Roman" w:hAnsi="Times New Roman" w:cs="Times New Roman"/>
          <w:sz w:val="24"/>
          <w:szCs w:val="24"/>
        </w:rPr>
        <w:t xml:space="preserve">or excerpt </w:t>
      </w:r>
      <w:r w:rsidR="001503AC" w:rsidRPr="008E6121">
        <w:rPr>
          <w:rFonts w:ascii="Times New Roman" w:hAnsi="Times New Roman" w:cs="Times New Roman"/>
          <w:sz w:val="24"/>
          <w:szCs w:val="24"/>
        </w:rPr>
        <w:t>of the cur</w:t>
      </w:r>
      <w:r w:rsidRPr="008E6121">
        <w:rPr>
          <w:rFonts w:ascii="Times New Roman" w:hAnsi="Times New Roman" w:cs="Times New Roman"/>
          <w:sz w:val="24"/>
          <w:szCs w:val="24"/>
        </w:rPr>
        <w:t>rent proposed low carbon fuel standard</w:t>
      </w:r>
      <w:r>
        <w:rPr>
          <w:rFonts w:ascii="Times New Roman" w:hAnsi="Times New Roman" w:cs="Times New Roman"/>
          <w:sz w:val="24"/>
          <w:szCs w:val="24"/>
        </w:rPr>
        <w:t xml:space="preserve"> (</w:t>
      </w:r>
      <w:r w:rsidR="00B61FBC">
        <w:rPr>
          <w:rFonts w:ascii="Times New Roman" w:hAnsi="Times New Roman" w:cs="Times New Roman"/>
          <w:sz w:val="24"/>
          <w:szCs w:val="24"/>
        </w:rPr>
        <w:t>“</w:t>
      </w:r>
      <w:r>
        <w:rPr>
          <w:rFonts w:ascii="Times New Roman" w:hAnsi="Times New Roman" w:cs="Times New Roman"/>
          <w:sz w:val="24"/>
          <w:szCs w:val="24"/>
        </w:rPr>
        <w:t>LCFS</w:t>
      </w:r>
      <w:r w:rsidR="00B61FBC">
        <w:rPr>
          <w:rFonts w:ascii="Times New Roman" w:hAnsi="Times New Roman" w:cs="Times New Roman"/>
          <w:sz w:val="24"/>
          <w:szCs w:val="24"/>
        </w:rPr>
        <w:t>”</w:t>
      </w:r>
      <w:r>
        <w:rPr>
          <w:rFonts w:ascii="Times New Roman" w:hAnsi="Times New Roman" w:cs="Times New Roman"/>
          <w:sz w:val="24"/>
          <w:szCs w:val="24"/>
        </w:rPr>
        <w:t>)</w:t>
      </w:r>
      <w:r w:rsidRPr="008E6121">
        <w:rPr>
          <w:rFonts w:ascii="Times New Roman" w:hAnsi="Times New Roman" w:cs="Times New Roman"/>
          <w:sz w:val="24"/>
          <w:szCs w:val="24"/>
        </w:rPr>
        <w:t xml:space="preserve"> or carbon capture and sequestration protocol</w:t>
      </w:r>
      <w:r>
        <w:rPr>
          <w:rFonts w:ascii="Times New Roman" w:hAnsi="Times New Roman" w:cs="Times New Roman"/>
          <w:sz w:val="24"/>
          <w:szCs w:val="24"/>
        </w:rPr>
        <w:t xml:space="preserve"> (</w:t>
      </w:r>
      <w:r w:rsidR="00B61FBC">
        <w:rPr>
          <w:rFonts w:ascii="Times New Roman" w:hAnsi="Times New Roman" w:cs="Times New Roman"/>
          <w:sz w:val="24"/>
          <w:szCs w:val="24"/>
        </w:rPr>
        <w:t>“</w:t>
      </w:r>
      <w:r>
        <w:rPr>
          <w:rFonts w:ascii="Times New Roman" w:hAnsi="Times New Roman" w:cs="Times New Roman"/>
          <w:sz w:val="24"/>
          <w:szCs w:val="24"/>
        </w:rPr>
        <w:t>Protocol</w:t>
      </w:r>
      <w:r w:rsidR="00B61FBC">
        <w:rPr>
          <w:rFonts w:ascii="Times New Roman" w:hAnsi="Times New Roman" w:cs="Times New Roman"/>
          <w:sz w:val="24"/>
          <w:szCs w:val="24"/>
        </w:rPr>
        <w:t>”</w:t>
      </w:r>
      <w:r>
        <w:rPr>
          <w:rFonts w:ascii="Times New Roman" w:hAnsi="Times New Roman" w:cs="Times New Roman"/>
          <w:sz w:val="24"/>
          <w:szCs w:val="24"/>
        </w:rPr>
        <w:t>)</w:t>
      </w:r>
      <w:r w:rsidRPr="008E6121">
        <w:rPr>
          <w:rFonts w:ascii="Times New Roman" w:hAnsi="Times New Roman" w:cs="Times New Roman"/>
          <w:sz w:val="24"/>
          <w:szCs w:val="24"/>
        </w:rPr>
        <w:t xml:space="preserve"> is provided;</w:t>
      </w:r>
    </w:p>
    <w:p w:rsidR="008E6121" w:rsidRDefault="008E6121" w:rsidP="008E612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An explanation of how we understand the California Air Resources Board intends for the proposed provision to be interpreted or implemented;</w:t>
      </w:r>
    </w:p>
    <w:p w:rsidR="005F3A09" w:rsidRDefault="008E6121" w:rsidP="005F3A0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We then offer, with few exceptions, a suggested revision</w:t>
      </w:r>
      <w:r w:rsidR="001503AC">
        <w:rPr>
          <w:rFonts w:ascii="Times New Roman" w:hAnsi="Times New Roman" w:cs="Times New Roman"/>
          <w:sz w:val="24"/>
          <w:szCs w:val="24"/>
        </w:rPr>
        <w:t xml:space="preserve"> to the proposed </w:t>
      </w:r>
      <w:r>
        <w:rPr>
          <w:rFonts w:ascii="Times New Roman" w:hAnsi="Times New Roman" w:cs="Times New Roman"/>
          <w:sz w:val="24"/>
          <w:szCs w:val="24"/>
        </w:rPr>
        <w:t>provision</w:t>
      </w:r>
      <w:r w:rsidR="001503AC">
        <w:rPr>
          <w:rFonts w:ascii="Times New Roman" w:hAnsi="Times New Roman" w:cs="Times New Roman"/>
          <w:sz w:val="24"/>
          <w:szCs w:val="24"/>
        </w:rPr>
        <w:t xml:space="preserve"> that we believe achieve</w:t>
      </w:r>
      <w:r>
        <w:rPr>
          <w:rFonts w:ascii="Times New Roman" w:hAnsi="Times New Roman" w:cs="Times New Roman"/>
          <w:sz w:val="24"/>
          <w:szCs w:val="24"/>
        </w:rPr>
        <w:t>s</w:t>
      </w:r>
      <w:r w:rsidR="001503AC">
        <w:rPr>
          <w:rFonts w:ascii="Times New Roman" w:hAnsi="Times New Roman" w:cs="Times New Roman"/>
          <w:sz w:val="24"/>
          <w:szCs w:val="24"/>
        </w:rPr>
        <w:t xml:space="preserve"> CARB’s goals</w:t>
      </w:r>
      <w:r w:rsidR="005F3A09">
        <w:rPr>
          <w:rFonts w:ascii="Times New Roman" w:hAnsi="Times New Roman" w:cs="Times New Roman"/>
          <w:sz w:val="24"/>
          <w:szCs w:val="24"/>
        </w:rPr>
        <w:t xml:space="preserve"> and</w:t>
      </w:r>
      <w:r>
        <w:rPr>
          <w:rFonts w:ascii="Times New Roman" w:hAnsi="Times New Roman" w:cs="Times New Roman"/>
          <w:sz w:val="24"/>
          <w:szCs w:val="24"/>
        </w:rPr>
        <w:t xml:space="preserve"> e</w:t>
      </w:r>
      <w:r w:rsidR="001503AC">
        <w:rPr>
          <w:rFonts w:ascii="Times New Roman" w:hAnsi="Times New Roman" w:cs="Times New Roman"/>
          <w:sz w:val="24"/>
          <w:szCs w:val="24"/>
        </w:rPr>
        <w:t>nsure</w:t>
      </w:r>
      <w:r>
        <w:rPr>
          <w:rFonts w:ascii="Times New Roman" w:hAnsi="Times New Roman" w:cs="Times New Roman"/>
          <w:sz w:val="24"/>
          <w:szCs w:val="24"/>
        </w:rPr>
        <w:t>s</w:t>
      </w:r>
      <w:r w:rsidR="001503AC">
        <w:rPr>
          <w:rFonts w:ascii="Times New Roman" w:hAnsi="Times New Roman" w:cs="Times New Roman"/>
          <w:sz w:val="24"/>
          <w:szCs w:val="24"/>
        </w:rPr>
        <w:t xml:space="preserve"> permanent sequestration of CO</w:t>
      </w:r>
      <w:r w:rsidR="001503AC" w:rsidRPr="00A7341A">
        <w:rPr>
          <w:rFonts w:ascii="Times New Roman" w:hAnsi="Times New Roman" w:cs="Times New Roman"/>
          <w:sz w:val="24"/>
          <w:szCs w:val="24"/>
          <w:vertAlign w:val="subscript"/>
        </w:rPr>
        <w:t>2</w:t>
      </w:r>
      <w:r w:rsidR="001503AC">
        <w:rPr>
          <w:rFonts w:ascii="Times New Roman" w:hAnsi="Times New Roman" w:cs="Times New Roman"/>
          <w:sz w:val="24"/>
          <w:szCs w:val="24"/>
        </w:rPr>
        <w:t xml:space="preserve"> while increasing the likelihood that a CCS Project will be able to meet the </w:t>
      </w:r>
      <w:r w:rsidR="005F3A09">
        <w:rPr>
          <w:rFonts w:ascii="Times New Roman" w:hAnsi="Times New Roman" w:cs="Times New Roman"/>
          <w:sz w:val="24"/>
          <w:szCs w:val="24"/>
        </w:rPr>
        <w:t xml:space="preserve">LCFS and Protocol. </w:t>
      </w:r>
    </w:p>
    <w:p w:rsidR="005F3A09" w:rsidRDefault="00B61FBC" w:rsidP="00B61FBC">
      <w:pPr>
        <w:jc w:val="center"/>
        <w:rPr>
          <w:rFonts w:ascii="Times New Roman" w:hAnsi="Times New Roman" w:cs="Times New Roman"/>
          <w:b/>
          <w:sz w:val="24"/>
          <w:szCs w:val="24"/>
          <w:u w:val="single"/>
        </w:rPr>
      </w:pPr>
      <w:r w:rsidRPr="00B61FBC">
        <w:rPr>
          <w:rFonts w:ascii="Times New Roman" w:hAnsi="Times New Roman" w:cs="Times New Roman"/>
          <w:b/>
          <w:sz w:val="24"/>
          <w:szCs w:val="24"/>
          <w:u w:val="single"/>
        </w:rPr>
        <w:t>Comments</w:t>
      </w:r>
    </w:p>
    <w:p w:rsidR="00B61FBC" w:rsidRPr="00B61FBC" w:rsidRDefault="00B61FBC" w:rsidP="00B61FBC">
      <w:pPr>
        <w:jc w:val="center"/>
        <w:rPr>
          <w:rFonts w:ascii="Times New Roman" w:hAnsi="Times New Roman" w:cs="Times New Roman"/>
          <w:b/>
          <w:sz w:val="24"/>
          <w:szCs w:val="24"/>
          <w:u w:val="single"/>
        </w:rPr>
      </w:pPr>
    </w:p>
    <w:p w:rsidR="005F3A09" w:rsidRDefault="005F3A09" w:rsidP="00CE685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95489(c)(1)(A)</w:t>
      </w:r>
      <w:r w:rsidR="00E86486">
        <w:rPr>
          <w:rFonts w:ascii="Times New Roman" w:hAnsi="Times New Roman" w:cs="Times New Roman"/>
          <w:sz w:val="24"/>
          <w:szCs w:val="24"/>
        </w:rPr>
        <w:t xml:space="preserve"> of the LCFS</w:t>
      </w:r>
      <w:r>
        <w:rPr>
          <w:rFonts w:ascii="Times New Roman" w:hAnsi="Times New Roman" w:cs="Times New Roman"/>
          <w:sz w:val="24"/>
          <w:szCs w:val="24"/>
        </w:rPr>
        <w:t xml:space="preserve"> defines an innovative method as:</w:t>
      </w:r>
    </w:p>
    <w:p w:rsidR="005F3A09" w:rsidRDefault="005F3A09" w:rsidP="005F3A09">
      <w:pPr>
        <w:pStyle w:val="ListParagraph"/>
        <w:ind w:left="450"/>
        <w:jc w:val="both"/>
        <w:rPr>
          <w:rFonts w:ascii="Times New Roman" w:hAnsi="Times New Roman" w:cs="Times New Roman"/>
          <w:sz w:val="24"/>
          <w:szCs w:val="24"/>
        </w:rPr>
      </w:pPr>
    </w:p>
    <w:p w:rsidR="005F3A09" w:rsidRDefault="005F3A09" w:rsidP="005F3A09">
      <w:pPr>
        <w:pStyle w:val="ListParagraph"/>
        <w:ind w:left="450"/>
        <w:jc w:val="both"/>
        <w:rPr>
          <w:rFonts w:ascii="Times New Roman" w:hAnsi="Times New Roman" w:cs="Times New Roman"/>
          <w:sz w:val="24"/>
          <w:szCs w:val="24"/>
        </w:rPr>
      </w:pPr>
      <w:r>
        <w:rPr>
          <w:rFonts w:ascii="Times New Roman" w:hAnsi="Times New Roman" w:cs="Times New Roman"/>
          <w:sz w:val="24"/>
          <w:szCs w:val="24"/>
        </w:rPr>
        <w:t>“[C]rude production or</w:t>
      </w:r>
      <w:r w:rsidR="00B61FBC">
        <w:rPr>
          <w:rFonts w:ascii="Times New Roman" w:hAnsi="Times New Roman" w:cs="Times New Roman"/>
          <w:sz w:val="24"/>
          <w:szCs w:val="24"/>
        </w:rPr>
        <w:t xml:space="preserve"> transport using…2</w:t>
      </w:r>
      <w:r>
        <w:rPr>
          <w:rFonts w:ascii="Times New Roman" w:hAnsi="Times New Roman" w:cs="Times New Roman"/>
          <w:sz w:val="24"/>
          <w:szCs w:val="24"/>
        </w:rPr>
        <w:t>. Carbon capture and sequestration (CCS). Carbon capture must take place onsite at the crude oil production or transport facilities.”</w:t>
      </w:r>
    </w:p>
    <w:p w:rsidR="005F3A09" w:rsidRDefault="005F3A09" w:rsidP="005F3A09">
      <w:pPr>
        <w:pStyle w:val="ListParagraph"/>
        <w:ind w:left="450"/>
        <w:jc w:val="both"/>
        <w:rPr>
          <w:rFonts w:ascii="Times New Roman" w:hAnsi="Times New Roman" w:cs="Times New Roman"/>
          <w:sz w:val="24"/>
          <w:szCs w:val="24"/>
        </w:rPr>
      </w:pPr>
    </w:p>
    <w:p w:rsidR="005F3A09" w:rsidRDefault="005F3A09" w:rsidP="005F3A09">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Similarly, § 95490(a)(1) </w:t>
      </w:r>
      <w:r w:rsidR="00E86486">
        <w:rPr>
          <w:rFonts w:ascii="Times New Roman" w:hAnsi="Times New Roman" w:cs="Times New Roman"/>
          <w:sz w:val="24"/>
          <w:szCs w:val="24"/>
        </w:rPr>
        <w:t xml:space="preserve">of the LCFS </w:t>
      </w:r>
      <w:r>
        <w:rPr>
          <w:rFonts w:ascii="Times New Roman" w:hAnsi="Times New Roman" w:cs="Times New Roman"/>
          <w:sz w:val="24"/>
          <w:szCs w:val="24"/>
        </w:rPr>
        <w:t>provides:</w:t>
      </w:r>
    </w:p>
    <w:p w:rsidR="005F3A09" w:rsidRDefault="005F3A09" w:rsidP="005F3A09">
      <w:pPr>
        <w:pStyle w:val="ListParagraph"/>
        <w:ind w:left="450"/>
        <w:jc w:val="both"/>
        <w:rPr>
          <w:rFonts w:ascii="Times New Roman" w:hAnsi="Times New Roman" w:cs="Times New Roman"/>
          <w:sz w:val="24"/>
          <w:szCs w:val="24"/>
        </w:rPr>
      </w:pPr>
    </w:p>
    <w:p w:rsidR="00C44F43" w:rsidRDefault="005F3A09" w:rsidP="005F3A09">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“The following entities are eligible to submit project applications and, if approved, receive CCS credits, in accordance with following [the Protocol]…(1)…oil and gas producers that capture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on-site and ge</w:t>
      </w:r>
      <w:r w:rsidR="00C44F43">
        <w:rPr>
          <w:rFonts w:ascii="Times New Roman" w:hAnsi="Times New Roman" w:cs="Times New Roman"/>
          <w:sz w:val="24"/>
          <w:szCs w:val="24"/>
        </w:rPr>
        <w:t xml:space="preserve">ologically sequester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C44F43">
        <w:rPr>
          <w:rFonts w:ascii="Times New Roman" w:hAnsi="Times New Roman" w:cs="Times New Roman"/>
          <w:sz w:val="24"/>
          <w:szCs w:val="24"/>
        </w:rPr>
        <w:t xml:space="preserve"> either on-site or off-site.”  </w:t>
      </w:r>
    </w:p>
    <w:p w:rsidR="00C44F43" w:rsidRDefault="00C44F43" w:rsidP="005F3A09">
      <w:pPr>
        <w:pStyle w:val="ListParagraph"/>
        <w:ind w:left="450"/>
        <w:jc w:val="both"/>
        <w:rPr>
          <w:rFonts w:ascii="Times New Roman" w:hAnsi="Times New Roman" w:cs="Times New Roman"/>
          <w:sz w:val="24"/>
          <w:szCs w:val="24"/>
        </w:rPr>
      </w:pPr>
    </w:p>
    <w:p w:rsidR="00A1024D" w:rsidRPr="00A1024D" w:rsidRDefault="00A1024D" w:rsidP="00A1024D">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The requirement that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be captured on-site, is unnecessarily limiting and may inadvertently increase the cost and carbon intensity of fuels produced using carbon CCS. </w:t>
      </w:r>
      <w:r w:rsidRPr="00A1024D">
        <w:rPr>
          <w:rFonts w:ascii="Times New Roman" w:hAnsi="Times New Roman" w:cs="Times New Roman"/>
          <w:sz w:val="24"/>
          <w:szCs w:val="24"/>
        </w:rPr>
        <w:t>For example, o</w:t>
      </w:r>
      <w:r w:rsidR="00C44F43" w:rsidRPr="00A1024D">
        <w:rPr>
          <w:rFonts w:ascii="Times New Roman" w:hAnsi="Times New Roman" w:cs="Times New Roman"/>
          <w:sz w:val="24"/>
          <w:szCs w:val="24"/>
        </w:rPr>
        <w:t xml:space="preserve">ne technology that is available to sequester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C44F43" w:rsidRPr="00A1024D">
        <w:rPr>
          <w:rFonts w:ascii="Times New Roman" w:hAnsi="Times New Roman" w:cs="Times New Roman"/>
          <w:sz w:val="24"/>
          <w:szCs w:val="24"/>
        </w:rPr>
        <w:t xml:space="preserve"> is enhanced oil recovery, or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C44F43" w:rsidRPr="00A1024D">
        <w:rPr>
          <w:rFonts w:ascii="Times New Roman" w:hAnsi="Times New Roman" w:cs="Times New Roman"/>
          <w:sz w:val="24"/>
          <w:szCs w:val="24"/>
        </w:rPr>
        <w:t xml:space="preserve">-EOR. </w:t>
      </w:r>
      <w:r w:rsidR="00267296">
        <w:rPr>
          <w:rFonts w:ascii="Times New Roman" w:hAnsi="Times New Roman" w:cs="Times New Roman"/>
          <w:sz w:val="24"/>
          <w:szCs w:val="24"/>
        </w:rPr>
        <w:t xml:space="preserve">Occidental is </w:t>
      </w:r>
      <w:r w:rsidR="00C44F43" w:rsidRPr="00A1024D">
        <w:rPr>
          <w:rFonts w:ascii="Times New Roman" w:hAnsi="Times New Roman" w:cs="Times New Roman"/>
          <w:sz w:val="24"/>
          <w:szCs w:val="24"/>
        </w:rPr>
        <w:t xml:space="preserve">studying and developing technology to capture anthropogenic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C44F43" w:rsidRPr="00A1024D">
        <w:rPr>
          <w:rFonts w:ascii="Times New Roman" w:hAnsi="Times New Roman" w:cs="Times New Roman"/>
          <w:sz w:val="24"/>
          <w:szCs w:val="24"/>
        </w:rPr>
        <w:t xml:space="preserve"> from flue gases</w:t>
      </w:r>
      <w:r w:rsidR="00267296">
        <w:rPr>
          <w:rFonts w:ascii="Times New Roman" w:hAnsi="Times New Roman" w:cs="Times New Roman"/>
          <w:sz w:val="24"/>
          <w:szCs w:val="24"/>
        </w:rPr>
        <w:t xml:space="preserve"> as well as reviewing the feasibility of direct air capture.  The captured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267296">
        <w:rPr>
          <w:rFonts w:ascii="Times New Roman" w:hAnsi="Times New Roman" w:cs="Times New Roman"/>
          <w:sz w:val="24"/>
          <w:szCs w:val="24"/>
        </w:rPr>
        <w:t xml:space="preserve"> will then be used in </w:t>
      </w:r>
      <w:r w:rsidR="00C44F43" w:rsidRPr="00A1024D">
        <w:rPr>
          <w:rFonts w:ascii="Times New Roman" w:hAnsi="Times New Roman" w:cs="Times New Roman"/>
          <w:sz w:val="24"/>
          <w:szCs w:val="24"/>
        </w:rPr>
        <w:t xml:space="preserve">EOR. </w:t>
      </w:r>
      <w:r w:rsidRPr="00A1024D">
        <w:rPr>
          <w:rFonts w:ascii="Times New Roman" w:hAnsi="Times New Roman" w:cs="Times New Roman"/>
          <w:sz w:val="24"/>
          <w:szCs w:val="24"/>
        </w:rPr>
        <w:t xml:space="preserve">Occidental believes that it will be in position to submit an application </w:t>
      </w:r>
      <w:r w:rsidR="00267296">
        <w:rPr>
          <w:rFonts w:ascii="Times New Roman" w:hAnsi="Times New Roman" w:cs="Times New Roman"/>
          <w:sz w:val="24"/>
          <w:szCs w:val="24"/>
        </w:rPr>
        <w:t xml:space="preserve">to CARB that meets the CCS Protocol under development </w:t>
      </w:r>
      <w:r w:rsidRPr="00A1024D">
        <w:rPr>
          <w:rFonts w:ascii="Times New Roman" w:hAnsi="Times New Roman" w:cs="Times New Roman"/>
          <w:sz w:val="24"/>
          <w:szCs w:val="24"/>
        </w:rPr>
        <w:t xml:space="preserve">no later than 2019.  </w:t>
      </w:r>
    </w:p>
    <w:p w:rsidR="00A1024D" w:rsidRDefault="00A1024D" w:rsidP="00A1024D">
      <w:pPr>
        <w:pStyle w:val="ListParagraph"/>
        <w:ind w:left="450"/>
        <w:jc w:val="both"/>
        <w:rPr>
          <w:rFonts w:ascii="Times New Roman" w:hAnsi="Times New Roman" w:cs="Times New Roman"/>
          <w:sz w:val="24"/>
          <w:szCs w:val="24"/>
        </w:rPr>
      </w:pPr>
    </w:p>
    <w:p w:rsidR="00A06995" w:rsidRDefault="00A1024D" w:rsidP="00A1024D">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In preparing for such an eventuality, Occidental has analyzed the breadth of sources and methodologies for capturing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Sources of anthropogenic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include entities operating in several industry sectors such as ethanol and bio</w:t>
      </w:r>
      <w:r w:rsidR="00267296">
        <w:rPr>
          <w:rFonts w:ascii="Times New Roman" w:hAnsi="Times New Roman" w:cs="Times New Roman"/>
          <w:sz w:val="24"/>
          <w:szCs w:val="24"/>
        </w:rPr>
        <w:t>-</w:t>
      </w:r>
      <w:r w:rsidR="00052018">
        <w:rPr>
          <w:rFonts w:ascii="Times New Roman" w:hAnsi="Times New Roman" w:cs="Times New Roman"/>
          <w:sz w:val="24"/>
          <w:szCs w:val="24"/>
        </w:rPr>
        <w:t>refining, refining, iron and</w:t>
      </w:r>
      <w:r>
        <w:rPr>
          <w:rFonts w:ascii="Times New Roman" w:hAnsi="Times New Roman" w:cs="Times New Roman"/>
          <w:sz w:val="24"/>
          <w:szCs w:val="24"/>
        </w:rPr>
        <w:t xml:space="preserve"> steel, cement, hydrogen production</w:t>
      </w:r>
      <w:r w:rsidR="00052018">
        <w:rPr>
          <w:rFonts w:ascii="Times New Roman" w:hAnsi="Times New Roman" w:cs="Times New Roman"/>
          <w:sz w:val="24"/>
          <w:szCs w:val="24"/>
        </w:rPr>
        <w:t>, natural gas processing, pulp and</w:t>
      </w:r>
      <w:r>
        <w:rPr>
          <w:rFonts w:ascii="Times New Roman" w:hAnsi="Times New Roman" w:cs="Times New Roman"/>
          <w:sz w:val="24"/>
          <w:szCs w:val="24"/>
        </w:rPr>
        <w:t xml:space="preserve"> paper and ammonia. </w:t>
      </w:r>
      <w:r w:rsidR="00267296">
        <w:rPr>
          <w:rFonts w:ascii="Times New Roman" w:hAnsi="Times New Roman" w:cs="Times New Roman"/>
          <w:sz w:val="24"/>
          <w:szCs w:val="24"/>
        </w:rPr>
        <w:t xml:space="preserve">In some cases, it </w:t>
      </w:r>
      <w:r w:rsidR="00267296">
        <w:rPr>
          <w:rFonts w:ascii="Times New Roman" w:hAnsi="Times New Roman" w:cs="Times New Roman"/>
          <w:sz w:val="24"/>
          <w:szCs w:val="24"/>
        </w:rPr>
        <w:lastRenderedPageBreak/>
        <w:t xml:space="preserve">will prove more economically for carbon capture equipment to be located at a stand-alone centralized location rather than on site at crude oil production or transport facilities.  In addition, eliminating the requirement that the carbon capture takes place on site at crude oil production or transport facilities will enable entities to positon capture facilities so as to optimize operations and minimize carbon intensity.  For example, an entity could choose to re-use an existing but unused industrial location, take advantage of existing utilities and right-of-ways, </w:t>
      </w:r>
      <w:r w:rsidR="00A06995">
        <w:rPr>
          <w:rFonts w:ascii="Times New Roman" w:hAnsi="Times New Roman" w:cs="Times New Roman"/>
          <w:sz w:val="24"/>
          <w:szCs w:val="24"/>
        </w:rPr>
        <w:t xml:space="preserve">perhaps even </w:t>
      </w:r>
      <w:r w:rsidR="00267296">
        <w:rPr>
          <w:rFonts w:ascii="Times New Roman" w:hAnsi="Times New Roman" w:cs="Times New Roman"/>
          <w:sz w:val="24"/>
          <w:szCs w:val="24"/>
        </w:rPr>
        <w:t xml:space="preserve">available renewable energy sources, avoid changed land uses and reduce </w:t>
      </w:r>
      <w:r w:rsidR="00A06995">
        <w:rPr>
          <w:rFonts w:ascii="Times New Roman" w:hAnsi="Times New Roman" w:cs="Times New Roman"/>
          <w:sz w:val="24"/>
          <w:szCs w:val="24"/>
        </w:rPr>
        <w:t xml:space="preserve">impacts to the </w:t>
      </w:r>
      <w:r w:rsidR="00267296">
        <w:rPr>
          <w:rFonts w:ascii="Times New Roman" w:hAnsi="Times New Roman" w:cs="Times New Roman"/>
          <w:sz w:val="24"/>
          <w:szCs w:val="24"/>
        </w:rPr>
        <w:t>existing land use</w:t>
      </w:r>
      <w:r w:rsidR="00A06995">
        <w:rPr>
          <w:rFonts w:ascii="Times New Roman" w:hAnsi="Times New Roman" w:cs="Times New Roman"/>
          <w:sz w:val="24"/>
          <w:szCs w:val="24"/>
        </w:rPr>
        <w:t xml:space="preserve">.  </w:t>
      </w:r>
    </w:p>
    <w:p w:rsidR="00A06995" w:rsidRDefault="00A06995" w:rsidP="00A1024D">
      <w:pPr>
        <w:pStyle w:val="ListParagraph"/>
        <w:ind w:left="450"/>
        <w:jc w:val="both"/>
        <w:rPr>
          <w:rFonts w:ascii="Times New Roman" w:hAnsi="Times New Roman" w:cs="Times New Roman"/>
          <w:sz w:val="24"/>
          <w:szCs w:val="24"/>
        </w:rPr>
      </w:pPr>
    </w:p>
    <w:p w:rsidR="00112BF8" w:rsidRDefault="00A06995" w:rsidP="00A1024D">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In addition, state oil and gas laws in California, Texas, New Mexico and other states may not </w:t>
      </w:r>
      <w:r w:rsidR="00B61FBC">
        <w:rPr>
          <w:rFonts w:ascii="Times New Roman" w:hAnsi="Times New Roman" w:cs="Times New Roman"/>
          <w:sz w:val="24"/>
          <w:szCs w:val="24"/>
        </w:rPr>
        <w:t xml:space="preserve">consider the </w:t>
      </w:r>
      <w:r>
        <w:rPr>
          <w:rFonts w:ascii="Times New Roman" w:hAnsi="Times New Roman" w:cs="Times New Roman"/>
          <w:sz w:val="24"/>
          <w:szCs w:val="24"/>
        </w:rPr>
        <w:t>erect</w:t>
      </w:r>
      <w:r w:rsidR="00B61FBC">
        <w:rPr>
          <w:rFonts w:ascii="Times New Roman" w:hAnsi="Times New Roman" w:cs="Times New Roman"/>
          <w:sz w:val="24"/>
          <w:szCs w:val="24"/>
        </w:rPr>
        <w:t>ion of</w:t>
      </w:r>
      <w:r>
        <w:rPr>
          <w:rFonts w:ascii="Times New Roman" w:hAnsi="Times New Roman" w:cs="Times New Roman"/>
          <w:sz w:val="24"/>
          <w:szCs w:val="24"/>
        </w:rPr>
        <w:t xml:space="preserve"> carbon capture facilities on the surface interest overlying a leasehold interest</w:t>
      </w:r>
      <w:r w:rsidR="00B61FBC">
        <w:rPr>
          <w:rFonts w:ascii="Times New Roman" w:hAnsi="Times New Roman" w:cs="Times New Roman"/>
          <w:sz w:val="24"/>
          <w:szCs w:val="24"/>
        </w:rPr>
        <w:t xml:space="preserve"> to be reasonably necessary to search, develop and produce minerals</w:t>
      </w:r>
      <w:r>
        <w:rPr>
          <w:rFonts w:ascii="Times New Roman" w:hAnsi="Times New Roman" w:cs="Times New Roman"/>
          <w:sz w:val="24"/>
          <w:szCs w:val="24"/>
        </w:rPr>
        <w:t xml:space="preserve">.  In California, Texas and New Mexico, a mineral-interest owner or an oil and gas lease may use as much of the surface when, where, and in such ways as are </w:t>
      </w:r>
      <w:r w:rsidRPr="00B61FBC">
        <w:rPr>
          <w:rFonts w:ascii="Times New Roman" w:hAnsi="Times New Roman" w:cs="Times New Roman"/>
          <w:i/>
          <w:sz w:val="24"/>
          <w:szCs w:val="24"/>
        </w:rPr>
        <w:t>reasonably necessary</w:t>
      </w:r>
      <w:r>
        <w:rPr>
          <w:rFonts w:ascii="Times New Roman" w:hAnsi="Times New Roman" w:cs="Times New Roman"/>
          <w:sz w:val="24"/>
          <w:szCs w:val="24"/>
        </w:rPr>
        <w:t xml:space="preserve"> to search for, develop and produce minerals.  Occidental believes that the use of the surface carbon capture is reasonable, but </w:t>
      </w:r>
      <w:r w:rsidR="00112BF8">
        <w:rPr>
          <w:rFonts w:ascii="Times New Roman" w:hAnsi="Times New Roman" w:cs="Times New Roman"/>
          <w:sz w:val="24"/>
          <w:szCs w:val="24"/>
        </w:rPr>
        <w:t>an</w:t>
      </w:r>
      <w:r>
        <w:rPr>
          <w:rFonts w:ascii="Times New Roman" w:hAnsi="Times New Roman" w:cs="Times New Roman"/>
          <w:sz w:val="24"/>
          <w:szCs w:val="24"/>
        </w:rPr>
        <w:t xml:space="preserve"> option of locating carbon capture and sequestration </w:t>
      </w:r>
      <w:r w:rsidR="00112BF8">
        <w:rPr>
          <w:rFonts w:ascii="Times New Roman" w:hAnsi="Times New Roman" w:cs="Times New Roman"/>
          <w:sz w:val="24"/>
          <w:szCs w:val="24"/>
        </w:rPr>
        <w:t xml:space="preserve">facilities off-site is likely to prove more workable.  </w:t>
      </w:r>
    </w:p>
    <w:p w:rsidR="00112BF8" w:rsidRDefault="00112BF8" w:rsidP="00A1024D">
      <w:pPr>
        <w:pStyle w:val="ListParagraph"/>
        <w:ind w:left="450"/>
        <w:jc w:val="both"/>
        <w:rPr>
          <w:rFonts w:ascii="Times New Roman" w:hAnsi="Times New Roman" w:cs="Times New Roman"/>
          <w:sz w:val="24"/>
          <w:szCs w:val="24"/>
        </w:rPr>
      </w:pPr>
    </w:p>
    <w:p w:rsidR="00112BF8" w:rsidRDefault="00112BF8" w:rsidP="00112BF8">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We suggest revising the language of § 95489(c)(1)(A) </w:t>
      </w:r>
      <w:r w:rsidR="00E86486">
        <w:rPr>
          <w:rFonts w:ascii="Times New Roman" w:hAnsi="Times New Roman" w:cs="Times New Roman"/>
          <w:sz w:val="24"/>
          <w:szCs w:val="24"/>
        </w:rPr>
        <w:t xml:space="preserve">of the LCFS </w:t>
      </w:r>
      <w:r>
        <w:rPr>
          <w:rFonts w:ascii="Times New Roman" w:hAnsi="Times New Roman" w:cs="Times New Roman"/>
          <w:sz w:val="24"/>
          <w:szCs w:val="24"/>
        </w:rPr>
        <w:t>as follows:</w:t>
      </w:r>
    </w:p>
    <w:p w:rsidR="00112BF8" w:rsidRDefault="00112BF8" w:rsidP="00112BF8">
      <w:pPr>
        <w:pStyle w:val="ListParagraph"/>
        <w:ind w:left="450"/>
        <w:jc w:val="both"/>
        <w:rPr>
          <w:rFonts w:ascii="Times New Roman" w:hAnsi="Times New Roman" w:cs="Times New Roman"/>
          <w:sz w:val="24"/>
          <w:szCs w:val="24"/>
        </w:rPr>
      </w:pPr>
    </w:p>
    <w:p w:rsidR="00112BF8" w:rsidRDefault="00B61FBC" w:rsidP="00112BF8">
      <w:pPr>
        <w:pStyle w:val="ListParagraph"/>
        <w:ind w:left="450"/>
        <w:jc w:val="both"/>
        <w:rPr>
          <w:rFonts w:ascii="Times New Roman" w:hAnsi="Times New Roman" w:cs="Times New Roman"/>
          <w:sz w:val="24"/>
          <w:szCs w:val="24"/>
        </w:rPr>
      </w:pPr>
      <w:r>
        <w:rPr>
          <w:rFonts w:ascii="Times New Roman" w:hAnsi="Times New Roman" w:cs="Times New Roman"/>
          <w:sz w:val="24"/>
          <w:szCs w:val="24"/>
        </w:rPr>
        <w:t>“[C]rude production using…2</w:t>
      </w:r>
      <w:r w:rsidR="00112BF8">
        <w:rPr>
          <w:rFonts w:ascii="Times New Roman" w:hAnsi="Times New Roman" w:cs="Times New Roman"/>
          <w:sz w:val="24"/>
          <w:szCs w:val="24"/>
        </w:rPr>
        <w:t xml:space="preserve">. Carbon capture and sequestration (CCS). Carbon capture may take place </w:t>
      </w:r>
      <w:r w:rsidR="00112BF8" w:rsidRPr="00112BF8">
        <w:rPr>
          <w:rFonts w:ascii="Times New Roman" w:hAnsi="Times New Roman" w:cs="Times New Roman"/>
          <w:sz w:val="24"/>
          <w:szCs w:val="24"/>
          <w:u w:val="single"/>
        </w:rPr>
        <w:t xml:space="preserve">either </w:t>
      </w:r>
      <w:r w:rsidR="00112BF8">
        <w:rPr>
          <w:rFonts w:ascii="Times New Roman" w:hAnsi="Times New Roman" w:cs="Times New Roman"/>
          <w:sz w:val="24"/>
          <w:szCs w:val="24"/>
        </w:rPr>
        <w:t xml:space="preserve">onsite </w:t>
      </w:r>
      <w:r w:rsidRPr="00B61FBC">
        <w:rPr>
          <w:rFonts w:ascii="Times New Roman" w:hAnsi="Times New Roman" w:cs="Times New Roman"/>
          <w:sz w:val="24"/>
          <w:szCs w:val="24"/>
          <w:u w:val="single"/>
        </w:rPr>
        <w:t>or off-site</w:t>
      </w:r>
      <w:r>
        <w:rPr>
          <w:rFonts w:ascii="Times New Roman" w:hAnsi="Times New Roman" w:cs="Times New Roman"/>
          <w:sz w:val="24"/>
          <w:szCs w:val="24"/>
        </w:rPr>
        <w:t xml:space="preserve"> </w:t>
      </w:r>
      <w:r w:rsidR="00112BF8">
        <w:rPr>
          <w:rFonts w:ascii="Times New Roman" w:hAnsi="Times New Roman" w:cs="Times New Roman"/>
          <w:sz w:val="24"/>
          <w:szCs w:val="24"/>
        </w:rPr>
        <w:t>at crude oil production or transport facilities.”</w:t>
      </w:r>
    </w:p>
    <w:p w:rsidR="00112BF8" w:rsidRDefault="00112BF8" w:rsidP="00112BF8">
      <w:pPr>
        <w:pStyle w:val="ListParagraph"/>
        <w:ind w:left="450"/>
        <w:jc w:val="both"/>
        <w:rPr>
          <w:rFonts w:ascii="Times New Roman" w:hAnsi="Times New Roman" w:cs="Times New Roman"/>
          <w:sz w:val="24"/>
          <w:szCs w:val="24"/>
        </w:rPr>
      </w:pPr>
    </w:p>
    <w:p w:rsidR="00112BF8" w:rsidRDefault="00112BF8" w:rsidP="00112BF8">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We suggest revising the language of § 95490(a)(1) </w:t>
      </w:r>
      <w:r w:rsidR="00E86486">
        <w:rPr>
          <w:rFonts w:ascii="Times New Roman" w:hAnsi="Times New Roman" w:cs="Times New Roman"/>
          <w:sz w:val="24"/>
          <w:szCs w:val="24"/>
        </w:rPr>
        <w:t xml:space="preserve">of the LCFS </w:t>
      </w:r>
      <w:r>
        <w:rPr>
          <w:rFonts w:ascii="Times New Roman" w:hAnsi="Times New Roman" w:cs="Times New Roman"/>
          <w:sz w:val="24"/>
          <w:szCs w:val="24"/>
        </w:rPr>
        <w:t>as follows:</w:t>
      </w:r>
    </w:p>
    <w:p w:rsidR="00112BF8" w:rsidRDefault="00112BF8" w:rsidP="00112BF8">
      <w:pPr>
        <w:pStyle w:val="ListParagraph"/>
        <w:ind w:left="450"/>
        <w:jc w:val="both"/>
        <w:rPr>
          <w:rFonts w:ascii="Times New Roman" w:hAnsi="Times New Roman" w:cs="Times New Roman"/>
          <w:sz w:val="24"/>
          <w:szCs w:val="24"/>
        </w:rPr>
      </w:pPr>
    </w:p>
    <w:p w:rsidR="001503AC" w:rsidRDefault="00112BF8" w:rsidP="00A172DF">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“The following entities are eligible to submit project applications and, if approved, receive CCS credits, in accordance with following [the Protocol]…(1)…oil and gas producers that capture </w:t>
      </w:r>
      <w:r w:rsidR="003D24FE" w:rsidRPr="003D24FE">
        <w:rPr>
          <w:rFonts w:ascii="Times New Roman" w:hAnsi="Times New Roman" w:cs="Times New Roman"/>
          <w:strike/>
          <w:sz w:val="24"/>
          <w:szCs w:val="24"/>
        </w:rPr>
        <w:t>CO</w:t>
      </w:r>
      <w:r w:rsidR="003D24FE" w:rsidRPr="003D24FE">
        <w:rPr>
          <w:rFonts w:ascii="Times New Roman" w:hAnsi="Times New Roman" w:cs="Times New Roman"/>
          <w:strike/>
          <w:sz w:val="24"/>
          <w:szCs w:val="24"/>
          <w:vertAlign w:val="subscript"/>
        </w:rPr>
        <w:t>2</w:t>
      </w:r>
      <w:r w:rsidRPr="00112BF8">
        <w:rPr>
          <w:rFonts w:ascii="Times New Roman" w:hAnsi="Times New Roman" w:cs="Times New Roman"/>
          <w:strike/>
          <w:sz w:val="24"/>
          <w:szCs w:val="24"/>
        </w:rPr>
        <w:t xml:space="preserve"> on-site</w:t>
      </w:r>
      <w:r>
        <w:rPr>
          <w:rFonts w:ascii="Times New Roman" w:hAnsi="Times New Roman" w:cs="Times New Roman"/>
          <w:sz w:val="24"/>
          <w:szCs w:val="24"/>
        </w:rPr>
        <w:t xml:space="preserve"> and geologically sequester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either on-site or off-site.”</w:t>
      </w:r>
      <w:r w:rsidR="00A172DF">
        <w:rPr>
          <w:rFonts w:ascii="Times New Roman" w:hAnsi="Times New Roman" w:cs="Times New Roman"/>
          <w:sz w:val="24"/>
          <w:szCs w:val="24"/>
        </w:rPr>
        <w:t xml:space="preserve">  </w:t>
      </w:r>
    </w:p>
    <w:p w:rsidR="00A172DF" w:rsidRPr="00A172DF" w:rsidRDefault="00A172DF" w:rsidP="00A172DF">
      <w:pPr>
        <w:pStyle w:val="ListParagraph"/>
        <w:ind w:left="450"/>
        <w:jc w:val="both"/>
        <w:rPr>
          <w:rFonts w:ascii="Times New Roman" w:hAnsi="Times New Roman" w:cs="Times New Roman"/>
          <w:sz w:val="24"/>
          <w:szCs w:val="24"/>
        </w:rPr>
      </w:pPr>
    </w:p>
    <w:p w:rsidR="00A172DF" w:rsidRDefault="00A172DF" w:rsidP="00A172D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95490(c)(1)</w:t>
      </w:r>
      <w:r w:rsidR="00806F29">
        <w:rPr>
          <w:rFonts w:ascii="Times New Roman" w:hAnsi="Times New Roman" w:cs="Times New Roman"/>
          <w:sz w:val="24"/>
          <w:szCs w:val="24"/>
        </w:rPr>
        <w:t xml:space="preserve"> </w:t>
      </w:r>
      <w:r w:rsidR="00E86486">
        <w:rPr>
          <w:rFonts w:ascii="Times New Roman" w:hAnsi="Times New Roman" w:cs="Times New Roman"/>
          <w:sz w:val="24"/>
          <w:szCs w:val="24"/>
        </w:rPr>
        <w:t xml:space="preserve">of the LCFS </w:t>
      </w:r>
      <w:r w:rsidR="00806F29">
        <w:rPr>
          <w:rFonts w:ascii="Times New Roman" w:hAnsi="Times New Roman" w:cs="Times New Roman"/>
          <w:sz w:val="24"/>
          <w:szCs w:val="24"/>
        </w:rPr>
        <w:t>provides:</w:t>
      </w:r>
    </w:p>
    <w:p w:rsidR="00806F29" w:rsidRDefault="00806F29" w:rsidP="00806F29">
      <w:pPr>
        <w:pStyle w:val="ListParagraph"/>
        <w:ind w:left="450"/>
        <w:jc w:val="both"/>
        <w:rPr>
          <w:rFonts w:ascii="Times New Roman" w:hAnsi="Times New Roman" w:cs="Times New Roman"/>
          <w:sz w:val="24"/>
          <w:szCs w:val="24"/>
        </w:rPr>
      </w:pPr>
    </w:p>
    <w:p w:rsidR="00806F29" w:rsidRDefault="00806F29" w:rsidP="00806F29">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“Unless otherwise noted, an application for CCS credits must comply with the following requirements: (1) An application must be filed jointly by an entity that captures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and an entity that sequesters the resultant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unless the same entity is responsible for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capture and sequestration.” </w:t>
      </w:r>
    </w:p>
    <w:p w:rsidR="00806F29" w:rsidRDefault="00806F29" w:rsidP="00806F29">
      <w:pPr>
        <w:pStyle w:val="ListParagraph"/>
        <w:ind w:left="450"/>
        <w:jc w:val="both"/>
        <w:rPr>
          <w:rFonts w:ascii="Times New Roman" w:hAnsi="Times New Roman" w:cs="Times New Roman"/>
          <w:sz w:val="24"/>
          <w:szCs w:val="24"/>
        </w:rPr>
      </w:pPr>
    </w:p>
    <w:p w:rsidR="00114F70" w:rsidRDefault="001F2A7F" w:rsidP="00114F70">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A </w:t>
      </w:r>
      <w:r w:rsidR="00114F70">
        <w:rPr>
          <w:rFonts w:ascii="Times New Roman" w:hAnsi="Times New Roman" w:cs="Times New Roman"/>
          <w:sz w:val="24"/>
          <w:szCs w:val="24"/>
        </w:rPr>
        <w:t>complete application package for CCS projects</w:t>
      </w:r>
      <w:r>
        <w:rPr>
          <w:rFonts w:ascii="Times New Roman" w:hAnsi="Times New Roman" w:cs="Times New Roman"/>
          <w:sz w:val="24"/>
          <w:szCs w:val="24"/>
        </w:rPr>
        <w:t xml:space="preserve"> is crucial to ensure public confidence in a project and CARB’s review</w:t>
      </w:r>
      <w:r w:rsidR="00114F70">
        <w:rPr>
          <w:rFonts w:ascii="Times New Roman" w:hAnsi="Times New Roman" w:cs="Times New Roman"/>
          <w:sz w:val="24"/>
          <w:szCs w:val="24"/>
        </w:rPr>
        <w:t xml:space="preserve">. In many cases, the same entity will capture and sequester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and, consequently, a single application will be submitted</w:t>
      </w:r>
      <w:r w:rsidR="00114F70">
        <w:rPr>
          <w:rFonts w:ascii="Times New Roman" w:hAnsi="Times New Roman" w:cs="Times New Roman"/>
          <w:sz w:val="24"/>
          <w:szCs w:val="24"/>
        </w:rPr>
        <w:t xml:space="preserve">. </w:t>
      </w:r>
      <w:r>
        <w:rPr>
          <w:rFonts w:ascii="Times New Roman" w:hAnsi="Times New Roman" w:cs="Times New Roman"/>
          <w:sz w:val="24"/>
          <w:szCs w:val="24"/>
        </w:rPr>
        <w:t>In some cases, the</w:t>
      </w:r>
      <w:r w:rsidR="00114F70">
        <w:rPr>
          <w:rFonts w:ascii="Times New Roman" w:hAnsi="Times New Roman" w:cs="Times New Roman"/>
          <w:sz w:val="24"/>
          <w:szCs w:val="24"/>
        </w:rPr>
        <w:t xml:space="preserve"> e</w:t>
      </w:r>
      <w:r>
        <w:rPr>
          <w:rFonts w:ascii="Times New Roman" w:hAnsi="Times New Roman" w:cs="Times New Roman"/>
          <w:sz w:val="24"/>
          <w:szCs w:val="24"/>
        </w:rPr>
        <w:t>ntity capturing</w:t>
      </w:r>
      <w:r w:rsidR="00114F70">
        <w:rPr>
          <w:rFonts w:ascii="Times New Roman" w:hAnsi="Times New Roman" w:cs="Times New Roman"/>
          <w:sz w:val="24"/>
          <w:szCs w:val="24"/>
        </w:rPr>
        <w:t xml:space="preserve">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14F70">
        <w:rPr>
          <w:rFonts w:ascii="Times New Roman" w:hAnsi="Times New Roman" w:cs="Times New Roman"/>
          <w:sz w:val="24"/>
          <w:szCs w:val="24"/>
        </w:rPr>
        <w:t xml:space="preserve"> </w:t>
      </w:r>
      <w:r w:rsidR="00E86486">
        <w:rPr>
          <w:rFonts w:ascii="Times New Roman" w:hAnsi="Times New Roman" w:cs="Times New Roman"/>
          <w:sz w:val="24"/>
          <w:szCs w:val="24"/>
        </w:rPr>
        <w:t>will</w:t>
      </w:r>
      <w:r>
        <w:rPr>
          <w:rFonts w:ascii="Times New Roman" w:hAnsi="Times New Roman" w:cs="Times New Roman"/>
          <w:sz w:val="24"/>
          <w:szCs w:val="24"/>
        </w:rPr>
        <w:t xml:space="preserve"> transfer </w:t>
      </w:r>
      <w:r w:rsidR="00114F70">
        <w:rPr>
          <w:rFonts w:ascii="Times New Roman" w:hAnsi="Times New Roman" w:cs="Times New Roman"/>
          <w:sz w:val="24"/>
          <w:szCs w:val="24"/>
        </w:rPr>
        <w:t xml:space="preserve">the captured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14F70">
        <w:rPr>
          <w:rFonts w:ascii="Times New Roman" w:hAnsi="Times New Roman" w:cs="Times New Roman"/>
          <w:sz w:val="24"/>
          <w:szCs w:val="24"/>
        </w:rPr>
        <w:t xml:space="preserve"> to a different entity </w:t>
      </w:r>
      <w:r w:rsidR="00B61FBC">
        <w:rPr>
          <w:rFonts w:ascii="Times New Roman" w:hAnsi="Times New Roman" w:cs="Times New Roman"/>
          <w:sz w:val="24"/>
          <w:szCs w:val="24"/>
        </w:rPr>
        <w:t xml:space="preserve">that </w:t>
      </w:r>
      <w:r w:rsidR="00114F70">
        <w:rPr>
          <w:rFonts w:ascii="Times New Roman" w:hAnsi="Times New Roman" w:cs="Times New Roman"/>
          <w:sz w:val="24"/>
          <w:szCs w:val="24"/>
        </w:rPr>
        <w:t xml:space="preserve">sequesters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14F70">
        <w:rPr>
          <w:rFonts w:ascii="Times New Roman" w:hAnsi="Times New Roman" w:cs="Times New Roman"/>
          <w:sz w:val="24"/>
          <w:szCs w:val="24"/>
        </w:rPr>
        <w:t xml:space="preserve">.  </w:t>
      </w:r>
      <w:r w:rsidR="00114F70">
        <w:rPr>
          <w:rFonts w:ascii="Times New Roman" w:hAnsi="Times New Roman" w:cs="Times New Roman"/>
          <w:sz w:val="24"/>
          <w:szCs w:val="24"/>
        </w:rPr>
        <w:lastRenderedPageBreak/>
        <w:t xml:space="preserve">In some of these cases, a joint application may be appropriate. In other cases, it may be preferable that the entities maintain an arms-length relationship, e.g., where an entity that captures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14F70">
        <w:rPr>
          <w:rFonts w:ascii="Times New Roman" w:hAnsi="Times New Roman" w:cs="Times New Roman"/>
          <w:sz w:val="24"/>
          <w:szCs w:val="24"/>
        </w:rPr>
        <w:t xml:space="preserve"> has contractual relationships with several entities that are sources of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14F70">
        <w:rPr>
          <w:rFonts w:ascii="Times New Roman" w:hAnsi="Times New Roman" w:cs="Times New Roman"/>
          <w:sz w:val="24"/>
          <w:szCs w:val="24"/>
        </w:rPr>
        <w:t xml:space="preserve"> and there </w:t>
      </w:r>
      <w:r w:rsidR="00B61FBC">
        <w:rPr>
          <w:rFonts w:ascii="Times New Roman" w:hAnsi="Times New Roman" w:cs="Times New Roman"/>
          <w:sz w:val="24"/>
          <w:szCs w:val="24"/>
        </w:rPr>
        <w:t>may be sensitivity to working with an entity that has access to competitive business information used to develop a joint application.</w:t>
      </w:r>
      <w:r w:rsidR="00114F70">
        <w:rPr>
          <w:rFonts w:ascii="Times New Roman" w:hAnsi="Times New Roman" w:cs="Times New Roman"/>
          <w:sz w:val="24"/>
          <w:szCs w:val="24"/>
        </w:rPr>
        <w:t xml:space="preserve">  In such cases, we suggest that</w:t>
      </w:r>
      <w:r w:rsidR="00E86486">
        <w:rPr>
          <w:rFonts w:ascii="Times New Roman" w:hAnsi="Times New Roman" w:cs="Times New Roman"/>
          <w:sz w:val="24"/>
          <w:szCs w:val="24"/>
        </w:rPr>
        <w:t xml:space="preserve"> it would be prudent for the LCFS language to be revised so</w:t>
      </w:r>
      <w:r w:rsidR="00114F70">
        <w:rPr>
          <w:rFonts w:ascii="Times New Roman" w:hAnsi="Times New Roman" w:cs="Times New Roman"/>
          <w:sz w:val="24"/>
          <w:szCs w:val="24"/>
        </w:rPr>
        <w:t xml:space="preserve"> the separate applications may be submitted by the </w:t>
      </w:r>
      <w:r w:rsidR="00B61FBC">
        <w:rPr>
          <w:rFonts w:ascii="Times New Roman" w:hAnsi="Times New Roman" w:cs="Times New Roman"/>
          <w:sz w:val="24"/>
          <w:szCs w:val="24"/>
        </w:rPr>
        <w:t xml:space="preserve">entity that captures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B61FBC">
        <w:rPr>
          <w:rFonts w:ascii="Times New Roman" w:hAnsi="Times New Roman" w:cs="Times New Roman"/>
          <w:sz w:val="24"/>
          <w:szCs w:val="24"/>
        </w:rPr>
        <w:t xml:space="preserve"> and</w:t>
      </w:r>
      <w:r w:rsidR="00114F70">
        <w:rPr>
          <w:rFonts w:ascii="Times New Roman" w:hAnsi="Times New Roman" w:cs="Times New Roman"/>
          <w:sz w:val="24"/>
          <w:szCs w:val="24"/>
        </w:rPr>
        <w:t xml:space="preserve"> the entity that sequesters the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E86486">
        <w:rPr>
          <w:rFonts w:ascii="Times New Roman" w:hAnsi="Times New Roman" w:cs="Times New Roman"/>
          <w:sz w:val="24"/>
          <w:szCs w:val="24"/>
        </w:rPr>
        <w:t>, with the Executive Officer’s approval</w:t>
      </w:r>
      <w:r w:rsidR="00114F70">
        <w:rPr>
          <w:rFonts w:ascii="Times New Roman" w:hAnsi="Times New Roman" w:cs="Times New Roman"/>
          <w:sz w:val="24"/>
          <w:szCs w:val="24"/>
        </w:rPr>
        <w:t xml:space="preserve">.  </w:t>
      </w:r>
    </w:p>
    <w:p w:rsidR="00E86486" w:rsidRDefault="00E86486" w:rsidP="00114F70">
      <w:pPr>
        <w:pStyle w:val="ListParagraph"/>
        <w:ind w:left="450"/>
        <w:jc w:val="both"/>
        <w:rPr>
          <w:rFonts w:ascii="Times New Roman" w:hAnsi="Times New Roman" w:cs="Times New Roman"/>
          <w:sz w:val="24"/>
          <w:szCs w:val="24"/>
        </w:rPr>
      </w:pPr>
    </w:p>
    <w:p w:rsidR="00114F70" w:rsidRDefault="00114F70" w:rsidP="008733A0">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We suggest revising the language of § 95490(c)(1) </w:t>
      </w:r>
      <w:r w:rsidR="00E86486">
        <w:rPr>
          <w:rFonts w:ascii="Times New Roman" w:hAnsi="Times New Roman" w:cs="Times New Roman"/>
          <w:sz w:val="24"/>
          <w:szCs w:val="24"/>
        </w:rPr>
        <w:t xml:space="preserve">of the LCFS </w:t>
      </w:r>
      <w:r>
        <w:rPr>
          <w:rFonts w:ascii="Times New Roman" w:hAnsi="Times New Roman" w:cs="Times New Roman"/>
          <w:sz w:val="24"/>
          <w:szCs w:val="24"/>
        </w:rPr>
        <w:t>as follows:</w:t>
      </w:r>
    </w:p>
    <w:p w:rsidR="00114F70" w:rsidRDefault="00114F70" w:rsidP="00114F70">
      <w:pPr>
        <w:pStyle w:val="ListParagraph"/>
        <w:ind w:left="450"/>
        <w:jc w:val="both"/>
        <w:rPr>
          <w:rFonts w:ascii="Times New Roman" w:hAnsi="Times New Roman" w:cs="Times New Roman"/>
          <w:sz w:val="24"/>
          <w:szCs w:val="24"/>
        </w:rPr>
      </w:pPr>
    </w:p>
    <w:p w:rsidR="00806F29" w:rsidRPr="00F8248D" w:rsidRDefault="00114F70" w:rsidP="00F8248D">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“Unless otherwise noted, an application for CCS credits must comply with the following requirements: (1) </w:t>
      </w:r>
      <w:r w:rsidR="00F8248D" w:rsidRPr="00F8248D">
        <w:rPr>
          <w:rFonts w:ascii="Times New Roman" w:hAnsi="Times New Roman" w:cs="Times New Roman"/>
          <w:sz w:val="24"/>
          <w:szCs w:val="24"/>
          <w:u w:val="single"/>
        </w:rPr>
        <w:t>Unless approved by the Executive Officer,</w:t>
      </w:r>
      <w:r w:rsidR="00F8248D" w:rsidRPr="00F8248D">
        <w:rPr>
          <w:rFonts w:ascii="Times New Roman" w:hAnsi="Times New Roman" w:cs="Times New Roman"/>
          <w:strike/>
          <w:sz w:val="24"/>
          <w:szCs w:val="24"/>
        </w:rPr>
        <w:t xml:space="preserve"> </w:t>
      </w:r>
      <w:r w:rsidRPr="00F8248D">
        <w:rPr>
          <w:rFonts w:ascii="Times New Roman" w:hAnsi="Times New Roman" w:cs="Times New Roman"/>
          <w:strike/>
          <w:sz w:val="24"/>
          <w:szCs w:val="24"/>
        </w:rPr>
        <w:t>A</w:t>
      </w:r>
      <w:r w:rsidR="00F8248D" w:rsidRPr="00F8248D">
        <w:rPr>
          <w:rFonts w:ascii="Times New Roman" w:hAnsi="Times New Roman" w:cs="Times New Roman"/>
          <w:sz w:val="24"/>
          <w:szCs w:val="24"/>
        </w:rPr>
        <w:t xml:space="preserve"> </w:t>
      </w:r>
      <w:r w:rsidR="00F8248D" w:rsidRPr="00F8248D">
        <w:rPr>
          <w:rFonts w:ascii="Times New Roman" w:hAnsi="Times New Roman" w:cs="Times New Roman"/>
          <w:sz w:val="24"/>
          <w:szCs w:val="24"/>
          <w:u w:val="single"/>
        </w:rPr>
        <w:t>a</w:t>
      </w:r>
      <w:r w:rsidRPr="00F8248D">
        <w:rPr>
          <w:rFonts w:ascii="Times New Roman" w:hAnsi="Times New Roman" w:cs="Times New Roman"/>
          <w:sz w:val="24"/>
          <w:szCs w:val="24"/>
        </w:rPr>
        <w:t>n</w:t>
      </w:r>
      <w:r>
        <w:rPr>
          <w:rFonts w:ascii="Times New Roman" w:hAnsi="Times New Roman" w:cs="Times New Roman"/>
          <w:sz w:val="24"/>
          <w:szCs w:val="24"/>
        </w:rPr>
        <w:t xml:space="preserve"> application must be filed jointly by an entity that captures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and an entity that sequesters the resultant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unless the same entity is responsible for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sz w:val="24"/>
          <w:szCs w:val="24"/>
        </w:rPr>
        <w:t xml:space="preserve"> capture and sequestration.”</w:t>
      </w:r>
      <w:r w:rsidR="00F8248D">
        <w:rPr>
          <w:rFonts w:ascii="Times New Roman" w:hAnsi="Times New Roman" w:cs="Times New Roman"/>
          <w:sz w:val="24"/>
          <w:szCs w:val="24"/>
        </w:rPr>
        <w:t xml:space="preserve"> </w:t>
      </w:r>
    </w:p>
    <w:p w:rsidR="008733A0" w:rsidRDefault="008733A0" w:rsidP="008733A0">
      <w:pPr>
        <w:pStyle w:val="ListParagraph"/>
        <w:ind w:left="450"/>
        <w:jc w:val="both"/>
        <w:rPr>
          <w:rFonts w:ascii="Times New Roman" w:hAnsi="Times New Roman" w:cs="Times New Roman"/>
          <w:sz w:val="24"/>
          <w:szCs w:val="24"/>
        </w:rPr>
      </w:pPr>
    </w:p>
    <w:p w:rsidR="00E86486" w:rsidRDefault="00D80504" w:rsidP="00CE685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Section</w:t>
      </w:r>
      <w:r w:rsidR="001503AC" w:rsidRPr="00266AA2">
        <w:rPr>
          <w:rFonts w:ascii="Times New Roman" w:hAnsi="Times New Roman" w:cs="Times New Roman"/>
          <w:sz w:val="24"/>
          <w:szCs w:val="24"/>
        </w:rPr>
        <w:t xml:space="preserve"> </w:t>
      </w:r>
      <w:r w:rsidR="00F56CCC">
        <w:rPr>
          <w:rFonts w:ascii="Times New Roman" w:hAnsi="Times New Roman" w:cs="Times New Roman"/>
          <w:sz w:val="24"/>
          <w:szCs w:val="24"/>
        </w:rPr>
        <w:t>C.</w:t>
      </w:r>
      <w:r w:rsidR="001503AC" w:rsidRPr="00266AA2">
        <w:rPr>
          <w:rFonts w:ascii="Times New Roman" w:hAnsi="Times New Roman" w:cs="Times New Roman"/>
          <w:sz w:val="24"/>
          <w:szCs w:val="24"/>
        </w:rPr>
        <w:t xml:space="preserve">3.3(b) </w:t>
      </w:r>
      <w:r w:rsidR="00E86486">
        <w:rPr>
          <w:rFonts w:ascii="Times New Roman" w:hAnsi="Times New Roman" w:cs="Times New Roman"/>
          <w:sz w:val="24"/>
          <w:szCs w:val="24"/>
        </w:rPr>
        <w:t>of the Protocol provides:</w:t>
      </w:r>
    </w:p>
    <w:p w:rsidR="00E86486" w:rsidRDefault="00E86486" w:rsidP="00E86486">
      <w:pPr>
        <w:pStyle w:val="ListParagraph"/>
        <w:ind w:left="450"/>
        <w:jc w:val="both"/>
        <w:rPr>
          <w:rFonts w:ascii="Times New Roman" w:hAnsi="Times New Roman" w:cs="Times New Roman"/>
          <w:sz w:val="24"/>
          <w:szCs w:val="24"/>
        </w:rPr>
      </w:pPr>
    </w:p>
    <w:p w:rsidR="00E86486" w:rsidRDefault="00D80504" w:rsidP="00E86486">
      <w:pPr>
        <w:pStyle w:val="ListParagraph"/>
        <w:ind w:left="450"/>
        <w:jc w:val="both"/>
        <w:rPr>
          <w:rFonts w:ascii="Times New Roman" w:hAnsi="Times New Roman" w:cs="Times New Roman"/>
          <w:sz w:val="24"/>
          <w:szCs w:val="24"/>
        </w:rPr>
      </w:pPr>
      <w:r>
        <w:rPr>
          <w:rFonts w:ascii="Times New Roman" w:hAnsi="Times New Roman" w:cs="Times New Roman"/>
          <w:sz w:val="24"/>
          <w:szCs w:val="24"/>
        </w:rPr>
        <w:t>“</w:t>
      </w:r>
      <w:r w:rsidR="00E86486">
        <w:rPr>
          <w:rFonts w:ascii="Times New Roman" w:hAnsi="Times New Roman" w:cs="Times New Roman"/>
          <w:sz w:val="24"/>
          <w:szCs w:val="24"/>
        </w:rPr>
        <w:t>The CCS Project Operator must ensure that injection pressure does not exceed 80 percent of the fracture/parting pressure of the sequestration zone…[t]he CCS Project Operator may propose an alternative injection pressure, provided the operator…(3) [r]eceives Executive Officer approval of the alternative pressure prior to injection</w:t>
      </w:r>
      <w:r>
        <w:rPr>
          <w:rFonts w:ascii="Times New Roman" w:hAnsi="Times New Roman" w:cs="Times New Roman"/>
          <w:sz w:val="24"/>
          <w:szCs w:val="24"/>
        </w:rPr>
        <w:t>.”</w:t>
      </w:r>
    </w:p>
    <w:p w:rsidR="00E86486" w:rsidRDefault="00E86486" w:rsidP="00E86486">
      <w:pPr>
        <w:pStyle w:val="ListParagraph"/>
        <w:ind w:left="450"/>
        <w:jc w:val="both"/>
        <w:rPr>
          <w:rFonts w:ascii="Times New Roman" w:hAnsi="Times New Roman" w:cs="Times New Roman"/>
          <w:sz w:val="24"/>
          <w:szCs w:val="24"/>
        </w:rPr>
      </w:pPr>
    </w:p>
    <w:p w:rsidR="00D80504" w:rsidRDefault="00E86486" w:rsidP="00E86486">
      <w:pPr>
        <w:pStyle w:val="ListParagraph"/>
        <w:ind w:left="450"/>
        <w:jc w:val="both"/>
        <w:rPr>
          <w:rFonts w:ascii="Times New Roman" w:hAnsi="Times New Roman" w:cs="Times New Roman"/>
          <w:sz w:val="24"/>
          <w:szCs w:val="24"/>
        </w:rPr>
      </w:pPr>
      <w:r>
        <w:rPr>
          <w:rFonts w:ascii="Times New Roman" w:hAnsi="Times New Roman" w:cs="Times New Roman"/>
          <w:sz w:val="24"/>
          <w:szCs w:val="24"/>
        </w:rPr>
        <w:t>Occidental appreciates the revisions to this sect</w:t>
      </w:r>
      <w:r w:rsidR="00B61FBC">
        <w:rPr>
          <w:rFonts w:ascii="Times New Roman" w:hAnsi="Times New Roman" w:cs="Times New Roman"/>
          <w:sz w:val="24"/>
          <w:szCs w:val="24"/>
        </w:rPr>
        <w:t>ion of the Protocol that create</w:t>
      </w:r>
      <w:r>
        <w:rPr>
          <w:rFonts w:ascii="Times New Roman" w:hAnsi="Times New Roman" w:cs="Times New Roman"/>
          <w:sz w:val="24"/>
          <w:szCs w:val="24"/>
        </w:rPr>
        <w:t xml:space="preserve"> a performance standard </w:t>
      </w:r>
      <w:r w:rsidR="00AE2CEE">
        <w:rPr>
          <w:rFonts w:ascii="Times New Roman" w:hAnsi="Times New Roman" w:cs="Times New Roman"/>
          <w:sz w:val="24"/>
          <w:szCs w:val="24"/>
        </w:rPr>
        <w:t xml:space="preserve">that </w:t>
      </w:r>
      <w:r w:rsidR="00B61FBC">
        <w:rPr>
          <w:rFonts w:ascii="Times New Roman" w:hAnsi="Times New Roman" w:cs="Times New Roman"/>
          <w:sz w:val="24"/>
          <w:szCs w:val="24"/>
        </w:rPr>
        <w:t>allows</w:t>
      </w:r>
      <w:r w:rsidR="00AE2CEE">
        <w:rPr>
          <w:rFonts w:ascii="Times New Roman" w:hAnsi="Times New Roman" w:cs="Times New Roman"/>
          <w:sz w:val="24"/>
          <w:szCs w:val="24"/>
        </w:rPr>
        <w:t xml:space="preserve"> an applicant to demonstrate an</w:t>
      </w:r>
      <w:r>
        <w:rPr>
          <w:rFonts w:ascii="Times New Roman" w:hAnsi="Times New Roman" w:cs="Times New Roman"/>
          <w:sz w:val="24"/>
          <w:szCs w:val="24"/>
        </w:rPr>
        <w:t xml:space="preserve"> appropriate </w:t>
      </w:r>
      <w:r w:rsidR="00B61FBC">
        <w:rPr>
          <w:rFonts w:ascii="Times New Roman" w:hAnsi="Times New Roman" w:cs="Times New Roman"/>
          <w:sz w:val="24"/>
          <w:szCs w:val="24"/>
        </w:rPr>
        <w:t xml:space="preserve">alternative </w:t>
      </w:r>
      <w:r>
        <w:rPr>
          <w:rFonts w:ascii="Times New Roman" w:hAnsi="Times New Roman" w:cs="Times New Roman"/>
          <w:sz w:val="24"/>
          <w:szCs w:val="24"/>
        </w:rPr>
        <w:t xml:space="preserve">injection pressure. </w:t>
      </w:r>
      <w:r w:rsidR="00D80504">
        <w:rPr>
          <w:rFonts w:ascii="Times New Roman" w:hAnsi="Times New Roman" w:cs="Times New Roman"/>
          <w:sz w:val="24"/>
          <w:szCs w:val="24"/>
        </w:rPr>
        <w:t>Occidental also agrees that an Executive Officer approval process is appropriate before a CCS project generates credits.  I</w:t>
      </w:r>
      <w:r>
        <w:rPr>
          <w:rFonts w:ascii="Times New Roman" w:hAnsi="Times New Roman" w:cs="Times New Roman"/>
          <w:sz w:val="24"/>
          <w:szCs w:val="24"/>
        </w:rPr>
        <w:t xml:space="preserve">n the case of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052018">
        <w:rPr>
          <w:rFonts w:ascii="Times New Roman" w:hAnsi="Times New Roman" w:cs="Times New Roman"/>
          <w:sz w:val="24"/>
          <w:szCs w:val="24"/>
        </w:rPr>
        <w:t>-EOR project</w:t>
      </w:r>
      <w:r>
        <w:rPr>
          <w:rFonts w:ascii="Times New Roman" w:hAnsi="Times New Roman" w:cs="Times New Roman"/>
          <w:sz w:val="24"/>
          <w:szCs w:val="24"/>
        </w:rPr>
        <w:t xml:space="preserve"> applications </w:t>
      </w:r>
      <w:r w:rsidR="00D80504">
        <w:rPr>
          <w:rFonts w:ascii="Times New Roman" w:hAnsi="Times New Roman" w:cs="Times New Roman"/>
          <w:sz w:val="24"/>
          <w:szCs w:val="24"/>
        </w:rPr>
        <w:t xml:space="preserve">submitted </w:t>
      </w:r>
      <w:r>
        <w:rPr>
          <w:rFonts w:ascii="Times New Roman" w:hAnsi="Times New Roman" w:cs="Times New Roman"/>
          <w:sz w:val="24"/>
          <w:szCs w:val="24"/>
        </w:rPr>
        <w:t xml:space="preserve">pursuant to the Protocol, many will already be injecting at an alternative pressure and, </w:t>
      </w:r>
      <w:r w:rsidR="00D80504">
        <w:rPr>
          <w:rFonts w:ascii="Times New Roman" w:hAnsi="Times New Roman" w:cs="Times New Roman"/>
          <w:sz w:val="24"/>
          <w:szCs w:val="24"/>
        </w:rPr>
        <w:t xml:space="preserve">as is </w:t>
      </w:r>
      <w:r>
        <w:rPr>
          <w:rFonts w:ascii="Times New Roman" w:hAnsi="Times New Roman" w:cs="Times New Roman"/>
          <w:sz w:val="24"/>
          <w:szCs w:val="24"/>
        </w:rPr>
        <w:t xml:space="preserve">the case </w:t>
      </w:r>
      <w:r w:rsidR="00D80504">
        <w:rPr>
          <w:rFonts w:ascii="Times New Roman" w:hAnsi="Times New Roman" w:cs="Times New Roman"/>
          <w:sz w:val="24"/>
          <w:szCs w:val="24"/>
        </w:rPr>
        <w:t>with</w:t>
      </w:r>
      <w:r>
        <w:rPr>
          <w:rFonts w:ascii="Times New Roman" w:hAnsi="Times New Roman" w:cs="Times New Roman"/>
          <w:sz w:val="24"/>
          <w:szCs w:val="24"/>
        </w:rPr>
        <w:t xml:space="preserve"> Occidental, </w:t>
      </w:r>
      <w:r w:rsidR="00D80504">
        <w:rPr>
          <w:rFonts w:ascii="Times New Roman" w:hAnsi="Times New Roman" w:cs="Times New Roman"/>
          <w:sz w:val="24"/>
          <w:szCs w:val="24"/>
        </w:rPr>
        <w:t>may</w:t>
      </w:r>
      <w:r>
        <w:rPr>
          <w:rFonts w:ascii="Times New Roman" w:hAnsi="Times New Roman" w:cs="Times New Roman"/>
          <w:sz w:val="24"/>
          <w:szCs w:val="24"/>
        </w:rPr>
        <w:t xml:space="preserve"> have 40 to 50 years of operating history to demonstrate its understanding of subsurface</w:t>
      </w:r>
      <w:r w:rsidR="00D80504">
        <w:rPr>
          <w:rFonts w:ascii="Times New Roman" w:hAnsi="Times New Roman" w:cs="Times New Roman"/>
          <w:sz w:val="24"/>
          <w:szCs w:val="24"/>
        </w:rPr>
        <w:t xml:space="preserve"> conditions</w:t>
      </w:r>
      <w:r w:rsidR="00B61FBC">
        <w:rPr>
          <w:rFonts w:ascii="Times New Roman" w:hAnsi="Times New Roman" w:cs="Times New Roman"/>
          <w:sz w:val="24"/>
          <w:szCs w:val="24"/>
        </w:rPr>
        <w:t xml:space="preserve"> including the frac/parting pressure</w:t>
      </w:r>
      <w:r w:rsidR="00D80504">
        <w:rPr>
          <w:rFonts w:ascii="Times New Roman" w:hAnsi="Times New Roman" w:cs="Times New Roman"/>
          <w:sz w:val="24"/>
          <w:szCs w:val="24"/>
        </w:rPr>
        <w:t xml:space="preserve">.  Executive Officer approval prior to generating credits is appropriate.  However, if this provision were not revised, a narrow read of this requirement would preclude many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D80504">
        <w:rPr>
          <w:rFonts w:ascii="Times New Roman" w:hAnsi="Times New Roman" w:cs="Times New Roman"/>
          <w:sz w:val="24"/>
          <w:szCs w:val="24"/>
        </w:rPr>
        <w:t>-EOR operations from meeting Protocol requirements</w:t>
      </w:r>
      <w:r w:rsidR="00AE2CEE">
        <w:rPr>
          <w:rFonts w:ascii="Times New Roman" w:hAnsi="Times New Roman" w:cs="Times New Roman"/>
          <w:sz w:val="24"/>
          <w:szCs w:val="24"/>
        </w:rPr>
        <w:t xml:space="preserve"> simply because they are already in operation</w:t>
      </w:r>
      <w:r w:rsidR="00D80504">
        <w:rPr>
          <w:rFonts w:ascii="Times New Roman" w:hAnsi="Times New Roman" w:cs="Times New Roman"/>
          <w:sz w:val="24"/>
          <w:szCs w:val="24"/>
        </w:rPr>
        <w:t xml:space="preserve">. </w:t>
      </w:r>
    </w:p>
    <w:p w:rsidR="00D80504" w:rsidRDefault="00D80504" w:rsidP="00E86486">
      <w:pPr>
        <w:pStyle w:val="ListParagraph"/>
        <w:ind w:left="450"/>
        <w:jc w:val="both"/>
        <w:rPr>
          <w:rFonts w:ascii="Times New Roman" w:hAnsi="Times New Roman" w:cs="Times New Roman"/>
          <w:sz w:val="24"/>
          <w:szCs w:val="24"/>
        </w:rPr>
      </w:pPr>
    </w:p>
    <w:p w:rsidR="00D80504" w:rsidRPr="00D80504" w:rsidRDefault="00D80504" w:rsidP="00D80504">
      <w:pPr>
        <w:pStyle w:val="ListParagraph"/>
        <w:ind w:left="450"/>
        <w:jc w:val="both"/>
        <w:rPr>
          <w:rFonts w:ascii="Times New Roman" w:hAnsi="Times New Roman" w:cs="Times New Roman"/>
          <w:sz w:val="24"/>
          <w:szCs w:val="24"/>
        </w:rPr>
      </w:pPr>
      <w:r>
        <w:rPr>
          <w:rFonts w:ascii="Times New Roman" w:hAnsi="Times New Roman" w:cs="Times New Roman"/>
          <w:sz w:val="24"/>
          <w:szCs w:val="24"/>
        </w:rPr>
        <w:t>We suggest revising the language of s</w:t>
      </w:r>
      <w:r w:rsidRPr="00D80504">
        <w:rPr>
          <w:rFonts w:ascii="Times New Roman" w:hAnsi="Times New Roman" w:cs="Times New Roman"/>
          <w:sz w:val="24"/>
          <w:szCs w:val="24"/>
        </w:rPr>
        <w:t xml:space="preserve">ection C.3.3(b) </w:t>
      </w:r>
      <w:r>
        <w:rPr>
          <w:rFonts w:ascii="Times New Roman" w:hAnsi="Times New Roman" w:cs="Times New Roman"/>
          <w:sz w:val="24"/>
          <w:szCs w:val="24"/>
        </w:rPr>
        <w:t>of the Protocol as follow</w:t>
      </w:r>
      <w:r w:rsidRPr="00D80504">
        <w:rPr>
          <w:rFonts w:ascii="Times New Roman" w:hAnsi="Times New Roman" w:cs="Times New Roman"/>
          <w:sz w:val="24"/>
          <w:szCs w:val="24"/>
        </w:rPr>
        <w:t>s:</w:t>
      </w:r>
    </w:p>
    <w:p w:rsidR="00D80504" w:rsidRDefault="00D80504" w:rsidP="00D80504">
      <w:pPr>
        <w:pStyle w:val="ListParagraph"/>
        <w:ind w:left="450"/>
        <w:jc w:val="both"/>
        <w:rPr>
          <w:rFonts w:ascii="Times New Roman" w:hAnsi="Times New Roman" w:cs="Times New Roman"/>
          <w:sz w:val="24"/>
          <w:szCs w:val="24"/>
        </w:rPr>
      </w:pPr>
    </w:p>
    <w:p w:rsidR="00D80504" w:rsidRDefault="00D80504" w:rsidP="00D80504">
      <w:pPr>
        <w:pStyle w:val="ListParagraph"/>
        <w:ind w:left="450"/>
        <w:jc w:val="both"/>
        <w:rPr>
          <w:rFonts w:ascii="Times New Roman" w:hAnsi="Times New Roman" w:cs="Times New Roman"/>
          <w:sz w:val="24"/>
          <w:szCs w:val="24"/>
        </w:rPr>
      </w:pPr>
      <w:r>
        <w:rPr>
          <w:rFonts w:ascii="Times New Roman" w:hAnsi="Times New Roman" w:cs="Times New Roman"/>
          <w:sz w:val="24"/>
          <w:szCs w:val="24"/>
        </w:rPr>
        <w:t>“The CCS Project Operator must ensure that injection pressure does not exceed 80 percent of the fracture/parting pressure of the sequestration zone…[t]he CCS Project Operator may propose an alternative injection pressure, provided the operator…(3) [r]eceives Executive Officer approval of the alternative pressure</w:t>
      </w:r>
      <w:r w:rsidRPr="00D80504">
        <w:rPr>
          <w:rFonts w:ascii="Times New Roman" w:hAnsi="Times New Roman" w:cs="Times New Roman"/>
          <w:strike/>
          <w:sz w:val="24"/>
          <w:szCs w:val="24"/>
        </w:rPr>
        <w:t xml:space="preserve"> prior to injection</w:t>
      </w:r>
      <w:r>
        <w:rPr>
          <w:rFonts w:ascii="Times New Roman" w:hAnsi="Times New Roman" w:cs="Times New Roman"/>
          <w:sz w:val="24"/>
          <w:szCs w:val="24"/>
        </w:rPr>
        <w:t xml:space="preserve">.” </w:t>
      </w:r>
    </w:p>
    <w:p w:rsidR="00D80504" w:rsidRDefault="00D80504" w:rsidP="00E86486">
      <w:pPr>
        <w:pStyle w:val="ListParagraph"/>
        <w:ind w:left="450"/>
        <w:jc w:val="both"/>
        <w:rPr>
          <w:rFonts w:ascii="Times New Roman" w:hAnsi="Times New Roman" w:cs="Times New Roman"/>
          <w:sz w:val="24"/>
          <w:szCs w:val="24"/>
        </w:rPr>
      </w:pPr>
    </w:p>
    <w:p w:rsidR="00D80504" w:rsidRDefault="00D80504" w:rsidP="00CE685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Section</w:t>
      </w:r>
      <w:r w:rsidRPr="00266AA2">
        <w:rPr>
          <w:rFonts w:ascii="Times New Roman" w:hAnsi="Times New Roman" w:cs="Times New Roman"/>
          <w:sz w:val="24"/>
          <w:szCs w:val="24"/>
        </w:rPr>
        <w:t xml:space="preserve"> </w:t>
      </w:r>
      <w:r>
        <w:rPr>
          <w:rFonts w:ascii="Times New Roman" w:hAnsi="Times New Roman" w:cs="Times New Roman"/>
          <w:sz w:val="24"/>
          <w:szCs w:val="24"/>
        </w:rPr>
        <w:t>C.4.3.1.5(a</w:t>
      </w:r>
      <w:r w:rsidRPr="00266AA2">
        <w:rPr>
          <w:rFonts w:ascii="Times New Roman" w:hAnsi="Times New Roman" w:cs="Times New Roman"/>
          <w:sz w:val="24"/>
          <w:szCs w:val="24"/>
        </w:rPr>
        <w:t xml:space="preserve">) </w:t>
      </w:r>
      <w:r>
        <w:rPr>
          <w:rFonts w:ascii="Times New Roman" w:hAnsi="Times New Roman" w:cs="Times New Roman"/>
          <w:sz w:val="24"/>
          <w:szCs w:val="24"/>
        </w:rPr>
        <w:t>of the Protocol provides:</w:t>
      </w:r>
    </w:p>
    <w:p w:rsidR="00D80504" w:rsidRDefault="00D80504" w:rsidP="00D80504">
      <w:pPr>
        <w:pStyle w:val="ListParagraph"/>
        <w:ind w:left="450"/>
        <w:jc w:val="both"/>
        <w:rPr>
          <w:rFonts w:ascii="Times New Roman" w:hAnsi="Times New Roman" w:cs="Times New Roman"/>
          <w:sz w:val="24"/>
          <w:szCs w:val="24"/>
        </w:rPr>
      </w:pPr>
    </w:p>
    <w:p w:rsidR="00D80504" w:rsidRDefault="00D80504" w:rsidP="00D80504">
      <w:pPr>
        <w:pStyle w:val="ListParagraph"/>
        <w:ind w:left="450"/>
        <w:jc w:val="both"/>
        <w:rPr>
          <w:rFonts w:ascii="Times New Roman" w:hAnsi="Times New Roman" w:cs="Times New Roman"/>
          <w:sz w:val="24"/>
          <w:szCs w:val="24"/>
        </w:rPr>
      </w:pPr>
      <w:r>
        <w:rPr>
          <w:rFonts w:ascii="Times New Roman" w:hAnsi="Times New Roman" w:cs="Times New Roman"/>
          <w:sz w:val="24"/>
          <w:szCs w:val="24"/>
        </w:rPr>
        <w:t>“CCS Project Operators must perform a pressure fall-off test of each well…[t]he CCS Project Operator may propose an alternative test method and/or schedule, provided the operator…(3) [r]eceives Executive Officer approval of the alternative test method and/or schedule prior to operation.”</w:t>
      </w:r>
    </w:p>
    <w:p w:rsidR="00D80504" w:rsidRDefault="00D80504" w:rsidP="00D80504">
      <w:pPr>
        <w:pStyle w:val="ListParagraph"/>
        <w:ind w:left="450"/>
        <w:jc w:val="both"/>
        <w:rPr>
          <w:rFonts w:ascii="Times New Roman" w:hAnsi="Times New Roman" w:cs="Times New Roman"/>
          <w:sz w:val="24"/>
          <w:szCs w:val="24"/>
        </w:rPr>
      </w:pPr>
    </w:p>
    <w:p w:rsidR="00AE2CEE" w:rsidRDefault="00D80504" w:rsidP="00AE2CEE">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As with Section </w:t>
      </w:r>
      <w:r w:rsidR="00B61FBC">
        <w:rPr>
          <w:rFonts w:ascii="Times New Roman" w:hAnsi="Times New Roman" w:cs="Times New Roman"/>
          <w:sz w:val="24"/>
          <w:szCs w:val="24"/>
        </w:rPr>
        <w:t>C.</w:t>
      </w:r>
      <w:r>
        <w:rPr>
          <w:rFonts w:ascii="Times New Roman" w:hAnsi="Times New Roman" w:cs="Times New Roman"/>
          <w:sz w:val="24"/>
          <w:szCs w:val="24"/>
        </w:rPr>
        <w:t>3.3(b)</w:t>
      </w:r>
      <w:r w:rsidR="00B61FBC">
        <w:rPr>
          <w:rFonts w:ascii="Times New Roman" w:hAnsi="Times New Roman" w:cs="Times New Roman"/>
          <w:sz w:val="24"/>
          <w:szCs w:val="24"/>
        </w:rPr>
        <w:t xml:space="preserve"> of the Protocol</w:t>
      </w:r>
      <w:r>
        <w:rPr>
          <w:rFonts w:ascii="Times New Roman" w:hAnsi="Times New Roman" w:cs="Times New Roman"/>
          <w:sz w:val="24"/>
          <w:szCs w:val="24"/>
        </w:rPr>
        <w:t xml:space="preserve">, </w:t>
      </w:r>
      <w:r w:rsidR="00AE2CEE">
        <w:rPr>
          <w:rFonts w:ascii="Times New Roman" w:hAnsi="Times New Roman" w:cs="Times New Roman"/>
          <w:sz w:val="24"/>
          <w:szCs w:val="24"/>
        </w:rPr>
        <w:t>the r</w:t>
      </w:r>
      <w:r w:rsidR="00B61FBC">
        <w:rPr>
          <w:rFonts w:ascii="Times New Roman" w:hAnsi="Times New Roman" w:cs="Times New Roman"/>
          <w:sz w:val="24"/>
          <w:szCs w:val="24"/>
        </w:rPr>
        <w:t>evisions to this section create</w:t>
      </w:r>
      <w:r w:rsidR="00AE2CEE">
        <w:rPr>
          <w:rFonts w:ascii="Times New Roman" w:hAnsi="Times New Roman" w:cs="Times New Roman"/>
          <w:sz w:val="24"/>
          <w:szCs w:val="24"/>
        </w:rPr>
        <w:t xml:space="preserve"> a performance standard that permits an applicant to demonstrate an appropriate alternative test method and/or schedule.  Again,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AE2CEE">
        <w:rPr>
          <w:rFonts w:ascii="Times New Roman" w:hAnsi="Times New Roman" w:cs="Times New Roman"/>
          <w:sz w:val="24"/>
          <w:szCs w:val="24"/>
        </w:rPr>
        <w:t xml:space="preserve">-EOR project applicants will already be in operation. Executive Officer approval prior to generating credits is appropriate.  However, if this provision were not revised, a narrow read of this requirement would preclude many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AE2CEE">
        <w:rPr>
          <w:rFonts w:ascii="Times New Roman" w:hAnsi="Times New Roman" w:cs="Times New Roman"/>
          <w:sz w:val="24"/>
          <w:szCs w:val="24"/>
        </w:rPr>
        <w:t xml:space="preserve">-EOR operations from meeting Protocol requirements simply because they are already in operation. </w:t>
      </w:r>
    </w:p>
    <w:p w:rsidR="00AE2CEE" w:rsidRDefault="00AE2CEE" w:rsidP="00AE2CEE">
      <w:pPr>
        <w:pStyle w:val="ListParagraph"/>
        <w:ind w:left="450"/>
        <w:jc w:val="both"/>
        <w:rPr>
          <w:rFonts w:ascii="Times New Roman" w:hAnsi="Times New Roman" w:cs="Times New Roman"/>
          <w:sz w:val="24"/>
          <w:szCs w:val="24"/>
        </w:rPr>
      </w:pPr>
    </w:p>
    <w:p w:rsidR="00AE2CEE" w:rsidRDefault="00AE2CEE" w:rsidP="00AE2CEE">
      <w:pPr>
        <w:pStyle w:val="ListParagraph"/>
        <w:ind w:left="450"/>
        <w:jc w:val="both"/>
        <w:rPr>
          <w:rFonts w:ascii="Times New Roman" w:hAnsi="Times New Roman" w:cs="Times New Roman"/>
          <w:sz w:val="24"/>
          <w:szCs w:val="24"/>
        </w:rPr>
      </w:pPr>
      <w:r>
        <w:rPr>
          <w:rFonts w:ascii="Times New Roman" w:hAnsi="Times New Roman" w:cs="Times New Roman"/>
          <w:sz w:val="24"/>
          <w:szCs w:val="24"/>
        </w:rPr>
        <w:t>We suggest revising section</w:t>
      </w:r>
      <w:r w:rsidRPr="00266AA2">
        <w:rPr>
          <w:rFonts w:ascii="Times New Roman" w:hAnsi="Times New Roman" w:cs="Times New Roman"/>
          <w:sz w:val="24"/>
          <w:szCs w:val="24"/>
        </w:rPr>
        <w:t xml:space="preserve"> </w:t>
      </w:r>
      <w:r>
        <w:rPr>
          <w:rFonts w:ascii="Times New Roman" w:hAnsi="Times New Roman" w:cs="Times New Roman"/>
          <w:sz w:val="24"/>
          <w:szCs w:val="24"/>
        </w:rPr>
        <w:t>C.4.3.1.5(a</w:t>
      </w:r>
      <w:r w:rsidRPr="00266AA2">
        <w:rPr>
          <w:rFonts w:ascii="Times New Roman" w:hAnsi="Times New Roman" w:cs="Times New Roman"/>
          <w:sz w:val="24"/>
          <w:szCs w:val="24"/>
        </w:rPr>
        <w:t xml:space="preserve">) </w:t>
      </w:r>
      <w:r>
        <w:rPr>
          <w:rFonts w:ascii="Times New Roman" w:hAnsi="Times New Roman" w:cs="Times New Roman"/>
          <w:sz w:val="24"/>
          <w:szCs w:val="24"/>
        </w:rPr>
        <w:t>of the Protocol</w:t>
      </w:r>
      <w:r w:rsidR="00B61FBC">
        <w:rPr>
          <w:rFonts w:ascii="Times New Roman" w:hAnsi="Times New Roman" w:cs="Times New Roman"/>
          <w:sz w:val="24"/>
          <w:szCs w:val="24"/>
        </w:rPr>
        <w:t xml:space="preserve"> </w:t>
      </w:r>
      <w:r>
        <w:rPr>
          <w:rFonts w:ascii="Times New Roman" w:hAnsi="Times New Roman" w:cs="Times New Roman"/>
          <w:sz w:val="24"/>
          <w:szCs w:val="24"/>
        </w:rPr>
        <w:t>as follows:</w:t>
      </w:r>
    </w:p>
    <w:p w:rsidR="00AE2CEE" w:rsidRDefault="00AE2CEE" w:rsidP="00AE2CEE">
      <w:pPr>
        <w:pStyle w:val="ListParagraph"/>
        <w:ind w:left="450"/>
        <w:jc w:val="both"/>
        <w:rPr>
          <w:rFonts w:ascii="Times New Roman" w:hAnsi="Times New Roman" w:cs="Times New Roman"/>
          <w:sz w:val="24"/>
          <w:szCs w:val="24"/>
        </w:rPr>
      </w:pPr>
    </w:p>
    <w:p w:rsidR="001503AC" w:rsidRDefault="00AE2CEE" w:rsidP="00AE2CEE">
      <w:pPr>
        <w:pStyle w:val="ListParagraph"/>
        <w:ind w:left="450"/>
        <w:jc w:val="both"/>
        <w:rPr>
          <w:rFonts w:ascii="Times New Roman" w:hAnsi="Times New Roman" w:cs="Times New Roman"/>
          <w:sz w:val="24"/>
          <w:szCs w:val="24"/>
        </w:rPr>
      </w:pPr>
      <w:r>
        <w:rPr>
          <w:rFonts w:ascii="Times New Roman" w:hAnsi="Times New Roman" w:cs="Times New Roman"/>
          <w:sz w:val="24"/>
          <w:szCs w:val="24"/>
        </w:rPr>
        <w:t>“CCS Project Operators must perform a pressure fall-off test of each well…[t]he CCS Project Operator may propose an alternative test method and/or schedule, provided the operator…(3) [r]eceives Executive Officer approval of the alternative test method and/or schedule</w:t>
      </w:r>
      <w:r w:rsidRPr="00AE2CEE">
        <w:rPr>
          <w:rFonts w:ascii="Times New Roman" w:hAnsi="Times New Roman" w:cs="Times New Roman"/>
          <w:strike/>
          <w:sz w:val="24"/>
          <w:szCs w:val="24"/>
        </w:rPr>
        <w:t xml:space="preserve"> prior to operation</w:t>
      </w:r>
      <w:r>
        <w:rPr>
          <w:rFonts w:ascii="Times New Roman" w:hAnsi="Times New Roman" w:cs="Times New Roman"/>
          <w:sz w:val="24"/>
          <w:szCs w:val="24"/>
        </w:rPr>
        <w:t>.”</w:t>
      </w:r>
    </w:p>
    <w:p w:rsidR="00AE2CEE" w:rsidRPr="00AE2CEE" w:rsidRDefault="00AE2CEE" w:rsidP="00AE2CEE">
      <w:pPr>
        <w:pStyle w:val="ListParagraph"/>
        <w:ind w:left="450"/>
        <w:jc w:val="both"/>
        <w:rPr>
          <w:rFonts w:ascii="Times New Roman" w:hAnsi="Times New Roman" w:cs="Times New Roman"/>
          <w:sz w:val="24"/>
          <w:szCs w:val="24"/>
        </w:rPr>
      </w:pPr>
    </w:p>
    <w:p w:rsidR="00AE2CEE" w:rsidRDefault="00AE2CEE" w:rsidP="00CE685A">
      <w:pPr>
        <w:pStyle w:val="ListParagraph"/>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Section </w:t>
      </w:r>
      <w:r w:rsidR="001503AC" w:rsidRPr="00266AA2">
        <w:rPr>
          <w:rFonts w:ascii="Times New Roman" w:hAnsi="Times New Roman" w:cs="Times New Roman"/>
          <w:bCs/>
          <w:sz w:val="24"/>
          <w:szCs w:val="24"/>
        </w:rPr>
        <w:t xml:space="preserve">C.9.(c) </w:t>
      </w:r>
      <w:r>
        <w:rPr>
          <w:rFonts w:ascii="Times New Roman" w:hAnsi="Times New Roman" w:cs="Times New Roman"/>
          <w:bCs/>
          <w:sz w:val="24"/>
          <w:szCs w:val="24"/>
        </w:rPr>
        <w:t xml:space="preserve">of the Protocol provides: </w:t>
      </w:r>
    </w:p>
    <w:p w:rsidR="00AE2CEE" w:rsidRDefault="00AE2CEE" w:rsidP="00AE2CEE">
      <w:pPr>
        <w:pStyle w:val="ListParagraph"/>
        <w:ind w:left="450"/>
        <w:jc w:val="both"/>
        <w:rPr>
          <w:rFonts w:ascii="Times New Roman" w:hAnsi="Times New Roman" w:cs="Times New Roman"/>
          <w:bCs/>
          <w:sz w:val="24"/>
          <w:szCs w:val="24"/>
        </w:rPr>
      </w:pPr>
    </w:p>
    <w:p w:rsidR="001503AC" w:rsidRDefault="00AE2CEE" w:rsidP="00AE2CEE">
      <w:pPr>
        <w:pStyle w:val="ListParagraph"/>
        <w:ind w:left="450"/>
        <w:jc w:val="both"/>
        <w:rPr>
          <w:rFonts w:ascii="Times New Roman" w:hAnsi="Times New Roman" w:cs="Times New Roman"/>
          <w:bCs/>
          <w:sz w:val="24"/>
          <w:szCs w:val="24"/>
        </w:rPr>
      </w:pPr>
      <w:r>
        <w:rPr>
          <w:rFonts w:ascii="Times New Roman" w:hAnsi="Times New Roman" w:cs="Times New Roman"/>
          <w:bCs/>
          <w:sz w:val="24"/>
          <w:szCs w:val="24"/>
        </w:rPr>
        <w:t xml:space="preserve">“The CCS </w:t>
      </w:r>
      <w:r w:rsidR="00B61FBC">
        <w:rPr>
          <w:rFonts w:ascii="Times New Roman" w:hAnsi="Times New Roman" w:cs="Times New Roman"/>
          <w:bCs/>
          <w:sz w:val="24"/>
          <w:szCs w:val="24"/>
        </w:rPr>
        <w:t>Project Operator must show proof</w:t>
      </w:r>
      <w:r>
        <w:rPr>
          <w:rFonts w:ascii="Times New Roman" w:hAnsi="Times New Roman" w:cs="Times New Roman"/>
          <w:bCs/>
          <w:sz w:val="24"/>
          <w:szCs w:val="24"/>
        </w:rPr>
        <w:t xml:space="preserve"> that there is a binding agreement among relevant parties that drilling or extraction that penetrate the storage complex are prohibited to ensure public safety and the permanence of stored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Pr>
          <w:rFonts w:ascii="Times New Roman" w:hAnsi="Times New Roman" w:cs="Times New Roman"/>
          <w:bCs/>
          <w:sz w:val="24"/>
          <w:szCs w:val="24"/>
        </w:rPr>
        <w:t xml:space="preserve">.” </w:t>
      </w:r>
    </w:p>
    <w:p w:rsidR="00AE2CEE" w:rsidRPr="00AE2CEE" w:rsidRDefault="00AE2CEE" w:rsidP="00AE2CEE">
      <w:pPr>
        <w:pStyle w:val="ListParagraph"/>
        <w:ind w:left="450"/>
        <w:jc w:val="both"/>
        <w:rPr>
          <w:rFonts w:ascii="Times New Roman" w:hAnsi="Times New Roman" w:cs="Times New Roman"/>
          <w:bCs/>
          <w:sz w:val="24"/>
          <w:szCs w:val="24"/>
        </w:rPr>
      </w:pPr>
    </w:p>
    <w:p w:rsidR="00F948DA" w:rsidRPr="00F948DA" w:rsidRDefault="003D24FE" w:rsidP="00F948DA">
      <w:pPr>
        <w:pStyle w:val="ListParagraph"/>
        <w:ind w:left="450"/>
        <w:jc w:val="both"/>
        <w:rPr>
          <w:rFonts w:ascii="Times New Roman" w:hAnsi="Times New Roman" w:cs="Times New Roman"/>
          <w:sz w:val="24"/>
          <w:szCs w:val="24"/>
        </w:rPr>
      </w:pPr>
      <w:r>
        <w:rPr>
          <w:rFonts w:ascii="Times New Roman" w:hAnsi="Times New Roman" w:cs="Times New Roman"/>
          <w:sz w:val="24"/>
          <w:szCs w:val="24"/>
        </w:rPr>
        <w:t>CO</w:t>
      </w:r>
      <w:r w:rsidRPr="00A7341A">
        <w:rPr>
          <w:rFonts w:ascii="Times New Roman" w:hAnsi="Times New Roman" w:cs="Times New Roman"/>
          <w:sz w:val="24"/>
          <w:szCs w:val="24"/>
          <w:vertAlign w:val="subscript"/>
        </w:rPr>
        <w:t>2</w:t>
      </w:r>
      <w:r w:rsidR="00AE2CEE">
        <w:rPr>
          <w:rFonts w:ascii="Times New Roman" w:hAnsi="Times New Roman" w:cs="Times New Roman"/>
          <w:sz w:val="24"/>
          <w:szCs w:val="24"/>
        </w:rPr>
        <w:t xml:space="preserve">-EOR takes place in active oil and gas fields and </w:t>
      </w:r>
      <w:r w:rsidR="00B61FBC">
        <w:rPr>
          <w:rFonts w:ascii="Times New Roman" w:hAnsi="Times New Roman" w:cs="Times New Roman"/>
          <w:sz w:val="24"/>
          <w:szCs w:val="24"/>
        </w:rPr>
        <w:t xml:space="preserve">may occur </w:t>
      </w:r>
      <w:r w:rsidR="00AE2CEE" w:rsidRPr="00AE2CEE">
        <w:rPr>
          <w:rFonts w:ascii="Times New Roman" w:hAnsi="Times New Roman" w:cs="Times New Roman"/>
          <w:sz w:val="24"/>
          <w:szCs w:val="24"/>
        </w:rPr>
        <w:t xml:space="preserve">in different formations that lie </w:t>
      </w:r>
      <w:r w:rsidR="00AE2CEE">
        <w:rPr>
          <w:rFonts w:ascii="Times New Roman" w:hAnsi="Times New Roman" w:cs="Times New Roman"/>
          <w:sz w:val="24"/>
          <w:szCs w:val="24"/>
        </w:rPr>
        <w:t xml:space="preserve">on top of each other </w:t>
      </w:r>
      <w:r w:rsidR="00AE2CEE" w:rsidRPr="00AE2CEE">
        <w:rPr>
          <w:rFonts w:ascii="Times New Roman" w:hAnsi="Times New Roman" w:cs="Times New Roman"/>
          <w:sz w:val="24"/>
          <w:szCs w:val="24"/>
        </w:rPr>
        <w:t>at different depths</w:t>
      </w:r>
      <w:r w:rsidR="00AE2CEE">
        <w:rPr>
          <w:rFonts w:ascii="Times New Roman" w:hAnsi="Times New Roman" w:cs="Times New Roman"/>
          <w:sz w:val="24"/>
          <w:szCs w:val="24"/>
        </w:rPr>
        <w:t xml:space="preserve">. The </w:t>
      </w:r>
      <w:r w:rsidR="00F948DA">
        <w:rPr>
          <w:rFonts w:ascii="Times New Roman" w:hAnsi="Times New Roman" w:cs="Times New Roman"/>
          <w:sz w:val="24"/>
          <w:szCs w:val="24"/>
        </w:rPr>
        <w:t xml:space="preserve">mineral estate, sometimes called the </w:t>
      </w:r>
      <w:r w:rsidR="00AE2CEE">
        <w:rPr>
          <w:rFonts w:ascii="Times New Roman" w:hAnsi="Times New Roman" w:cs="Times New Roman"/>
          <w:sz w:val="24"/>
          <w:szCs w:val="24"/>
        </w:rPr>
        <w:t>working interest</w:t>
      </w:r>
      <w:r w:rsidR="00F948DA">
        <w:rPr>
          <w:rFonts w:ascii="Times New Roman" w:hAnsi="Times New Roman" w:cs="Times New Roman"/>
          <w:sz w:val="24"/>
          <w:szCs w:val="24"/>
        </w:rPr>
        <w:t>,</w:t>
      </w:r>
      <w:r w:rsidR="00AE2CEE">
        <w:rPr>
          <w:rFonts w:ascii="Times New Roman" w:hAnsi="Times New Roman" w:cs="Times New Roman"/>
          <w:sz w:val="24"/>
          <w:szCs w:val="24"/>
        </w:rPr>
        <w:t xml:space="preserve"> at each depth may be </w:t>
      </w:r>
      <w:r w:rsidR="00AE2CEE" w:rsidRPr="00AE2CEE">
        <w:rPr>
          <w:rFonts w:ascii="Times New Roman" w:hAnsi="Times New Roman" w:cs="Times New Roman"/>
          <w:sz w:val="24"/>
          <w:szCs w:val="24"/>
        </w:rPr>
        <w:t>owned by</w:t>
      </w:r>
      <w:r w:rsidR="00F948DA">
        <w:rPr>
          <w:rFonts w:ascii="Times New Roman" w:hAnsi="Times New Roman" w:cs="Times New Roman"/>
          <w:sz w:val="24"/>
          <w:szCs w:val="24"/>
        </w:rPr>
        <w:t xml:space="preserve"> the same or</w:t>
      </w:r>
      <w:r w:rsidR="00AE2CEE" w:rsidRPr="00AE2CEE">
        <w:rPr>
          <w:rFonts w:ascii="Times New Roman" w:hAnsi="Times New Roman" w:cs="Times New Roman"/>
          <w:sz w:val="24"/>
          <w:szCs w:val="24"/>
        </w:rPr>
        <w:t xml:space="preserve"> different </w:t>
      </w:r>
      <w:r w:rsidR="00F948DA">
        <w:rPr>
          <w:rFonts w:ascii="Times New Roman" w:hAnsi="Times New Roman" w:cs="Times New Roman"/>
          <w:sz w:val="24"/>
          <w:szCs w:val="24"/>
        </w:rPr>
        <w:t>entities</w:t>
      </w:r>
      <w:r w:rsidR="00AE2CEE" w:rsidRPr="00AE2CEE">
        <w:rPr>
          <w:rFonts w:ascii="Times New Roman" w:hAnsi="Times New Roman" w:cs="Times New Roman"/>
          <w:sz w:val="24"/>
          <w:szCs w:val="24"/>
        </w:rPr>
        <w:t xml:space="preserve">. </w:t>
      </w:r>
      <w:r w:rsidR="00F948DA">
        <w:rPr>
          <w:rFonts w:ascii="Times New Roman" w:hAnsi="Times New Roman" w:cs="Times New Roman"/>
          <w:sz w:val="24"/>
          <w:szCs w:val="24"/>
        </w:rPr>
        <w:t xml:space="preserve">Occidental can demonstrate that it has a legally enforceable right to exclude other parties from drilling into and extracting from its working interest.  This right may not be reflected in the express language of a lease but is enforceable at law.  </w:t>
      </w:r>
    </w:p>
    <w:p w:rsidR="00F948DA" w:rsidRDefault="00F948DA" w:rsidP="00AE2CEE">
      <w:pPr>
        <w:pStyle w:val="ListParagraph"/>
        <w:ind w:left="450"/>
        <w:jc w:val="both"/>
        <w:rPr>
          <w:rFonts w:ascii="Times New Roman" w:hAnsi="Times New Roman" w:cs="Times New Roman"/>
          <w:sz w:val="24"/>
          <w:szCs w:val="24"/>
        </w:rPr>
      </w:pPr>
    </w:p>
    <w:p w:rsidR="00D75630" w:rsidRDefault="00D75630" w:rsidP="00D75630">
      <w:pPr>
        <w:pStyle w:val="ListParagraph"/>
        <w:ind w:left="450"/>
        <w:jc w:val="both"/>
        <w:rPr>
          <w:rFonts w:ascii="Times New Roman" w:hAnsi="Times New Roman" w:cs="Times New Roman"/>
          <w:sz w:val="24"/>
          <w:szCs w:val="24"/>
        </w:rPr>
      </w:pPr>
      <w:r>
        <w:rPr>
          <w:rFonts w:ascii="Times New Roman" w:hAnsi="Times New Roman" w:cs="Times New Roman"/>
          <w:sz w:val="24"/>
          <w:szCs w:val="24"/>
        </w:rPr>
        <w:t>We understand this Protocol provision to cover drilling into and extraction from the storage complex by an entity other than the CCS Project Operator.  We do not understand it to cover wells drilled through a storage complex that do not have perforations in the well bore such that fluids in the storage complex could be withdrawn</w:t>
      </w:r>
      <w:r w:rsidR="00B61FBC">
        <w:rPr>
          <w:rFonts w:ascii="Times New Roman" w:hAnsi="Times New Roman" w:cs="Times New Roman"/>
          <w:sz w:val="24"/>
          <w:szCs w:val="24"/>
        </w:rPr>
        <w:t xml:space="preserve"> or risk leakage</w:t>
      </w:r>
      <w:r>
        <w:rPr>
          <w:rFonts w:ascii="Times New Roman" w:hAnsi="Times New Roman" w:cs="Times New Roman"/>
          <w:sz w:val="24"/>
          <w:szCs w:val="24"/>
        </w:rPr>
        <w:t xml:space="preserve"> – this would be trespass. </w:t>
      </w:r>
    </w:p>
    <w:p w:rsidR="00D75630" w:rsidRPr="00D75630" w:rsidRDefault="00D75630" w:rsidP="00D75630">
      <w:pPr>
        <w:pStyle w:val="ListParagraph"/>
        <w:ind w:left="450"/>
        <w:jc w:val="both"/>
        <w:rPr>
          <w:rFonts w:ascii="Times New Roman" w:hAnsi="Times New Roman" w:cs="Times New Roman"/>
          <w:sz w:val="24"/>
          <w:szCs w:val="24"/>
        </w:rPr>
      </w:pPr>
    </w:p>
    <w:p w:rsidR="004D15E6" w:rsidRDefault="00F948DA" w:rsidP="004D15E6">
      <w:pPr>
        <w:pStyle w:val="ListParagraph"/>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working interest does not and cannot prevent an entity other than the CCS Project Operator from drilling through </w:t>
      </w:r>
      <w:r w:rsidR="00B61FBC">
        <w:rPr>
          <w:rFonts w:ascii="Times New Roman" w:hAnsi="Times New Roman" w:cs="Times New Roman"/>
          <w:sz w:val="24"/>
          <w:szCs w:val="24"/>
        </w:rPr>
        <w:t>a formation that may include a</w:t>
      </w:r>
      <w:r>
        <w:rPr>
          <w:rFonts w:ascii="Times New Roman" w:hAnsi="Times New Roman" w:cs="Times New Roman"/>
          <w:sz w:val="24"/>
          <w:szCs w:val="24"/>
        </w:rPr>
        <w:t xml:space="preserve"> storage complex</w:t>
      </w:r>
      <w:r w:rsidR="00B61FBC">
        <w:rPr>
          <w:rFonts w:ascii="Times New Roman" w:hAnsi="Times New Roman" w:cs="Times New Roman"/>
          <w:sz w:val="24"/>
          <w:szCs w:val="24"/>
        </w:rPr>
        <w:t xml:space="preserve"> to access another deeper resource or formation</w:t>
      </w:r>
      <w:r>
        <w:rPr>
          <w:rFonts w:ascii="Times New Roman" w:hAnsi="Times New Roman" w:cs="Times New Roman"/>
          <w:sz w:val="24"/>
          <w:szCs w:val="24"/>
        </w:rPr>
        <w:t xml:space="preserve">. Others may advance a well through the storage complex to reach a deeper mineral interest, to extract water, or to inject pursuant to </w:t>
      </w:r>
      <w:r w:rsidR="004D15E6">
        <w:rPr>
          <w:rFonts w:ascii="Times New Roman" w:hAnsi="Times New Roman" w:cs="Times New Roman"/>
          <w:sz w:val="24"/>
          <w:szCs w:val="24"/>
        </w:rPr>
        <w:t>the Safe Drinking Water Act (</w:t>
      </w:r>
      <w:r w:rsidR="00B61FBC">
        <w:rPr>
          <w:rFonts w:ascii="Times New Roman" w:hAnsi="Times New Roman" w:cs="Times New Roman"/>
          <w:sz w:val="24"/>
          <w:szCs w:val="24"/>
        </w:rPr>
        <w:t>“</w:t>
      </w:r>
      <w:r w:rsidR="004D15E6">
        <w:rPr>
          <w:rFonts w:ascii="Times New Roman" w:hAnsi="Times New Roman" w:cs="Times New Roman"/>
          <w:sz w:val="24"/>
          <w:szCs w:val="24"/>
        </w:rPr>
        <w:t>SWDA</w:t>
      </w:r>
      <w:r w:rsidR="00B61FBC">
        <w:rPr>
          <w:rFonts w:ascii="Times New Roman" w:hAnsi="Times New Roman" w:cs="Times New Roman"/>
          <w:sz w:val="24"/>
          <w:szCs w:val="24"/>
        </w:rPr>
        <w:t>”</w:t>
      </w:r>
      <w:r w:rsidR="004D15E6">
        <w:rPr>
          <w:rFonts w:ascii="Times New Roman" w:hAnsi="Times New Roman" w:cs="Times New Roman"/>
          <w:sz w:val="24"/>
          <w:szCs w:val="24"/>
        </w:rPr>
        <w:t xml:space="preserve">).  In the case of oil and gas producing wells (Class II wells) or other injection wells, the SDWA requires states that have applied for primacy to demonstrate their standards are </w:t>
      </w:r>
      <w:r w:rsidR="004D15E6" w:rsidRPr="004D15E6">
        <w:rPr>
          <w:rFonts w:ascii="Times New Roman" w:hAnsi="Times New Roman" w:cs="Times New Roman"/>
          <w:sz w:val="24"/>
          <w:szCs w:val="24"/>
        </w:rPr>
        <w:t>effective in pr</w:t>
      </w:r>
      <w:r w:rsidR="004D15E6">
        <w:rPr>
          <w:rFonts w:ascii="Times New Roman" w:hAnsi="Times New Roman" w:cs="Times New Roman"/>
          <w:sz w:val="24"/>
          <w:szCs w:val="24"/>
        </w:rPr>
        <w:t>eventing endangerment of US drinking water sources (</w:t>
      </w:r>
      <w:r w:rsidR="00B61FBC">
        <w:rPr>
          <w:rFonts w:ascii="Times New Roman" w:hAnsi="Times New Roman" w:cs="Times New Roman"/>
          <w:sz w:val="24"/>
          <w:szCs w:val="24"/>
        </w:rPr>
        <w:t>“</w:t>
      </w:r>
      <w:r w:rsidR="004D15E6">
        <w:rPr>
          <w:rFonts w:ascii="Times New Roman" w:hAnsi="Times New Roman" w:cs="Times New Roman"/>
          <w:sz w:val="24"/>
          <w:szCs w:val="24"/>
        </w:rPr>
        <w:t>USDW</w:t>
      </w:r>
      <w:r w:rsidR="00B61FBC">
        <w:rPr>
          <w:rFonts w:ascii="Times New Roman" w:hAnsi="Times New Roman" w:cs="Times New Roman"/>
          <w:sz w:val="24"/>
          <w:szCs w:val="24"/>
        </w:rPr>
        <w:t>”</w:t>
      </w:r>
      <w:r w:rsidR="004D15E6">
        <w:rPr>
          <w:rFonts w:ascii="Times New Roman" w:hAnsi="Times New Roman" w:cs="Times New Roman"/>
          <w:sz w:val="24"/>
          <w:szCs w:val="24"/>
        </w:rPr>
        <w:t>).</w:t>
      </w:r>
      <w:r w:rsidR="004D15E6">
        <w:rPr>
          <w:rStyle w:val="FootnoteReference"/>
          <w:rFonts w:ascii="Times New Roman" w:hAnsi="Times New Roman" w:cs="Times New Roman"/>
          <w:sz w:val="24"/>
          <w:szCs w:val="24"/>
        </w:rPr>
        <w:footnoteReference w:id="2"/>
      </w:r>
      <w:r w:rsidR="00D75630">
        <w:rPr>
          <w:rFonts w:ascii="Times New Roman" w:hAnsi="Times New Roman" w:cs="Times New Roman"/>
          <w:sz w:val="24"/>
          <w:szCs w:val="24"/>
        </w:rPr>
        <w:t xml:space="preserve">  The drilling tech</w:t>
      </w:r>
      <w:r w:rsidR="00501DD6">
        <w:rPr>
          <w:rFonts w:ascii="Times New Roman" w:hAnsi="Times New Roman" w:cs="Times New Roman"/>
          <w:sz w:val="24"/>
          <w:szCs w:val="24"/>
        </w:rPr>
        <w:t xml:space="preserve"> </w:t>
      </w:r>
      <w:r w:rsidR="00D75630">
        <w:rPr>
          <w:rFonts w:ascii="Times New Roman" w:hAnsi="Times New Roman" w:cs="Times New Roman"/>
          <w:sz w:val="24"/>
          <w:szCs w:val="24"/>
        </w:rPr>
        <w:t xml:space="preserve">niques that </w:t>
      </w:r>
      <w:r w:rsidR="00D75630" w:rsidRPr="00D75630">
        <w:rPr>
          <w:rFonts w:ascii="Times New Roman" w:hAnsi="Times New Roman" w:cs="Times New Roman"/>
          <w:sz w:val="24"/>
          <w:szCs w:val="24"/>
        </w:rPr>
        <w:t xml:space="preserve">are used to protect USDW prevent the release of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D75630" w:rsidRPr="00D75630">
        <w:rPr>
          <w:rFonts w:ascii="Times New Roman" w:hAnsi="Times New Roman" w:cs="Times New Roman"/>
          <w:sz w:val="24"/>
          <w:szCs w:val="24"/>
        </w:rPr>
        <w:t xml:space="preserve"> from a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D75630" w:rsidRPr="00D75630">
        <w:rPr>
          <w:rFonts w:ascii="Times New Roman" w:hAnsi="Times New Roman" w:cs="Times New Roman"/>
          <w:sz w:val="24"/>
          <w:szCs w:val="24"/>
        </w:rPr>
        <w:t>-EOR project during the drilling and construction of wells</w:t>
      </w:r>
      <w:r w:rsidR="00D75630">
        <w:rPr>
          <w:rFonts w:ascii="Times New Roman" w:hAnsi="Times New Roman" w:cs="Times New Roman"/>
          <w:sz w:val="24"/>
          <w:szCs w:val="24"/>
        </w:rPr>
        <w:t xml:space="preserve">. </w:t>
      </w:r>
      <w:r w:rsidR="004D15E6" w:rsidRPr="004D15E6">
        <w:rPr>
          <w:rFonts w:ascii="Times New Roman" w:hAnsi="Times New Roman" w:cs="Times New Roman"/>
          <w:sz w:val="24"/>
          <w:szCs w:val="24"/>
        </w:rPr>
        <w:t xml:space="preserve"> </w:t>
      </w:r>
    </w:p>
    <w:p w:rsidR="00D75630" w:rsidRDefault="00D75630" w:rsidP="004D15E6">
      <w:pPr>
        <w:pStyle w:val="ListParagraph"/>
        <w:ind w:left="450"/>
        <w:jc w:val="both"/>
        <w:rPr>
          <w:rFonts w:ascii="Times New Roman" w:hAnsi="Times New Roman" w:cs="Times New Roman"/>
          <w:sz w:val="24"/>
          <w:szCs w:val="24"/>
        </w:rPr>
      </w:pPr>
    </w:p>
    <w:p w:rsidR="00D75630" w:rsidRDefault="00D75630" w:rsidP="00D75630">
      <w:pPr>
        <w:pStyle w:val="ListParagraph"/>
        <w:ind w:left="450"/>
        <w:jc w:val="both"/>
        <w:rPr>
          <w:rFonts w:ascii="Times New Roman" w:hAnsi="Times New Roman" w:cs="Times New Roman"/>
          <w:bCs/>
          <w:sz w:val="24"/>
          <w:szCs w:val="24"/>
        </w:rPr>
      </w:pPr>
      <w:r>
        <w:rPr>
          <w:rFonts w:ascii="Times New Roman" w:hAnsi="Times New Roman" w:cs="Times New Roman"/>
          <w:sz w:val="24"/>
          <w:szCs w:val="24"/>
        </w:rPr>
        <w:t xml:space="preserve">We suggest revising </w:t>
      </w:r>
      <w:r>
        <w:rPr>
          <w:rFonts w:ascii="Times New Roman" w:hAnsi="Times New Roman" w:cs="Times New Roman"/>
          <w:bCs/>
          <w:sz w:val="24"/>
          <w:szCs w:val="24"/>
        </w:rPr>
        <w:t xml:space="preserve">Section </w:t>
      </w:r>
      <w:r w:rsidRPr="00266AA2">
        <w:rPr>
          <w:rFonts w:ascii="Times New Roman" w:hAnsi="Times New Roman" w:cs="Times New Roman"/>
          <w:bCs/>
          <w:sz w:val="24"/>
          <w:szCs w:val="24"/>
        </w:rPr>
        <w:t xml:space="preserve">C.9.(c) </w:t>
      </w:r>
      <w:r>
        <w:rPr>
          <w:rFonts w:ascii="Times New Roman" w:hAnsi="Times New Roman" w:cs="Times New Roman"/>
          <w:bCs/>
          <w:sz w:val="24"/>
          <w:szCs w:val="24"/>
        </w:rPr>
        <w:t>of the Protocol to clarify the intention of this provision:</w:t>
      </w:r>
    </w:p>
    <w:p w:rsidR="00D75630" w:rsidRDefault="00D75630" w:rsidP="00D75630">
      <w:pPr>
        <w:pStyle w:val="ListParagraph"/>
        <w:ind w:left="450"/>
        <w:jc w:val="both"/>
        <w:rPr>
          <w:rFonts w:ascii="Times New Roman" w:hAnsi="Times New Roman" w:cs="Times New Roman"/>
          <w:bCs/>
          <w:sz w:val="24"/>
          <w:szCs w:val="24"/>
        </w:rPr>
      </w:pPr>
    </w:p>
    <w:p w:rsidR="001F76F7" w:rsidRDefault="00D75630" w:rsidP="00D75630">
      <w:pPr>
        <w:pStyle w:val="ListParagraph"/>
        <w:ind w:left="450"/>
        <w:jc w:val="both"/>
        <w:rPr>
          <w:rFonts w:ascii="Times New Roman" w:hAnsi="Times New Roman" w:cs="Times New Roman"/>
          <w:bCs/>
          <w:sz w:val="24"/>
          <w:szCs w:val="24"/>
        </w:rPr>
      </w:pPr>
      <w:r>
        <w:rPr>
          <w:rFonts w:ascii="Times New Roman" w:hAnsi="Times New Roman" w:cs="Times New Roman"/>
          <w:bCs/>
          <w:sz w:val="24"/>
          <w:szCs w:val="24"/>
        </w:rPr>
        <w:t>“</w:t>
      </w:r>
      <w:r w:rsidR="001503AC" w:rsidRPr="00D75630">
        <w:rPr>
          <w:rFonts w:ascii="Times New Roman" w:hAnsi="Times New Roman" w:cs="Times New Roman"/>
          <w:sz w:val="24"/>
          <w:szCs w:val="24"/>
        </w:rPr>
        <w:t xml:space="preserve">Upon injection completion, </w:t>
      </w:r>
      <w:r w:rsidR="001F76F7">
        <w:rPr>
          <w:rFonts w:ascii="Times New Roman" w:hAnsi="Times New Roman" w:cs="Times New Roman"/>
          <w:bCs/>
          <w:sz w:val="24"/>
          <w:szCs w:val="24"/>
        </w:rPr>
        <w:t xml:space="preserve">The CCS </w:t>
      </w:r>
      <w:r w:rsidR="00B61FBC">
        <w:rPr>
          <w:rFonts w:ascii="Times New Roman" w:hAnsi="Times New Roman" w:cs="Times New Roman"/>
          <w:bCs/>
          <w:sz w:val="24"/>
          <w:szCs w:val="24"/>
        </w:rPr>
        <w:t>Project Operator must show proof</w:t>
      </w:r>
      <w:r w:rsidR="001F76F7">
        <w:rPr>
          <w:rFonts w:ascii="Times New Roman" w:hAnsi="Times New Roman" w:cs="Times New Roman"/>
          <w:bCs/>
          <w:sz w:val="24"/>
          <w:szCs w:val="24"/>
        </w:rPr>
        <w:t xml:space="preserve"> that there is a binding agreement among relevant parties that drilling </w:t>
      </w:r>
      <w:r w:rsidR="001F76F7" w:rsidRPr="001F76F7">
        <w:rPr>
          <w:rFonts w:ascii="Times New Roman" w:hAnsi="Times New Roman" w:cs="Times New Roman"/>
          <w:bCs/>
          <w:sz w:val="24"/>
          <w:szCs w:val="24"/>
          <w:u w:val="single"/>
        </w:rPr>
        <w:t>and</w:t>
      </w:r>
      <w:r w:rsidR="001F76F7">
        <w:rPr>
          <w:rFonts w:ascii="Times New Roman" w:hAnsi="Times New Roman" w:cs="Times New Roman"/>
          <w:bCs/>
          <w:sz w:val="24"/>
          <w:szCs w:val="24"/>
        </w:rPr>
        <w:t xml:space="preserve"> </w:t>
      </w:r>
      <w:r w:rsidR="00501DD6" w:rsidRPr="00501DD6">
        <w:rPr>
          <w:rFonts w:ascii="Times New Roman" w:hAnsi="Times New Roman" w:cs="Times New Roman"/>
          <w:bCs/>
          <w:strike/>
          <w:sz w:val="24"/>
          <w:szCs w:val="24"/>
        </w:rPr>
        <w:t>or</w:t>
      </w:r>
      <w:r w:rsidR="00501DD6" w:rsidRPr="00501DD6">
        <w:rPr>
          <w:rFonts w:ascii="Times New Roman" w:hAnsi="Times New Roman" w:cs="Times New Roman"/>
          <w:bCs/>
          <w:sz w:val="24"/>
          <w:szCs w:val="24"/>
          <w:u w:color="000000"/>
        </w:rPr>
        <w:t xml:space="preserve"> </w:t>
      </w:r>
      <w:r w:rsidR="001F76F7" w:rsidRPr="00501DD6">
        <w:rPr>
          <w:rFonts w:ascii="Times New Roman" w:hAnsi="Times New Roman" w:cs="Times New Roman"/>
          <w:bCs/>
          <w:sz w:val="24"/>
          <w:szCs w:val="24"/>
          <w:u w:color="000000"/>
        </w:rPr>
        <w:t>extraction</w:t>
      </w:r>
      <w:r w:rsidR="001F76F7">
        <w:rPr>
          <w:rFonts w:ascii="Times New Roman" w:hAnsi="Times New Roman" w:cs="Times New Roman"/>
          <w:bCs/>
          <w:sz w:val="24"/>
          <w:szCs w:val="24"/>
        </w:rPr>
        <w:t xml:space="preserve"> </w:t>
      </w:r>
      <w:r w:rsidR="001F76F7" w:rsidRPr="001F76F7">
        <w:rPr>
          <w:rFonts w:ascii="Times New Roman" w:hAnsi="Times New Roman" w:cs="Times New Roman"/>
          <w:bCs/>
          <w:sz w:val="24"/>
          <w:szCs w:val="24"/>
          <w:u w:val="single"/>
        </w:rPr>
        <w:t>wells</w:t>
      </w:r>
      <w:r w:rsidR="001F76F7">
        <w:rPr>
          <w:rFonts w:ascii="Times New Roman" w:hAnsi="Times New Roman" w:cs="Times New Roman"/>
          <w:bCs/>
          <w:sz w:val="24"/>
          <w:szCs w:val="24"/>
        </w:rPr>
        <w:t xml:space="preserve"> that penetrate the storage complex are prohibited to ensure public safety and the permanence of stored </w:t>
      </w:r>
      <w:r w:rsidR="003D24FE">
        <w:rPr>
          <w:rFonts w:ascii="Times New Roman" w:hAnsi="Times New Roman" w:cs="Times New Roman"/>
          <w:sz w:val="24"/>
          <w:szCs w:val="24"/>
        </w:rPr>
        <w:t>CO</w:t>
      </w:r>
      <w:r w:rsidR="003D24FE" w:rsidRPr="00A7341A">
        <w:rPr>
          <w:rFonts w:ascii="Times New Roman" w:hAnsi="Times New Roman" w:cs="Times New Roman"/>
          <w:sz w:val="24"/>
          <w:szCs w:val="24"/>
          <w:vertAlign w:val="subscript"/>
        </w:rPr>
        <w:t>2</w:t>
      </w:r>
      <w:r w:rsidR="001F76F7">
        <w:rPr>
          <w:rFonts w:ascii="Times New Roman" w:hAnsi="Times New Roman" w:cs="Times New Roman"/>
          <w:bCs/>
          <w:sz w:val="24"/>
          <w:szCs w:val="24"/>
        </w:rPr>
        <w:t xml:space="preserve">. </w:t>
      </w:r>
      <w:r w:rsidR="001F76F7" w:rsidRPr="001F76F7">
        <w:rPr>
          <w:rFonts w:ascii="Times New Roman" w:hAnsi="Times New Roman" w:cs="Times New Roman"/>
          <w:bCs/>
          <w:sz w:val="24"/>
          <w:szCs w:val="24"/>
          <w:u w:val="single"/>
        </w:rPr>
        <w:t xml:space="preserve">Proof may be in the form of enforceable actions at law that permit a leaseholder to </w:t>
      </w:r>
      <w:r w:rsidR="00052018">
        <w:rPr>
          <w:rFonts w:ascii="Times New Roman" w:hAnsi="Times New Roman" w:cs="Times New Roman"/>
          <w:bCs/>
          <w:sz w:val="24"/>
          <w:szCs w:val="24"/>
          <w:u w:val="single"/>
        </w:rPr>
        <w:t>prevent others from accessing or</w:t>
      </w:r>
      <w:bookmarkStart w:id="0" w:name="_GoBack"/>
      <w:bookmarkEnd w:id="0"/>
      <w:r w:rsidR="001F76F7" w:rsidRPr="001F76F7">
        <w:rPr>
          <w:rFonts w:ascii="Times New Roman" w:hAnsi="Times New Roman" w:cs="Times New Roman"/>
          <w:bCs/>
          <w:sz w:val="24"/>
          <w:szCs w:val="24"/>
          <w:u w:val="single"/>
        </w:rPr>
        <w:t xml:space="preserve"> trespassing on their leasehold</w:t>
      </w:r>
      <w:r w:rsidR="001F76F7">
        <w:rPr>
          <w:rFonts w:ascii="Times New Roman" w:hAnsi="Times New Roman" w:cs="Times New Roman"/>
          <w:bCs/>
          <w:sz w:val="24"/>
          <w:szCs w:val="24"/>
          <w:u w:val="single"/>
        </w:rPr>
        <w:t xml:space="preserve"> or </w:t>
      </w:r>
      <w:r w:rsidR="001F76F7" w:rsidRPr="001F76F7">
        <w:rPr>
          <w:rFonts w:ascii="Times New Roman" w:hAnsi="Times New Roman" w:cs="Times New Roman"/>
          <w:bCs/>
          <w:sz w:val="24"/>
          <w:szCs w:val="24"/>
          <w:u w:val="single"/>
        </w:rPr>
        <w:t>regulatory or other legal mechanisms that require wells that penetrate the confining layer above the sequestration zone to prevent unauthorized mixing or loss of fluids from the sequestration zone and confining layer</w:t>
      </w:r>
      <w:r w:rsidR="001F76F7">
        <w:rPr>
          <w:rFonts w:ascii="Times New Roman" w:hAnsi="Times New Roman" w:cs="Times New Roman"/>
          <w:bCs/>
          <w:sz w:val="24"/>
          <w:szCs w:val="24"/>
        </w:rPr>
        <w:t xml:space="preserve">. </w:t>
      </w:r>
    </w:p>
    <w:p w:rsidR="001F76F7" w:rsidRDefault="001F76F7" w:rsidP="00D75630">
      <w:pPr>
        <w:pStyle w:val="ListParagraph"/>
        <w:ind w:left="450"/>
        <w:jc w:val="both"/>
        <w:rPr>
          <w:rFonts w:ascii="Times New Roman" w:hAnsi="Times New Roman" w:cs="Times New Roman"/>
          <w:bCs/>
          <w:sz w:val="24"/>
          <w:szCs w:val="24"/>
        </w:rPr>
      </w:pPr>
    </w:p>
    <w:p w:rsidR="003D24FE" w:rsidRDefault="0057562A" w:rsidP="00CE685A">
      <w:pPr>
        <w:jc w:val="both"/>
        <w:rPr>
          <w:rFonts w:ascii="Times New Roman" w:hAnsi="Times New Roman" w:cs="Times New Roman"/>
          <w:bCs/>
          <w:color w:val="FF0000"/>
          <w:sz w:val="24"/>
          <w:szCs w:val="24"/>
        </w:rPr>
      </w:pPr>
      <w:r w:rsidRPr="0057562A">
        <w:rPr>
          <w:rFonts w:ascii="Times New Roman" w:hAnsi="Times New Roman" w:cs="Times New Roman"/>
          <w:bCs/>
          <w:color w:val="FF0000"/>
          <w:sz w:val="24"/>
          <w:szCs w:val="24"/>
        </w:rPr>
        <w:t xml:space="preserve"> </w:t>
      </w:r>
    </w:p>
    <w:p w:rsidR="003D24FE" w:rsidRPr="003D24FE" w:rsidRDefault="003D24FE" w:rsidP="003D24FE">
      <w:pPr>
        <w:rPr>
          <w:rFonts w:ascii="Times New Roman" w:hAnsi="Times New Roman" w:cs="Times New Roman"/>
          <w:sz w:val="24"/>
          <w:szCs w:val="24"/>
        </w:rPr>
      </w:pPr>
    </w:p>
    <w:p w:rsidR="003D24FE" w:rsidRPr="003D24FE" w:rsidRDefault="003D24FE" w:rsidP="003D24FE">
      <w:pPr>
        <w:rPr>
          <w:rFonts w:ascii="Times New Roman" w:hAnsi="Times New Roman" w:cs="Times New Roman"/>
          <w:sz w:val="24"/>
          <w:szCs w:val="24"/>
        </w:rPr>
      </w:pPr>
    </w:p>
    <w:p w:rsidR="003D24FE" w:rsidRPr="003D24FE" w:rsidRDefault="003D24FE" w:rsidP="003D24FE">
      <w:pPr>
        <w:rPr>
          <w:rFonts w:ascii="Times New Roman" w:hAnsi="Times New Roman" w:cs="Times New Roman"/>
          <w:sz w:val="24"/>
          <w:szCs w:val="24"/>
        </w:rPr>
      </w:pPr>
    </w:p>
    <w:p w:rsidR="003D24FE" w:rsidRDefault="003D24FE" w:rsidP="003D24FE">
      <w:pPr>
        <w:rPr>
          <w:rFonts w:ascii="Times New Roman" w:hAnsi="Times New Roman" w:cs="Times New Roman"/>
          <w:sz w:val="24"/>
          <w:szCs w:val="24"/>
        </w:rPr>
      </w:pPr>
    </w:p>
    <w:p w:rsidR="0057562A" w:rsidRPr="003D24FE" w:rsidRDefault="0057562A" w:rsidP="003D24FE">
      <w:pPr>
        <w:jc w:val="center"/>
        <w:rPr>
          <w:rFonts w:ascii="Times New Roman" w:hAnsi="Times New Roman" w:cs="Times New Roman"/>
          <w:sz w:val="24"/>
          <w:szCs w:val="24"/>
        </w:rPr>
      </w:pPr>
    </w:p>
    <w:sectPr w:rsidR="0057562A" w:rsidRPr="003D24FE" w:rsidSect="00501DD6">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54" w:rsidRDefault="00362A54" w:rsidP="003D3DAE">
      <w:pPr>
        <w:spacing w:after="0" w:line="240" w:lineRule="auto"/>
      </w:pPr>
      <w:r>
        <w:separator/>
      </w:r>
    </w:p>
  </w:endnote>
  <w:endnote w:type="continuationSeparator" w:id="0">
    <w:p w:rsidR="00362A54" w:rsidRDefault="00362A54" w:rsidP="003D3DAE">
      <w:pPr>
        <w:spacing w:after="0" w:line="240" w:lineRule="auto"/>
      </w:pPr>
      <w:r>
        <w:continuationSeparator/>
      </w:r>
    </w:p>
  </w:endnote>
  <w:endnote w:type="continuationNotice" w:id="1">
    <w:p w:rsidR="00362A54" w:rsidRDefault="00362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2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473828"/>
      <w:docPartObj>
        <w:docPartGallery w:val="Page Numbers (Bottom of Page)"/>
        <w:docPartUnique/>
      </w:docPartObj>
    </w:sdtPr>
    <w:sdtEndPr>
      <w:rPr>
        <w:noProof/>
      </w:rPr>
    </w:sdtEndPr>
    <w:sdtContent>
      <w:p w:rsidR="004D15E6" w:rsidRDefault="00362A54">
        <w:pPr>
          <w:pStyle w:val="Footer"/>
          <w:jc w:val="center"/>
        </w:pPr>
      </w:p>
    </w:sdtContent>
  </w:sdt>
  <w:p w:rsidR="004D15E6" w:rsidRDefault="004D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6" w:rsidRPr="002F758F" w:rsidRDefault="004D15E6">
    <w:pPr>
      <w:pStyle w:val="Footer"/>
      <w:jc w:val="center"/>
      <w:rPr>
        <w:rFonts w:ascii="Times New Roman" w:hAnsi="Times New Roman" w:cs="Times New Roman"/>
        <w:sz w:val="24"/>
        <w:szCs w:val="24"/>
      </w:rPr>
    </w:pPr>
  </w:p>
  <w:p w:rsidR="004D15E6" w:rsidRDefault="004D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54" w:rsidRDefault="00362A54" w:rsidP="003D3DAE">
      <w:pPr>
        <w:spacing w:after="0" w:line="240" w:lineRule="auto"/>
      </w:pPr>
      <w:r>
        <w:separator/>
      </w:r>
    </w:p>
  </w:footnote>
  <w:footnote w:type="continuationSeparator" w:id="0">
    <w:p w:rsidR="00362A54" w:rsidRDefault="00362A54" w:rsidP="003D3DAE">
      <w:pPr>
        <w:spacing w:after="0" w:line="240" w:lineRule="auto"/>
      </w:pPr>
      <w:r>
        <w:continuationSeparator/>
      </w:r>
    </w:p>
  </w:footnote>
  <w:footnote w:type="continuationNotice" w:id="1">
    <w:p w:rsidR="00362A54" w:rsidRDefault="00362A54">
      <w:pPr>
        <w:spacing w:after="0" w:line="240" w:lineRule="auto"/>
      </w:pPr>
    </w:p>
  </w:footnote>
  <w:footnote w:id="2">
    <w:p w:rsidR="004D15E6" w:rsidRPr="004D15E6" w:rsidRDefault="004D15E6" w:rsidP="004D15E6">
      <w:pPr>
        <w:pStyle w:val="FootnoteText"/>
        <w:ind w:left="720" w:hanging="720"/>
        <w:rPr>
          <w:rFonts w:ascii="Times New Roman" w:hAnsi="Times New Roman" w:cs="Times New Roman"/>
          <w:sz w:val="24"/>
          <w:szCs w:val="24"/>
        </w:rPr>
      </w:pPr>
      <w:r w:rsidRPr="004D15E6">
        <w:rPr>
          <w:rStyle w:val="FootnoteReference"/>
          <w:rFonts w:ascii="Times New Roman" w:hAnsi="Times New Roman" w:cs="Times New Roman"/>
          <w:sz w:val="24"/>
          <w:szCs w:val="24"/>
        </w:rPr>
        <w:footnoteRef/>
      </w:r>
      <w:r w:rsidRPr="004D15E6">
        <w:rPr>
          <w:rFonts w:ascii="Times New Roman" w:hAnsi="Times New Roman" w:cs="Times New Roman"/>
          <w:sz w:val="24"/>
          <w:szCs w:val="24"/>
        </w:rPr>
        <w:t xml:space="preserve">  </w:t>
      </w:r>
      <w:r w:rsidRPr="004D15E6">
        <w:rPr>
          <w:rFonts w:ascii="Times New Roman" w:hAnsi="Times New Roman" w:cs="Times New Roman"/>
          <w:sz w:val="24"/>
          <w:szCs w:val="24"/>
        </w:rPr>
        <w:tab/>
        <w:t>EPA may gran</w:t>
      </w:r>
      <w:r w:rsidR="00A93152">
        <w:rPr>
          <w:rFonts w:ascii="Times New Roman" w:hAnsi="Times New Roman" w:cs="Times New Roman"/>
          <w:sz w:val="24"/>
          <w:szCs w:val="24"/>
        </w:rPr>
        <w:t>t primacy for all or part of a state’s UIC program. E.g.,</w:t>
      </w:r>
      <w:r w:rsidRPr="004D15E6">
        <w:rPr>
          <w:rFonts w:ascii="Times New Roman" w:hAnsi="Times New Roman" w:cs="Times New Roman"/>
          <w:sz w:val="24"/>
          <w:szCs w:val="24"/>
        </w:rPr>
        <w:t>Texas and New Mexico have primacy for UIC Class I through V wells, CA has primacy for Class II wells.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6" w:rsidRPr="0017762C" w:rsidRDefault="004D15E6" w:rsidP="001808C5">
    <w:pPr>
      <w:pStyle w:val="Header"/>
      <w:jc w:val="right"/>
      <w:rPr>
        <w:rFonts w:ascii="Times New Roman" w:hAnsi="Times New Roman" w:cs="Times New Roman"/>
        <w:sz w:val="20"/>
        <w:szCs w:val="20"/>
      </w:rPr>
    </w:pPr>
  </w:p>
  <w:p w:rsidR="004D15E6" w:rsidRPr="00B44A56" w:rsidRDefault="004D15E6" w:rsidP="00E35A9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6" w:rsidRDefault="00B61FBC" w:rsidP="008E6121">
    <w:pPr>
      <w:pStyle w:val="Header"/>
      <w:rPr>
        <w:rFonts w:ascii="Times New Roman" w:hAnsi="Times New Roman" w:cs="Times New Roman"/>
        <w:sz w:val="24"/>
        <w:szCs w:val="24"/>
      </w:rPr>
    </w:pPr>
    <w:r>
      <w:rPr>
        <w:rFonts w:ascii="Times New Roman" w:hAnsi="Times New Roman" w:cs="Times New Roman"/>
        <w:sz w:val="24"/>
        <w:szCs w:val="24"/>
      </w:rPr>
      <w:t>August 30</w:t>
    </w:r>
    <w:r w:rsidR="004D15E6">
      <w:rPr>
        <w:rFonts w:ascii="Times New Roman" w:hAnsi="Times New Roman" w:cs="Times New Roman"/>
        <w:sz w:val="24"/>
        <w:szCs w:val="24"/>
      </w:rPr>
      <w:t>, 2018</w:t>
    </w:r>
    <w:r w:rsidR="004D15E6">
      <w:rPr>
        <w:rFonts w:ascii="Times New Roman" w:hAnsi="Times New Roman" w:cs="Times New Roman"/>
        <w:sz w:val="24"/>
        <w:szCs w:val="24"/>
      </w:rPr>
      <w:tab/>
    </w:r>
    <w:r w:rsidR="004D15E6">
      <w:rPr>
        <w:rFonts w:ascii="Times New Roman" w:hAnsi="Times New Roman" w:cs="Times New Roman"/>
        <w:sz w:val="24"/>
        <w:szCs w:val="24"/>
      </w:rPr>
      <w:tab/>
      <w:t xml:space="preserve">Page </w:t>
    </w:r>
    <w:r w:rsidR="006E4EC3" w:rsidRPr="006E4EC3">
      <w:rPr>
        <w:rFonts w:ascii="Times New Roman" w:hAnsi="Times New Roman" w:cs="Times New Roman"/>
        <w:sz w:val="24"/>
        <w:szCs w:val="24"/>
      </w:rPr>
      <w:fldChar w:fldCharType="begin"/>
    </w:r>
    <w:r w:rsidR="006E4EC3" w:rsidRPr="006E4EC3">
      <w:rPr>
        <w:rFonts w:ascii="Times New Roman" w:hAnsi="Times New Roman" w:cs="Times New Roman"/>
        <w:sz w:val="24"/>
        <w:szCs w:val="24"/>
      </w:rPr>
      <w:instrText xml:space="preserve"> PAGE   \* MERGEFORMAT </w:instrText>
    </w:r>
    <w:r w:rsidR="006E4EC3" w:rsidRPr="006E4EC3">
      <w:rPr>
        <w:rFonts w:ascii="Times New Roman" w:hAnsi="Times New Roman" w:cs="Times New Roman"/>
        <w:sz w:val="24"/>
        <w:szCs w:val="24"/>
      </w:rPr>
      <w:fldChar w:fldCharType="separate"/>
    </w:r>
    <w:r w:rsidR="00052018">
      <w:rPr>
        <w:rFonts w:ascii="Times New Roman" w:hAnsi="Times New Roman" w:cs="Times New Roman"/>
        <w:noProof/>
        <w:sz w:val="24"/>
        <w:szCs w:val="24"/>
      </w:rPr>
      <w:t>5</w:t>
    </w:r>
    <w:r w:rsidR="006E4EC3" w:rsidRPr="006E4EC3">
      <w:rPr>
        <w:rFonts w:ascii="Times New Roman" w:hAnsi="Times New Roman" w:cs="Times New Roman"/>
        <w:noProof/>
        <w:sz w:val="24"/>
        <w:szCs w:val="24"/>
      </w:rPr>
      <w:fldChar w:fldCharType="end"/>
    </w:r>
    <w:r w:rsidR="004D15E6">
      <w:rPr>
        <w:rFonts w:ascii="Times New Roman" w:hAnsi="Times New Roman" w:cs="Times New Roman"/>
        <w:sz w:val="24"/>
        <w:szCs w:val="24"/>
      </w:rPr>
      <w:t xml:space="preserve"> of </w:t>
    </w:r>
    <w:r w:rsidR="00501DD6">
      <w:rPr>
        <w:rFonts w:ascii="Times New Roman" w:hAnsi="Times New Roman" w:cs="Times New Roman"/>
        <w:sz w:val="24"/>
        <w:szCs w:val="24"/>
      </w:rPr>
      <w:t>5</w:t>
    </w:r>
  </w:p>
  <w:p w:rsidR="004D15E6" w:rsidRDefault="004D15E6" w:rsidP="008E6121">
    <w:pPr>
      <w:pStyle w:val="Header"/>
      <w:rPr>
        <w:rFonts w:ascii="Times New Roman" w:hAnsi="Times New Roman" w:cs="Times New Roman"/>
        <w:sz w:val="24"/>
        <w:szCs w:val="24"/>
      </w:rPr>
    </w:pPr>
    <w:r>
      <w:rPr>
        <w:rFonts w:ascii="Times New Roman" w:hAnsi="Times New Roman" w:cs="Times New Roman"/>
        <w:sz w:val="24"/>
        <w:szCs w:val="24"/>
      </w:rPr>
      <w:t xml:space="preserve">Clerk of the Board – Comments to Proposed Second </w:t>
    </w:r>
    <w:r>
      <w:rPr>
        <w:rFonts w:ascii="Times New Roman" w:hAnsi="Times New Roman" w:cs="Times New Roman"/>
        <w:sz w:val="24"/>
        <w:szCs w:val="24"/>
      </w:rPr>
      <w:tab/>
    </w:r>
  </w:p>
  <w:p w:rsidR="004D15E6" w:rsidRDefault="004D15E6" w:rsidP="008E6121">
    <w:pPr>
      <w:pStyle w:val="Header"/>
      <w:rPr>
        <w:rFonts w:ascii="Times New Roman" w:hAnsi="Times New Roman" w:cs="Times New Roman"/>
        <w:sz w:val="24"/>
        <w:szCs w:val="24"/>
      </w:rPr>
    </w:pPr>
    <w:r>
      <w:rPr>
        <w:rFonts w:ascii="Times New Roman" w:hAnsi="Times New Roman" w:cs="Times New Roman"/>
        <w:sz w:val="24"/>
        <w:szCs w:val="24"/>
      </w:rPr>
      <w:t xml:space="preserve">15-Day Modifications to the Low Carbon Fuel Standard </w:t>
    </w:r>
  </w:p>
  <w:p w:rsidR="004D15E6" w:rsidRDefault="004D15E6" w:rsidP="008E6121">
    <w:pPr>
      <w:pStyle w:val="Header"/>
      <w:rPr>
        <w:rFonts w:ascii="Times New Roman" w:hAnsi="Times New Roman" w:cs="Times New Roman"/>
        <w:sz w:val="24"/>
        <w:szCs w:val="24"/>
      </w:rPr>
    </w:pPr>
    <w:r>
      <w:rPr>
        <w:rFonts w:ascii="Times New Roman" w:hAnsi="Times New Roman" w:cs="Times New Roman"/>
        <w:sz w:val="24"/>
        <w:szCs w:val="24"/>
      </w:rPr>
      <w:t xml:space="preserve">and the Carbon Capture and Sequestration Protocol </w:t>
    </w:r>
  </w:p>
  <w:p w:rsidR="00B61FBC" w:rsidRDefault="00B61FBC" w:rsidP="008E6121">
    <w:pPr>
      <w:pStyle w:val="Header"/>
      <w:rPr>
        <w:rFonts w:ascii="Times New Roman" w:hAnsi="Times New Roman" w:cs="Times New Roman"/>
        <w:sz w:val="24"/>
        <w:szCs w:val="24"/>
      </w:rPr>
    </w:pPr>
  </w:p>
  <w:p w:rsidR="004D15E6" w:rsidRPr="00B44A56" w:rsidRDefault="004D15E6" w:rsidP="00E35A9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432"/>
    <w:multiLevelType w:val="hybridMultilevel"/>
    <w:tmpl w:val="79F8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F0AAF"/>
    <w:multiLevelType w:val="hybridMultilevel"/>
    <w:tmpl w:val="A97E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76464"/>
    <w:multiLevelType w:val="hybridMultilevel"/>
    <w:tmpl w:val="2836F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91E10"/>
    <w:multiLevelType w:val="hybridMultilevel"/>
    <w:tmpl w:val="60D08B8A"/>
    <w:lvl w:ilvl="0" w:tplc="30F2F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207FCB"/>
    <w:multiLevelType w:val="hybridMultilevel"/>
    <w:tmpl w:val="E70A227E"/>
    <w:lvl w:ilvl="0" w:tplc="EB628C3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4C062F"/>
    <w:multiLevelType w:val="hybridMultilevel"/>
    <w:tmpl w:val="B67EA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2474F"/>
    <w:multiLevelType w:val="hybridMultilevel"/>
    <w:tmpl w:val="DD046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F25E40"/>
    <w:multiLevelType w:val="hybridMultilevel"/>
    <w:tmpl w:val="0C9E65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01843"/>
    <w:multiLevelType w:val="hybridMultilevel"/>
    <w:tmpl w:val="DB0E420A"/>
    <w:lvl w:ilvl="0" w:tplc="35C2D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47239E"/>
    <w:multiLevelType w:val="hybridMultilevel"/>
    <w:tmpl w:val="5CD60DB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92C40"/>
    <w:multiLevelType w:val="hybridMultilevel"/>
    <w:tmpl w:val="B10493D6"/>
    <w:lvl w:ilvl="0" w:tplc="FF668FCC">
      <w:start w:val="1"/>
      <w:numFmt w:val="bullet"/>
      <w:lvlText w:val="•"/>
      <w:lvlJc w:val="left"/>
      <w:pPr>
        <w:tabs>
          <w:tab w:val="num" w:pos="720"/>
        </w:tabs>
        <w:ind w:left="720" w:hanging="360"/>
      </w:pPr>
      <w:rPr>
        <w:rFonts w:ascii="Arial" w:hAnsi="Arial" w:hint="default"/>
      </w:rPr>
    </w:lvl>
    <w:lvl w:ilvl="1" w:tplc="EDBC0058">
      <w:start w:val="1"/>
      <w:numFmt w:val="bullet"/>
      <w:lvlText w:val="•"/>
      <w:lvlJc w:val="left"/>
      <w:pPr>
        <w:tabs>
          <w:tab w:val="num" w:pos="1440"/>
        </w:tabs>
        <w:ind w:left="1440" w:hanging="360"/>
      </w:pPr>
      <w:rPr>
        <w:rFonts w:ascii="Arial" w:hAnsi="Arial" w:hint="default"/>
      </w:rPr>
    </w:lvl>
    <w:lvl w:ilvl="2" w:tplc="94E6B870" w:tentative="1">
      <w:start w:val="1"/>
      <w:numFmt w:val="bullet"/>
      <w:lvlText w:val="•"/>
      <w:lvlJc w:val="left"/>
      <w:pPr>
        <w:tabs>
          <w:tab w:val="num" w:pos="2160"/>
        </w:tabs>
        <w:ind w:left="2160" w:hanging="360"/>
      </w:pPr>
      <w:rPr>
        <w:rFonts w:ascii="Arial" w:hAnsi="Arial" w:hint="default"/>
      </w:rPr>
    </w:lvl>
    <w:lvl w:ilvl="3" w:tplc="1C30CA68" w:tentative="1">
      <w:start w:val="1"/>
      <w:numFmt w:val="bullet"/>
      <w:lvlText w:val="•"/>
      <w:lvlJc w:val="left"/>
      <w:pPr>
        <w:tabs>
          <w:tab w:val="num" w:pos="2880"/>
        </w:tabs>
        <w:ind w:left="2880" w:hanging="360"/>
      </w:pPr>
      <w:rPr>
        <w:rFonts w:ascii="Arial" w:hAnsi="Arial" w:hint="default"/>
      </w:rPr>
    </w:lvl>
    <w:lvl w:ilvl="4" w:tplc="A98E3286" w:tentative="1">
      <w:start w:val="1"/>
      <w:numFmt w:val="bullet"/>
      <w:lvlText w:val="•"/>
      <w:lvlJc w:val="left"/>
      <w:pPr>
        <w:tabs>
          <w:tab w:val="num" w:pos="3600"/>
        </w:tabs>
        <w:ind w:left="3600" w:hanging="360"/>
      </w:pPr>
      <w:rPr>
        <w:rFonts w:ascii="Arial" w:hAnsi="Arial" w:hint="default"/>
      </w:rPr>
    </w:lvl>
    <w:lvl w:ilvl="5" w:tplc="8CA4DF96" w:tentative="1">
      <w:start w:val="1"/>
      <w:numFmt w:val="bullet"/>
      <w:lvlText w:val="•"/>
      <w:lvlJc w:val="left"/>
      <w:pPr>
        <w:tabs>
          <w:tab w:val="num" w:pos="4320"/>
        </w:tabs>
        <w:ind w:left="4320" w:hanging="360"/>
      </w:pPr>
      <w:rPr>
        <w:rFonts w:ascii="Arial" w:hAnsi="Arial" w:hint="default"/>
      </w:rPr>
    </w:lvl>
    <w:lvl w:ilvl="6" w:tplc="43160D76" w:tentative="1">
      <w:start w:val="1"/>
      <w:numFmt w:val="bullet"/>
      <w:lvlText w:val="•"/>
      <w:lvlJc w:val="left"/>
      <w:pPr>
        <w:tabs>
          <w:tab w:val="num" w:pos="5040"/>
        </w:tabs>
        <w:ind w:left="5040" w:hanging="360"/>
      </w:pPr>
      <w:rPr>
        <w:rFonts w:ascii="Arial" w:hAnsi="Arial" w:hint="default"/>
      </w:rPr>
    </w:lvl>
    <w:lvl w:ilvl="7" w:tplc="CA64F59E" w:tentative="1">
      <w:start w:val="1"/>
      <w:numFmt w:val="bullet"/>
      <w:lvlText w:val="•"/>
      <w:lvlJc w:val="left"/>
      <w:pPr>
        <w:tabs>
          <w:tab w:val="num" w:pos="5760"/>
        </w:tabs>
        <w:ind w:left="5760" w:hanging="360"/>
      </w:pPr>
      <w:rPr>
        <w:rFonts w:ascii="Arial" w:hAnsi="Arial" w:hint="default"/>
      </w:rPr>
    </w:lvl>
    <w:lvl w:ilvl="8" w:tplc="34728A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035796"/>
    <w:multiLevelType w:val="hybridMultilevel"/>
    <w:tmpl w:val="AA4A7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310F5"/>
    <w:multiLevelType w:val="hybridMultilevel"/>
    <w:tmpl w:val="5DF60536"/>
    <w:lvl w:ilvl="0" w:tplc="E07EBB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6"/>
  </w:num>
  <w:num w:numId="5">
    <w:abstractNumId w:val="1"/>
  </w:num>
  <w:num w:numId="6">
    <w:abstractNumId w:val="9"/>
  </w:num>
  <w:num w:numId="7">
    <w:abstractNumId w:val="8"/>
  </w:num>
  <w:num w:numId="8">
    <w:abstractNumId w:val="10"/>
  </w:num>
  <w:num w:numId="9">
    <w:abstractNumId w:val="4"/>
  </w:num>
  <w:num w:numId="10">
    <w:abstractNumId w:val="7"/>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CB"/>
    <w:rsid w:val="00002279"/>
    <w:rsid w:val="00010D6A"/>
    <w:rsid w:val="00017AF5"/>
    <w:rsid w:val="00037832"/>
    <w:rsid w:val="000421CF"/>
    <w:rsid w:val="00042950"/>
    <w:rsid w:val="00052018"/>
    <w:rsid w:val="00085B92"/>
    <w:rsid w:val="000955E0"/>
    <w:rsid w:val="000A4068"/>
    <w:rsid w:val="000B2B9C"/>
    <w:rsid w:val="000C6CA7"/>
    <w:rsid w:val="000E467C"/>
    <w:rsid w:val="000F34C0"/>
    <w:rsid w:val="00100310"/>
    <w:rsid w:val="001005F0"/>
    <w:rsid w:val="00112BF8"/>
    <w:rsid w:val="00114F70"/>
    <w:rsid w:val="001210F4"/>
    <w:rsid w:val="00121C11"/>
    <w:rsid w:val="0012411D"/>
    <w:rsid w:val="00143BEA"/>
    <w:rsid w:val="0014633D"/>
    <w:rsid w:val="001503AC"/>
    <w:rsid w:val="00151660"/>
    <w:rsid w:val="00173E2B"/>
    <w:rsid w:val="0017762C"/>
    <w:rsid w:val="001808C5"/>
    <w:rsid w:val="00192A36"/>
    <w:rsid w:val="00197EFC"/>
    <w:rsid w:val="001A3714"/>
    <w:rsid w:val="001A3829"/>
    <w:rsid w:val="001B3E0F"/>
    <w:rsid w:val="001C1FAF"/>
    <w:rsid w:val="001D5EBA"/>
    <w:rsid w:val="001E4449"/>
    <w:rsid w:val="001F00E9"/>
    <w:rsid w:val="001F2A7F"/>
    <w:rsid w:val="001F4679"/>
    <w:rsid w:val="001F6AC3"/>
    <w:rsid w:val="001F76F7"/>
    <w:rsid w:val="00206279"/>
    <w:rsid w:val="002244A8"/>
    <w:rsid w:val="00232694"/>
    <w:rsid w:val="00254635"/>
    <w:rsid w:val="00264C99"/>
    <w:rsid w:val="00267296"/>
    <w:rsid w:val="00270361"/>
    <w:rsid w:val="00283552"/>
    <w:rsid w:val="002900B7"/>
    <w:rsid w:val="0029476A"/>
    <w:rsid w:val="00297175"/>
    <w:rsid w:val="002A3323"/>
    <w:rsid w:val="002A47DE"/>
    <w:rsid w:val="002A5DC8"/>
    <w:rsid w:val="002E336E"/>
    <w:rsid w:val="002E7EEB"/>
    <w:rsid w:val="002F0A52"/>
    <w:rsid w:val="002F19FE"/>
    <w:rsid w:val="002F758F"/>
    <w:rsid w:val="003073BF"/>
    <w:rsid w:val="00317D0A"/>
    <w:rsid w:val="00324B19"/>
    <w:rsid w:val="0035434F"/>
    <w:rsid w:val="00362A54"/>
    <w:rsid w:val="00364440"/>
    <w:rsid w:val="00370A92"/>
    <w:rsid w:val="00372EF2"/>
    <w:rsid w:val="0038231B"/>
    <w:rsid w:val="003A29C0"/>
    <w:rsid w:val="003A7B87"/>
    <w:rsid w:val="003D24FE"/>
    <w:rsid w:val="003D3DAE"/>
    <w:rsid w:val="003F2BCC"/>
    <w:rsid w:val="003F3A78"/>
    <w:rsid w:val="00414AC2"/>
    <w:rsid w:val="004245BB"/>
    <w:rsid w:val="00443976"/>
    <w:rsid w:val="00455A75"/>
    <w:rsid w:val="00457C20"/>
    <w:rsid w:val="004900F7"/>
    <w:rsid w:val="00492DD1"/>
    <w:rsid w:val="0049750A"/>
    <w:rsid w:val="004A5A49"/>
    <w:rsid w:val="004B1D11"/>
    <w:rsid w:val="004B3F8C"/>
    <w:rsid w:val="004B4F95"/>
    <w:rsid w:val="004D1074"/>
    <w:rsid w:val="004D15E6"/>
    <w:rsid w:val="00501DD6"/>
    <w:rsid w:val="00503322"/>
    <w:rsid w:val="0052305A"/>
    <w:rsid w:val="00530A54"/>
    <w:rsid w:val="005423E6"/>
    <w:rsid w:val="00543D9B"/>
    <w:rsid w:val="00553986"/>
    <w:rsid w:val="0057562A"/>
    <w:rsid w:val="00587099"/>
    <w:rsid w:val="005A65F3"/>
    <w:rsid w:val="005B02F0"/>
    <w:rsid w:val="005B5CA5"/>
    <w:rsid w:val="005C5EC0"/>
    <w:rsid w:val="005F3A09"/>
    <w:rsid w:val="005F4CBC"/>
    <w:rsid w:val="005F706B"/>
    <w:rsid w:val="00611BF8"/>
    <w:rsid w:val="0062261B"/>
    <w:rsid w:val="006346D9"/>
    <w:rsid w:val="0065111D"/>
    <w:rsid w:val="00687188"/>
    <w:rsid w:val="006C2FCB"/>
    <w:rsid w:val="006C4878"/>
    <w:rsid w:val="006D67F8"/>
    <w:rsid w:val="006E4EC3"/>
    <w:rsid w:val="006E641C"/>
    <w:rsid w:val="007110F9"/>
    <w:rsid w:val="00721345"/>
    <w:rsid w:val="00730EB0"/>
    <w:rsid w:val="00734554"/>
    <w:rsid w:val="00770227"/>
    <w:rsid w:val="00775F2D"/>
    <w:rsid w:val="007940EB"/>
    <w:rsid w:val="00794937"/>
    <w:rsid w:val="00796B7F"/>
    <w:rsid w:val="007D114E"/>
    <w:rsid w:val="008053F0"/>
    <w:rsid w:val="00806F29"/>
    <w:rsid w:val="008075B7"/>
    <w:rsid w:val="0081483F"/>
    <w:rsid w:val="00816F65"/>
    <w:rsid w:val="00824F4A"/>
    <w:rsid w:val="008328D5"/>
    <w:rsid w:val="0083434F"/>
    <w:rsid w:val="00844572"/>
    <w:rsid w:val="008470AD"/>
    <w:rsid w:val="0085745D"/>
    <w:rsid w:val="008627D2"/>
    <w:rsid w:val="008733A0"/>
    <w:rsid w:val="00891B71"/>
    <w:rsid w:val="008A5590"/>
    <w:rsid w:val="008A6199"/>
    <w:rsid w:val="008B5603"/>
    <w:rsid w:val="008B5A8E"/>
    <w:rsid w:val="008B753A"/>
    <w:rsid w:val="008D5CF0"/>
    <w:rsid w:val="008E562D"/>
    <w:rsid w:val="008E6121"/>
    <w:rsid w:val="00905D1F"/>
    <w:rsid w:val="00915714"/>
    <w:rsid w:val="00933735"/>
    <w:rsid w:val="009457E3"/>
    <w:rsid w:val="009877ED"/>
    <w:rsid w:val="00991BC2"/>
    <w:rsid w:val="00991D41"/>
    <w:rsid w:val="009A5D25"/>
    <w:rsid w:val="009C2803"/>
    <w:rsid w:val="009C2E1A"/>
    <w:rsid w:val="009E1383"/>
    <w:rsid w:val="009E1C72"/>
    <w:rsid w:val="009E1F95"/>
    <w:rsid w:val="009F0F02"/>
    <w:rsid w:val="009F6048"/>
    <w:rsid w:val="00A00A5D"/>
    <w:rsid w:val="00A06995"/>
    <w:rsid w:val="00A1024D"/>
    <w:rsid w:val="00A172DF"/>
    <w:rsid w:val="00A24C63"/>
    <w:rsid w:val="00A24D5E"/>
    <w:rsid w:val="00A24DD4"/>
    <w:rsid w:val="00A43EA9"/>
    <w:rsid w:val="00A7341A"/>
    <w:rsid w:val="00A93152"/>
    <w:rsid w:val="00AA4499"/>
    <w:rsid w:val="00AA6061"/>
    <w:rsid w:val="00AB600B"/>
    <w:rsid w:val="00AE2CEE"/>
    <w:rsid w:val="00AE4E81"/>
    <w:rsid w:val="00B26ECF"/>
    <w:rsid w:val="00B311A9"/>
    <w:rsid w:val="00B34521"/>
    <w:rsid w:val="00B44A56"/>
    <w:rsid w:val="00B61FBC"/>
    <w:rsid w:val="00B70459"/>
    <w:rsid w:val="00B72454"/>
    <w:rsid w:val="00B85DE2"/>
    <w:rsid w:val="00BA3A97"/>
    <w:rsid w:val="00BE2CD6"/>
    <w:rsid w:val="00BE6745"/>
    <w:rsid w:val="00BF75EE"/>
    <w:rsid w:val="00C126B6"/>
    <w:rsid w:val="00C22C29"/>
    <w:rsid w:val="00C26438"/>
    <w:rsid w:val="00C36195"/>
    <w:rsid w:val="00C44F43"/>
    <w:rsid w:val="00C6382C"/>
    <w:rsid w:val="00C76B03"/>
    <w:rsid w:val="00C86471"/>
    <w:rsid w:val="00C9765F"/>
    <w:rsid w:val="00CA476A"/>
    <w:rsid w:val="00CA5B35"/>
    <w:rsid w:val="00CB1A9C"/>
    <w:rsid w:val="00CB276A"/>
    <w:rsid w:val="00CC53C5"/>
    <w:rsid w:val="00CC7EF8"/>
    <w:rsid w:val="00CD0B37"/>
    <w:rsid w:val="00CE47A1"/>
    <w:rsid w:val="00CE685A"/>
    <w:rsid w:val="00CE76CD"/>
    <w:rsid w:val="00CF4039"/>
    <w:rsid w:val="00D1092B"/>
    <w:rsid w:val="00D205F1"/>
    <w:rsid w:val="00D7413B"/>
    <w:rsid w:val="00D75630"/>
    <w:rsid w:val="00D80504"/>
    <w:rsid w:val="00DA205C"/>
    <w:rsid w:val="00DB12D5"/>
    <w:rsid w:val="00DC1CB9"/>
    <w:rsid w:val="00E16A5C"/>
    <w:rsid w:val="00E209FA"/>
    <w:rsid w:val="00E35A96"/>
    <w:rsid w:val="00E37F58"/>
    <w:rsid w:val="00E420DA"/>
    <w:rsid w:val="00E46C73"/>
    <w:rsid w:val="00E613B9"/>
    <w:rsid w:val="00E73CA0"/>
    <w:rsid w:val="00E749EF"/>
    <w:rsid w:val="00E86486"/>
    <w:rsid w:val="00E91D50"/>
    <w:rsid w:val="00E9420A"/>
    <w:rsid w:val="00EC4DB4"/>
    <w:rsid w:val="00EE059F"/>
    <w:rsid w:val="00F25A7C"/>
    <w:rsid w:val="00F4374F"/>
    <w:rsid w:val="00F56CCC"/>
    <w:rsid w:val="00F62998"/>
    <w:rsid w:val="00F8248D"/>
    <w:rsid w:val="00F948DA"/>
    <w:rsid w:val="00F96373"/>
    <w:rsid w:val="00FA3A1C"/>
    <w:rsid w:val="00FB198E"/>
    <w:rsid w:val="00FB691A"/>
    <w:rsid w:val="00FD2B67"/>
    <w:rsid w:val="00FD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07748"/>
  <w15:chartTrackingRefBased/>
  <w15:docId w15:val="{9C99D899-CEBF-4B0C-8BE1-59EB3E0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CB"/>
    <w:pPr>
      <w:ind w:left="720"/>
      <w:contextualSpacing/>
    </w:pPr>
  </w:style>
  <w:style w:type="paragraph" w:styleId="Header">
    <w:name w:val="header"/>
    <w:basedOn w:val="Normal"/>
    <w:link w:val="HeaderChar"/>
    <w:uiPriority w:val="99"/>
    <w:unhideWhenUsed/>
    <w:rsid w:val="003D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DAE"/>
  </w:style>
  <w:style w:type="paragraph" w:styleId="Footer">
    <w:name w:val="footer"/>
    <w:basedOn w:val="Normal"/>
    <w:link w:val="FooterChar"/>
    <w:uiPriority w:val="99"/>
    <w:unhideWhenUsed/>
    <w:rsid w:val="003D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DAE"/>
  </w:style>
  <w:style w:type="character" w:styleId="CommentReference">
    <w:name w:val="annotation reference"/>
    <w:basedOn w:val="DefaultParagraphFont"/>
    <w:uiPriority w:val="99"/>
    <w:semiHidden/>
    <w:unhideWhenUsed/>
    <w:rsid w:val="006C4878"/>
    <w:rPr>
      <w:sz w:val="16"/>
      <w:szCs w:val="16"/>
    </w:rPr>
  </w:style>
  <w:style w:type="paragraph" w:styleId="CommentText">
    <w:name w:val="annotation text"/>
    <w:basedOn w:val="Normal"/>
    <w:link w:val="CommentTextChar"/>
    <w:uiPriority w:val="99"/>
    <w:semiHidden/>
    <w:unhideWhenUsed/>
    <w:rsid w:val="006C4878"/>
    <w:pPr>
      <w:spacing w:line="240" w:lineRule="auto"/>
    </w:pPr>
    <w:rPr>
      <w:sz w:val="20"/>
      <w:szCs w:val="20"/>
    </w:rPr>
  </w:style>
  <w:style w:type="character" w:customStyle="1" w:styleId="CommentTextChar">
    <w:name w:val="Comment Text Char"/>
    <w:basedOn w:val="DefaultParagraphFont"/>
    <w:link w:val="CommentText"/>
    <w:uiPriority w:val="99"/>
    <w:semiHidden/>
    <w:rsid w:val="006C4878"/>
    <w:rPr>
      <w:sz w:val="20"/>
      <w:szCs w:val="20"/>
    </w:rPr>
  </w:style>
  <w:style w:type="paragraph" w:styleId="CommentSubject">
    <w:name w:val="annotation subject"/>
    <w:basedOn w:val="CommentText"/>
    <w:next w:val="CommentText"/>
    <w:link w:val="CommentSubjectChar"/>
    <w:uiPriority w:val="99"/>
    <w:semiHidden/>
    <w:unhideWhenUsed/>
    <w:rsid w:val="006C4878"/>
    <w:rPr>
      <w:b/>
      <w:bCs/>
    </w:rPr>
  </w:style>
  <w:style w:type="character" w:customStyle="1" w:styleId="CommentSubjectChar">
    <w:name w:val="Comment Subject Char"/>
    <w:basedOn w:val="CommentTextChar"/>
    <w:link w:val="CommentSubject"/>
    <w:uiPriority w:val="99"/>
    <w:semiHidden/>
    <w:rsid w:val="006C4878"/>
    <w:rPr>
      <w:b/>
      <w:bCs/>
      <w:sz w:val="20"/>
      <w:szCs w:val="20"/>
    </w:rPr>
  </w:style>
  <w:style w:type="paragraph" w:styleId="BalloonText">
    <w:name w:val="Balloon Text"/>
    <w:basedOn w:val="Normal"/>
    <w:link w:val="BalloonTextChar"/>
    <w:uiPriority w:val="99"/>
    <w:semiHidden/>
    <w:unhideWhenUsed/>
    <w:rsid w:val="006C4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78"/>
    <w:rPr>
      <w:rFonts w:ascii="Segoe UI" w:hAnsi="Segoe UI" w:cs="Segoe UI"/>
      <w:sz w:val="18"/>
      <w:szCs w:val="18"/>
    </w:rPr>
  </w:style>
  <w:style w:type="paragraph" w:styleId="FootnoteText">
    <w:name w:val="footnote text"/>
    <w:basedOn w:val="Normal"/>
    <w:link w:val="FootnoteTextChar"/>
    <w:uiPriority w:val="99"/>
    <w:semiHidden/>
    <w:unhideWhenUsed/>
    <w:rsid w:val="00307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3BF"/>
    <w:rPr>
      <w:sz w:val="20"/>
      <w:szCs w:val="20"/>
    </w:rPr>
  </w:style>
  <w:style w:type="character" w:styleId="FootnoteReference">
    <w:name w:val="footnote reference"/>
    <w:basedOn w:val="DefaultParagraphFont"/>
    <w:uiPriority w:val="99"/>
    <w:semiHidden/>
    <w:unhideWhenUsed/>
    <w:rsid w:val="003073BF"/>
    <w:rPr>
      <w:vertAlign w:val="superscript"/>
    </w:rPr>
  </w:style>
  <w:style w:type="character" w:styleId="Hyperlink">
    <w:name w:val="Hyperlink"/>
    <w:basedOn w:val="DefaultParagraphFont"/>
    <w:uiPriority w:val="99"/>
    <w:unhideWhenUsed/>
    <w:rsid w:val="00BE6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256">
      <w:bodyDiv w:val="1"/>
      <w:marLeft w:val="0"/>
      <w:marRight w:val="0"/>
      <w:marTop w:val="0"/>
      <w:marBottom w:val="0"/>
      <w:divBdr>
        <w:top w:val="none" w:sz="0" w:space="0" w:color="auto"/>
        <w:left w:val="none" w:sz="0" w:space="0" w:color="auto"/>
        <w:bottom w:val="none" w:sz="0" w:space="0" w:color="auto"/>
        <w:right w:val="none" w:sz="0" w:space="0" w:color="auto"/>
      </w:divBdr>
    </w:div>
    <w:div w:id="388769960">
      <w:bodyDiv w:val="1"/>
      <w:marLeft w:val="0"/>
      <w:marRight w:val="0"/>
      <w:marTop w:val="0"/>
      <w:marBottom w:val="0"/>
      <w:divBdr>
        <w:top w:val="none" w:sz="0" w:space="0" w:color="auto"/>
        <w:left w:val="none" w:sz="0" w:space="0" w:color="auto"/>
        <w:bottom w:val="none" w:sz="0" w:space="0" w:color="auto"/>
        <w:right w:val="none" w:sz="0" w:space="0" w:color="auto"/>
      </w:divBdr>
    </w:div>
    <w:div w:id="695038475">
      <w:bodyDiv w:val="1"/>
      <w:marLeft w:val="0"/>
      <w:marRight w:val="0"/>
      <w:marTop w:val="0"/>
      <w:marBottom w:val="0"/>
      <w:divBdr>
        <w:top w:val="none" w:sz="0" w:space="0" w:color="auto"/>
        <w:left w:val="none" w:sz="0" w:space="0" w:color="auto"/>
        <w:bottom w:val="none" w:sz="0" w:space="0" w:color="auto"/>
        <w:right w:val="none" w:sz="0" w:space="0" w:color="auto"/>
      </w:divBdr>
    </w:div>
    <w:div w:id="1730762014">
      <w:bodyDiv w:val="1"/>
      <w:marLeft w:val="0"/>
      <w:marRight w:val="0"/>
      <w:marTop w:val="0"/>
      <w:marBottom w:val="0"/>
      <w:divBdr>
        <w:top w:val="none" w:sz="0" w:space="0" w:color="auto"/>
        <w:left w:val="none" w:sz="0" w:space="0" w:color="auto"/>
        <w:bottom w:val="none" w:sz="0" w:space="0" w:color="auto"/>
        <w:right w:val="none" w:sz="0" w:space="0" w:color="auto"/>
      </w:divBdr>
    </w:div>
    <w:div w:id="212796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Ste17</b:Tag>
    <b:SourceType>JournalArticle</b:SourceType>
    <b:Guid>{9C6743D4-D4A8-48E9-8096-795313D6D420}</b:Guid>
    <b:Title>Risk, Liability, and Economic Issues with Long-Term CO2 Storage - A Review</b:Title>
    <b:Year>2017</b:Year>
    <b:Author>
      <b:Author>
        <b:NameList>
          <b:Person>
            <b:Last>Anserson</b:Last>
            <b:First>Steven</b:First>
            <b:Middle>T.</b:Middle>
          </b:Person>
        </b:NameList>
      </b:Author>
    </b:Author>
    <b:JournalName>Natural Resources Research, Vol. 26, No. 1</b:JournalName>
    <b:Pages>89-112</b:Pages>
    <b:RefOrder>1</b:RefOrder>
  </b:Source>
</b:Sources>
</file>

<file path=customXml/itemProps1.xml><?xml version="1.0" encoding="utf-8"?>
<ds:datastoreItem xmlns:ds="http://schemas.openxmlformats.org/officeDocument/2006/customXml" ds:itemID="{8FD39859-A2EF-462A-8A08-8D22D2AB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Oxy</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Totman</dc:creator>
  <cp:keywords/>
  <dc:description/>
  <cp:lastModifiedBy>Culhane, Myles P</cp:lastModifiedBy>
  <cp:revision>5</cp:revision>
  <cp:lastPrinted>2018-08-30T17:08:00Z</cp:lastPrinted>
  <dcterms:created xsi:type="dcterms:W3CDTF">2018-08-30T20:01:00Z</dcterms:created>
  <dcterms:modified xsi:type="dcterms:W3CDTF">2018-08-30T20:15:00Z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851601256</vt:i4>
  </property>
  <property fmtid="{D5CDD505-2E9C-101B-9397-08002B2CF9AE}" pid="3" name="_NewReviewCycle">
    <vt:lpwstr/>
  </property>
  <property fmtid="{D5CDD505-2E9C-101B-9397-08002B2CF9AE}" pid="4" name="_EmailSubject">
    <vt:lpwstr>We need to prep this for transmittal</vt:lpwstr>
  </property>
  <property fmtid="{D5CDD505-2E9C-101B-9397-08002B2CF9AE}" pid="5" name="_AuthorEmail">
    <vt:lpwstr>Myles_Culhane@oxy.com</vt:lpwstr>
  </property>
  <property fmtid="{D5CDD505-2E9C-101B-9397-08002B2CF9AE}" pid="6" name="_AuthorEmailDisplayName">
    <vt:lpwstr>Culhane, Myles P</vt:lpwstr>
  </property>
  <property fmtid="{D5CDD505-2E9C-101B-9397-08002B2CF9AE}" pid="7" name="_PreviousAdHocReviewCycleID">
    <vt:i4>625379296</vt:i4>
  </property>
  <property fmtid="{D5CDD505-2E9C-101B-9397-08002B2CF9AE}" pid="8" name="_ReviewingToolsShownOnce">
    <vt:lpwstr/>
  </property>
</Properties>
</file>