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C9BF25" w14:textId="77777777" w:rsidR="0013774B" w:rsidRPr="007468D2" w:rsidRDefault="0013774B" w:rsidP="0013774B">
      <w:pPr>
        <w:ind w:left="-720" w:right="634"/>
        <w:outlineLvl w:val="0"/>
        <w:rPr>
          <w:rFonts w:ascii="Palatino" w:hAnsi="Palatino"/>
        </w:rPr>
      </w:pPr>
      <w:r w:rsidRPr="007468D2">
        <w:rPr>
          <w:rFonts w:ascii="Palatino" w:hAnsi="Palatino"/>
        </w:rPr>
        <w:t>Clerk of the Board, Air Resources Board</w:t>
      </w:r>
    </w:p>
    <w:p w14:paraId="2EB6CC7A" w14:textId="77777777" w:rsidR="0013774B" w:rsidRPr="007468D2" w:rsidRDefault="0013774B" w:rsidP="0013774B">
      <w:pPr>
        <w:ind w:left="-720" w:right="634"/>
        <w:rPr>
          <w:rFonts w:ascii="Palatino" w:hAnsi="Palatino"/>
        </w:rPr>
      </w:pPr>
      <w:r w:rsidRPr="007468D2">
        <w:rPr>
          <w:rFonts w:ascii="Palatino" w:hAnsi="Palatino"/>
        </w:rPr>
        <w:t>1001 I Street Sacramento, California 95814</w:t>
      </w:r>
      <w:r>
        <w:rPr>
          <w:rFonts w:ascii="Palatino" w:hAnsi="Palatino"/>
        </w:rPr>
        <w:tab/>
      </w:r>
      <w:r>
        <w:rPr>
          <w:rFonts w:ascii="Palatino" w:hAnsi="Palatino"/>
        </w:rPr>
        <w:tab/>
      </w:r>
      <w:r>
        <w:rPr>
          <w:rFonts w:ascii="Palatino" w:hAnsi="Palatino"/>
        </w:rPr>
        <w:tab/>
      </w:r>
      <w:r>
        <w:rPr>
          <w:rFonts w:ascii="Palatino" w:hAnsi="Palatino"/>
        </w:rPr>
        <w:tab/>
        <w:t>April 10, 2017</w:t>
      </w:r>
    </w:p>
    <w:p w14:paraId="35CF3C96" w14:textId="77777777" w:rsidR="0013774B" w:rsidRPr="007468D2" w:rsidRDefault="0013774B" w:rsidP="0013774B">
      <w:pPr>
        <w:ind w:left="-720" w:right="634"/>
        <w:rPr>
          <w:rFonts w:ascii="Palatino" w:hAnsi="Palatino"/>
        </w:rPr>
      </w:pPr>
    </w:p>
    <w:p w14:paraId="6A541F48" w14:textId="77777777" w:rsidR="0013774B" w:rsidRPr="007468D2" w:rsidRDefault="0013774B" w:rsidP="0013774B">
      <w:pPr>
        <w:ind w:left="-720" w:right="634"/>
        <w:rPr>
          <w:rFonts w:ascii="Palatino" w:hAnsi="Palatino"/>
          <w:b/>
        </w:rPr>
      </w:pPr>
      <w:r w:rsidRPr="007468D2">
        <w:rPr>
          <w:rFonts w:ascii="Palatino" w:hAnsi="Palatino"/>
          <w:b/>
        </w:rPr>
        <w:t xml:space="preserve">Re: Proposed Scoping Plan </w:t>
      </w:r>
    </w:p>
    <w:p w14:paraId="3840F05D" w14:textId="77777777" w:rsidR="0013774B" w:rsidRPr="007468D2" w:rsidRDefault="0013774B" w:rsidP="0013774B">
      <w:pPr>
        <w:ind w:left="-720" w:right="634"/>
        <w:rPr>
          <w:rFonts w:ascii="Palatino" w:hAnsi="Palatino"/>
        </w:rPr>
      </w:pPr>
    </w:p>
    <w:p w14:paraId="2E51E625" w14:textId="77777777" w:rsidR="0013774B" w:rsidRPr="007468D2" w:rsidRDefault="0013774B" w:rsidP="0013774B">
      <w:pPr>
        <w:ind w:left="-720" w:right="634"/>
        <w:rPr>
          <w:rFonts w:ascii="Palatino" w:hAnsi="Palatino"/>
        </w:rPr>
      </w:pPr>
      <w:r w:rsidRPr="007468D2">
        <w:rPr>
          <w:rFonts w:ascii="Palatino" w:hAnsi="Palatino"/>
        </w:rPr>
        <w:t xml:space="preserve">Dear </w:t>
      </w:r>
      <w:r w:rsidRPr="007468D2">
        <w:rPr>
          <w:rFonts w:ascii="Palatino" w:hAnsi="Palatino"/>
          <w:bCs/>
        </w:rPr>
        <w:t>Chair Nichols and Members of the Board</w:t>
      </w:r>
      <w:r w:rsidRPr="007468D2">
        <w:rPr>
          <w:rFonts w:ascii="Palatino" w:hAnsi="Palatino"/>
        </w:rPr>
        <w:t>,</w:t>
      </w:r>
    </w:p>
    <w:p w14:paraId="16F6E26D" w14:textId="77777777" w:rsidR="0013774B" w:rsidRPr="007468D2" w:rsidRDefault="0013774B" w:rsidP="0013774B">
      <w:pPr>
        <w:ind w:left="-720" w:right="634"/>
        <w:rPr>
          <w:rFonts w:ascii="Palatino" w:hAnsi="Palatino"/>
        </w:rPr>
      </w:pPr>
    </w:p>
    <w:p w14:paraId="18591FEE" w14:textId="77777777" w:rsidR="0013774B" w:rsidRPr="007468D2" w:rsidRDefault="0013774B" w:rsidP="0013774B">
      <w:pPr>
        <w:spacing w:after="120"/>
        <w:ind w:left="-720" w:right="634"/>
        <w:rPr>
          <w:rFonts w:ascii="Palatino" w:hAnsi="Palatino"/>
        </w:rPr>
      </w:pPr>
      <w:r w:rsidRPr="007468D2">
        <w:rPr>
          <w:rFonts w:ascii="Palatino" w:hAnsi="Palatino"/>
        </w:rPr>
        <w:t xml:space="preserve">Thank you for this opportunity to comment on the Proposed Scoping Plan. We appreciate the work that has gone into this roadmap </w:t>
      </w:r>
      <w:r>
        <w:rPr>
          <w:rFonts w:ascii="Palatino" w:hAnsi="Palatino"/>
        </w:rPr>
        <w:t>guiding</w:t>
      </w:r>
      <w:r w:rsidRPr="007468D2">
        <w:rPr>
          <w:rFonts w:ascii="Palatino" w:hAnsi="Palatino"/>
        </w:rPr>
        <w:t xml:space="preserve"> California </w:t>
      </w:r>
      <w:r>
        <w:rPr>
          <w:rFonts w:ascii="Palatino" w:hAnsi="Palatino"/>
        </w:rPr>
        <w:t>towards</w:t>
      </w:r>
      <w:r w:rsidRPr="007468D2">
        <w:rPr>
          <w:rFonts w:ascii="Palatino" w:hAnsi="Palatino"/>
        </w:rPr>
        <w:t xml:space="preserve"> its greenhouse gas reduction goals for 2030. There are many actions for natural and working lands (NWLs) presented in this proposed plan. </w:t>
      </w:r>
      <w:r>
        <w:rPr>
          <w:rFonts w:ascii="Palatino" w:hAnsi="Palatino"/>
        </w:rPr>
        <w:t>The</w:t>
      </w:r>
      <w:r w:rsidRPr="007468D2">
        <w:rPr>
          <w:rFonts w:ascii="Palatino" w:hAnsi="Palatino"/>
        </w:rPr>
        <w:t xml:space="preserve"> following suggestions </w:t>
      </w:r>
      <w:r>
        <w:rPr>
          <w:rFonts w:ascii="Palatino" w:hAnsi="Palatino"/>
        </w:rPr>
        <w:t>are intended to identify</w:t>
      </w:r>
      <w:r w:rsidRPr="007468D2">
        <w:rPr>
          <w:rFonts w:ascii="Palatino" w:hAnsi="Palatino"/>
        </w:rPr>
        <w:t xml:space="preserve"> how these </w:t>
      </w:r>
      <w:r>
        <w:rPr>
          <w:rFonts w:ascii="Palatino" w:hAnsi="Palatino"/>
        </w:rPr>
        <w:t>can</w:t>
      </w:r>
      <w:r w:rsidRPr="007468D2">
        <w:rPr>
          <w:rFonts w:ascii="Palatino" w:hAnsi="Palatino"/>
        </w:rPr>
        <w:t xml:space="preserve"> be more effectively leveraged for climate goals: </w:t>
      </w:r>
    </w:p>
    <w:p w14:paraId="2E2AA702" w14:textId="77777777" w:rsidR="0013774B" w:rsidRPr="007468D2" w:rsidRDefault="0013774B" w:rsidP="0013774B">
      <w:pPr>
        <w:pStyle w:val="ListParagraph"/>
        <w:numPr>
          <w:ilvl w:val="0"/>
          <w:numId w:val="3"/>
        </w:numPr>
        <w:ind w:left="-90" w:right="634"/>
        <w:rPr>
          <w:rFonts w:ascii="Palatino" w:hAnsi="Palatino"/>
        </w:rPr>
      </w:pPr>
      <w:r w:rsidRPr="007468D2">
        <w:rPr>
          <w:rFonts w:ascii="Palatino" w:hAnsi="Palatino"/>
        </w:rPr>
        <w:t xml:space="preserve">Assign </w:t>
      </w:r>
      <w:r>
        <w:rPr>
          <w:rFonts w:ascii="Palatino" w:hAnsi="Palatino"/>
        </w:rPr>
        <w:t xml:space="preserve">NWLs </w:t>
      </w:r>
      <w:r w:rsidRPr="007468D2">
        <w:rPr>
          <w:rFonts w:ascii="Palatino" w:hAnsi="Palatino"/>
        </w:rPr>
        <w:t>a</w:t>
      </w:r>
      <w:r>
        <w:rPr>
          <w:rFonts w:ascii="Palatino" w:hAnsi="Palatino"/>
        </w:rPr>
        <w:t>n appropriate portion</w:t>
      </w:r>
      <w:r w:rsidRPr="007468D2">
        <w:rPr>
          <w:rFonts w:ascii="Palatino" w:hAnsi="Palatino"/>
        </w:rPr>
        <w:t xml:space="preserve"> of the 2030 greenho</w:t>
      </w:r>
      <w:r>
        <w:rPr>
          <w:rFonts w:ascii="Palatino" w:hAnsi="Palatino"/>
        </w:rPr>
        <w:t>use gas reduction target;</w:t>
      </w:r>
    </w:p>
    <w:p w14:paraId="3555BE63" w14:textId="77777777" w:rsidR="0013774B" w:rsidRPr="007468D2" w:rsidRDefault="0013774B" w:rsidP="0013774B">
      <w:pPr>
        <w:pStyle w:val="ListParagraph"/>
        <w:numPr>
          <w:ilvl w:val="0"/>
          <w:numId w:val="3"/>
        </w:numPr>
        <w:ind w:left="-90" w:right="634"/>
        <w:rPr>
          <w:rFonts w:ascii="Palatino" w:hAnsi="Palatino"/>
        </w:rPr>
      </w:pPr>
      <w:r>
        <w:rPr>
          <w:rFonts w:ascii="Palatino" w:hAnsi="Palatino"/>
        </w:rPr>
        <w:t>Clarify state leadership and standards</w:t>
      </w:r>
      <w:r w:rsidRPr="007468D2">
        <w:rPr>
          <w:rFonts w:ascii="Palatino" w:hAnsi="Palatino"/>
        </w:rPr>
        <w:t xml:space="preserve"> in regional implementation</w:t>
      </w:r>
      <w:r>
        <w:rPr>
          <w:rFonts w:ascii="Palatino" w:hAnsi="Palatino"/>
        </w:rPr>
        <w:t>;</w:t>
      </w:r>
    </w:p>
    <w:p w14:paraId="35759A75" w14:textId="77777777" w:rsidR="0013774B" w:rsidRPr="007468D2" w:rsidRDefault="0013774B" w:rsidP="0013774B">
      <w:pPr>
        <w:pStyle w:val="ListParagraph"/>
        <w:numPr>
          <w:ilvl w:val="0"/>
          <w:numId w:val="3"/>
        </w:numPr>
        <w:ind w:left="-90" w:right="634"/>
        <w:rPr>
          <w:rFonts w:ascii="Palatino" w:hAnsi="Palatino"/>
        </w:rPr>
      </w:pPr>
      <w:r w:rsidRPr="007468D2">
        <w:rPr>
          <w:rFonts w:ascii="Palatino" w:hAnsi="Palatino"/>
        </w:rPr>
        <w:t xml:space="preserve">Target land protection to large, </w:t>
      </w:r>
      <w:r>
        <w:rPr>
          <w:rFonts w:ascii="Palatino" w:hAnsi="Palatino"/>
        </w:rPr>
        <w:t xml:space="preserve">strategically important and </w:t>
      </w:r>
      <w:r w:rsidRPr="007468D2">
        <w:rPr>
          <w:rFonts w:ascii="Palatino" w:hAnsi="Palatino"/>
        </w:rPr>
        <w:t>eco</w:t>
      </w:r>
      <w:r>
        <w:rPr>
          <w:rFonts w:ascii="Palatino" w:hAnsi="Palatino"/>
        </w:rPr>
        <w:t xml:space="preserve">logically functional landscapes, </w:t>
      </w:r>
      <w:r w:rsidRPr="007468D2">
        <w:rPr>
          <w:rFonts w:ascii="Palatino" w:hAnsi="Palatino"/>
        </w:rPr>
        <w:t>link</w:t>
      </w:r>
      <w:r>
        <w:rPr>
          <w:rFonts w:ascii="Palatino" w:hAnsi="Palatino"/>
        </w:rPr>
        <w:t>ing</w:t>
      </w:r>
      <w:r w:rsidRPr="007468D2">
        <w:rPr>
          <w:rFonts w:ascii="Palatino" w:hAnsi="Palatino"/>
        </w:rPr>
        <w:t xml:space="preserve"> this with provisions for improved management</w:t>
      </w:r>
      <w:r>
        <w:rPr>
          <w:rFonts w:ascii="Palatino" w:hAnsi="Palatino"/>
        </w:rPr>
        <w:t xml:space="preserve"> for climate benefits;</w:t>
      </w:r>
      <w:r w:rsidRPr="007468D2">
        <w:rPr>
          <w:rFonts w:ascii="Palatino" w:hAnsi="Palatino"/>
        </w:rPr>
        <w:t xml:space="preserve"> and</w:t>
      </w:r>
    </w:p>
    <w:p w14:paraId="7BB340B5" w14:textId="77777777" w:rsidR="0013774B" w:rsidRPr="007468D2" w:rsidRDefault="0013774B" w:rsidP="0013774B">
      <w:pPr>
        <w:pStyle w:val="ListParagraph"/>
        <w:numPr>
          <w:ilvl w:val="0"/>
          <w:numId w:val="3"/>
        </w:numPr>
        <w:ind w:left="-90" w:right="634"/>
        <w:rPr>
          <w:rFonts w:ascii="Palatino" w:hAnsi="Palatino"/>
        </w:rPr>
      </w:pPr>
      <w:r>
        <w:rPr>
          <w:rFonts w:ascii="Palatino" w:hAnsi="Palatino"/>
        </w:rPr>
        <w:t>Incorporate more natural fire regimes to the landscape as a means to promote natural resilience and reduce uncharacteristic fire intensities</w:t>
      </w:r>
      <w:r w:rsidRPr="007468D2">
        <w:rPr>
          <w:rFonts w:ascii="Palatino" w:hAnsi="Palatino"/>
        </w:rPr>
        <w:t>.</w:t>
      </w:r>
    </w:p>
    <w:p w14:paraId="26C66787" w14:textId="77777777" w:rsidR="0013774B" w:rsidRPr="007468D2" w:rsidRDefault="0013774B" w:rsidP="0013774B">
      <w:pPr>
        <w:ind w:left="-720" w:right="634"/>
        <w:rPr>
          <w:rFonts w:ascii="Palatino" w:hAnsi="Palatino"/>
          <w:b/>
        </w:rPr>
      </w:pPr>
    </w:p>
    <w:p w14:paraId="247E5E9E" w14:textId="77777777" w:rsidR="0013774B" w:rsidRPr="007468D2" w:rsidRDefault="0013774B" w:rsidP="0013774B">
      <w:pPr>
        <w:ind w:left="-720" w:right="634"/>
        <w:rPr>
          <w:rFonts w:ascii="Palatino" w:hAnsi="Palatino"/>
          <w:b/>
        </w:rPr>
      </w:pPr>
      <w:r>
        <w:rPr>
          <w:rFonts w:ascii="Palatino" w:hAnsi="Palatino"/>
          <w:b/>
        </w:rPr>
        <w:t>Assign an appropriate portion</w:t>
      </w:r>
      <w:r w:rsidRPr="007468D2">
        <w:rPr>
          <w:rFonts w:ascii="Palatino" w:hAnsi="Palatino"/>
          <w:b/>
        </w:rPr>
        <w:t xml:space="preserve"> of the 2030 greenhouse gas reduction target to NWLs </w:t>
      </w:r>
    </w:p>
    <w:p w14:paraId="7D114FF2" w14:textId="77777777" w:rsidR="000D2289" w:rsidRDefault="0013774B" w:rsidP="000D2289">
      <w:pPr>
        <w:spacing w:after="120"/>
        <w:ind w:left="-720" w:right="634"/>
        <w:outlineLvl w:val="0"/>
        <w:rPr>
          <w:rFonts w:ascii="Palatino" w:hAnsi="Palatino"/>
        </w:rPr>
      </w:pPr>
      <w:r>
        <w:rPr>
          <w:rFonts w:ascii="Palatino" w:hAnsi="Palatino"/>
        </w:rPr>
        <w:t xml:space="preserve">Restoring more natural levels of carbon in </w:t>
      </w:r>
      <w:r w:rsidRPr="007468D2">
        <w:rPr>
          <w:rFonts w:ascii="Palatino" w:hAnsi="Palatino"/>
        </w:rPr>
        <w:t>NWLs present</w:t>
      </w:r>
      <w:r>
        <w:rPr>
          <w:rFonts w:ascii="Palatino" w:hAnsi="Palatino"/>
        </w:rPr>
        <w:t>s</w:t>
      </w:r>
      <w:r w:rsidRPr="007468D2">
        <w:rPr>
          <w:rFonts w:ascii="Palatino" w:hAnsi="Palatino"/>
        </w:rPr>
        <w:t xml:space="preserve"> a cost-effective opportunity to mitigate GHG emission</w:t>
      </w:r>
      <w:r>
        <w:rPr>
          <w:rFonts w:ascii="Palatino" w:hAnsi="Palatino"/>
        </w:rPr>
        <w:t xml:space="preserve">s and presents </w:t>
      </w:r>
      <w:r w:rsidRPr="007468D2">
        <w:rPr>
          <w:rFonts w:ascii="Palatino" w:hAnsi="Palatino"/>
        </w:rPr>
        <w:t xml:space="preserve">the largest opportunity to safely remove </w:t>
      </w:r>
      <w:r>
        <w:rPr>
          <w:rFonts w:ascii="Palatino" w:hAnsi="Palatino"/>
        </w:rPr>
        <w:t>excess</w:t>
      </w:r>
      <w:r w:rsidRPr="007468D2">
        <w:rPr>
          <w:rFonts w:ascii="Palatino" w:hAnsi="Palatino"/>
        </w:rPr>
        <w:t xml:space="preserve"> CO</w:t>
      </w:r>
      <w:r w:rsidRPr="007468D2">
        <w:rPr>
          <w:rFonts w:ascii="Palatino" w:hAnsi="Palatino"/>
          <w:vertAlign w:val="subscript"/>
        </w:rPr>
        <w:t>2</w:t>
      </w:r>
      <w:r w:rsidR="00D4561C">
        <w:rPr>
          <w:rFonts w:ascii="Palatino" w:hAnsi="Palatino"/>
        </w:rPr>
        <w:t xml:space="preserve"> a</w:t>
      </w:r>
      <w:r w:rsidRPr="007468D2">
        <w:rPr>
          <w:rFonts w:ascii="Palatino" w:hAnsi="Palatino"/>
        </w:rPr>
        <w:t xml:space="preserve">lready in the atmosphere. </w:t>
      </w:r>
      <w:r>
        <w:rPr>
          <w:rFonts w:ascii="Palatino" w:hAnsi="Palatino"/>
        </w:rPr>
        <w:t>A synergistic benefit is that many actions which increase net carbon stocks also improve</w:t>
      </w:r>
      <w:r w:rsidRPr="007468D2">
        <w:rPr>
          <w:rFonts w:ascii="Palatino" w:hAnsi="Palatino"/>
        </w:rPr>
        <w:t xml:space="preserve"> resilience in natural systems. </w:t>
      </w:r>
    </w:p>
    <w:p w14:paraId="6F591C5E" w14:textId="379A0467" w:rsidR="0013774B" w:rsidRPr="007468D2" w:rsidRDefault="0013774B" w:rsidP="000D2289">
      <w:pPr>
        <w:spacing w:after="120"/>
        <w:ind w:left="-720" w:right="634"/>
        <w:outlineLvl w:val="0"/>
        <w:rPr>
          <w:rFonts w:ascii="Palatino" w:hAnsi="Palatino"/>
        </w:rPr>
      </w:pPr>
      <w:r>
        <w:rPr>
          <w:rFonts w:ascii="Palatino" w:hAnsi="Palatino"/>
        </w:rPr>
        <w:t>In the period</w:t>
      </w:r>
      <w:r w:rsidRPr="007468D2">
        <w:rPr>
          <w:rFonts w:ascii="Palatino" w:hAnsi="Palatino"/>
        </w:rPr>
        <w:t xml:space="preserve"> 2020-2030</w:t>
      </w:r>
      <w:r>
        <w:rPr>
          <w:rFonts w:ascii="Palatino" w:hAnsi="Palatino"/>
        </w:rPr>
        <w:t>, w</w:t>
      </w:r>
      <w:r w:rsidRPr="007468D2">
        <w:rPr>
          <w:rFonts w:ascii="Palatino" w:hAnsi="Palatino"/>
        </w:rPr>
        <w:t>e estimate that forests alone could reduce emissions by at least 20-45 MMTCO</w:t>
      </w:r>
      <w:r w:rsidRPr="007468D2">
        <w:rPr>
          <w:rFonts w:ascii="Palatino" w:hAnsi="Palatino"/>
          <w:vertAlign w:val="subscript"/>
        </w:rPr>
        <w:t>2e</w:t>
      </w:r>
      <w:r>
        <w:rPr>
          <w:rFonts w:ascii="Palatino" w:hAnsi="Palatino"/>
        </w:rPr>
        <w:t xml:space="preserve"> </w:t>
      </w:r>
      <w:r w:rsidRPr="007468D2">
        <w:rPr>
          <w:rFonts w:ascii="Palatino" w:hAnsi="Palatino"/>
        </w:rPr>
        <w:t xml:space="preserve">through increased sequestration from improved forest management. This is an immediate opportunity to increase carbon stocks in the next decade </w:t>
      </w:r>
      <w:r>
        <w:rPr>
          <w:rFonts w:ascii="Palatino" w:hAnsi="Palatino"/>
        </w:rPr>
        <w:t>and</w:t>
      </w:r>
      <w:r w:rsidRPr="007468D2">
        <w:rPr>
          <w:rFonts w:ascii="Palatino" w:hAnsi="Palatino"/>
        </w:rPr>
        <w:t xml:space="preserve"> also suppo</w:t>
      </w:r>
      <w:r>
        <w:rPr>
          <w:rFonts w:ascii="Palatino" w:hAnsi="Palatino"/>
        </w:rPr>
        <w:t>rts longer term climate goals, with</w:t>
      </w:r>
      <w:r w:rsidRPr="007468D2">
        <w:rPr>
          <w:rFonts w:ascii="Palatino" w:hAnsi="Palatino"/>
        </w:rPr>
        <w:t xml:space="preserve"> cumulative gains of 100-200 MMTCO</w:t>
      </w:r>
      <w:r w:rsidRPr="007468D2">
        <w:rPr>
          <w:rFonts w:ascii="Palatino" w:hAnsi="Palatino"/>
          <w:vertAlign w:val="subscript"/>
        </w:rPr>
        <w:t>2e</w:t>
      </w:r>
      <w:r w:rsidRPr="007468D2">
        <w:rPr>
          <w:rFonts w:ascii="Palatino" w:hAnsi="Palatino"/>
        </w:rPr>
        <w:t xml:space="preserve"> by 2050.</w:t>
      </w:r>
    </w:p>
    <w:p w14:paraId="1481E0E4" w14:textId="2AA7C32E" w:rsidR="0013774B" w:rsidRPr="007468D2" w:rsidRDefault="0013774B" w:rsidP="000D2289">
      <w:pPr>
        <w:spacing w:after="120"/>
        <w:ind w:left="-720" w:right="634"/>
        <w:rPr>
          <w:rFonts w:ascii="Palatino" w:hAnsi="Palatino"/>
        </w:rPr>
      </w:pPr>
      <w:r w:rsidRPr="007468D2">
        <w:rPr>
          <w:rFonts w:ascii="Palatino" w:hAnsi="Palatino"/>
        </w:rPr>
        <w:t xml:space="preserve">Incorporating the </w:t>
      </w:r>
      <w:r>
        <w:rPr>
          <w:rFonts w:ascii="Palatino" w:hAnsi="Palatino"/>
        </w:rPr>
        <w:t>NWLs</w:t>
      </w:r>
      <w:r w:rsidRPr="007468D2">
        <w:rPr>
          <w:rFonts w:ascii="Palatino" w:hAnsi="Palatino"/>
        </w:rPr>
        <w:t xml:space="preserve"> into the target will </w:t>
      </w:r>
      <w:r>
        <w:rPr>
          <w:rFonts w:ascii="Palatino" w:hAnsi="Palatino"/>
        </w:rPr>
        <w:t xml:space="preserve">not only help meet 2030 goals; it </w:t>
      </w:r>
      <w:r w:rsidRPr="007468D2">
        <w:rPr>
          <w:rFonts w:ascii="Palatino" w:hAnsi="Palatino"/>
        </w:rPr>
        <w:t>ensure</w:t>
      </w:r>
      <w:r>
        <w:rPr>
          <w:rFonts w:ascii="Palatino" w:hAnsi="Palatino"/>
        </w:rPr>
        <w:t>s</w:t>
      </w:r>
      <w:r w:rsidRPr="007468D2">
        <w:rPr>
          <w:rFonts w:ascii="Palatino" w:hAnsi="Palatino"/>
        </w:rPr>
        <w:t xml:space="preserve"> that NWLs </w:t>
      </w:r>
      <w:r>
        <w:rPr>
          <w:rFonts w:ascii="Palatino" w:hAnsi="Palatino"/>
        </w:rPr>
        <w:t xml:space="preserve">are directly engaged in </w:t>
      </w:r>
      <w:r w:rsidRPr="007468D2">
        <w:rPr>
          <w:rFonts w:ascii="Palatino" w:hAnsi="Palatino"/>
        </w:rPr>
        <w:t xml:space="preserve">ongoing </w:t>
      </w:r>
      <w:r>
        <w:rPr>
          <w:rFonts w:ascii="Palatino" w:hAnsi="Palatino"/>
        </w:rPr>
        <w:t xml:space="preserve">climate </w:t>
      </w:r>
      <w:r w:rsidRPr="007468D2">
        <w:rPr>
          <w:rFonts w:ascii="Palatino" w:hAnsi="Palatino"/>
        </w:rPr>
        <w:t xml:space="preserve">policy discussions and investment decisions. </w:t>
      </w:r>
      <w:r>
        <w:rPr>
          <w:rFonts w:ascii="Palatino" w:hAnsi="Palatino"/>
        </w:rPr>
        <w:t>This</w:t>
      </w:r>
      <w:r w:rsidRPr="007468D2">
        <w:rPr>
          <w:rFonts w:ascii="Palatino" w:hAnsi="Palatino"/>
        </w:rPr>
        <w:t xml:space="preserve"> sector </w:t>
      </w:r>
      <w:r>
        <w:rPr>
          <w:rFonts w:ascii="Palatino" w:hAnsi="Palatino"/>
        </w:rPr>
        <w:t xml:space="preserve">is absolutely vital to successful adaptation. Hence, </w:t>
      </w:r>
      <w:r w:rsidRPr="007468D2">
        <w:rPr>
          <w:rFonts w:ascii="Palatino" w:hAnsi="Palatino"/>
        </w:rPr>
        <w:t>in preparing for a warmer climate and more extreme weather events,</w:t>
      </w:r>
      <w:r>
        <w:rPr>
          <w:rFonts w:ascii="Palatino" w:hAnsi="Palatino"/>
        </w:rPr>
        <w:t xml:space="preserve"> it’</w:t>
      </w:r>
      <w:r w:rsidRPr="007468D2">
        <w:rPr>
          <w:rFonts w:ascii="Palatino" w:hAnsi="Palatino"/>
        </w:rPr>
        <w:t xml:space="preserve">s </w:t>
      </w:r>
      <w:r>
        <w:rPr>
          <w:rFonts w:ascii="Palatino" w:hAnsi="Palatino"/>
        </w:rPr>
        <w:t>critical</w:t>
      </w:r>
      <w:r w:rsidRPr="007468D2">
        <w:rPr>
          <w:rFonts w:ascii="Palatino" w:hAnsi="Palatino"/>
        </w:rPr>
        <w:t xml:space="preserve"> that NWLs be part of the quantified reductions, not </w:t>
      </w:r>
      <w:r>
        <w:rPr>
          <w:rFonts w:ascii="Palatino" w:hAnsi="Palatino"/>
        </w:rPr>
        <w:t>part of a parallel process without</w:t>
      </w:r>
      <w:r w:rsidRPr="007468D2">
        <w:rPr>
          <w:rFonts w:ascii="Palatino" w:hAnsi="Palatino"/>
        </w:rPr>
        <w:t xml:space="preserve"> binding mandate</w:t>
      </w:r>
      <w:r>
        <w:rPr>
          <w:rFonts w:ascii="Palatino" w:hAnsi="Palatino"/>
        </w:rPr>
        <w:t>s</w:t>
      </w:r>
      <w:r w:rsidRPr="007468D2">
        <w:rPr>
          <w:rFonts w:ascii="Palatino" w:hAnsi="Palatino"/>
        </w:rPr>
        <w:t xml:space="preserve">. Without such policies, NWLs </w:t>
      </w:r>
      <w:r>
        <w:rPr>
          <w:rFonts w:ascii="Palatino" w:hAnsi="Palatino"/>
        </w:rPr>
        <w:t xml:space="preserve">will continue to be degraded and lost to development—as of 2016, </w:t>
      </w:r>
      <w:r w:rsidR="001E3BC4">
        <w:rPr>
          <w:rFonts w:ascii="Palatino" w:hAnsi="Palatino"/>
        </w:rPr>
        <w:t>20 percent</w:t>
      </w:r>
      <w:r w:rsidRPr="007468D2">
        <w:rPr>
          <w:rFonts w:ascii="Palatino" w:hAnsi="Palatino"/>
        </w:rPr>
        <w:t xml:space="preserve"> of California’s natural lands </w:t>
      </w:r>
      <w:r>
        <w:rPr>
          <w:rFonts w:ascii="Palatino" w:hAnsi="Palatino"/>
        </w:rPr>
        <w:t>had</w:t>
      </w:r>
      <w:r w:rsidRPr="007468D2">
        <w:rPr>
          <w:rFonts w:ascii="Palatino" w:hAnsi="Palatino"/>
        </w:rPr>
        <w:t xml:space="preserve"> </w:t>
      </w:r>
      <w:r>
        <w:rPr>
          <w:rFonts w:ascii="Palatino" w:hAnsi="Palatino"/>
        </w:rPr>
        <w:t xml:space="preserve">already </w:t>
      </w:r>
      <w:r w:rsidRPr="007468D2">
        <w:rPr>
          <w:rFonts w:ascii="Palatino" w:hAnsi="Palatino"/>
        </w:rPr>
        <w:t xml:space="preserve">been lost to </w:t>
      </w:r>
      <w:r>
        <w:rPr>
          <w:rFonts w:ascii="Palatino" w:hAnsi="Palatino"/>
        </w:rPr>
        <w:t>conversion</w:t>
      </w:r>
      <w:r w:rsidR="006668F3">
        <w:rPr>
          <w:rStyle w:val="EndnoteReference"/>
          <w:rFonts w:ascii="Palatino" w:hAnsi="Palatino"/>
        </w:rPr>
        <w:t>1</w:t>
      </w:r>
      <w:r>
        <w:rPr>
          <w:rFonts w:ascii="Palatino" w:hAnsi="Palatino"/>
        </w:rPr>
        <w:t>.</w:t>
      </w:r>
    </w:p>
    <w:p w14:paraId="559D3ED4" w14:textId="6689D78E" w:rsidR="0013774B" w:rsidRPr="007468D2" w:rsidRDefault="0013774B" w:rsidP="0013774B">
      <w:pPr>
        <w:ind w:left="-720" w:right="634"/>
        <w:rPr>
          <w:rFonts w:ascii="Palatino" w:hAnsi="Palatino"/>
        </w:rPr>
      </w:pPr>
      <w:r>
        <w:rPr>
          <w:rFonts w:ascii="Palatino" w:hAnsi="Palatino"/>
        </w:rPr>
        <w:t>Further</w:t>
      </w:r>
      <w:r w:rsidR="0074239C">
        <w:rPr>
          <w:rFonts w:ascii="Palatino" w:hAnsi="Palatino"/>
        </w:rPr>
        <w:t>more</w:t>
      </w:r>
      <w:r>
        <w:rPr>
          <w:rFonts w:ascii="Palatino" w:hAnsi="Palatino"/>
        </w:rPr>
        <w:t>, a</w:t>
      </w:r>
      <w:r w:rsidRPr="007468D2">
        <w:rPr>
          <w:rFonts w:ascii="Palatino" w:hAnsi="Palatino"/>
        </w:rPr>
        <w:t xml:space="preserve">ssigning a portion of the 2030 </w:t>
      </w:r>
      <w:r>
        <w:rPr>
          <w:rFonts w:ascii="Palatino" w:hAnsi="Palatino"/>
        </w:rPr>
        <w:t>target</w:t>
      </w:r>
      <w:r w:rsidRPr="007468D2">
        <w:rPr>
          <w:rFonts w:ascii="Palatino" w:hAnsi="Palatino"/>
        </w:rPr>
        <w:t xml:space="preserve"> to </w:t>
      </w:r>
      <w:r>
        <w:rPr>
          <w:rFonts w:ascii="Palatino" w:hAnsi="Palatino"/>
        </w:rPr>
        <w:t>NWLs</w:t>
      </w:r>
      <w:r w:rsidRPr="007468D2">
        <w:rPr>
          <w:rFonts w:ascii="Palatino" w:hAnsi="Palatino"/>
        </w:rPr>
        <w:t xml:space="preserve"> would also relieve some of the pressure on the cap-and-trade system and other complementary strategies. </w:t>
      </w:r>
      <w:r>
        <w:rPr>
          <w:rFonts w:ascii="Palatino" w:hAnsi="Palatino"/>
        </w:rPr>
        <w:t>Relying</w:t>
      </w:r>
      <w:r w:rsidRPr="007468D2">
        <w:rPr>
          <w:rFonts w:ascii="Palatino" w:hAnsi="Palatino"/>
        </w:rPr>
        <w:t xml:space="preserve"> on </w:t>
      </w:r>
      <w:r>
        <w:rPr>
          <w:rFonts w:ascii="Palatino" w:hAnsi="Palatino"/>
        </w:rPr>
        <w:t>cap-and-trade</w:t>
      </w:r>
      <w:r w:rsidR="0074239C">
        <w:rPr>
          <w:rFonts w:ascii="Palatino" w:hAnsi="Palatino"/>
        </w:rPr>
        <w:t xml:space="preserve"> for 28 percent</w:t>
      </w:r>
      <w:r w:rsidRPr="007468D2">
        <w:rPr>
          <w:rFonts w:ascii="Palatino" w:hAnsi="Palatino"/>
        </w:rPr>
        <w:t xml:space="preserve"> of the 2030 reductions </w:t>
      </w:r>
      <w:r>
        <w:rPr>
          <w:rFonts w:ascii="Palatino" w:hAnsi="Palatino"/>
        </w:rPr>
        <w:t>is</w:t>
      </w:r>
      <w:r w:rsidRPr="007468D2">
        <w:rPr>
          <w:rFonts w:ascii="Palatino" w:hAnsi="Palatino"/>
        </w:rPr>
        <w:t xml:space="preserve"> ambitious. </w:t>
      </w:r>
      <w:r w:rsidR="0074239C">
        <w:rPr>
          <w:rFonts w:ascii="Palatino" w:hAnsi="Palatino"/>
        </w:rPr>
        <w:t>D</w:t>
      </w:r>
      <w:r w:rsidRPr="007468D2">
        <w:rPr>
          <w:rFonts w:ascii="Palatino" w:hAnsi="Palatino"/>
        </w:rPr>
        <w:t xml:space="preserve">iversifying the mechanisms </w:t>
      </w:r>
      <w:r>
        <w:rPr>
          <w:rFonts w:ascii="Palatino" w:hAnsi="Palatino"/>
        </w:rPr>
        <w:t xml:space="preserve">to meet the target </w:t>
      </w:r>
      <w:r w:rsidRPr="007468D2">
        <w:rPr>
          <w:rFonts w:ascii="Palatino" w:hAnsi="Palatino"/>
        </w:rPr>
        <w:t>will increase the likelihood of success.</w:t>
      </w:r>
    </w:p>
    <w:p w14:paraId="0C80271B" w14:textId="77777777" w:rsidR="0013774B" w:rsidRPr="007468D2" w:rsidRDefault="0013774B" w:rsidP="0013774B">
      <w:pPr>
        <w:ind w:left="-720" w:right="634"/>
        <w:rPr>
          <w:rFonts w:ascii="Palatino" w:hAnsi="Palatino"/>
          <w:b/>
        </w:rPr>
      </w:pPr>
    </w:p>
    <w:p w14:paraId="2B68F35A" w14:textId="368ED112" w:rsidR="0013774B" w:rsidRPr="007468D2" w:rsidRDefault="0013774B" w:rsidP="0013774B">
      <w:pPr>
        <w:ind w:left="-720" w:right="634"/>
        <w:rPr>
          <w:rFonts w:ascii="Palatino" w:hAnsi="Palatino"/>
          <w:b/>
        </w:rPr>
      </w:pPr>
      <w:r>
        <w:rPr>
          <w:rFonts w:ascii="Palatino" w:hAnsi="Palatino"/>
          <w:b/>
        </w:rPr>
        <w:lastRenderedPageBreak/>
        <w:t>Clarify</w:t>
      </w:r>
      <w:r w:rsidRPr="007468D2">
        <w:rPr>
          <w:rFonts w:ascii="Palatino" w:hAnsi="Palatino"/>
          <w:b/>
        </w:rPr>
        <w:t xml:space="preserve"> state leadership and standards</w:t>
      </w:r>
      <w:r w:rsidR="0074239C">
        <w:rPr>
          <w:rFonts w:ascii="Palatino" w:hAnsi="Palatino"/>
          <w:b/>
        </w:rPr>
        <w:t xml:space="preserve"> in</w:t>
      </w:r>
      <w:r>
        <w:rPr>
          <w:rFonts w:ascii="Palatino" w:hAnsi="Palatino"/>
          <w:b/>
        </w:rPr>
        <w:t xml:space="preserve"> regional implementation</w:t>
      </w:r>
    </w:p>
    <w:p w14:paraId="38EB71F6" w14:textId="00F77470" w:rsidR="0013774B" w:rsidRPr="007468D2" w:rsidRDefault="0013774B" w:rsidP="000D2289">
      <w:pPr>
        <w:spacing w:after="120"/>
        <w:ind w:left="-720" w:right="634"/>
        <w:rPr>
          <w:rFonts w:ascii="Palatino" w:hAnsi="Palatino"/>
        </w:rPr>
      </w:pPr>
      <w:r w:rsidRPr="007468D2">
        <w:rPr>
          <w:rFonts w:ascii="Palatino" w:hAnsi="Palatino"/>
        </w:rPr>
        <w:t xml:space="preserve">Both the Scoping Plan Update and the Forest Carbon Plan propose regional implementation. Action will ultimately happen at a local and regional level, but there must be an ongoing role for the state to ensure progress, consistent planning assumptions, coordination with other planning processes, and relevant deliverables. Implementation efforts will benefit from state-level guidance in thoughtful prioritization, a timeline for deliverables, and external expertise, and may require new staff and analytical capacity. </w:t>
      </w:r>
    </w:p>
    <w:p w14:paraId="3B7FBFB6" w14:textId="77777777" w:rsidR="0013774B" w:rsidRPr="007468D2" w:rsidRDefault="0013774B" w:rsidP="00E7687A">
      <w:pPr>
        <w:spacing w:after="120"/>
        <w:ind w:left="-720" w:right="634"/>
        <w:rPr>
          <w:rFonts w:ascii="Palatino" w:hAnsi="Palatino"/>
        </w:rPr>
      </w:pPr>
      <w:r w:rsidRPr="007468D2">
        <w:rPr>
          <w:rFonts w:ascii="Palatino" w:hAnsi="Palatino"/>
        </w:rPr>
        <w:t>Rather than trying to develop and implement regional actions across the entire state simultaneously, we suggest identifying a few priority areas to use as pilot projects</w:t>
      </w:r>
      <w:r>
        <w:rPr>
          <w:rFonts w:ascii="Palatino" w:hAnsi="Palatino"/>
        </w:rPr>
        <w:t xml:space="preserve"> where enduring benefits can be achieved</w:t>
      </w:r>
      <w:r w:rsidRPr="007468D2">
        <w:rPr>
          <w:rFonts w:ascii="Palatino" w:hAnsi="Palatino"/>
        </w:rPr>
        <w:t>. Pilot projects should</w:t>
      </w:r>
      <w:r>
        <w:rPr>
          <w:rFonts w:ascii="Palatino" w:hAnsi="Palatino"/>
        </w:rPr>
        <w:t xml:space="preserve"> be</w:t>
      </w:r>
      <w:r w:rsidRPr="007468D2">
        <w:rPr>
          <w:rFonts w:ascii="Palatino" w:hAnsi="Palatino"/>
        </w:rPr>
        <w:t xml:space="preserve"> </w:t>
      </w:r>
      <w:r>
        <w:rPr>
          <w:rFonts w:ascii="Palatino" w:hAnsi="Palatino"/>
        </w:rPr>
        <w:t>identified with two key</w:t>
      </w:r>
      <w:r w:rsidRPr="007468D2">
        <w:rPr>
          <w:rFonts w:ascii="Palatino" w:hAnsi="Palatino"/>
        </w:rPr>
        <w:t xml:space="preserve"> criteria t</w:t>
      </w:r>
      <w:r>
        <w:rPr>
          <w:rFonts w:ascii="Palatino" w:hAnsi="Palatino"/>
        </w:rPr>
        <w:t>o increase climate benefits</w:t>
      </w:r>
      <w:r w:rsidRPr="007468D2">
        <w:rPr>
          <w:rFonts w:ascii="Palatino" w:hAnsi="Palatino"/>
        </w:rPr>
        <w:t xml:space="preserve">: </w:t>
      </w:r>
    </w:p>
    <w:p w14:paraId="2EEA7EB0" w14:textId="4FB09C17" w:rsidR="0013774B" w:rsidRPr="007468D2" w:rsidRDefault="0013774B" w:rsidP="00E7687A">
      <w:pPr>
        <w:pStyle w:val="ListParagraph"/>
        <w:numPr>
          <w:ilvl w:val="0"/>
          <w:numId w:val="2"/>
        </w:numPr>
        <w:ind w:left="0" w:right="634"/>
        <w:rPr>
          <w:rFonts w:ascii="Palatino" w:hAnsi="Palatino"/>
        </w:rPr>
      </w:pPr>
      <w:r w:rsidRPr="007468D2">
        <w:rPr>
          <w:rFonts w:ascii="Palatino" w:hAnsi="Palatino"/>
        </w:rPr>
        <w:t xml:space="preserve">Data is available on the carbon stocks in the ecosystem and methods exist for estimating how actions will affect carbon stocks </w:t>
      </w:r>
      <w:r w:rsidR="00E7687A">
        <w:rPr>
          <w:rFonts w:ascii="Palatino" w:hAnsi="Palatino"/>
        </w:rPr>
        <w:t>(e.g., for forests).</w:t>
      </w:r>
    </w:p>
    <w:p w14:paraId="750AEA0B" w14:textId="77777777" w:rsidR="0013774B" w:rsidRPr="007468D2" w:rsidRDefault="0013774B" w:rsidP="00E7687A">
      <w:pPr>
        <w:pStyle w:val="ListParagraph"/>
        <w:numPr>
          <w:ilvl w:val="0"/>
          <w:numId w:val="2"/>
        </w:numPr>
        <w:spacing w:after="120"/>
        <w:ind w:left="0" w:right="634"/>
        <w:rPr>
          <w:rFonts w:ascii="Palatino" w:hAnsi="Palatino"/>
        </w:rPr>
      </w:pPr>
      <w:r w:rsidRPr="007468D2">
        <w:rPr>
          <w:rFonts w:ascii="Palatino" w:hAnsi="Palatino"/>
        </w:rPr>
        <w:t xml:space="preserve">Actions </w:t>
      </w:r>
      <w:r>
        <w:rPr>
          <w:rFonts w:ascii="Palatino" w:hAnsi="Palatino"/>
        </w:rPr>
        <w:t xml:space="preserve">are recommended </w:t>
      </w:r>
      <w:r w:rsidRPr="007468D2">
        <w:rPr>
          <w:rFonts w:ascii="Palatino" w:hAnsi="Palatino"/>
        </w:rPr>
        <w:t xml:space="preserve">in those </w:t>
      </w:r>
      <w:r>
        <w:rPr>
          <w:rFonts w:ascii="Palatino" w:hAnsi="Palatino"/>
        </w:rPr>
        <w:t>landscapes</w:t>
      </w:r>
      <w:r w:rsidRPr="007468D2">
        <w:rPr>
          <w:rFonts w:ascii="Palatino" w:hAnsi="Palatino"/>
        </w:rPr>
        <w:t xml:space="preserve"> </w:t>
      </w:r>
      <w:r>
        <w:rPr>
          <w:rFonts w:ascii="Palatino" w:hAnsi="Palatino"/>
        </w:rPr>
        <w:t>which have</w:t>
      </w:r>
      <w:r w:rsidRPr="007468D2">
        <w:rPr>
          <w:rFonts w:ascii="Palatino" w:hAnsi="Palatino"/>
        </w:rPr>
        <w:t xml:space="preserve"> the greatest potential to increase carbon sequestration</w:t>
      </w:r>
      <w:r>
        <w:rPr>
          <w:rFonts w:ascii="Palatino" w:hAnsi="Palatino"/>
        </w:rPr>
        <w:t xml:space="preserve"> and help meet </w:t>
      </w:r>
      <w:r w:rsidRPr="007468D2">
        <w:rPr>
          <w:rFonts w:ascii="Palatino" w:hAnsi="Palatino"/>
        </w:rPr>
        <w:t>state goals of water security and adaptation.</w:t>
      </w:r>
    </w:p>
    <w:p w14:paraId="51423DE8" w14:textId="77777777" w:rsidR="000D2289" w:rsidRDefault="0013774B" w:rsidP="000D2289">
      <w:pPr>
        <w:spacing w:after="120"/>
        <w:ind w:left="-720" w:right="634"/>
        <w:rPr>
          <w:rFonts w:ascii="Palatino" w:hAnsi="Palatino"/>
        </w:rPr>
      </w:pPr>
      <w:r>
        <w:rPr>
          <w:rFonts w:ascii="Palatino" w:hAnsi="Palatino"/>
        </w:rPr>
        <w:t>This prioritization for</w:t>
      </w:r>
      <w:r w:rsidRPr="007468D2">
        <w:rPr>
          <w:rFonts w:ascii="Palatino" w:hAnsi="Palatino"/>
        </w:rPr>
        <w:t xml:space="preserve"> pilot projects should </w:t>
      </w:r>
      <w:r>
        <w:rPr>
          <w:rFonts w:ascii="Palatino" w:hAnsi="Palatino"/>
        </w:rPr>
        <w:t xml:space="preserve">be completed within 12 months, with initial implementation </w:t>
      </w:r>
      <w:r w:rsidRPr="007468D2">
        <w:rPr>
          <w:rFonts w:ascii="Palatino" w:hAnsi="Palatino"/>
        </w:rPr>
        <w:t xml:space="preserve">on the landscape within no more than 12 months. </w:t>
      </w:r>
    </w:p>
    <w:p w14:paraId="1D643828" w14:textId="47C684D3" w:rsidR="0013774B" w:rsidRPr="007468D2" w:rsidRDefault="0013774B" w:rsidP="000D2289">
      <w:pPr>
        <w:spacing w:after="120"/>
        <w:ind w:left="-720" w:right="634"/>
        <w:rPr>
          <w:rFonts w:ascii="Palatino" w:hAnsi="Palatino"/>
        </w:rPr>
      </w:pPr>
      <w:r w:rsidRPr="007468D2">
        <w:rPr>
          <w:rFonts w:ascii="Palatino" w:hAnsi="Palatino"/>
        </w:rPr>
        <w:t xml:space="preserve">The NWL implementation process could be jointly led by </w:t>
      </w:r>
      <w:proofErr w:type="spellStart"/>
      <w:r w:rsidRPr="007468D2">
        <w:rPr>
          <w:rFonts w:ascii="Palatino" w:hAnsi="Palatino"/>
        </w:rPr>
        <w:t>CalEPA</w:t>
      </w:r>
      <w:proofErr w:type="spellEnd"/>
      <w:r w:rsidRPr="007468D2">
        <w:rPr>
          <w:rFonts w:ascii="Palatino" w:hAnsi="Palatino"/>
        </w:rPr>
        <w:t xml:space="preserve"> and the CNRA, with an advisory group of senior staff from CDFA, CAL FIRE, DFW, and the SWRCB. Other departments and conservancies can be consulted regularly, but the core group should be manageably small. </w:t>
      </w:r>
    </w:p>
    <w:p w14:paraId="28CB195E" w14:textId="77777777" w:rsidR="0013774B" w:rsidRPr="007468D2" w:rsidRDefault="0013774B" w:rsidP="0013774B">
      <w:pPr>
        <w:ind w:left="-720" w:right="634"/>
        <w:rPr>
          <w:rFonts w:ascii="Palatino" w:hAnsi="Palatino"/>
        </w:rPr>
      </w:pPr>
      <w:r w:rsidRPr="007468D2">
        <w:rPr>
          <w:rFonts w:ascii="Palatino" w:hAnsi="Palatino"/>
        </w:rPr>
        <w:t xml:space="preserve">This process could also benefit from external expert advisors </w:t>
      </w:r>
      <w:r>
        <w:rPr>
          <w:rFonts w:ascii="Palatino" w:hAnsi="Palatino"/>
        </w:rPr>
        <w:t>to</w:t>
      </w:r>
      <w:r w:rsidRPr="007468D2">
        <w:rPr>
          <w:rFonts w:ascii="Palatino" w:hAnsi="Palatino"/>
        </w:rPr>
        <w:t xml:space="preserve"> make recommendations on how to effectively promote ecological and climate resilience across traditional </w:t>
      </w:r>
      <w:r>
        <w:rPr>
          <w:rFonts w:ascii="Palatino" w:hAnsi="Palatino"/>
        </w:rPr>
        <w:t xml:space="preserve">departmental and </w:t>
      </w:r>
      <w:r w:rsidRPr="007468D2">
        <w:rPr>
          <w:rFonts w:ascii="Palatino" w:hAnsi="Palatino"/>
        </w:rPr>
        <w:t xml:space="preserve">regulatory boundaries. This external group could help bridge some of the interagency differences in perspective, expedite the identification of common ground, and ensure integrity. </w:t>
      </w:r>
    </w:p>
    <w:p w14:paraId="129905E4" w14:textId="77777777" w:rsidR="0013774B" w:rsidRPr="007468D2" w:rsidRDefault="0013774B" w:rsidP="0013774B">
      <w:pPr>
        <w:ind w:left="-720" w:right="634"/>
        <w:rPr>
          <w:rFonts w:ascii="Palatino" w:hAnsi="Palatino"/>
        </w:rPr>
      </w:pPr>
    </w:p>
    <w:p w14:paraId="3DB83735" w14:textId="25E27E2D" w:rsidR="0013774B" w:rsidRPr="007468D2" w:rsidRDefault="0013774B" w:rsidP="000D2289">
      <w:pPr>
        <w:spacing w:after="120"/>
        <w:ind w:left="-720" w:right="634"/>
        <w:rPr>
          <w:rFonts w:ascii="Palatino" w:hAnsi="Palatino"/>
        </w:rPr>
      </w:pPr>
      <w:r w:rsidRPr="00FB088F">
        <w:rPr>
          <w:rFonts w:ascii="Palatino" w:hAnsi="Palatino"/>
          <w:b/>
        </w:rPr>
        <w:t>Target land protection to large, strategically important and ecologically functional landscapes, linking this with provisions for improved management for climate benefits</w:t>
      </w:r>
      <w:r w:rsidR="00E7687A">
        <w:rPr>
          <w:rFonts w:ascii="Palatino" w:hAnsi="Palatino"/>
        </w:rPr>
        <w:br/>
      </w:r>
      <w:r w:rsidRPr="007468D2">
        <w:rPr>
          <w:rFonts w:ascii="Palatino" w:hAnsi="Palatino"/>
        </w:rPr>
        <w:t xml:space="preserve">We were pleased to see the goal to “protect land from conversion through conservation easements and other incentives.” However, the goal is currently defined in the Lawrence Berkeley National Laboratory (LBNL) study (in Appendix G) as a </w:t>
      </w:r>
      <w:r w:rsidRPr="00FB088F">
        <w:rPr>
          <w:rFonts w:ascii="Palatino" w:hAnsi="Palatino"/>
          <w:i/>
        </w:rPr>
        <w:t>reduction of the rate</w:t>
      </w:r>
      <w:r w:rsidRPr="007468D2">
        <w:rPr>
          <w:rFonts w:ascii="Palatino" w:hAnsi="Palatino"/>
        </w:rPr>
        <w:t xml:space="preserve"> of land lost to development. </w:t>
      </w:r>
      <w:r>
        <w:rPr>
          <w:rFonts w:ascii="Palatino" w:hAnsi="Palatino"/>
        </w:rPr>
        <w:t>This is like closing the barn door after the cows have left. L</w:t>
      </w:r>
      <w:r w:rsidRPr="007468D2">
        <w:rPr>
          <w:rFonts w:ascii="Palatino" w:hAnsi="Palatino"/>
        </w:rPr>
        <w:t xml:space="preserve">ands imminently at risk of development </w:t>
      </w:r>
      <w:r w:rsidRPr="001272A7">
        <w:rPr>
          <w:rFonts w:ascii="Palatino" w:hAnsi="Palatino"/>
          <w:i/>
        </w:rPr>
        <w:t>are already substantially fragmented and ecologically degraded</w:t>
      </w:r>
      <w:r w:rsidRPr="007468D2">
        <w:rPr>
          <w:rFonts w:ascii="Palatino" w:hAnsi="Palatino"/>
        </w:rPr>
        <w:t xml:space="preserve"> with limited potential gains in carbon storage. </w:t>
      </w:r>
    </w:p>
    <w:p w14:paraId="5F2ABEF9" w14:textId="52FF16B9" w:rsidR="0013774B" w:rsidRPr="007468D2" w:rsidRDefault="0013774B" w:rsidP="0013774B">
      <w:pPr>
        <w:ind w:left="-720" w:right="634"/>
        <w:rPr>
          <w:rFonts w:ascii="Palatino" w:hAnsi="Palatino"/>
        </w:rPr>
      </w:pPr>
      <w:r>
        <w:rPr>
          <w:rFonts w:ascii="Palatino" w:hAnsi="Palatino"/>
        </w:rPr>
        <w:t>This</w:t>
      </w:r>
      <w:r w:rsidRPr="007468D2">
        <w:rPr>
          <w:rFonts w:ascii="Palatino" w:hAnsi="Palatino"/>
        </w:rPr>
        <w:t xml:space="preserve"> goal should be framed in terms of proactive conservation and management of large, ecologically functional landscapes. Conservation easements can, and should, be used to ensure that </w:t>
      </w:r>
      <w:r>
        <w:rPr>
          <w:rFonts w:ascii="Palatino" w:hAnsi="Palatino"/>
        </w:rPr>
        <w:t xml:space="preserve">such </w:t>
      </w:r>
      <w:r w:rsidRPr="007468D2">
        <w:rPr>
          <w:rFonts w:ascii="Palatino" w:hAnsi="Palatino"/>
        </w:rPr>
        <w:t xml:space="preserve">landscapes remain </w:t>
      </w:r>
      <w:r>
        <w:rPr>
          <w:rFonts w:ascii="Palatino" w:hAnsi="Palatino"/>
        </w:rPr>
        <w:t xml:space="preserve">functionally </w:t>
      </w:r>
      <w:r w:rsidRPr="007468D2">
        <w:rPr>
          <w:rFonts w:ascii="Palatino" w:hAnsi="Palatino"/>
        </w:rPr>
        <w:t xml:space="preserve">intact and are managed to increase </w:t>
      </w:r>
      <w:r>
        <w:rPr>
          <w:rFonts w:ascii="Palatino" w:hAnsi="Palatino"/>
        </w:rPr>
        <w:t xml:space="preserve">both </w:t>
      </w:r>
      <w:r w:rsidRPr="007468D2">
        <w:rPr>
          <w:rFonts w:ascii="Palatino" w:hAnsi="Palatino"/>
        </w:rPr>
        <w:t>resilience and carbon stores. Ensuring that important lands are placed on a trajector</w:t>
      </w:r>
      <w:r w:rsidR="00E7687A">
        <w:rPr>
          <w:rFonts w:ascii="Palatino" w:hAnsi="Palatino"/>
        </w:rPr>
        <w:t>y for desired future conditions—</w:t>
      </w:r>
      <w:r w:rsidRPr="007468D2">
        <w:rPr>
          <w:rFonts w:ascii="Palatino" w:hAnsi="Palatino"/>
        </w:rPr>
        <w:t xml:space="preserve">and that the desired management continues </w:t>
      </w:r>
      <w:r>
        <w:rPr>
          <w:rFonts w:ascii="Palatino" w:hAnsi="Palatino"/>
        </w:rPr>
        <w:t>over time</w:t>
      </w:r>
      <w:r w:rsidR="00E7687A">
        <w:rPr>
          <w:rFonts w:ascii="Palatino" w:hAnsi="Palatino"/>
        </w:rPr>
        <w:t>—is</w:t>
      </w:r>
      <w:r w:rsidRPr="007468D2">
        <w:rPr>
          <w:rFonts w:ascii="Palatino" w:hAnsi="Palatino"/>
        </w:rPr>
        <w:t xml:space="preserve"> essential to achieving our long-term goals. </w:t>
      </w:r>
    </w:p>
    <w:p w14:paraId="05ED44AE" w14:textId="77777777" w:rsidR="0013774B" w:rsidRDefault="0013774B" w:rsidP="0013774B">
      <w:pPr>
        <w:ind w:left="-720" w:right="634"/>
        <w:rPr>
          <w:rFonts w:ascii="Palatino" w:hAnsi="Palatino"/>
        </w:rPr>
      </w:pPr>
    </w:p>
    <w:p w14:paraId="7D0F50EC" w14:textId="77777777" w:rsidR="000D2289" w:rsidRPr="007468D2" w:rsidRDefault="000D2289" w:rsidP="0013774B">
      <w:pPr>
        <w:ind w:left="-720" w:right="634"/>
        <w:rPr>
          <w:rFonts w:ascii="Palatino" w:hAnsi="Palatino"/>
        </w:rPr>
      </w:pPr>
    </w:p>
    <w:p w14:paraId="7A70821A" w14:textId="7B1236F6" w:rsidR="0013774B" w:rsidRPr="007468D2" w:rsidRDefault="0013774B" w:rsidP="0013774B">
      <w:pPr>
        <w:ind w:left="-720" w:right="634"/>
        <w:rPr>
          <w:rFonts w:ascii="Palatino" w:hAnsi="Palatino"/>
          <w:b/>
        </w:rPr>
      </w:pPr>
      <w:r w:rsidRPr="007468D2">
        <w:rPr>
          <w:rFonts w:ascii="Palatino" w:hAnsi="Palatino"/>
          <w:b/>
        </w:rPr>
        <w:t xml:space="preserve">Restore </w:t>
      </w:r>
      <w:r>
        <w:rPr>
          <w:rFonts w:ascii="Palatino" w:hAnsi="Palatino"/>
          <w:b/>
        </w:rPr>
        <w:t xml:space="preserve">more natural </w:t>
      </w:r>
      <w:r w:rsidRPr="007468D2">
        <w:rPr>
          <w:rFonts w:ascii="Palatino" w:hAnsi="Palatino"/>
          <w:b/>
        </w:rPr>
        <w:t xml:space="preserve">fire </w:t>
      </w:r>
      <w:r>
        <w:rPr>
          <w:rFonts w:ascii="Palatino" w:hAnsi="Palatino"/>
          <w:b/>
        </w:rPr>
        <w:t xml:space="preserve">regimes </w:t>
      </w:r>
      <w:r w:rsidRPr="007468D2">
        <w:rPr>
          <w:rFonts w:ascii="Palatino" w:hAnsi="Palatino"/>
          <w:b/>
        </w:rPr>
        <w:t xml:space="preserve">to </w:t>
      </w:r>
      <w:r w:rsidR="000D2289">
        <w:rPr>
          <w:rFonts w:ascii="Palatino" w:hAnsi="Palatino"/>
          <w:b/>
        </w:rPr>
        <w:t>reduce uncharacteristic fire intensities</w:t>
      </w:r>
    </w:p>
    <w:p w14:paraId="2143C450" w14:textId="04D36ADD" w:rsidR="0013774B" w:rsidRPr="007468D2" w:rsidRDefault="0013774B" w:rsidP="000D2289">
      <w:pPr>
        <w:spacing w:after="120"/>
        <w:ind w:left="-720" w:right="634"/>
        <w:rPr>
          <w:rFonts w:ascii="Palatino" w:hAnsi="Palatino"/>
        </w:rPr>
      </w:pPr>
      <w:r>
        <w:rPr>
          <w:rFonts w:ascii="Palatino" w:hAnsi="Palatino"/>
        </w:rPr>
        <w:t xml:space="preserve">Experts agree that we cannot simply seek to suppress all fires in the state; this is part of the out-of-control high intensity fire regime we are currently in. </w:t>
      </w:r>
      <w:r w:rsidRPr="007468D2">
        <w:rPr>
          <w:rFonts w:ascii="Palatino" w:hAnsi="Palatino"/>
        </w:rPr>
        <w:t>The Scoping Plan</w:t>
      </w:r>
      <w:r>
        <w:rPr>
          <w:rFonts w:ascii="Palatino" w:hAnsi="Palatino"/>
        </w:rPr>
        <w:t xml:space="preserve"> has a mixed message on fire and needs </w:t>
      </w:r>
      <w:r w:rsidR="00E7687A">
        <w:rPr>
          <w:rFonts w:ascii="Palatino" w:hAnsi="Palatino"/>
        </w:rPr>
        <w:t>to clarify</w:t>
      </w:r>
      <w:r w:rsidRPr="007468D2">
        <w:rPr>
          <w:rFonts w:ascii="Palatino" w:hAnsi="Palatino"/>
        </w:rPr>
        <w:t xml:space="preserve"> that California’s forests need more fire</w:t>
      </w:r>
      <w:r>
        <w:rPr>
          <w:rFonts w:ascii="Palatino" w:hAnsi="Palatino"/>
        </w:rPr>
        <w:t xml:space="preserve"> (low intensity and frequent) rather than suggesting we need less fire through more fire suppression</w:t>
      </w:r>
      <w:r w:rsidRPr="007468D2">
        <w:rPr>
          <w:rFonts w:ascii="Palatino" w:hAnsi="Palatino"/>
        </w:rPr>
        <w:t>. For instance, the goal to “minimize the net GHG and black carbon emissions associated with management, biomass utilization, and wildfire events” (pages 108-109) should be reworded to reflect that black carbon emissions from wildfires are part of an essential ecological process. California is currently in a fire deficit</w:t>
      </w:r>
      <w:r w:rsidRPr="007468D2">
        <w:rPr>
          <w:rFonts w:ascii="Palatino" w:hAnsi="Palatino"/>
          <w:vertAlign w:val="superscript"/>
        </w:rPr>
        <w:footnoteReference w:id="1"/>
      </w:r>
      <w:r w:rsidRPr="007468D2">
        <w:rPr>
          <w:rFonts w:ascii="Palatino" w:hAnsi="Palatino"/>
        </w:rPr>
        <w:t xml:space="preserve"> and black carbon emissions from historic fires may have been 3-9 times as much as the 2001-2010 emissions.</w:t>
      </w:r>
      <w:r w:rsidRPr="007468D2">
        <w:rPr>
          <w:rFonts w:ascii="Palatino" w:hAnsi="Palatino"/>
          <w:vertAlign w:val="superscript"/>
        </w:rPr>
        <w:footnoteReference w:id="2"/>
      </w:r>
      <w:r w:rsidRPr="007468D2">
        <w:rPr>
          <w:rFonts w:ascii="Palatino" w:hAnsi="Palatino"/>
        </w:rPr>
        <w:t xml:space="preserve"> </w:t>
      </w:r>
    </w:p>
    <w:p w14:paraId="03FEFBCF" w14:textId="7F6B16C2" w:rsidR="0013774B" w:rsidRPr="00C376C0" w:rsidRDefault="0013774B" w:rsidP="00C376C0">
      <w:pPr>
        <w:spacing w:after="240"/>
        <w:ind w:left="-720" w:right="634"/>
        <w:rPr>
          <w:rFonts w:ascii="Palatino" w:hAnsi="Palatino"/>
        </w:rPr>
      </w:pPr>
      <w:r w:rsidRPr="007468D2">
        <w:rPr>
          <w:rFonts w:ascii="Palatino" w:hAnsi="Palatino"/>
        </w:rPr>
        <w:t xml:space="preserve">We recommend that the Scoping Plan suggest </w:t>
      </w:r>
      <w:r w:rsidR="000D2289">
        <w:rPr>
          <w:rFonts w:ascii="Palatino" w:hAnsi="Palatino"/>
        </w:rPr>
        <w:t>restoring fire</w:t>
      </w:r>
      <w:r w:rsidRPr="007468D2">
        <w:rPr>
          <w:rFonts w:ascii="Palatino" w:hAnsi="Palatino"/>
        </w:rPr>
        <w:t xml:space="preserve"> to a greater number of acres at mixed levels of severity, which can help reduce the public health impacts from high severity fires</w:t>
      </w:r>
      <w:r w:rsidRPr="007468D2">
        <w:rPr>
          <w:rFonts w:ascii="Palatino" w:hAnsi="Palatino"/>
          <w:vertAlign w:val="superscript"/>
        </w:rPr>
        <w:footnoteReference w:id="3"/>
      </w:r>
      <w:r w:rsidRPr="007468D2">
        <w:rPr>
          <w:rFonts w:ascii="Palatino" w:hAnsi="Palatino"/>
        </w:rPr>
        <w:t xml:space="preserve"> and provide greater control over where and when emissions occur. Statements such as “while not all of this stored carbon is in imminent danger of emission to the atmosphere, recent trends indicate that significant pools of carbon risk reversal” (page 109) </w:t>
      </w:r>
      <w:r w:rsidR="006668F3">
        <w:rPr>
          <w:rFonts w:ascii="Palatino" w:hAnsi="Palatino"/>
        </w:rPr>
        <w:t xml:space="preserve">should be revised, </w:t>
      </w:r>
      <w:r w:rsidRPr="007468D2">
        <w:rPr>
          <w:rFonts w:ascii="Palatino" w:hAnsi="Palatino"/>
        </w:rPr>
        <w:t xml:space="preserve">because they do not place the emissions from fire in the appropriate historic context of fire suppression. </w:t>
      </w:r>
    </w:p>
    <w:p w14:paraId="680EF9E1" w14:textId="26867CB0" w:rsidR="0013774B" w:rsidRPr="007468D2" w:rsidRDefault="0013774B" w:rsidP="0013774B">
      <w:pPr>
        <w:ind w:left="-720" w:right="634"/>
        <w:rPr>
          <w:rFonts w:ascii="Palatino" w:hAnsi="Palatino"/>
        </w:rPr>
      </w:pPr>
      <w:r w:rsidRPr="007468D2">
        <w:rPr>
          <w:rFonts w:ascii="Palatino" w:hAnsi="Palatino"/>
        </w:rPr>
        <w:t xml:space="preserve">We appreciate your consideration of our comments to assign a quantifiable target to natural and working lands, coordinate implementation at the state level, and encourage the restoration of fire. We look forward to working with you further </w:t>
      </w:r>
      <w:r w:rsidR="00893E06">
        <w:rPr>
          <w:rFonts w:ascii="Palatino" w:hAnsi="Palatino"/>
        </w:rPr>
        <w:t xml:space="preserve">on </w:t>
      </w:r>
      <w:r w:rsidRPr="007468D2">
        <w:rPr>
          <w:rFonts w:ascii="Palatino" w:hAnsi="Palatino"/>
        </w:rPr>
        <w:t xml:space="preserve">implementation. </w:t>
      </w:r>
    </w:p>
    <w:p w14:paraId="21952A18" w14:textId="77777777" w:rsidR="0013774B" w:rsidRPr="007468D2" w:rsidRDefault="0013774B" w:rsidP="0013774B">
      <w:pPr>
        <w:ind w:left="-720" w:right="634"/>
        <w:rPr>
          <w:rFonts w:ascii="Palatino" w:hAnsi="Palatino"/>
          <w:b/>
        </w:rPr>
      </w:pPr>
    </w:p>
    <w:p w14:paraId="727CB022" w14:textId="77777777" w:rsidR="0013774B" w:rsidRDefault="0013774B" w:rsidP="0013774B">
      <w:pPr>
        <w:ind w:left="-720" w:right="634"/>
        <w:rPr>
          <w:rFonts w:ascii="Palatino" w:hAnsi="Palatino"/>
        </w:rPr>
      </w:pPr>
      <w:r w:rsidRPr="007468D2">
        <w:rPr>
          <w:rFonts w:ascii="Palatino" w:hAnsi="Palatino"/>
        </w:rPr>
        <w:t xml:space="preserve">Sincerely, </w:t>
      </w:r>
    </w:p>
    <w:p w14:paraId="456099EC" w14:textId="77777777" w:rsidR="001E3BC4" w:rsidRDefault="001E3BC4" w:rsidP="0013774B">
      <w:pPr>
        <w:ind w:left="-720" w:right="634"/>
        <w:rPr>
          <w:rFonts w:ascii="Palatino" w:hAnsi="Palatino"/>
        </w:rPr>
      </w:pPr>
    </w:p>
    <w:p w14:paraId="25FDC216" w14:textId="43DFADE5" w:rsidR="001E3BC4" w:rsidRDefault="001E3BC4" w:rsidP="0013774B">
      <w:pPr>
        <w:ind w:left="-720" w:right="634"/>
        <w:rPr>
          <w:rFonts w:ascii="Palatino" w:hAnsi="Palatino"/>
        </w:rPr>
      </w:pPr>
      <w:r>
        <w:rPr>
          <w:noProof/>
        </w:rPr>
        <w:drawing>
          <wp:inline distT="0" distB="0" distL="0" distR="0" wp14:anchorId="771F0F44" wp14:editId="2D033597">
            <wp:extent cx="1651635" cy="460412"/>
            <wp:effectExtent l="0" t="0" r="0" b="0"/>
            <wp:docPr id="1" name="Picture 1" descr="/Users/abbyhalperin/Desktop/General Forest Policy/Laurie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abbyhalperin/Desktop/General Forest Policy/Laurie signatur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6772" cy="470207"/>
                    </a:xfrm>
                    <a:prstGeom prst="rect">
                      <a:avLst/>
                    </a:prstGeom>
                    <a:noFill/>
                    <a:ln>
                      <a:noFill/>
                    </a:ln>
                  </pic:spPr>
                </pic:pic>
              </a:graphicData>
            </a:graphic>
          </wp:inline>
        </w:drawing>
      </w:r>
    </w:p>
    <w:p w14:paraId="130B872F" w14:textId="77777777" w:rsidR="001E3BC4" w:rsidRDefault="001E3BC4" w:rsidP="0013774B">
      <w:pPr>
        <w:ind w:left="-720" w:right="634"/>
        <w:rPr>
          <w:rFonts w:ascii="Palatino" w:hAnsi="Palatino"/>
        </w:rPr>
      </w:pPr>
    </w:p>
    <w:p w14:paraId="3C4DCA99" w14:textId="45C1B00D" w:rsidR="001E3BC4" w:rsidRDefault="001E3BC4" w:rsidP="0013774B">
      <w:pPr>
        <w:ind w:left="-720" w:right="634"/>
        <w:rPr>
          <w:rFonts w:ascii="Palatino" w:hAnsi="Palatino"/>
        </w:rPr>
      </w:pPr>
      <w:r>
        <w:rPr>
          <w:rFonts w:ascii="Palatino" w:hAnsi="Palatino"/>
        </w:rPr>
        <w:t>Laurie Wayburn</w:t>
      </w:r>
    </w:p>
    <w:p w14:paraId="0F623616" w14:textId="328BB632" w:rsidR="001E3BC4" w:rsidRPr="007468D2" w:rsidRDefault="001E3BC4" w:rsidP="0013774B">
      <w:pPr>
        <w:ind w:left="-720" w:right="634"/>
        <w:rPr>
          <w:rFonts w:ascii="Palatino" w:hAnsi="Palatino"/>
        </w:rPr>
      </w:pPr>
      <w:r>
        <w:rPr>
          <w:rFonts w:ascii="Palatino" w:hAnsi="Palatino"/>
        </w:rPr>
        <w:t>President</w:t>
      </w:r>
      <w:bookmarkStart w:id="0" w:name="_GoBack"/>
      <w:bookmarkEnd w:id="0"/>
    </w:p>
    <w:sectPr w:rsidR="001E3BC4" w:rsidRPr="007468D2" w:rsidSect="0037669C">
      <w:footerReference w:type="default" r:id="rId9"/>
      <w:headerReference w:type="first" r:id="rId10"/>
      <w:footerReference w:type="first" r:id="rId11"/>
      <w:footnotePr>
        <w:numStart w:val="2"/>
      </w:footnotePr>
      <w:endnotePr>
        <w:numFmt w:val="decimal"/>
        <w:numStart w:val="2"/>
      </w:endnotePr>
      <w:pgSz w:w="12240" w:h="15840"/>
      <w:pgMar w:top="1440" w:right="806" w:bottom="1440" w:left="2160" w:header="504"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1788E" w14:textId="77777777" w:rsidR="00B9410C" w:rsidRDefault="00B9410C" w:rsidP="00EE2044">
      <w:r>
        <w:separator/>
      </w:r>
    </w:p>
  </w:endnote>
  <w:endnote w:type="continuationSeparator" w:id="0">
    <w:p w14:paraId="518C2458" w14:textId="77777777" w:rsidR="00B9410C" w:rsidRDefault="00B9410C" w:rsidP="00EE2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Palatino">
    <w:panose1 w:val="00000000000000000000"/>
    <w:charset w:val="00"/>
    <w:family w:val="auto"/>
    <w:pitch w:val="variable"/>
    <w:sig w:usb0="A00002FF" w:usb1="7800205A" w:usb2="14600000" w:usb3="00000000" w:csb0="00000193"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B7F7D" w14:textId="77777777" w:rsidR="0037669C" w:rsidRDefault="0037669C" w:rsidP="00D67E39">
    <w:pPr>
      <w:pStyle w:val="Footer"/>
      <w:tabs>
        <w:tab w:val="clear" w:pos="8640"/>
      </w:tabs>
      <w:ind w:right="180"/>
      <w:jc w:val="right"/>
    </w:pPr>
    <w:r>
      <w:rPr>
        <w:noProof/>
      </w:rPr>
      <w:drawing>
        <wp:inline distT="0" distB="0" distL="0" distR="0" wp14:anchorId="163EE1A2" wp14:editId="0562C7AA">
          <wp:extent cx="5809101" cy="249919"/>
          <wp:effectExtent l="0" t="0" r="0"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T_Address_MSOffice_2013.png"/>
                  <pic:cNvPicPr/>
                </pic:nvPicPr>
                <pic:blipFill>
                  <a:blip r:embed="rId1">
                    <a:extLst>
                      <a:ext uri="{28A0092B-C50C-407E-A947-70E740481C1C}">
                        <a14:useLocalDpi xmlns:a14="http://schemas.microsoft.com/office/drawing/2010/main" val="0"/>
                      </a:ext>
                    </a:extLst>
                  </a:blip>
                  <a:stretch>
                    <a:fillRect/>
                  </a:stretch>
                </pic:blipFill>
                <pic:spPr>
                  <a:xfrm>
                    <a:off x="0" y="0"/>
                    <a:ext cx="5809101" cy="249919"/>
                  </a:xfrm>
                  <a:prstGeom prst="rect">
                    <a:avLst/>
                  </a:prstGeom>
                </pic:spPr>
              </pic:pic>
            </a:graphicData>
          </a:graphic>
        </wp:inline>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A94CB" w14:textId="77777777" w:rsidR="0037669C" w:rsidRDefault="0037669C">
    <w:pPr>
      <w:pStyle w:val="Footer"/>
    </w:pPr>
    <w:r>
      <w:rPr>
        <w:noProof/>
      </w:rPr>
      <w:drawing>
        <wp:inline distT="0" distB="0" distL="0" distR="0" wp14:anchorId="698CBC71" wp14:editId="57262CB7">
          <wp:extent cx="5809101" cy="249919"/>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T_Address_MSOffice_2013.png"/>
                  <pic:cNvPicPr/>
                </pic:nvPicPr>
                <pic:blipFill>
                  <a:blip r:embed="rId1">
                    <a:extLst>
                      <a:ext uri="{28A0092B-C50C-407E-A947-70E740481C1C}">
                        <a14:useLocalDpi xmlns:a14="http://schemas.microsoft.com/office/drawing/2010/main" val="0"/>
                      </a:ext>
                    </a:extLst>
                  </a:blip>
                  <a:stretch>
                    <a:fillRect/>
                  </a:stretch>
                </pic:blipFill>
                <pic:spPr>
                  <a:xfrm>
                    <a:off x="0" y="0"/>
                    <a:ext cx="5809101" cy="249919"/>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FB398" w14:textId="77777777" w:rsidR="00B9410C" w:rsidRDefault="00B9410C" w:rsidP="00EE2044">
      <w:r>
        <w:separator/>
      </w:r>
    </w:p>
  </w:footnote>
  <w:footnote w:type="continuationSeparator" w:id="0">
    <w:p w14:paraId="26B3AE47" w14:textId="77777777" w:rsidR="00B9410C" w:rsidRDefault="00B9410C" w:rsidP="00EE2044">
      <w:r>
        <w:continuationSeparator/>
      </w:r>
    </w:p>
  </w:footnote>
  <w:footnote w:id="1">
    <w:p w14:paraId="42F5DE4D" w14:textId="49FB6399" w:rsidR="0013774B" w:rsidRDefault="006668F3" w:rsidP="0013774B">
      <w:pPr>
        <w:pStyle w:val="FootnoteText"/>
        <w:rPr>
          <w:sz w:val="20"/>
          <w:szCs w:val="20"/>
        </w:rPr>
      </w:pPr>
      <w:r>
        <w:rPr>
          <w:rStyle w:val="FootnoteReference"/>
          <w:sz w:val="20"/>
          <w:szCs w:val="20"/>
        </w:rPr>
        <w:t>1</w:t>
      </w:r>
      <w:r w:rsidR="0013774B" w:rsidRPr="00B9572C">
        <w:rPr>
          <w:sz w:val="20"/>
          <w:szCs w:val="20"/>
        </w:rPr>
        <w:t xml:space="preserve"> </w:t>
      </w:r>
      <w:r w:rsidR="0013774B" w:rsidRPr="006668F3">
        <w:rPr>
          <w:sz w:val="20"/>
          <w:szCs w:val="20"/>
        </w:rPr>
        <w:t>https://www.disappearingwest.org/</w:t>
      </w:r>
    </w:p>
    <w:p w14:paraId="6D5E0790" w14:textId="7EBF2A84" w:rsidR="0013774B" w:rsidRPr="000D623F" w:rsidRDefault="001E3BC4" w:rsidP="0013774B">
      <w:pPr>
        <w:pStyle w:val="FootnoteText"/>
        <w:rPr>
          <w:sz w:val="20"/>
          <w:szCs w:val="20"/>
        </w:rPr>
      </w:pPr>
      <w:r>
        <w:rPr>
          <w:rStyle w:val="FootnoteReference"/>
          <w:sz w:val="20"/>
          <w:szCs w:val="20"/>
        </w:rPr>
        <w:t>2</w:t>
      </w:r>
      <w:r w:rsidR="0013774B" w:rsidRPr="005258E9">
        <w:rPr>
          <w:sz w:val="20"/>
          <w:szCs w:val="20"/>
        </w:rPr>
        <w:t xml:space="preserve"> Marlon, J.R., </w:t>
      </w:r>
      <w:proofErr w:type="spellStart"/>
      <w:r w:rsidR="0013774B" w:rsidRPr="005258E9">
        <w:rPr>
          <w:sz w:val="20"/>
          <w:szCs w:val="20"/>
        </w:rPr>
        <w:t>Bartlein</w:t>
      </w:r>
      <w:proofErr w:type="spellEnd"/>
      <w:r w:rsidR="0013774B" w:rsidRPr="005258E9">
        <w:rPr>
          <w:sz w:val="20"/>
          <w:szCs w:val="20"/>
        </w:rPr>
        <w:t xml:space="preserve">, P.J., Gavin, D.G., Long, C.J., Anderson, R.S., </w:t>
      </w:r>
      <w:proofErr w:type="spellStart"/>
      <w:r w:rsidR="0013774B" w:rsidRPr="005258E9">
        <w:rPr>
          <w:sz w:val="20"/>
          <w:szCs w:val="20"/>
        </w:rPr>
        <w:t>Briles</w:t>
      </w:r>
      <w:proofErr w:type="spellEnd"/>
      <w:r w:rsidR="0013774B" w:rsidRPr="005258E9">
        <w:rPr>
          <w:sz w:val="20"/>
          <w:szCs w:val="20"/>
        </w:rPr>
        <w:t xml:space="preserve">, C.E., Brown, K.J., </w:t>
      </w:r>
      <w:proofErr w:type="spellStart"/>
      <w:r w:rsidR="0013774B" w:rsidRPr="005258E9">
        <w:rPr>
          <w:sz w:val="20"/>
          <w:szCs w:val="20"/>
        </w:rPr>
        <w:t>Colombaroli</w:t>
      </w:r>
      <w:proofErr w:type="spellEnd"/>
      <w:r w:rsidR="0013774B" w:rsidRPr="005258E9">
        <w:rPr>
          <w:sz w:val="20"/>
          <w:szCs w:val="20"/>
        </w:rPr>
        <w:t xml:space="preserve">, D., </w:t>
      </w:r>
      <w:proofErr w:type="spellStart"/>
      <w:r w:rsidR="0013774B" w:rsidRPr="005258E9">
        <w:rPr>
          <w:sz w:val="20"/>
          <w:szCs w:val="20"/>
        </w:rPr>
        <w:t>Hallett</w:t>
      </w:r>
      <w:proofErr w:type="spellEnd"/>
      <w:r w:rsidR="0013774B" w:rsidRPr="005258E9">
        <w:rPr>
          <w:sz w:val="20"/>
          <w:szCs w:val="20"/>
        </w:rPr>
        <w:t xml:space="preserve">, D.J., Power, M.J., </w:t>
      </w:r>
      <w:proofErr w:type="spellStart"/>
      <w:r w:rsidR="0013774B" w:rsidRPr="005258E9">
        <w:rPr>
          <w:sz w:val="20"/>
          <w:szCs w:val="20"/>
        </w:rPr>
        <w:t>Scharf</w:t>
      </w:r>
      <w:proofErr w:type="spellEnd"/>
      <w:r w:rsidR="0013774B" w:rsidRPr="005258E9">
        <w:rPr>
          <w:sz w:val="20"/>
          <w:szCs w:val="20"/>
        </w:rPr>
        <w:t>, E.A., Walsh, M.K., 2012. Long-term perspective on wildfires in the western USA. PNAS 109, E535–E543. doi:10.1073/</w:t>
      </w:r>
      <w:r w:rsidR="0013774B" w:rsidRPr="000D623F">
        <w:rPr>
          <w:sz w:val="20"/>
          <w:szCs w:val="20"/>
        </w:rPr>
        <w:t>pnas.1112839109</w:t>
      </w:r>
    </w:p>
  </w:footnote>
  <w:footnote w:id="2">
    <w:p w14:paraId="4B55061D" w14:textId="4CE8732E" w:rsidR="0013774B" w:rsidRPr="000D623F" w:rsidRDefault="001E3BC4" w:rsidP="0013774B">
      <w:pPr>
        <w:pStyle w:val="FootnoteText"/>
        <w:rPr>
          <w:sz w:val="20"/>
          <w:szCs w:val="20"/>
        </w:rPr>
      </w:pPr>
      <w:r>
        <w:rPr>
          <w:rStyle w:val="FootnoteReference"/>
          <w:sz w:val="20"/>
          <w:szCs w:val="20"/>
        </w:rPr>
        <w:t>3</w:t>
      </w:r>
      <w:r w:rsidR="0013774B" w:rsidRPr="000D623F">
        <w:rPr>
          <w:sz w:val="20"/>
          <w:szCs w:val="20"/>
        </w:rPr>
        <w:t xml:space="preserve"> https://www.pacificforest.org/short-lived-climate-pollutants/</w:t>
      </w:r>
    </w:p>
  </w:footnote>
  <w:footnote w:id="3">
    <w:p w14:paraId="17D86878" w14:textId="0473FB2C" w:rsidR="0013774B" w:rsidRPr="000D623F" w:rsidRDefault="001E3BC4" w:rsidP="0013774B">
      <w:pPr>
        <w:pStyle w:val="Bibliography"/>
        <w:rPr>
          <w:sz w:val="20"/>
          <w:szCs w:val="20"/>
        </w:rPr>
      </w:pPr>
      <w:r>
        <w:rPr>
          <w:rStyle w:val="FootnoteReference"/>
          <w:sz w:val="20"/>
          <w:szCs w:val="20"/>
        </w:rPr>
        <w:t>4</w:t>
      </w:r>
      <w:r w:rsidR="0013774B" w:rsidRPr="000D623F">
        <w:rPr>
          <w:sz w:val="20"/>
          <w:szCs w:val="20"/>
        </w:rPr>
        <w:t xml:space="preserve"> Long, J.W., </w:t>
      </w:r>
      <w:proofErr w:type="spellStart"/>
      <w:r w:rsidR="0013774B" w:rsidRPr="000D623F">
        <w:rPr>
          <w:sz w:val="20"/>
          <w:szCs w:val="20"/>
        </w:rPr>
        <w:t>Tarnay</w:t>
      </w:r>
      <w:proofErr w:type="spellEnd"/>
      <w:r w:rsidR="0013774B" w:rsidRPr="000D623F">
        <w:rPr>
          <w:sz w:val="20"/>
          <w:szCs w:val="20"/>
        </w:rPr>
        <w:t>, L.W., North, M.P., 2017. Aligning Smoke Management with Ecological and Public Health Goals. Journal of Forestry 115.</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DFF92" w14:textId="77777777" w:rsidR="0037669C" w:rsidRDefault="0037669C" w:rsidP="00E6051D">
    <w:pPr>
      <w:pStyle w:val="Header"/>
      <w:tabs>
        <w:tab w:val="clear" w:pos="8640"/>
        <w:tab w:val="left" w:pos="5392"/>
      </w:tabs>
      <w:ind w:left="-1800"/>
    </w:pPr>
    <w:r>
      <w:rPr>
        <w:rFonts w:hint="eastAsia"/>
        <w:noProof/>
      </w:rPr>
      <w:drawing>
        <wp:anchor distT="0" distB="0" distL="114300" distR="114300" simplePos="0" relativeHeight="251658240" behindDoc="0" locked="0" layoutInCell="1" allowOverlap="1" wp14:anchorId="399286FF" wp14:editId="4551ADFE">
          <wp:simplePos x="0" y="0"/>
          <wp:positionH relativeFrom="column">
            <wp:posOffset>-1137920</wp:posOffset>
          </wp:positionH>
          <wp:positionV relativeFrom="paragraph">
            <wp:posOffset>-4445</wp:posOffset>
          </wp:positionV>
          <wp:extent cx="4022725" cy="1462405"/>
          <wp:effectExtent l="0" t="0" r="0" b="0"/>
          <wp:wrapTopAndBottom/>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T_LOGO_2013_MSOffice.png"/>
                  <pic:cNvPicPr/>
                </pic:nvPicPr>
                <pic:blipFill rotWithShape="1">
                  <a:blip r:embed="rId1">
                    <a:extLst>
                      <a:ext uri="{28A0092B-C50C-407E-A947-70E740481C1C}">
                        <a14:useLocalDpi xmlns:a14="http://schemas.microsoft.com/office/drawing/2010/main" val="0"/>
                      </a:ext>
                    </a:extLst>
                  </a:blip>
                  <a:srcRect t="1" b="-49061"/>
                  <a:stretch/>
                </pic:blipFill>
                <pic:spPr bwMode="auto">
                  <a:xfrm>
                    <a:off x="0" y="0"/>
                    <a:ext cx="4022725" cy="146240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page">
            <wp14:pctWidth>0</wp14:pctWidth>
          </wp14:sizeRelH>
          <wp14:sizeRelV relativeFrom="page">
            <wp14:pctHeight>0</wp14:pctHeight>
          </wp14:sizeRelV>
        </wp:anchor>
      </w:drawing>
    </w:r>
    <w:r>
      <w:rPr>
        <w:rFonts w:hint="eastAsia"/>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54123F"/>
    <w:multiLevelType w:val="hybridMultilevel"/>
    <w:tmpl w:val="EBD61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156AEC"/>
    <w:multiLevelType w:val="hybridMultilevel"/>
    <w:tmpl w:val="53487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061F29"/>
    <w:multiLevelType w:val="hybridMultilevel"/>
    <w:tmpl w:val="9CC4A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efaultTabStop w:val="720"/>
  <w:characterSpacingControl w:val="doNotCompress"/>
  <w:savePreviewPicture/>
  <w:hdrShapeDefaults>
    <o:shapedefaults v:ext="edit" spidmax="2049"/>
  </w:hdrShapeDefaults>
  <w:footnotePr>
    <w:numStart w:val="2"/>
    <w:footnote w:id="-1"/>
    <w:footnote w:id="0"/>
  </w:footnotePr>
  <w:endnotePr>
    <w:numFmt w:val="decimal"/>
    <w:numStart w:val="2"/>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82D"/>
    <w:rsid w:val="000B6851"/>
    <w:rsid w:val="000C7034"/>
    <w:rsid w:val="000D2289"/>
    <w:rsid w:val="0013774B"/>
    <w:rsid w:val="001E25A1"/>
    <w:rsid w:val="001E3BC4"/>
    <w:rsid w:val="002F32FA"/>
    <w:rsid w:val="0037669C"/>
    <w:rsid w:val="003863AE"/>
    <w:rsid w:val="004410C0"/>
    <w:rsid w:val="006668F3"/>
    <w:rsid w:val="0074239C"/>
    <w:rsid w:val="007E482D"/>
    <w:rsid w:val="00873736"/>
    <w:rsid w:val="00893E06"/>
    <w:rsid w:val="009A49AD"/>
    <w:rsid w:val="00A50047"/>
    <w:rsid w:val="00B2113D"/>
    <w:rsid w:val="00B9410C"/>
    <w:rsid w:val="00BE2EF0"/>
    <w:rsid w:val="00C376C0"/>
    <w:rsid w:val="00CB515F"/>
    <w:rsid w:val="00D4561C"/>
    <w:rsid w:val="00D67E39"/>
    <w:rsid w:val="00E16420"/>
    <w:rsid w:val="00E6051D"/>
    <w:rsid w:val="00E7687A"/>
    <w:rsid w:val="00EE20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BAD11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2044"/>
    <w:pPr>
      <w:tabs>
        <w:tab w:val="center" w:pos="4320"/>
        <w:tab w:val="right" w:pos="8640"/>
      </w:tabs>
    </w:pPr>
  </w:style>
  <w:style w:type="character" w:customStyle="1" w:styleId="HeaderChar">
    <w:name w:val="Header Char"/>
    <w:basedOn w:val="DefaultParagraphFont"/>
    <w:link w:val="Header"/>
    <w:uiPriority w:val="99"/>
    <w:rsid w:val="00EE2044"/>
  </w:style>
  <w:style w:type="paragraph" w:styleId="Footer">
    <w:name w:val="footer"/>
    <w:basedOn w:val="Normal"/>
    <w:link w:val="FooterChar"/>
    <w:uiPriority w:val="99"/>
    <w:unhideWhenUsed/>
    <w:rsid w:val="00EE2044"/>
    <w:pPr>
      <w:tabs>
        <w:tab w:val="center" w:pos="4320"/>
        <w:tab w:val="right" w:pos="8640"/>
      </w:tabs>
    </w:pPr>
  </w:style>
  <w:style w:type="character" w:customStyle="1" w:styleId="FooterChar">
    <w:name w:val="Footer Char"/>
    <w:basedOn w:val="DefaultParagraphFont"/>
    <w:link w:val="Footer"/>
    <w:uiPriority w:val="99"/>
    <w:rsid w:val="00EE2044"/>
  </w:style>
  <w:style w:type="paragraph" w:styleId="BalloonText">
    <w:name w:val="Balloon Text"/>
    <w:basedOn w:val="Normal"/>
    <w:link w:val="BalloonTextChar"/>
    <w:uiPriority w:val="99"/>
    <w:semiHidden/>
    <w:unhideWhenUsed/>
    <w:rsid w:val="00EE204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2044"/>
    <w:rPr>
      <w:rFonts w:ascii="Lucida Grande" w:hAnsi="Lucida Grande" w:cs="Lucida Grande"/>
      <w:sz w:val="18"/>
      <w:szCs w:val="18"/>
    </w:rPr>
  </w:style>
  <w:style w:type="paragraph" w:styleId="FootnoteText">
    <w:name w:val="footnote text"/>
    <w:basedOn w:val="Normal"/>
    <w:link w:val="FootnoteTextChar"/>
    <w:uiPriority w:val="99"/>
    <w:unhideWhenUsed/>
    <w:rsid w:val="0013774B"/>
    <w:rPr>
      <w:rFonts w:eastAsiaTheme="minorHAnsi"/>
    </w:rPr>
  </w:style>
  <w:style w:type="character" w:customStyle="1" w:styleId="FootnoteTextChar">
    <w:name w:val="Footnote Text Char"/>
    <w:basedOn w:val="DefaultParagraphFont"/>
    <w:link w:val="FootnoteText"/>
    <w:uiPriority w:val="99"/>
    <w:rsid w:val="0013774B"/>
    <w:rPr>
      <w:rFonts w:eastAsiaTheme="minorHAnsi"/>
    </w:rPr>
  </w:style>
  <w:style w:type="character" w:styleId="FootnoteReference">
    <w:name w:val="footnote reference"/>
    <w:basedOn w:val="DefaultParagraphFont"/>
    <w:uiPriority w:val="99"/>
    <w:unhideWhenUsed/>
    <w:rsid w:val="0013774B"/>
    <w:rPr>
      <w:vertAlign w:val="superscript"/>
    </w:rPr>
  </w:style>
  <w:style w:type="paragraph" w:styleId="Bibliography">
    <w:name w:val="Bibliography"/>
    <w:basedOn w:val="Normal"/>
    <w:next w:val="Normal"/>
    <w:uiPriority w:val="37"/>
    <w:unhideWhenUsed/>
    <w:rsid w:val="0013774B"/>
    <w:rPr>
      <w:rFonts w:eastAsiaTheme="minorHAnsi"/>
    </w:rPr>
  </w:style>
  <w:style w:type="paragraph" w:styleId="ListParagraph">
    <w:name w:val="List Paragraph"/>
    <w:basedOn w:val="Normal"/>
    <w:uiPriority w:val="34"/>
    <w:qFormat/>
    <w:rsid w:val="0013774B"/>
    <w:pPr>
      <w:ind w:left="720"/>
      <w:contextualSpacing/>
    </w:pPr>
    <w:rPr>
      <w:rFonts w:eastAsiaTheme="minorHAnsi"/>
    </w:rPr>
  </w:style>
  <w:style w:type="paragraph" w:styleId="EndnoteText">
    <w:name w:val="endnote text"/>
    <w:basedOn w:val="Normal"/>
    <w:link w:val="EndnoteTextChar"/>
    <w:uiPriority w:val="99"/>
    <w:unhideWhenUsed/>
    <w:rsid w:val="0013774B"/>
    <w:rPr>
      <w:rFonts w:eastAsiaTheme="minorHAnsi"/>
    </w:rPr>
  </w:style>
  <w:style w:type="character" w:customStyle="1" w:styleId="EndnoteTextChar">
    <w:name w:val="Endnote Text Char"/>
    <w:basedOn w:val="DefaultParagraphFont"/>
    <w:link w:val="EndnoteText"/>
    <w:uiPriority w:val="99"/>
    <w:rsid w:val="0013774B"/>
    <w:rPr>
      <w:rFonts w:eastAsiaTheme="minorHAnsi"/>
    </w:rPr>
  </w:style>
  <w:style w:type="character" w:styleId="EndnoteReference">
    <w:name w:val="endnote reference"/>
    <w:basedOn w:val="DefaultParagraphFont"/>
    <w:uiPriority w:val="99"/>
    <w:unhideWhenUsed/>
    <w:rsid w:val="0013774B"/>
    <w:rPr>
      <w:vertAlign w:val="superscript"/>
    </w:rPr>
  </w:style>
  <w:style w:type="character" w:styleId="Hyperlink">
    <w:name w:val="Hyperlink"/>
    <w:basedOn w:val="DefaultParagraphFont"/>
    <w:uiPriority w:val="99"/>
    <w:unhideWhenUsed/>
    <w:rsid w:val="001377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Shared:PFT%20-%20Communications:Stationery:1_Stationery_for_Staff:1_Letterhead:PFT%202013%20Letterhead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7813C-5B5D-FA4C-8707-2600435EE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Shared:PFT - Communications:Stationery:1_Stationery_for_Staff:1_Letterhead:PFT 2013 Letterhead_template.dotx</Template>
  <TotalTime>26</TotalTime>
  <Pages>3</Pages>
  <Words>1139</Words>
  <Characters>6495</Characters>
  <Application>Microsoft Macintosh Word</Application>
  <DocSecurity>0</DocSecurity>
  <Lines>54</Lines>
  <Paragraphs>15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Clerk of the Board, Air Resources Board</vt:lpstr>
      <vt:lpstr>Restoring more natural levels of carbon in NWLs presents a cost-effective opport</vt:lpstr>
      <vt:lpstr>In the period 2020-2030, we estimate that forests alone could reduce emissions b</vt:lpstr>
    </vt:vector>
  </TitlesOfParts>
  <Company>Pacific Forest Trust</Company>
  <LinksUpToDate>false</LinksUpToDate>
  <CharactersWithSpaces>7619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KOWALSKI</dc:creator>
  <cp:keywords/>
  <dc:description/>
  <cp:lastModifiedBy>Amie Dillon</cp:lastModifiedBy>
  <cp:revision>5</cp:revision>
  <cp:lastPrinted>2013-05-31T23:44:00Z</cp:lastPrinted>
  <dcterms:created xsi:type="dcterms:W3CDTF">2017-04-10T22:34:00Z</dcterms:created>
  <dcterms:modified xsi:type="dcterms:W3CDTF">2017-04-10T23:05:00Z</dcterms:modified>
</cp:coreProperties>
</file>