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97" w:rsidRDefault="00275138" w:rsidP="0074457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45pt;width:162pt;height:52.7pt;z-index:-1" wrapcoords="-58 0 -58 21421 21600 21421 21600 0 -58 0">
            <v:imagedata r:id="rId8" o:title="CCC-FinalLogo(300)"/>
            <w10:wrap type="tight"/>
          </v:shape>
        </w:pict>
      </w:r>
    </w:p>
    <w:p w:rsidR="00392197" w:rsidRPr="00744573" w:rsidRDefault="00392197">
      <w:pPr>
        <w:jc w:val="center"/>
        <w:rPr>
          <w:rFonts w:ascii="Calibri" w:hAnsi="Calibri"/>
          <w:sz w:val="28"/>
          <w:szCs w:val="28"/>
        </w:rPr>
      </w:pPr>
      <w:r w:rsidRPr="00744573">
        <w:rPr>
          <w:rFonts w:ascii="Calibri" w:hAnsi="Calibri"/>
          <w:sz w:val="28"/>
          <w:szCs w:val="28"/>
        </w:rPr>
        <w:t>Recommendations for Incorporating Child Care Facilit</w:t>
      </w:r>
      <w:r w:rsidR="00C33EA8">
        <w:rPr>
          <w:rFonts w:ascii="Calibri" w:hAnsi="Calibri"/>
          <w:sz w:val="28"/>
          <w:szCs w:val="28"/>
        </w:rPr>
        <w:t>ies</w:t>
      </w:r>
      <w:r w:rsidRPr="00744573">
        <w:rPr>
          <w:rFonts w:ascii="Calibri" w:hAnsi="Calibri"/>
          <w:sz w:val="28"/>
          <w:szCs w:val="28"/>
        </w:rPr>
        <w:t xml:space="preserve"> </w:t>
      </w:r>
    </w:p>
    <w:p w:rsidR="00392197" w:rsidRDefault="00C33EA8">
      <w:pPr>
        <w:jc w:val="center"/>
        <w:rPr>
          <w:rFonts w:ascii="Calibri" w:hAnsi="Calibri"/>
          <w:sz w:val="28"/>
          <w:szCs w:val="28"/>
        </w:rPr>
      </w:pPr>
      <w:r>
        <w:rPr>
          <w:rFonts w:ascii="Calibri" w:hAnsi="Calibri"/>
          <w:sz w:val="28"/>
          <w:szCs w:val="28"/>
        </w:rPr>
        <w:t xml:space="preserve">In </w:t>
      </w:r>
      <w:r w:rsidR="00963942" w:rsidRPr="00963942">
        <w:rPr>
          <w:rFonts w:ascii="Calibri" w:hAnsi="Calibri"/>
          <w:sz w:val="28"/>
          <w:szCs w:val="28"/>
        </w:rPr>
        <w:t>Transportation Planning</w:t>
      </w:r>
    </w:p>
    <w:p w:rsidR="00963942" w:rsidRPr="00963942" w:rsidRDefault="00963942">
      <w:pPr>
        <w:jc w:val="center"/>
        <w:rPr>
          <w:rFonts w:ascii="Calibri" w:hAnsi="Calibri"/>
          <w:sz w:val="28"/>
          <w:szCs w:val="28"/>
        </w:rPr>
      </w:pPr>
    </w:p>
    <w:p w:rsidR="00392197" w:rsidRPr="00744573" w:rsidRDefault="00392197">
      <w:pPr>
        <w:rPr>
          <w:rFonts w:ascii="Calibri" w:hAnsi="Calibri"/>
          <w:b w:val="0"/>
        </w:rPr>
      </w:pPr>
      <w:r w:rsidRPr="00744573">
        <w:rPr>
          <w:rFonts w:ascii="Calibri" w:hAnsi="Calibri"/>
          <w:b w:val="0"/>
        </w:rPr>
        <w:t xml:space="preserve">The development and operation of child care </w:t>
      </w:r>
      <w:r w:rsidR="00DC2FDA" w:rsidRPr="00744573">
        <w:rPr>
          <w:rFonts w:ascii="Calibri" w:hAnsi="Calibri"/>
          <w:b w:val="0"/>
        </w:rPr>
        <w:t xml:space="preserve">facilities and </w:t>
      </w:r>
      <w:r w:rsidRPr="00744573">
        <w:rPr>
          <w:rFonts w:ascii="Calibri" w:hAnsi="Calibri"/>
          <w:b w:val="0"/>
        </w:rPr>
        <w:t xml:space="preserve">programs are complex </w:t>
      </w:r>
      <w:r w:rsidR="00DC2FDA" w:rsidRPr="00744573">
        <w:rPr>
          <w:rFonts w:ascii="Calibri" w:hAnsi="Calibri"/>
          <w:b w:val="0"/>
        </w:rPr>
        <w:t xml:space="preserve">economic and </w:t>
      </w:r>
      <w:r w:rsidRPr="00744573">
        <w:rPr>
          <w:rFonts w:ascii="Calibri" w:hAnsi="Calibri"/>
          <w:b w:val="0"/>
        </w:rPr>
        <w:t>social issues</w:t>
      </w:r>
      <w:r w:rsidR="00DC2FDA">
        <w:rPr>
          <w:rFonts w:ascii="Calibri" w:hAnsi="Calibri"/>
          <w:b w:val="0"/>
        </w:rPr>
        <w:t xml:space="preserve"> affecting </w:t>
      </w:r>
      <w:r w:rsidRPr="00744573">
        <w:rPr>
          <w:rFonts w:ascii="Calibri" w:hAnsi="Calibri"/>
          <w:b w:val="0"/>
        </w:rPr>
        <w:t>land use, circulation</w:t>
      </w:r>
      <w:r w:rsidR="00DC2FDA">
        <w:rPr>
          <w:rFonts w:ascii="Calibri" w:hAnsi="Calibri"/>
          <w:b w:val="0"/>
        </w:rPr>
        <w:t>,</w:t>
      </w:r>
      <w:r w:rsidR="0093542F">
        <w:rPr>
          <w:rFonts w:ascii="Calibri" w:hAnsi="Calibri"/>
          <w:b w:val="0"/>
        </w:rPr>
        <w:t xml:space="preserve"> and community planning.  </w:t>
      </w:r>
      <w:r w:rsidRPr="00744573">
        <w:rPr>
          <w:rFonts w:ascii="Calibri" w:hAnsi="Calibri"/>
          <w:b w:val="0"/>
        </w:rPr>
        <w:t>Child care and early education have obvious educational and social benefits to society, local communities</w:t>
      </w:r>
      <w:r w:rsidR="00DC2FDA">
        <w:rPr>
          <w:rFonts w:ascii="Calibri" w:hAnsi="Calibri"/>
          <w:b w:val="0"/>
        </w:rPr>
        <w:t>,</w:t>
      </w:r>
      <w:r w:rsidRPr="00744573">
        <w:rPr>
          <w:rFonts w:ascii="Calibri" w:hAnsi="Calibri"/>
          <w:b w:val="0"/>
        </w:rPr>
        <w:t xml:space="preserve"> and families as </w:t>
      </w:r>
      <w:r w:rsidR="00DC2FDA">
        <w:rPr>
          <w:rFonts w:ascii="Calibri" w:hAnsi="Calibri"/>
          <w:b w:val="0"/>
        </w:rPr>
        <w:t xml:space="preserve">these programs prepare </w:t>
      </w:r>
      <w:r w:rsidRPr="00744573">
        <w:rPr>
          <w:rFonts w:ascii="Calibri" w:hAnsi="Calibri"/>
          <w:b w:val="0"/>
        </w:rPr>
        <w:t xml:space="preserve">children for school emotionally, socially, and intellectually and </w:t>
      </w:r>
      <w:r w:rsidR="00DC2FDA">
        <w:rPr>
          <w:rFonts w:ascii="Calibri" w:hAnsi="Calibri"/>
          <w:b w:val="0"/>
        </w:rPr>
        <w:t xml:space="preserve">enable them to </w:t>
      </w:r>
      <w:r w:rsidRPr="00744573">
        <w:rPr>
          <w:rFonts w:ascii="Calibri" w:hAnsi="Calibri"/>
          <w:b w:val="0"/>
        </w:rPr>
        <w:t xml:space="preserve">succeed academically. </w:t>
      </w:r>
      <w:r w:rsidR="0093542F">
        <w:rPr>
          <w:rFonts w:ascii="Calibri" w:hAnsi="Calibri"/>
          <w:b w:val="0"/>
        </w:rPr>
        <w:t xml:space="preserve"> </w:t>
      </w:r>
      <w:r w:rsidRPr="00744573">
        <w:rPr>
          <w:rFonts w:ascii="Calibri" w:hAnsi="Calibri"/>
          <w:b w:val="0"/>
        </w:rPr>
        <w:t xml:space="preserve">Additionally, child care services enable families to participate in the workforce and maintain economic self-sufficiency. </w:t>
      </w:r>
    </w:p>
    <w:p w:rsidR="00392197" w:rsidRPr="00744573" w:rsidRDefault="00392197">
      <w:pPr>
        <w:rPr>
          <w:rFonts w:ascii="Calibri" w:hAnsi="Calibri"/>
          <w:b w:val="0"/>
        </w:rPr>
      </w:pPr>
    </w:p>
    <w:p w:rsidR="00392197" w:rsidRPr="00744573" w:rsidRDefault="00744573">
      <w:pPr>
        <w:rPr>
          <w:rFonts w:ascii="Calibri" w:hAnsi="Calibri"/>
          <w:b w:val="0"/>
        </w:rPr>
      </w:pPr>
      <w:r w:rsidRPr="00744573">
        <w:rPr>
          <w:rFonts w:ascii="Calibri" w:hAnsi="Calibri"/>
          <w:b w:val="0"/>
        </w:rPr>
        <w:t xml:space="preserve">Orange </w:t>
      </w:r>
      <w:r w:rsidR="00392197" w:rsidRPr="00744573">
        <w:rPr>
          <w:rFonts w:ascii="Calibri" w:hAnsi="Calibri"/>
          <w:b w:val="0"/>
        </w:rPr>
        <w:t xml:space="preserve">County has the opportunity to plan for and include </w:t>
      </w:r>
      <w:r w:rsidR="00DC2FDA">
        <w:rPr>
          <w:rFonts w:ascii="Calibri" w:hAnsi="Calibri"/>
          <w:b w:val="0"/>
        </w:rPr>
        <w:t xml:space="preserve">child </w:t>
      </w:r>
      <w:r w:rsidR="00EC444D">
        <w:rPr>
          <w:rFonts w:ascii="Calibri" w:hAnsi="Calibri"/>
          <w:b w:val="0"/>
        </w:rPr>
        <w:t xml:space="preserve">care </w:t>
      </w:r>
      <w:r w:rsidR="00EC444D" w:rsidRPr="00744573">
        <w:rPr>
          <w:rFonts w:ascii="Calibri" w:hAnsi="Calibri"/>
          <w:b w:val="0"/>
        </w:rPr>
        <w:t>in</w:t>
      </w:r>
      <w:r w:rsidR="00392197" w:rsidRPr="00744573">
        <w:rPr>
          <w:rFonts w:ascii="Calibri" w:hAnsi="Calibri"/>
          <w:b w:val="0"/>
        </w:rPr>
        <w:t xml:space="preserve"> future </w:t>
      </w:r>
      <w:r w:rsidR="00963942">
        <w:rPr>
          <w:rFonts w:ascii="Calibri" w:hAnsi="Calibri"/>
          <w:b w:val="0"/>
        </w:rPr>
        <w:t xml:space="preserve">transit oriented </w:t>
      </w:r>
      <w:r w:rsidR="00392197" w:rsidRPr="00744573">
        <w:rPr>
          <w:rFonts w:ascii="Calibri" w:hAnsi="Calibri"/>
          <w:b w:val="0"/>
        </w:rPr>
        <w:t>developments</w:t>
      </w:r>
      <w:r w:rsidR="00963942">
        <w:rPr>
          <w:rFonts w:ascii="Calibri" w:hAnsi="Calibri"/>
          <w:b w:val="0"/>
        </w:rPr>
        <w:t xml:space="preserve"> (TOD)</w:t>
      </w:r>
      <w:r w:rsidR="00392197" w:rsidRPr="00744573">
        <w:rPr>
          <w:rFonts w:ascii="Calibri" w:hAnsi="Calibri"/>
          <w:b w:val="0"/>
        </w:rPr>
        <w:t xml:space="preserve"> as an essential part of the revitalizatio</w:t>
      </w:r>
      <w:r w:rsidR="0093542F">
        <w:rPr>
          <w:rFonts w:ascii="Calibri" w:hAnsi="Calibri"/>
          <w:b w:val="0"/>
        </w:rPr>
        <w:t xml:space="preserve">n of established neighborhoods.  </w:t>
      </w:r>
      <w:r w:rsidR="00392197" w:rsidRPr="00744573">
        <w:rPr>
          <w:rFonts w:ascii="Calibri" w:hAnsi="Calibri"/>
          <w:b w:val="0"/>
        </w:rPr>
        <w:t>Child care can support the goals of redevelopment</w:t>
      </w:r>
      <w:r w:rsidR="00DC2FDA">
        <w:rPr>
          <w:rFonts w:ascii="Calibri" w:hAnsi="Calibri"/>
          <w:b w:val="0"/>
        </w:rPr>
        <w:t>,</w:t>
      </w:r>
      <w:r w:rsidR="00DC2FDA" w:rsidRPr="00744573">
        <w:rPr>
          <w:rFonts w:ascii="Calibri" w:hAnsi="Calibri"/>
          <w:b w:val="0"/>
        </w:rPr>
        <w:t xml:space="preserve"> </w:t>
      </w:r>
      <w:r w:rsidR="00392197" w:rsidRPr="00744573">
        <w:rPr>
          <w:rFonts w:ascii="Calibri" w:hAnsi="Calibri"/>
          <w:b w:val="0"/>
        </w:rPr>
        <w:t>including revitalization, economic development</w:t>
      </w:r>
      <w:r w:rsidR="00963942">
        <w:rPr>
          <w:rFonts w:ascii="Calibri" w:hAnsi="Calibri"/>
          <w:b w:val="0"/>
        </w:rPr>
        <w:t xml:space="preserve">, </w:t>
      </w:r>
      <w:r w:rsidR="00392197" w:rsidRPr="00744573">
        <w:rPr>
          <w:rFonts w:ascii="Calibri" w:hAnsi="Calibri"/>
          <w:b w:val="0"/>
        </w:rPr>
        <w:t>job creation</w:t>
      </w:r>
      <w:r w:rsidR="00DC2FDA">
        <w:rPr>
          <w:rFonts w:ascii="Calibri" w:hAnsi="Calibri"/>
          <w:b w:val="0"/>
        </w:rPr>
        <w:t>,</w:t>
      </w:r>
      <w:r w:rsidR="00963942">
        <w:rPr>
          <w:rFonts w:ascii="Calibri" w:hAnsi="Calibri"/>
          <w:b w:val="0"/>
        </w:rPr>
        <w:t xml:space="preserve"> and transit ridership</w:t>
      </w:r>
      <w:r w:rsidR="00392197" w:rsidRPr="00744573">
        <w:rPr>
          <w:rFonts w:ascii="Calibri" w:hAnsi="Calibri"/>
          <w:b w:val="0"/>
        </w:rPr>
        <w:t>.</w:t>
      </w:r>
    </w:p>
    <w:p w:rsidR="00392197" w:rsidRPr="00744573" w:rsidRDefault="00392197">
      <w:pPr>
        <w:rPr>
          <w:rFonts w:ascii="Calibri" w:hAnsi="Calibri"/>
          <w:b w:val="0"/>
        </w:rPr>
      </w:pPr>
    </w:p>
    <w:p w:rsidR="00392197" w:rsidRPr="00744573" w:rsidRDefault="00392197">
      <w:pPr>
        <w:rPr>
          <w:rFonts w:ascii="Calibri" w:hAnsi="Calibri"/>
          <w:u w:val="single"/>
        </w:rPr>
      </w:pPr>
      <w:r w:rsidRPr="00744573">
        <w:rPr>
          <w:rFonts w:ascii="Calibri" w:hAnsi="Calibri"/>
          <w:u w:val="single"/>
        </w:rPr>
        <w:t>Economic &amp; Social Benefits</w:t>
      </w:r>
    </w:p>
    <w:p w:rsidR="00392197" w:rsidRPr="00744573" w:rsidRDefault="00392197">
      <w:pPr>
        <w:rPr>
          <w:rFonts w:ascii="Calibri" w:hAnsi="Calibri"/>
          <w:b w:val="0"/>
        </w:rPr>
      </w:pPr>
      <w:r w:rsidRPr="00744573">
        <w:rPr>
          <w:rFonts w:ascii="Calibri" w:hAnsi="Calibri"/>
          <w:b w:val="0"/>
        </w:rPr>
        <w:t xml:space="preserve">The broader economic impact that child care has on our community has been documented in many reports including </w:t>
      </w:r>
      <w:r w:rsidRPr="00744573">
        <w:rPr>
          <w:rFonts w:ascii="Calibri" w:hAnsi="Calibri"/>
          <w:b w:val="0"/>
          <w:i/>
        </w:rPr>
        <w:t xml:space="preserve">The Economic Impact of the Child Care Industry in </w:t>
      </w:r>
      <w:r w:rsidR="00B00041" w:rsidRPr="00744573">
        <w:rPr>
          <w:rFonts w:ascii="Calibri" w:hAnsi="Calibri"/>
          <w:b w:val="0"/>
          <w:i/>
        </w:rPr>
        <w:t xml:space="preserve">Orange </w:t>
      </w:r>
      <w:r w:rsidRPr="00744573">
        <w:rPr>
          <w:rFonts w:ascii="Calibri" w:hAnsi="Calibri"/>
          <w:b w:val="0"/>
          <w:i/>
        </w:rPr>
        <w:t>County, (200</w:t>
      </w:r>
      <w:r w:rsidR="00B00041" w:rsidRPr="00744573">
        <w:rPr>
          <w:rFonts w:ascii="Calibri" w:hAnsi="Calibri"/>
          <w:b w:val="0"/>
          <w:i/>
        </w:rPr>
        <w:t>2</w:t>
      </w:r>
      <w:r w:rsidRPr="00744573">
        <w:rPr>
          <w:rFonts w:ascii="Calibri" w:hAnsi="Calibri"/>
          <w:b w:val="0"/>
          <w:i/>
        </w:rPr>
        <w:t>)</w:t>
      </w:r>
      <w:r w:rsidR="00744573" w:rsidRPr="00744573">
        <w:rPr>
          <w:rStyle w:val="EndnoteReference"/>
          <w:rFonts w:ascii="Calibri" w:hAnsi="Calibri"/>
          <w:b w:val="0"/>
          <w:i/>
        </w:rPr>
        <w:endnoteReference w:id="1"/>
      </w:r>
      <w:r w:rsidRPr="00744573">
        <w:rPr>
          <w:rFonts w:ascii="Calibri" w:hAnsi="Calibri"/>
          <w:b w:val="0"/>
        </w:rPr>
        <w:t xml:space="preserve"> which quantified the contributions of c</w:t>
      </w:r>
      <w:r w:rsidR="0093542F">
        <w:rPr>
          <w:rFonts w:ascii="Calibri" w:hAnsi="Calibri"/>
          <w:b w:val="0"/>
        </w:rPr>
        <w:t xml:space="preserve">hild care to our local economy.  </w:t>
      </w:r>
      <w:r w:rsidR="005A7897">
        <w:rPr>
          <w:rFonts w:ascii="Calibri" w:hAnsi="Calibri"/>
          <w:b w:val="0"/>
        </w:rPr>
        <w:t xml:space="preserve">The report found that </w:t>
      </w:r>
      <w:r w:rsidR="00B00041" w:rsidRPr="00744573">
        <w:rPr>
          <w:rFonts w:ascii="Calibri" w:hAnsi="Calibri"/>
          <w:b w:val="0"/>
        </w:rPr>
        <w:t>licensed child care</w:t>
      </w:r>
      <w:r w:rsidRPr="00744573">
        <w:rPr>
          <w:rFonts w:ascii="Calibri" w:hAnsi="Calibri"/>
          <w:b w:val="0"/>
        </w:rPr>
        <w:t xml:space="preserve">: </w:t>
      </w:r>
    </w:p>
    <w:p w:rsidR="00392197" w:rsidRPr="00744573" w:rsidRDefault="00392197">
      <w:pPr>
        <w:rPr>
          <w:rFonts w:ascii="Calibri" w:hAnsi="Calibri"/>
          <w:b w:val="0"/>
        </w:rPr>
      </w:pPr>
    </w:p>
    <w:p w:rsidR="00392197" w:rsidRPr="00744573" w:rsidRDefault="00B00041">
      <w:pPr>
        <w:numPr>
          <w:ilvl w:val="0"/>
          <w:numId w:val="2"/>
        </w:numPr>
        <w:rPr>
          <w:rFonts w:ascii="Calibri" w:hAnsi="Calibri"/>
          <w:b w:val="0"/>
        </w:rPr>
      </w:pPr>
      <w:r w:rsidRPr="00744573">
        <w:rPr>
          <w:rFonts w:ascii="Calibri" w:hAnsi="Calibri"/>
          <w:b w:val="0"/>
        </w:rPr>
        <w:t>G</w:t>
      </w:r>
      <w:r w:rsidR="00392197" w:rsidRPr="00744573">
        <w:rPr>
          <w:rFonts w:ascii="Calibri" w:hAnsi="Calibri"/>
          <w:b w:val="0"/>
        </w:rPr>
        <w:t xml:space="preserve">enerates </w:t>
      </w:r>
      <w:r w:rsidR="00392197" w:rsidRPr="00744573">
        <w:rPr>
          <w:rFonts w:ascii="Calibri" w:hAnsi="Calibri"/>
        </w:rPr>
        <w:t>$</w:t>
      </w:r>
      <w:r w:rsidRPr="00744573">
        <w:rPr>
          <w:rFonts w:ascii="Calibri" w:hAnsi="Calibri"/>
        </w:rPr>
        <w:t>719.5</w:t>
      </w:r>
      <w:r w:rsidR="00392197" w:rsidRPr="00744573">
        <w:rPr>
          <w:rFonts w:ascii="Calibri" w:hAnsi="Calibri"/>
        </w:rPr>
        <w:t xml:space="preserve"> million</w:t>
      </w:r>
      <w:r w:rsidR="00392197" w:rsidRPr="00744573">
        <w:rPr>
          <w:rFonts w:ascii="Calibri" w:hAnsi="Calibri"/>
          <w:b w:val="0"/>
        </w:rPr>
        <w:t xml:space="preserve"> a year in gross receipts</w:t>
      </w:r>
      <w:r w:rsidR="005A7897">
        <w:rPr>
          <w:rFonts w:ascii="Calibri" w:hAnsi="Calibri"/>
          <w:b w:val="0"/>
        </w:rPr>
        <w:t>;</w:t>
      </w:r>
      <w:r w:rsidR="00392197" w:rsidRPr="00744573">
        <w:rPr>
          <w:rFonts w:ascii="Calibri" w:hAnsi="Calibri"/>
          <w:b w:val="0"/>
        </w:rPr>
        <w:t xml:space="preserve"> </w:t>
      </w:r>
    </w:p>
    <w:p w:rsidR="00392197" w:rsidRDefault="00B00041">
      <w:pPr>
        <w:numPr>
          <w:ilvl w:val="0"/>
          <w:numId w:val="2"/>
        </w:numPr>
        <w:rPr>
          <w:rFonts w:ascii="Calibri" w:hAnsi="Calibri"/>
          <w:b w:val="0"/>
        </w:rPr>
      </w:pPr>
      <w:r w:rsidRPr="00744573">
        <w:rPr>
          <w:rFonts w:ascii="Calibri" w:hAnsi="Calibri"/>
          <w:b w:val="0"/>
        </w:rPr>
        <w:t>E</w:t>
      </w:r>
      <w:r w:rsidR="00392197" w:rsidRPr="00744573">
        <w:rPr>
          <w:rFonts w:ascii="Calibri" w:hAnsi="Calibri"/>
          <w:b w:val="0"/>
        </w:rPr>
        <w:t xml:space="preserve">mploys over </w:t>
      </w:r>
      <w:r w:rsidR="00392197" w:rsidRPr="00744573">
        <w:rPr>
          <w:rFonts w:ascii="Calibri" w:hAnsi="Calibri"/>
        </w:rPr>
        <w:t>1</w:t>
      </w:r>
      <w:r w:rsidRPr="00744573">
        <w:rPr>
          <w:rFonts w:ascii="Calibri" w:hAnsi="Calibri"/>
        </w:rPr>
        <w:t>3</w:t>
      </w:r>
      <w:r w:rsidR="00392197" w:rsidRPr="00744573">
        <w:rPr>
          <w:rFonts w:ascii="Calibri" w:hAnsi="Calibri"/>
        </w:rPr>
        <w:t>,</w:t>
      </w:r>
      <w:r w:rsidRPr="00744573">
        <w:rPr>
          <w:rFonts w:ascii="Calibri" w:hAnsi="Calibri"/>
        </w:rPr>
        <w:t>9</w:t>
      </w:r>
      <w:r w:rsidR="00392197" w:rsidRPr="00744573">
        <w:rPr>
          <w:rFonts w:ascii="Calibri" w:hAnsi="Calibri"/>
        </w:rPr>
        <w:t>00</w:t>
      </w:r>
      <w:r w:rsidR="00392197" w:rsidRPr="00744573">
        <w:rPr>
          <w:rFonts w:ascii="Calibri" w:hAnsi="Calibri"/>
          <w:b w:val="0"/>
        </w:rPr>
        <w:t xml:space="preserve"> </w:t>
      </w:r>
      <w:r w:rsidR="005A7897">
        <w:rPr>
          <w:rFonts w:ascii="Calibri" w:hAnsi="Calibri"/>
          <w:b w:val="0"/>
        </w:rPr>
        <w:t xml:space="preserve">individuals </w:t>
      </w:r>
      <w:r w:rsidR="00392197" w:rsidRPr="00744573">
        <w:rPr>
          <w:rFonts w:ascii="Calibri" w:hAnsi="Calibri"/>
          <w:b w:val="0"/>
        </w:rPr>
        <w:t xml:space="preserve">in </w:t>
      </w:r>
      <w:r w:rsidRPr="00744573">
        <w:rPr>
          <w:rFonts w:ascii="Calibri" w:hAnsi="Calibri"/>
          <w:b w:val="0"/>
        </w:rPr>
        <w:t xml:space="preserve">Orange </w:t>
      </w:r>
      <w:r w:rsidR="00392197" w:rsidRPr="00744573">
        <w:rPr>
          <w:rFonts w:ascii="Calibri" w:hAnsi="Calibri"/>
          <w:b w:val="0"/>
        </w:rPr>
        <w:t>County</w:t>
      </w:r>
      <w:r w:rsidR="00844AC4">
        <w:rPr>
          <w:rStyle w:val="EndnoteReference"/>
          <w:rFonts w:ascii="Calibri" w:hAnsi="Calibri"/>
          <w:b w:val="0"/>
        </w:rPr>
        <w:endnoteReference w:id="2"/>
      </w:r>
      <w:r w:rsidR="005A7897">
        <w:rPr>
          <w:rFonts w:ascii="Calibri" w:hAnsi="Calibri"/>
          <w:b w:val="0"/>
        </w:rPr>
        <w:t>;</w:t>
      </w:r>
    </w:p>
    <w:p w:rsidR="00BE5F94" w:rsidRDefault="00BE5F94">
      <w:pPr>
        <w:numPr>
          <w:ilvl w:val="0"/>
          <w:numId w:val="2"/>
        </w:numPr>
        <w:rPr>
          <w:rFonts w:ascii="Calibri" w:hAnsi="Calibri"/>
          <w:b w:val="0"/>
        </w:rPr>
      </w:pPr>
      <w:r>
        <w:rPr>
          <w:rFonts w:ascii="Calibri" w:hAnsi="Calibri"/>
          <w:b w:val="0"/>
        </w:rPr>
        <w:t xml:space="preserve">Enables Orange County working parents to earn approximately </w:t>
      </w:r>
      <w:r w:rsidRPr="00BE5F94">
        <w:rPr>
          <w:rFonts w:ascii="Calibri" w:hAnsi="Calibri"/>
        </w:rPr>
        <w:t>$828 million</w:t>
      </w:r>
      <w:r>
        <w:rPr>
          <w:rFonts w:ascii="Calibri" w:hAnsi="Calibri"/>
          <w:b w:val="0"/>
        </w:rPr>
        <w:t xml:space="preserve"> annually</w:t>
      </w:r>
      <w:r w:rsidR="005A7897">
        <w:rPr>
          <w:rFonts w:ascii="Calibri" w:hAnsi="Calibri"/>
          <w:b w:val="0"/>
        </w:rPr>
        <w:t>;</w:t>
      </w:r>
    </w:p>
    <w:p w:rsidR="00BE5F94" w:rsidRPr="00744573" w:rsidRDefault="00BE5F94">
      <w:pPr>
        <w:numPr>
          <w:ilvl w:val="0"/>
          <w:numId w:val="2"/>
        </w:numPr>
        <w:rPr>
          <w:rFonts w:ascii="Calibri" w:hAnsi="Calibri"/>
          <w:b w:val="0"/>
        </w:rPr>
      </w:pPr>
      <w:r w:rsidRPr="00744573">
        <w:rPr>
          <w:rFonts w:ascii="Calibri" w:hAnsi="Calibri"/>
          <w:b w:val="0"/>
        </w:rPr>
        <w:t>Increases productivity and retention of employees in businesses in the county</w:t>
      </w:r>
      <w:r w:rsidR="005A7897">
        <w:rPr>
          <w:rFonts w:ascii="Calibri" w:hAnsi="Calibri"/>
          <w:b w:val="0"/>
        </w:rPr>
        <w:t>;</w:t>
      </w:r>
    </w:p>
    <w:p w:rsidR="00B00041" w:rsidRPr="00744573" w:rsidRDefault="00B00041" w:rsidP="00B00041">
      <w:pPr>
        <w:numPr>
          <w:ilvl w:val="0"/>
          <w:numId w:val="2"/>
        </w:numPr>
        <w:rPr>
          <w:rFonts w:ascii="Calibri" w:hAnsi="Calibri"/>
          <w:b w:val="0"/>
        </w:rPr>
      </w:pPr>
      <w:r w:rsidRPr="00744573">
        <w:rPr>
          <w:rFonts w:ascii="Calibri" w:hAnsi="Calibri"/>
          <w:b w:val="0"/>
        </w:rPr>
        <w:t>C</w:t>
      </w:r>
      <w:r w:rsidR="00392197" w:rsidRPr="00744573">
        <w:rPr>
          <w:rFonts w:ascii="Calibri" w:hAnsi="Calibri"/>
          <w:b w:val="0"/>
        </w:rPr>
        <w:t xml:space="preserve">reates the potential for </w:t>
      </w:r>
      <w:r w:rsidR="00BE5F94">
        <w:rPr>
          <w:rFonts w:ascii="Calibri" w:hAnsi="Calibri"/>
          <w:b w:val="0"/>
        </w:rPr>
        <w:t>additional start-up businesses</w:t>
      </w:r>
      <w:r w:rsidR="005A7897">
        <w:rPr>
          <w:rFonts w:ascii="Calibri" w:hAnsi="Calibri"/>
          <w:b w:val="0"/>
        </w:rPr>
        <w:t>;</w:t>
      </w:r>
    </w:p>
    <w:p w:rsidR="00392197" w:rsidRPr="00744573" w:rsidRDefault="00B00041">
      <w:pPr>
        <w:numPr>
          <w:ilvl w:val="0"/>
          <w:numId w:val="2"/>
        </w:numPr>
        <w:rPr>
          <w:rFonts w:ascii="Calibri" w:hAnsi="Calibri"/>
          <w:b w:val="0"/>
        </w:rPr>
      </w:pPr>
      <w:r w:rsidRPr="00744573">
        <w:rPr>
          <w:rFonts w:ascii="Calibri" w:hAnsi="Calibri"/>
          <w:b w:val="0"/>
        </w:rPr>
        <w:t>E</w:t>
      </w:r>
      <w:r w:rsidR="00392197" w:rsidRPr="00744573">
        <w:rPr>
          <w:rFonts w:ascii="Calibri" w:hAnsi="Calibri"/>
          <w:b w:val="0"/>
        </w:rPr>
        <w:t xml:space="preserve">nsures future public savings on social needs by lowering </w:t>
      </w:r>
      <w:r w:rsidR="005A7897">
        <w:rPr>
          <w:rFonts w:ascii="Calibri" w:hAnsi="Calibri"/>
          <w:b w:val="0"/>
        </w:rPr>
        <w:t xml:space="preserve">high school </w:t>
      </w:r>
      <w:r w:rsidR="00392197" w:rsidRPr="00744573">
        <w:rPr>
          <w:rFonts w:ascii="Calibri" w:hAnsi="Calibri"/>
          <w:b w:val="0"/>
        </w:rPr>
        <w:t>drop-out and crime rates, and decreasing special education and welfare costs</w:t>
      </w:r>
      <w:r w:rsidR="005A7897">
        <w:rPr>
          <w:rFonts w:ascii="Calibri" w:hAnsi="Calibri"/>
          <w:b w:val="0"/>
        </w:rPr>
        <w:t>;</w:t>
      </w:r>
      <w:r w:rsidR="00392197" w:rsidRPr="00744573">
        <w:rPr>
          <w:rFonts w:ascii="Calibri" w:hAnsi="Calibri"/>
          <w:b w:val="0"/>
        </w:rPr>
        <w:t xml:space="preserve"> </w:t>
      </w:r>
    </w:p>
    <w:p w:rsidR="00392197" w:rsidRPr="00744573" w:rsidRDefault="005A7897">
      <w:pPr>
        <w:numPr>
          <w:ilvl w:val="0"/>
          <w:numId w:val="2"/>
        </w:numPr>
        <w:rPr>
          <w:rFonts w:ascii="Calibri" w:hAnsi="Calibri"/>
          <w:b w:val="0"/>
        </w:rPr>
      </w:pPr>
      <w:r>
        <w:rPr>
          <w:rFonts w:ascii="Calibri" w:hAnsi="Calibri"/>
          <w:b w:val="0"/>
        </w:rPr>
        <w:t>Is a c</w:t>
      </w:r>
      <w:r w:rsidR="00392197" w:rsidRPr="00744573">
        <w:rPr>
          <w:rFonts w:ascii="Calibri" w:hAnsi="Calibri"/>
          <w:b w:val="0"/>
        </w:rPr>
        <w:t xml:space="preserve">rucial component </w:t>
      </w:r>
      <w:r>
        <w:rPr>
          <w:rFonts w:ascii="Calibri" w:hAnsi="Calibri"/>
          <w:b w:val="0"/>
        </w:rPr>
        <w:t xml:space="preserve">in </w:t>
      </w:r>
      <w:r w:rsidR="00392197" w:rsidRPr="00744573">
        <w:rPr>
          <w:rFonts w:ascii="Calibri" w:hAnsi="Calibri"/>
          <w:b w:val="0"/>
        </w:rPr>
        <w:t>developing the future workforce.</w:t>
      </w:r>
    </w:p>
    <w:p w:rsidR="00392197" w:rsidRPr="00744573" w:rsidRDefault="00392197">
      <w:pPr>
        <w:rPr>
          <w:rFonts w:ascii="Calibri" w:hAnsi="Calibri"/>
          <w:b w:val="0"/>
        </w:rPr>
      </w:pPr>
    </w:p>
    <w:p w:rsidR="00392197" w:rsidRPr="00744573" w:rsidRDefault="00392197">
      <w:pPr>
        <w:rPr>
          <w:rFonts w:ascii="Calibri" w:hAnsi="Calibri"/>
          <w:b w:val="0"/>
        </w:rPr>
      </w:pPr>
      <w:r w:rsidRPr="00744573">
        <w:rPr>
          <w:rFonts w:ascii="Calibri" w:hAnsi="Calibri"/>
          <w:b w:val="0"/>
        </w:rPr>
        <w:t xml:space="preserve">High quality child care programs significantly improve a child’s long-term educational success and chances of becoming a productive member of the labor force and society. Investing in the child care infrastructure of </w:t>
      </w:r>
      <w:r w:rsidR="00B00041" w:rsidRPr="00744573">
        <w:rPr>
          <w:rFonts w:ascii="Calibri" w:hAnsi="Calibri"/>
          <w:b w:val="0"/>
        </w:rPr>
        <w:t xml:space="preserve">Orange </w:t>
      </w:r>
      <w:r w:rsidRPr="00744573">
        <w:rPr>
          <w:rFonts w:ascii="Calibri" w:hAnsi="Calibri"/>
          <w:b w:val="0"/>
        </w:rPr>
        <w:t>County has direct benefits for the county’s ov</w:t>
      </w:r>
      <w:r w:rsidR="0093542F">
        <w:rPr>
          <w:rFonts w:ascii="Calibri" w:hAnsi="Calibri"/>
          <w:b w:val="0"/>
        </w:rPr>
        <w:t xml:space="preserve">erall economic competitiveness.  </w:t>
      </w:r>
      <w:r w:rsidRPr="00744573">
        <w:rPr>
          <w:rFonts w:ascii="Calibri" w:hAnsi="Calibri"/>
          <w:b w:val="0"/>
        </w:rPr>
        <w:t xml:space="preserve">Like transportation, education, public works, and affordable housing, child care is a necessary and vital part of the economic infrastructure. </w:t>
      </w:r>
    </w:p>
    <w:p w:rsidR="00392197" w:rsidRPr="00744573" w:rsidRDefault="00392197">
      <w:pPr>
        <w:rPr>
          <w:rFonts w:ascii="Calibri" w:hAnsi="Calibri"/>
          <w:b w:val="0"/>
        </w:rPr>
      </w:pPr>
    </w:p>
    <w:p w:rsidR="00392197" w:rsidRPr="00744573" w:rsidRDefault="005A7897">
      <w:pPr>
        <w:rPr>
          <w:rFonts w:ascii="Calibri" w:hAnsi="Calibri"/>
          <w:b w:val="0"/>
        </w:rPr>
      </w:pPr>
      <w:r>
        <w:rPr>
          <w:rFonts w:ascii="Calibri" w:hAnsi="Calibri"/>
          <w:b w:val="0"/>
        </w:rPr>
        <w:lastRenderedPageBreak/>
        <w:t>Research indicates that a</w:t>
      </w:r>
      <w:r w:rsidR="00392197" w:rsidRPr="00744573">
        <w:rPr>
          <w:rFonts w:ascii="Calibri" w:hAnsi="Calibri"/>
          <w:b w:val="0"/>
        </w:rPr>
        <w:t xml:space="preserve"> community’s most important investment </w:t>
      </w:r>
      <w:r w:rsidR="00EC444D">
        <w:rPr>
          <w:rFonts w:ascii="Calibri" w:hAnsi="Calibri"/>
          <w:b w:val="0"/>
        </w:rPr>
        <w:t>is</w:t>
      </w:r>
      <w:r w:rsidR="00EC444D" w:rsidRPr="00744573">
        <w:rPr>
          <w:rFonts w:ascii="Calibri" w:hAnsi="Calibri"/>
          <w:b w:val="0"/>
        </w:rPr>
        <w:t xml:space="preserve"> early</w:t>
      </w:r>
      <w:r w:rsidR="00392197" w:rsidRPr="00744573">
        <w:rPr>
          <w:rFonts w:ascii="Calibri" w:hAnsi="Calibri"/>
          <w:b w:val="0"/>
        </w:rPr>
        <w:t xml:space="preserve"> childhood education. </w:t>
      </w:r>
      <w:r>
        <w:rPr>
          <w:rFonts w:ascii="Calibri" w:hAnsi="Calibri"/>
          <w:b w:val="0"/>
        </w:rPr>
        <w:t xml:space="preserve"> T</w:t>
      </w:r>
      <w:r w:rsidR="00392197" w:rsidRPr="00744573">
        <w:rPr>
          <w:rFonts w:ascii="Calibri" w:hAnsi="Calibri"/>
          <w:b w:val="0"/>
        </w:rPr>
        <w:t>he early years are v</w:t>
      </w:r>
      <w:r w:rsidR="00963942">
        <w:rPr>
          <w:rFonts w:ascii="Calibri" w:hAnsi="Calibri"/>
          <w:b w:val="0"/>
        </w:rPr>
        <w:t xml:space="preserve">ital </w:t>
      </w:r>
      <w:r>
        <w:rPr>
          <w:rFonts w:ascii="Calibri" w:hAnsi="Calibri"/>
          <w:b w:val="0"/>
        </w:rPr>
        <w:t xml:space="preserve">to a child’s </w:t>
      </w:r>
      <w:r w:rsidR="00392197" w:rsidRPr="00744573">
        <w:rPr>
          <w:rFonts w:ascii="Calibri" w:hAnsi="Calibri"/>
          <w:b w:val="0"/>
        </w:rPr>
        <w:t xml:space="preserve">social </w:t>
      </w:r>
      <w:r w:rsidR="00963942">
        <w:rPr>
          <w:rFonts w:ascii="Calibri" w:hAnsi="Calibri"/>
          <w:b w:val="0"/>
        </w:rPr>
        <w:t xml:space="preserve">and cognitive </w:t>
      </w:r>
      <w:r w:rsidR="00392197" w:rsidRPr="00744573">
        <w:rPr>
          <w:rFonts w:ascii="Calibri" w:hAnsi="Calibri"/>
          <w:b w:val="0"/>
        </w:rPr>
        <w:t>development</w:t>
      </w:r>
      <w:r>
        <w:rPr>
          <w:rFonts w:ascii="Calibri" w:hAnsi="Calibri"/>
          <w:b w:val="0"/>
        </w:rPr>
        <w:t xml:space="preserve">, </w:t>
      </w:r>
      <w:r w:rsidR="00392197" w:rsidRPr="00744573">
        <w:rPr>
          <w:rFonts w:ascii="Calibri" w:hAnsi="Calibri"/>
          <w:b w:val="0"/>
        </w:rPr>
        <w:t xml:space="preserve">children are particularly vulnerable to the negative effects of living in poverty.  </w:t>
      </w:r>
      <w:r w:rsidR="00EC1C49">
        <w:rPr>
          <w:rFonts w:ascii="Calibri" w:hAnsi="Calibri"/>
          <w:b w:val="0"/>
        </w:rPr>
        <w:t>Investing in quality child care</w:t>
      </w:r>
      <w:r>
        <w:rPr>
          <w:rFonts w:ascii="Calibri" w:hAnsi="Calibri"/>
          <w:b w:val="0"/>
        </w:rPr>
        <w:t xml:space="preserve"> and </w:t>
      </w:r>
      <w:r w:rsidR="00EC1C49">
        <w:rPr>
          <w:rFonts w:ascii="Calibri" w:hAnsi="Calibri"/>
          <w:b w:val="0"/>
        </w:rPr>
        <w:t xml:space="preserve">preschool provides a </w:t>
      </w:r>
      <w:r w:rsidR="00EC1C49" w:rsidRPr="00EC1C49">
        <w:rPr>
          <w:rFonts w:ascii="Calibri" w:hAnsi="Calibri"/>
        </w:rPr>
        <w:t xml:space="preserve">10% return to society </w:t>
      </w:r>
      <w:r w:rsidR="00EC1C49">
        <w:rPr>
          <w:rFonts w:ascii="Calibri" w:hAnsi="Calibri"/>
          <w:b w:val="0"/>
        </w:rPr>
        <w:t>through increased personal achievement and social productivity</w:t>
      </w:r>
      <w:r w:rsidR="00EC1C49">
        <w:rPr>
          <w:rStyle w:val="EndnoteReference"/>
          <w:rFonts w:ascii="Calibri" w:hAnsi="Calibri"/>
          <w:b w:val="0"/>
        </w:rPr>
        <w:endnoteReference w:id="3"/>
      </w:r>
      <w:r w:rsidR="00EC1C49">
        <w:rPr>
          <w:rFonts w:ascii="Calibri" w:hAnsi="Calibri"/>
          <w:b w:val="0"/>
        </w:rPr>
        <w:t xml:space="preserve">.  </w:t>
      </w:r>
      <w:r w:rsidR="00392197" w:rsidRPr="00744573">
        <w:rPr>
          <w:rFonts w:ascii="Calibri" w:hAnsi="Calibri"/>
          <w:b w:val="0"/>
        </w:rPr>
        <w:t xml:space="preserve">Community Development must include child care </w:t>
      </w:r>
      <w:r w:rsidR="00963942">
        <w:rPr>
          <w:rFonts w:ascii="Calibri" w:hAnsi="Calibri"/>
          <w:b w:val="0"/>
        </w:rPr>
        <w:t xml:space="preserve">facilities </w:t>
      </w:r>
      <w:r w:rsidR="00392197" w:rsidRPr="00744573">
        <w:rPr>
          <w:rFonts w:ascii="Calibri" w:hAnsi="Calibri"/>
          <w:b w:val="0"/>
        </w:rPr>
        <w:t xml:space="preserve">as a core neighborhood investment strategy if we are to increase access to top-quality child care programs </w:t>
      </w:r>
      <w:r>
        <w:rPr>
          <w:rFonts w:ascii="Calibri" w:hAnsi="Calibri"/>
          <w:b w:val="0"/>
        </w:rPr>
        <w:t>that also</w:t>
      </w:r>
      <w:r w:rsidRPr="00744573">
        <w:rPr>
          <w:rFonts w:ascii="Calibri" w:hAnsi="Calibri"/>
          <w:b w:val="0"/>
        </w:rPr>
        <w:t xml:space="preserve"> </w:t>
      </w:r>
      <w:r w:rsidR="00392197" w:rsidRPr="00744573">
        <w:rPr>
          <w:rFonts w:ascii="Calibri" w:hAnsi="Calibri"/>
          <w:b w:val="0"/>
        </w:rPr>
        <w:t>allow parents to participate in the workforce.</w:t>
      </w:r>
      <w:r w:rsidR="00963942">
        <w:rPr>
          <w:rFonts w:ascii="Calibri" w:hAnsi="Calibri"/>
          <w:b w:val="0"/>
        </w:rPr>
        <w:t xml:space="preserve">  Without policies and investments to strengthen and expand the child care infrastructure, Orange </w:t>
      </w:r>
      <w:r>
        <w:rPr>
          <w:rFonts w:ascii="Calibri" w:hAnsi="Calibri"/>
          <w:b w:val="0"/>
        </w:rPr>
        <w:t xml:space="preserve">County’s </w:t>
      </w:r>
      <w:r w:rsidR="00963942">
        <w:rPr>
          <w:rFonts w:ascii="Calibri" w:hAnsi="Calibri"/>
          <w:b w:val="0"/>
        </w:rPr>
        <w:t>productivity and workforce development will be constrained.</w:t>
      </w:r>
    </w:p>
    <w:p w:rsidR="00392197" w:rsidRPr="00744573" w:rsidRDefault="00392197">
      <w:pPr>
        <w:rPr>
          <w:rFonts w:ascii="Calibri" w:hAnsi="Calibri"/>
          <w:b w:val="0"/>
        </w:rPr>
      </w:pPr>
    </w:p>
    <w:p w:rsidR="00392197" w:rsidRPr="00744573" w:rsidRDefault="00392197">
      <w:pPr>
        <w:rPr>
          <w:rFonts w:ascii="Calibri" w:hAnsi="Calibri"/>
          <w:u w:val="single"/>
        </w:rPr>
      </w:pPr>
      <w:r w:rsidRPr="00744573">
        <w:rPr>
          <w:rFonts w:ascii="Calibri" w:hAnsi="Calibri"/>
          <w:u w:val="single"/>
        </w:rPr>
        <w:t>Community Sustainability &amp; Livability</w:t>
      </w:r>
    </w:p>
    <w:p w:rsidR="00392197" w:rsidRPr="00744573" w:rsidRDefault="005A7897">
      <w:pPr>
        <w:rPr>
          <w:rFonts w:ascii="Calibri" w:hAnsi="Calibri"/>
          <w:b w:val="0"/>
        </w:rPr>
      </w:pPr>
      <w:r>
        <w:rPr>
          <w:rFonts w:ascii="Calibri" w:hAnsi="Calibri"/>
          <w:b w:val="0"/>
        </w:rPr>
        <w:t>C</w:t>
      </w:r>
      <w:r w:rsidRPr="00744573">
        <w:rPr>
          <w:rFonts w:ascii="Calibri" w:hAnsi="Calibri"/>
          <w:b w:val="0"/>
        </w:rPr>
        <w:t>hild care is often a missi</w:t>
      </w:r>
      <w:r>
        <w:rPr>
          <w:rFonts w:ascii="Calibri" w:hAnsi="Calibri"/>
          <w:b w:val="0"/>
        </w:rPr>
        <w:t xml:space="preserve">ng piece in community planning despite its place as an essential component to our communities’ quality of life.  </w:t>
      </w:r>
      <w:r w:rsidR="0093542F">
        <w:rPr>
          <w:rFonts w:ascii="Calibri" w:hAnsi="Calibri"/>
          <w:b w:val="0"/>
        </w:rPr>
        <w:t xml:space="preserve">  </w:t>
      </w:r>
      <w:r w:rsidR="00D708FB">
        <w:rPr>
          <w:rFonts w:ascii="Calibri" w:hAnsi="Calibri"/>
          <w:b w:val="0"/>
        </w:rPr>
        <w:t xml:space="preserve">Available homes, jobs, transportation, and child care </w:t>
      </w:r>
      <w:r w:rsidR="00392197" w:rsidRPr="00744573">
        <w:rPr>
          <w:rFonts w:ascii="Calibri" w:hAnsi="Calibri"/>
          <w:b w:val="0"/>
        </w:rPr>
        <w:t xml:space="preserve">are pieces of the puzzle for working families’ lives and </w:t>
      </w:r>
      <w:r w:rsidR="00D708FB">
        <w:rPr>
          <w:rFonts w:ascii="Calibri" w:hAnsi="Calibri"/>
          <w:b w:val="0"/>
        </w:rPr>
        <w:t xml:space="preserve">are </w:t>
      </w:r>
      <w:r w:rsidR="00392197" w:rsidRPr="00744573">
        <w:rPr>
          <w:rFonts w:ascii="Calibri" w:hAnsi="Calibri"/>
          <w:b w:val="0"/>
        </w:rPr>
        <w:t>related to where they work and live.</w:t>
      </w:r>
    </w:p>
    <w:p w:rsidR="00392197" w:rsidRPr="00744573" w:rsidRDefault="00392197">
      <w:pPr>
        <w:rPr>
          <w:rFonts w:ascii="Calibri" w:hAnsi="Calibri"/>
          <w:b w:val="0"/>
        </w:rPr>
      </w:pPr>
    </w:p>
    <w:p w:rsidR="00392197" w:rsidRPr="00744573" w:rsidRDefault="00392197">
      <w:pPr>
        <w:rPr>
          <w:rFonts w:ascii="Calibri" w:hAnsi="Calibri"/>
          <w:b w:val="0"/>
        </w:rPr>
      </w:pPr>
      <w:r w:rsidRPr="00744573">
        <w:rPr>
          <w:rFonts w:ascii="Calibri" w:hAnsi="Calibri"/>
          <w:b w:val="0"/>
        </w:rPr>
        <w:t xml:space="preserve">A California Department of General Services study (1990) indicated that working parents add five to six miles to their daily commute for transporting children to child care and school, adding 1,352 extra miles traveled each year </w:t>
      </w:r>
      <w:r w:rsidR="00D708FB">
        <w:rPr>
          <w:rFonts w:ascii="Calibri" w:hAnsi="Calibri"/>
          <w:b w:val="0"/>
        </w:rPr>
        <w:t xml:space="preserve">and </w:t>
      </w:r>
      <w:r w:rsidRPr="00744573">
        <w:rPr>
          <w:rFonts w:ascii="Calibri" w:hAnsi="Calibri"/>
          <w:b w:val="0"/>
        </w:rPr>
        <w:t>resulting in approximately 56 pounds of auto emissions per person (California Health an</w:t>
      </w:r>
      <w:r w:rsidR="0093542F">
        <w:rPr>
          <w:rFonts w:ascii="Calibri" w:hAnsi="Calibri"/>
          <w:b w:val="0"/>
        </w:rPr>
        <w:t xml:space="preserve">d Safety Code </w:t>
      </w:r>
      <w:r w:rsidR="00D708FB">
        <w:rPr>
          <w:rFonts w:ascii="Calibri" w:hAnsi="Calibri"/>
          <w:b w:val="0"/>
        </w:rPr>
        <w:t xml:space="preserve">Section </w:t>
      </w:r>
      <w:r w:rsidR="0093542F">
        <w:rPr>
          <w:rFonts w:ascii="Calibri" w:hAnsi="Calibri"/>
          <w:b w:val="0"/>
        </w:rPr>
        <w:t xml:space="preserve">1597.70).  </w:t>
      </w:r>
      <w:r w:rsidRPr="00744573">
        <w:rPr>
          <w:rFonts w:ascii="Calibri" w:hAnsi="Calibri"/>
          <w:b w:val="0"/>
        </w:rPr>
        <w:t>Connecting child care, transportation</w:t>
      </w:r>
      <w:r w:rsidR="00D708FB">
        <w:rPr>
          <w:rFonts w:ascii="Calibri" w:hAnsi="Calibri"/>
          <w:b w:val="0"/>
        </w:rPr>
        <w:t>,</w:t>
      </w:r>
      <w:r w:rsidRPr="00744573">
        <w:rPr>
          <w:rFonts w:ascii="Calibri" w:hAnsi="Calibri"/>
          <w:b w:val="0"/>
        </w:rPr>
        <w:t xml:space="preserve"> and housing will assist parents </w:t>
      </w:r>
      <w:r w:rsidR="00D708FB">
        <w:rPr>
          <w:rFonts w:ascii="Calibri" w:hAnsi="Calibri"/>
          <w:b w:val="0"/>
        </w:rPr>
        <w:t xml:space="preserve">to </w:t>
      </w:r>
      <w:r w:rsidRPr="00744573">
        <w:rPr>
          <w:rFonts w:ascii="Calibri" w:hAnsi="Calibri"/>
          <w:b w:val="0"/>
        </w:rPr>
        <w:t>reduc</w:t>
      </w:r>
      <w:r w:rsidR="00D708FB">
        <w:rPr>
          <w:rFonts w:ascii="Calibri" w:hAnsi="Calibri"/>
          <w:b w:val="0"/>
        </w:rPr>
        <w:t>e</w:t>
      </w:r>
      <w:r w:rsidRPr="00744573">
        <w:rPr>
          <w:rFonts w:ascii="Calibri" w:hAnsi="Calibri"/>
          <w:b w:val="0"/>
        </w:rPr>
        <w:t xml:space="preserve"> vehicular trips, miles traveled</w:t>
      </w:r>
      <w:r w:rsidR="00D708FB">
        <w:rPr>
          <w:rFonts w:ascii="Calibri" w:hAnsi="Calibri"/>
          <w:b w:val="0"/>
        </w:rPr>
        <w:t>,</w:t>
      </w:r>
      <w:r w:rsidRPr="00744573">
        <w:rPr>
          <w:rFonts w:ascii="Calibri" w:hAnsi="Calibri"/>
          <w:b w:val="0"/>
        </w:rPr>
        <w:t xml:space="preserve"> and commute times. </w:t>
      </w:r>
    </w:p>
    <w:p w:rsidR="00392197" w:rsidRPr="00744573" w:rsidRDefault="00392197">
      <w:pPr>
        <w:rPr>
          <w:rFonts w:ascii="Calibri" w:hAnsi="Calibri"/>
          <w:b w:val="0"/>
        </w:rPr>
      </w:pPr>
    </w:p>
    <w:p w:rsidR="00392197" w:rsidRPr="00744573" w:rsidRDefault="00392197">
      <w:pPr>
        <w:rPr>
          <w:rFonts w:ascii="Calibri" w:hAnsi="Calibri"/>
          <w:b w:val="0"/>
        </w:rPr>
      </w:pPr>
      <w:r w:rsidRPr="00BE5F94">
        <w:rPr>
          <w:rFonts w:ascii="Calibri" w:hAnsi="Calibri"/>
        </w:rPr>
        <w:t>Including child care</w:t>
      </w:r>
      <w:r w:rsidR="00254220">
        <w:rPr>
          <w:rFonts w:ascii="Calibri" w:hAnsi="Calibri"/>
        </w:rPr>
        <w:t xml:space="preserve"> facilities</w:t>
      </w:r>
      <w:r w:rsidRPr="00BE5F94">
        <w:rPr>
          <w:rFonts w:ascii="Calibri" w:hAnsi="Calibri"/>
        </w:rPr>
        <w:t xml:space="preserve"> in or adjacent to housing</w:t>
      </w:r>
      <w:r w:rsidR="00D708FB">
        <w:rPr>
          <w:rFonts w:ascii="Calibri" w:hAnsi="Calibri"/>
        </w:rPr>
        <w:t xml:space="preserve"> – especially </w:t>
      </w:r>
      <w:r w:rsidRPr="00BE5F94">
        <w:rPr>
          <w:rFonts w:ascii="Calibri" w:hAnsi="Calibri"/>
        </w:rPr>
        <w:t>affordable housing</w:t>
      </w:r>
      <w:r w:rsidR="00D708FB">
        <w:rPr>
          <w:rFonts w:ascii="Calibri" w:hAnsi="Calibri"/>
        </w:rPr>
        <w:t xml:space="preserve"> – that </w:t>
      </w:r>
      <w:r w:rsidRPr="00BE5F94">
        <w:rPr>
          <w:rFonts w:ascii="Calibri" w:hAnsi="Calibri"/>
        </w:rPr>
        <w:t xml:space="preserve">is </w:t>
      </w:r>
      <w:r w:rsidR="00D708FB">
        <w:rPr>
          <w:rFonts w:ascii="Calibri" w:hAnsi="Calibri"/>
        </w:rPr>
        <w:t xml:space="preserve">also </w:t>
      </w:r>
      <w:r w:rsidRPr="00BE5F94">
        <w:rPr>
          <w:rFonts w:ascii="Calibri" w:hAnsi="Calibri"/>
        </w:rPr>
        <w:t>connected to transit oriented development adds to the communit</w:t>
      </w:r>
      <w:r w:rsidR="00D708FB">
        <w:rPr>
          <w:rFonts w:ascii="Calibri" w:hAnsi="Calibri"/>
        </w:rPr>
        <w:t xml:space="preserve">y’s </w:t>
      </w:r>
      <w:r w:rsidRPr="00BE5F94">
        <w:rPr>
          <w:rFonts w:ascii="Calibri" w:hAnsi="Calibri"/>
        </w:rPr>
        <w:t xml:space="preserve"> sustainability and livability</w:t>
      </w:r>
      <w:r w:rsidR="00D708FB">
        <w:rPr>
          <w:rFonts w:ascii="Calibri" w:hAnsi="Calibri"/>
        </w:rPr>
        <w:t xml:space="preserve"> through increased access to jobs, reduced trips, and improved air quality.</w:t>
      </w:r>
      <w:r w:rsidR="00D708FB" w:rsidRPr="00BE5F94" w:rsidDel="00D708FB">
        <w:rPr>
          <w:rFonts w:ascii="Calibri" w:hAnsi="Calibri"/>
        </w:rPr>
        <w:t xml:space="preserve"> </w:t>
      </w:r>
      <w:r w:rsidR="0093542F">
        <w:rPr>
          <w:rFonts w:ascii="Calibri" w:hAnsi="Calibri"/>
          <w:b w:val="0"/>
        </w:rPr>
        <w:t xml:space="preserve">  </w:t>
      </w:r>
      <w:r w:rsidRPr="00744573">
        <w:rPr>
          <w:rFonts w:ascii="Calibri" w:hAnsi="Calibri"/>
          <w:b w:val="0"/>
        </w:rPr>
        <w:t xml:space="preserve">Just as schools and community centers are built to provide services to resident </w:t>
      </w:r>
      <w:r w:rsidR="00BE5F94">
        <w:rPr>
          <w:rFonts w:ascii="Calibri" w:hAnsi="Calibri"/>
          <w:b w:val="0"/>
        </w:rPr>
        <w:t>families, s</w:t>
      </w:r>
      <w:r w:rsidR="00B00041" w:rsidRPr="00744573">
        <w:rPr>
          <w:rFonts w:ascii="Calibri" w:hAnsi="Calibri"/>
          <w:b w:val="0"/>
        </w:rPr>
        <w:t xml:space="preserve">o should </w:t>
      </w:r>
      <w:r w:rsidR="0093542F">
        <w:rPr>
          <w:rFonts w:ascii="Calibri" w:hAnsi="Calibri"/>
          <w:b w:val="0"/>
        </w:rPr>
        <w:t>child care</w:t>
      </w:r>
      <w:r w:rsidR="00D708FB">
        <w:rPr>
          <w:rFonts w:ascii="Calibri" w:hAnsi="Calibri"/>
          <w:b w:val="0"/>
        </w:rPr>
        <w:t xml:space="preserve"> facilities be included in development</w:t>
      </w:r>
      <w:r w:rsidR="0093542F">
        <w:rPr>
          <w:rFonts w:ascii="Calibri" w:hAnsi="Calibri"/>
          <w:b w:val="0"/>
        </w:rPr>
        <w:t xml:space="preserve">.  </w:t>
      </w:r>
      <w:r w:rsidRPr="00744573">
        <w:rPr>
          <w:rFonts w:ascii="Calibri" w:hAnsi="Calibri"/>
          <w:b w:val="0"/>
        </w:rPr>
        <w:t xml:space="preserve">Families </w:t>
      </w:r>
      <w:r w:rsidR="00D708FB">
        <w:rPr>
          <w:rFonts w:ascii="Calibri" w:hAnsi="Calibri"/>
          <w:b w:val="0"/>
        </w:rPr>
        <w:t xml:space="preserve">may walk to nearby </w:t>
      </w:r>
      <w:r w:rsidRPr="00744573">
        <w:rPr>
          <w:rFonts w:ascii="Calibri" w:hAnsi="Calibri"/>
          <w:b w:val="0"/>
        </w:rPr>
        <w:t xml:space="preserve">child care </w:t>
      </w:r>
      <w:r w:rsidR="00254220">
        <w:rPr>
          <w:rFonts w:ascii="Calibri" w:hAnsi="Calibri"/>
          <w:b w:val="0"/>
        </w:rPr>
        <w:t>facilities</w:t>
      </w:r>
      <w:r w:rsidR="002B66C5">
        <w:rPr>
          <w:rFonts w:ascii="Calibri" w:hAnsi="Calibri"/>
          <w:b w:val="0"/>
        </w:rPr>
        <w:t>,</w:t>
      </w:r>
      <w:r w:rsidR="00254220">
        <w:rPr>
          <w:rFonts w:ascii="Calibri" w:hAnsi="Calibri"/>
          <w:b w:val="0"/>
        </w:rPr>
        <w:t xml:space="preserve"> </w:t>
      </w:r>
      <w:r w:rsidRPr="00744573">
        <w:rPr>
          <w:rFonts w:ascii="Calibri" w:hAnsi="Calibri"/>
          <w:b w:val="0"/>
        </w:rPr>
        <w:t xml:space="preserve">allowing easy access and </w:t>
      </w:r>
      <w:r w:rsidR="002B66C5">
        <w:rPr>
          <w:rFonts w:ascii="Calibri" w:hAnsi="Calibri"/>
          <w:b w:val="0"/>
        </w:rPr>
        <w:t xml:space="preserve">fewer </w:t>
      </w:r>
      <w:r w:rsidRPr="00744573">
        <w:rPr>
          <w:rFonts w:ascii="Calibri" w:hAnsi="Calibri"/>
          <w:b w:val="0"/>
        </w:rPr>
        <w:t xml:space="preserve">vehicular trips. </w:t>
      </w:r>
    </w:p>
    <w:p w:rsidR="00392197" w:rsidRPr="00744573" w:rsidRDefault="00392197">
      <w:pPr>
        <w:rPr>
          <w:rFonts w:ascii="Calibri" w:hAnsi="Calibri"/>
          <w:b w:val="0"/>
        </w:rPr>
      </w:pPr>
    </w:p>
    <w:p w:rsidR="00392197" w:rsidRDefault="002B66C5">
      <w:pPr>
        <w:rPr>
          <w:rFonts w:ascii="Calibri" w:hAnsi="Calibri"/>
          <w:b w:val="0"/>
        </w:rPr>
      </w:pPr>
      <w:r>
        <w:rPr>
          <w:rFonts w:ascii="Calibri" w:hAnsi="Calibri"/>
          <w:b w:val="0"/>
        </w:rPr>
        <w:t xml:space="preserve">The benefits that child care provides </w:t>
      </w:r>
      <w:r w:rsidR="00DA7B19">
        <w:rPr>
          <w:rFonts w:ascii="Calibri" w:hAnsi="Calibri"/>
          <w:b w:val="0"/>
        </w:rPr>
        <w:t xml:space="preserve">in </w:t>
      </w:r>
      <w:r>
        <w:rPr>
          <w:rFonts w:ascii="Calibri" w:hAnsi="Calibri"/>
          <w:b w:val="0"/>
        </w:rPr>
        <w:t xml:space="preserve">quality of life and economic stability </w:t>
      </w:r>
      <w:r w:rsidR="00DA7B19">
        <w:rPr>
          <w:rFonts w:ascii="Calibri" w:hAnsi="Calibri"/>
          <w:b w:val="0"/>
        </w:rPr>
        <w:t xml:space="preserve">for </w:t>
      </w:r>
      <w:r>
        <w:rPr>
          <w:rFonts w:ascii="Calibri" w:hAnsi="Calibri"/>
          <w:b w:val="0"/>
        </w:rPr>
        <w:t xml:space="preserve">Orange County families </w:t>
      </w:r>
      <w:r w:rsidR="00DA7B19">
        <w:rPr>
          <w:rFonts w:ascii="Calibri" w:hAnsi="Calibri"/>
          <w:b w:val="0"/>
        </w:rPr>
        <w:t xml:space="preserve">are </w:t>
      </w:r>
      <w:r>
        <w:rPr>
          <w:rFonts w:ascii="Calibri" w:hAnsi="Calibri"/>
          <w:b w:val="0"/>
        </w:rPr>
        <w:t xml:space="preserve">clear.  We now must ensure that child care is included </w:t>
      </w:r>
      <w:r w:rsidR="00DA7B19">
        <w:rPr>
          <w:rFonts w:ascii="Calibri" w:hAnsi="Calibri"/>
          <w:b w:val="0"/>
        </w:rPr>
        <w:t xml:space="preserve">as an essential community service </w:t>
      </w:r>
      <w:r>
        <w:rPr>
          <w:rFonts w:ascii="Calibri" w:hAnsi="Calibri"/>
          <w:b w:val="0"/>
        </w:rPr>
        <w:t xml:space="preserve">in </w:t>
      </w:r>
      <w:r w:rsidR="00C33EA8">
        <w:rPr>
          <w:rFonts w:ascii="Calibri" w:hAnsi="Calibri"/>
          <w:b w:val="0"/>
        </w:rPr>
        <w:t>transit-related</w:t>
      </w:r>
      <w:r>
        <w:rPr>
          <w:rFonts w:ascii="Calibri" w:hAnsi="Calibri"/>
          <w:b w:val="0"/>
        </w:rPr>
        <w:t xml:space="preserve"> planning and </w:t>
      </w:r>
      <w:r w:rsidR="00C33EA8">
        <w:rPr>
          <w:rFonts w:ascii="Calibri" w:hAnsi="Calibri"/>
          <w:b w:val="0"/>
        </w:rPr>
        <w:t>re</w:t>
      </w:r>
      <w:r>
        <w:rPr>
          <w:rFonts w:ascii="Calibri" w:hAnsi="Calibri"/>
          <w:b w:val="0"/>
        </w:rPr>
        <w:t xml:space="preserve">development activities. </w:t>
      </w:r>
    </w:p>
    <w:p w:rsidR="002B66C5" w:rsidRPr="00744573" w:rsidRDefault="002B66C5">
      <w:pPr>
        <w:rPr>
          <w:rFonts w:ascii="Calibri" w:hAnsi="Calibri"/>
          <w:b w:val="0"/>
        </w:rPr>
      </w:pPr>
    </w:p>
    <w:sectPr w:rsidR="002B66C5" w:rsidRPr="00744573" w:rsidSect="00B72868">
      <w:headerReference w:type="even" r:id="rId9"/>
      <w:headerReference w:type="default" r:id="rId10"/>
      <w:footerReference w:type="default" r:id="rId11"/>
      <w:headerReference w:type="first" r:id="rId1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62D" w:rsidRDefault="00E7262D">
      <w:r>
        <w:separator/>
      </w:r>
    </w:p>
  </w:endnote>
  <w:endnote w:type="continuationSeparator" w:id="0">
    <w:p w:rsidR="00E7262D" w:rsidRDefault="00E7262D">
      <w:r>
        <w:continuationSeparator/>
      </w:r>
    </w:p>
  </w:endnote>
  <w:endnote w:id="1">
    <w:p w:rsidR="00B3156B" w:rsidRPr="002B66C5" w:rsidRDefault="00B72868">
      <w:pPr>
        <w:pStyle w:val="EndnoteText"/>
        <w:rPr>
          <w:rFonts w:asciiTheme="minorHAnsi" w:hAnsiTheme="minorHAnsi"/>
          <w:b w:val="0"/>
        </w:rPr>
      </w:pPr>
      <w:r w:rsidRPr="00B72868">
        <w:rPr>
          <w:rStyle w:val="EndnoteReference"/>
          <w:rFonts w:asciiTheme="minorHAnsi" w:hAnsiTheme="minorHAnsi"/>
        </w:rPr>
        <w:endnoteRef/>
      </w:r>
      <w:r w:rsidRPr="00B72868">
        <w:rPr>
          <w:rFonts w:asciiTheme="minorHAnsi" w:hAnsiTheme="minorHAnsi"/>
        </w:rPr>
        <w:t xml:space="preserve"> </w:t>
      </w:r>
      <w:r w:rsidRPr="00B72868">
        <w:rPr>
          <w:rFonts w:asciiTheme="minorHAnsi" w:hAnsiTheme="minorHAnsi"/>
          <w:b w:val="0"/>
        </w:rPr>
        <w:t>Orange County United Way</w:t>
      </w:r>
      <w:r w:rsidRPr="00B72868">
        <w:rPr>
          <w:rFonts w:asciiTheme="minorHAnsi" w:hAnsiTheme="minorHAnsi"/>
        </w:rPr>
        <w:t xml:space="preserve">, </w:t>
      </w:r>
      <w:r w:rsidRPr="00B72868">
        <w:rPr>
          <w:rFonts w:asciiTheme="minorHAnsi" w:hAnsiTheme="minorHAnsi"/>
          <w:b w:val="0"/>
        </w:rPr>
        <w:t>Success By 6</w:t>
      </w:r>
      <w:r w:rsidRPr="00B72868">
        <w:rPr>
          <w:rFonts w:asciiTheme="minorHAnsi" w:hAnsiTheme="minorHAnsi"/>
          <w:b w:val="0"/>
          <w:vertAlign w:val="superscript"/>
        </w:rPr>
        <w:t>®</w:t>
      </w:r>
      <w:r w:rsidRPr="00B72868">
        <w:rPr>
          <w:rFonts w:asciiTheme="minorHAnsi" w:hAnsiTheme="minorHAnsi"/>
          <w:b w:val="0"/>
        </w:rPr>
        <w:t xml:space="preserve">, </w:t>
      </w:r>
      <w:r w:rsidRPr="00B72868">
        <w:rPr>
          <w:rFonts w:asciiTheme="minorHAnsi" w:hAnsiTheme="minorHAnsi"/>
          <w:b w:val="0"/>
          <w:i/>
        </w:rPr>
        <w:t>The Economic Impact of the Child Care Industry in Orange County.</w:t>
      </w:r>
      <w:r w:rsidRPr="00B72868">
        <w:rPr>
          <w:rFonts w:asciiTheme="minorHAnsi" w:hAnsiTheme="minorHAnsi"/>
          <w:b w:val="0"/>
        </w:rPr>
        <w:t xml:space="preserve">  2002</w:t>
      </w:r>
    </w:p>
  </w:endnote>
  <w:endnote w:id="2">
    <w:p w:rsidR="00844AC4" w:rsidRPr="00844AC4" w:rsidRDefault="00844AC4">
      <w:pPr>
        <w:pStyle w:val="EndnoteText"/>
        <w:rPr>
          <w:rFonts w:asciiTheme="minorHAnsi" w:hAnsiTheme="minorHAnsi"/>
          <w:b w:val="0"/>
        </w:rPr>
      </w:pPr>
      <w:r w:rsidRPr="00844AC4">
        <w:rPr>
          <w:rStyle w:val="EndnoteReference"/>
          <w:rFonts w:asciiTheme="minorHAnsi" w:hAnsiTheme="minorHAnsi"/>
        </w:rPr>
        <w:endnoteRef/>
      </w:r>
      <w:r w:rsidRPr="00844AC4">
        <w:rPr>
          <w:rFonts w:asciiTheme="minorHAnsi" w:hAnsiTheme="minorHAnsi"/>
          <w:b w:val="0"/>
        </w:rPr>
        <w:t xml:space="preserve"> Based </w:t>
      </w:r>
      <w:r>
        <w:rPr>
          <w:rFonts w:asciiTheme="minorHAnsi" w:hAnsiTheme="minorHAnsi"/>
          <w:b w:val="0"/>
        </w:rPr>
        <w:t>on an estimate of direct</w:t>
      </w:r>
      <w:r w:rsidR="00EC444D">
        <w:rPr>
          <w:rFonts w:asciiTheme="minorHAnsi" w:hAnsiTheme="minorHAnsi"/>
          <w:b w:val="0"/>
        </w:rPr>
        <w:t xml:space="preserve"> </w:t>
      </w:r>
      <w:r>
        <w:rPr>
          <w:rFonts w:asciiTheme="minorHAnsi" w:hAnsiTheme="minorHAnsi"/>
          <w:b w:val="0"/>
        </w:rPr>
        <w:t xml:space="preserve">jobs in </w:t>
      </w:r>
      <w:r w:rsidR="008622F7">
        <w:rPr>
          <w:rFonts w:asciiTheme="minorHAnsi" w:hAnsiTheme="minorHAnsi"/>
          <w:b w:val="0"/>
        </w:rPr>
        <w:t xml:space="preserve">the </w:t>
      </w:r>
      <w:r>
        <w:rPr>
          <w:rFonts w:asciiTheme="minorHAnsi" w:hAnsiTheme="minorHAnsi"/>
          <w:b w:val="0"/>
        </w:rPr>
        <w:t xml:space="preserve">licensed child care sector and additional indirect jobs </w:t>
      </w:r>
      <w:r w:rsidR="00EC444D">
        <w:rPr>
          <w:rFonts w:asciiTheme="minorHAnsi" w:hAnsiTheme="minorHAnsi"/>
          <w:b w:val="0"/>
        </w:rPr>
        <w:t>sustained by the child care industry.</w:t>
      </w:r>
    </w:p>
  </w:endnote>
  <w:endnote w:id="3">
    <w:p w:rsidR="00B3156B" w:rsidRPr="002B66C5" w:rsidRDefault="00B72868">
      <w:pPr>
        <w:pStyle w:val="EndnoteText"/>
        <w:rPr>
          <w:rFonts w:asciiTheme="minorHAnsi" w:hAnsiTheme="minorHAnsi"/>
          <w:b w:val="0"/>
        </w:rPr>
      </w:pPr>
      <w:r w:rsidRPr="00B72868">
        <w:rPr>
          <w:rStyle w:val="EndnoteReference"/>
          <w:rFonts w:asciiTheme="minorHAnsi" w:hAnsiTheme="minorHAnsi"/>
        </w:rPr>
        <w:endnoteRef/>
      </w:r>
      <w:r w:rsidRPr="00B72868">
        <w:rPr>
          <w:rFonts w:asciiTheme="minorHAnsi" w:hAnsiTheme="minorHAnsi"/>
        </w:rPr>
        <w:t xml:space="preserve"> </w:t>
      </w:r>
      <w:r w:rsidRPr="00B72868">
        <w:rPr>
          <w:rFonts w:asciiTheme="minorHAnsi" w:hAnsiTheme="minorHAnsi"/>
          <w:b w:val="0"/>
        </w:rPr>
        <w:t xml:space="preserve">Heckman, J.  </w:t>
      </w:r>
      <w:r w:rsidRPr="00B72868">
        <w:rPr>
          <w:rFonts w:asciiTheme="minorHAnsi" w:hAnsiTheme="minorHAnsi"/>
          <w:b w:val="0"/>
          <w:i/>
        </w:rPr>
        <w:t>The Heckman Equation</w:t>
      </w:r>
      <w:r w:rsidRPr="00B72868">
        <w:rPr>
          <w:rFonts w:asciiTheme="minorHAnsi" w:hAnsiTheme="minorHAnsi"/>
          <w:b w:val="0"/>
        </w:rPr>
        <w:t xml:space="preserve">.  </w:t>
      </w:r>
      <w:hyperlink r:id="rId1" w:history="1">
        <w:r w:rsidRPr="00B72868">
          <w:rPr>
            <w:rStyle w:val="Hyperlink"/>
            <w:rFonts w:asciiTheme="minorHAnsi" w:hAnsiTheme="minorHAnsi"/>
            <w:b w:val="0"/>
          </w:rPr>
          <w:t>www.heckmanequation.org</w:t>
        </w:r>
      </w:hyperlink>
      <w:r w:rsidRPr="00B72868">
        <w:rPr>
          <w:rFonts w:asciiTheme="minorHAnsi" w:hAnsiTheme="minorHAnsi"/>
          <w:b w:val="0"/>
        </w:rPr>
        <w:t>.  2009</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6B" w:rsidRDefault="00B3156B">
    <w:pPr>
      <w:pStyle w:val="Footer"/>
      <w:rPr>
        <w:b w:val="0"/>
        <w:sz w:val="20"/>
        <w:szCs w:val="20"/>
      </w:rPr>
    </w:pPr>
  </w:p>
  <w:p w:rsidR="00B3156B" w:rsidRDefault="00B3156B">
    <w:pPr>
      <w:pStyle w:val="Footer"/>
      <w:rPr>
        <w:b w:val="0"/>
        <w:sz w:val="20"/>
        <w:szCs w:val="20"/>
      </w:rPr>
    </w:pPr>
  </w:p>
  <w:p w:rsidR="00B3156B" w:rsidRDefault="00B3156B">
    <w:pPr>
      <w:pStyle w:val="Footer"/>
      <w:rPr>
        <w:b w:val="0"/>
        <w:sz w:val="20"/>
        <w:szCs w:val="20"/>
      </w:rPr>
    </w:pPr>
  </w:p>
  <w:p w:rsidR="00B3156B" w:rsidRDefault="00B3156B">
    <w:pPr>
      <w:pStyle w:val="Footer"/>
      <w:rPr>
        <w:b w:val="0"/>
        <w:sz w:val="20"/>
        <w:szCs w:val="20"/>
      </w:rPr>
    </w:pPr>
    <w:r>
      <w:rPr>
        <w:b w:val="0"/>
        <w:sz w:val="20"/>
        <w:szCs w:val="20"/>
      </w:rPr>
      <w:t>Adapted from Merced County Department of Education, Constructing Connections</w:t>
    </w:r>
  </w:p>
  <w:p w:rsidR="00B3156B" w:rsidRDefault="00B3156B">
    <w:pPr>
      <w:pStyle w:val="Footer"/>
      <w:rPr>
        <w:b w:val="0"/>
        <w:sz w:val="20"/>
        <w:szCs w:val="20"/>
      </w:rPr>
    </w:pPr>
  </w:p>
  <w:p w:rsidR="00B3156B" w:rsidRDefault="00B3156B">
    <w:pPr>
      <w:pStyle w:val="Footer"/>
      <w:rPr>
        <w:b w:val="0"/>
        <w:sz w:val="20"/>
        <w:szCs w:val="20"/>
      </w:rPr>
    </w:pPr>
  </w:p>
  <w:p w:rsidR="00B3156B" w:rsidRDefault="00B3156B" w:rsidP="00744573">
    <w:pPr>
      <w:pStyle w:val="Footer"/>
      <w:jc w:val="center"/>
      <w:rPr>
        <w:rFonts w:ascii="Century Gothic" w:hAnsi="Century Gothic"/>
        <w:b w:val="0"/>
        <w:sz w:val="16"/>
        <w:szCs w:val="16"/>
      </w:rPr>
    </w:pPr>
    <w:smartTag w:uri="urn:schemas-microsoft-com:office:smarttags" w:element="address">
      <w:smartTag w:uri="urn:schemas-microsoft-com:office:smarttags" w:element="Street">
        <w:r>
          <w:rPr>
            <w:rFonts w:ascii="Century Gothic" w:hAnsi="Century Gothic"/>
            <w:b w:val="0"/>
            <w:sz w:val="16"/>
            <w:szCs w:val="16"/>
          </w:rPr>
          <w:t>2101 E. Fourth Street, Suite 180 B</w:t>
        </w:r>
      </w:smartTag>
      <w:r>
        <w:rPr>
          <w:rFonts w:ascii="Century Gothic" w:hAnsi="Century Gothic"/>
          <w:b w:val="0"/>
          <w:sz w:val="16"/>
          <w:szCs w:val="16"/>
        </w:rPr>
        <w:t xml:space="preserve">, </w:t>
      </w:r>
      <w:smartTag w:uri="urn:schemas-microsoft-com:office:smarttags" w:element="City">
        <w:r>
          <w:rPr>
            <w:rFonts w:ascii="Century Gothic" w:hAnsi="Century Gothic"/>
            <w:b w:val="0"/>
            <w:sz w:val="16"/>
            <w:szCs w:val="16"/>
          </w:rPr>
          <w:t>Santa Ana</w:t>
        </w:r>
      </w:smartTag>
      <w:r>
        <w:rPr>
          <w:rFonts w:ascii="Century Gothic" w:hAnsi="Century Gothic"/>
          <w:b w:val="0"/>
          <w:sz w:val="16"/>
          <w:szCs w:val="16"/>
        </w:rPr>
        <w:t xml:space="preserve">, </w:t>
      </w:r>
      <w:smartTag w:uri="urn:schemas-microsoft-com:office:smarttags" w:element="State">
        <w:r>
          <w:rPr>
            <w:rFonts w:ascii="Century Gothic" w:hAnsi="Century Gothic"/>
            <w:b w:val="0"/>
            <w:sz w:val="16"/>
            <w:szCs w:val="16"/>
          </w:rPr>
          <w:t>CA</w:t>
        </w:r>
      </w:smartTag>
      <w:r>
        <w:rPr>
          <w:rFonts w:ascii="Century Gothic" w:hAnsi="Century Gothic"/>
          <w:b w:val="0"/>
          <w:sz w:val="16"/>
          <w:szCs w:val="16"/>
        </w:rPr>
        <w:t xml:space="preserve"> </w:t>
      </w:r>
      <w:smartTag w:uri="urn:schemas-microsoft-com:office:smarttags" w:element="PostalCode">
        <w:r>
          <w:rPr>
            <w:rFonts w:ascii="Century Gothic" w:hAnsi="Century Gothic"/>
            <w:b w:val="0"/>
            <w:sz w:val="16"/>
            <w:szCs w:val="16"/>
          </w:rPr>
          <w:t>92705</w:t>
        </w:r>
      </w:smartTag>
    </w:smartTag>
    <w:r>
      <w:rPr>
        <w:rFonts w:ascii="Century Gothic" w:hAnsi="Century Gothic"/>
        <w:b w:val="0"/>
        <w:sz w:val="16"/>
        <w:szCs w:val="16"/>
      </w:rPr>
      <w:t xml:space="preserve">     714.647.0901 ext. 108     </w:t>
    </w:r>
    <w:hyperlink r:id="rId1" w:history="1">
      <w:r w:rsidRPr="00DC5993">
        <w:rPr>
          <w:rStyle w:val="Hyperlink"/>
          <w:rFonts w:ascii="Century Gothic" w:hAnsi="Century Gothic"/>
          <w:b w:val="0"/>
          <w:sz w:val="16"/>
          <w:szCs w:val="16"/>
        </w:rPr>
        <w:t>www.ccc-oco.org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62D" w:rsidRDefault="00E7262D">
      <w:r>
        <w:separator/>
      </w:r>
    </w:p>
  </w:footnote>
  <w:footnote w:type="continuationSeparator" w:id="0">
    <w:p w:rsidR="00E7262D" w:rsidRDefault="00E72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6B" w:rsidRDefault="00B315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6B" w:rsidRPr="00744573" w:rsidRDefault="00B3156B" w:rsidP="00744573">
    <w:pPr>
      <w:pStyle w:val="Header"/>
      <w:jc w:val="right"/>
      <w:rPr>
        <w:b w:val="0"/>
        <w:sz w:val="20"/>
        <w:szCs w:val="20"/>
      </w:rPr>
    </w:pPr>
    <w:r w:rsidRPr="00744573">
      <w:rPr>
        <w:b w:val="0"/>
        <w:sz w:val="20"/>
        <w:szCs w:val="20"/>
      </w:rPr>
      <w:t xml:space="preserve">Page </w:t>
    </w:r>
    <w:r w:rsidR="00275138" w:rsidRPr="00744573">
      <w:rPr>
        <w:b w:val="0"/>
        <w:sz w:val="20"/>
        <w:szCs w:val="20"/>
      </w:rPr>
      <w:fldChar w:fldCharType="begin"/>
    </w:r>
    <w:r w:rsidRPr="00744573">
      <w:rPr>
        <w:b w:val="0"/>
        <w:sz w:val="20"/>
        <w:szCs w:val="20"/>
      </w:rPr>
      <w:instrText xml:space="preserve"> PAGE </w:instrText>
    </w:r>
    <w:r w:rsidR="00275138" w:rsidRPr="00744573">
      <w:rPr>
        <w:b w:val="0"/>
        <w:sz w:val="20"/>
        <w:szCs w:val="20"/>
      </w:rPr>
      <w:fldChar w:fldCharType="separate"/>
    </w:r>
    <w:r w:rsidR="00587A2C">
      <w:rPr>
        <w:b w:val="0"/>
        <w:noProof/>
        <w:sz w:val="20"/>
        <w:szCs w:val="20"/>
      </w:rPr>
      <w:t>2</w:t>
    </w:r>
    <w:r w:rsidR="00275138" w:rsidRPr="00744573">
      <w:rPr>
        <w:b w:val="0"/>
        <w:sz w:val="20"/>
        <w:szCs w:val="20"/>
      </w:rPr>
      <w:fldChar w:fldCharType="end"/>
    </w:r>
    <w:r w:rsidRPr="00744573">
      <w:rPr>
        <w:b w:val="0"/>
        <w:sz w:val="20"/>
        <w:szCs w:val="20"/>
      </w:rPr>
      <w:t xml:space="preserve"> of </w:t>
    </w:r>
    <w:r w:rsidR="00275138" w:rsidRPr="00744573">
      <w:rPr>
        <w:b w:val="0"/>
        <w:sz w:val="20"/>
        <w:szCs w:val="20"/>
      </w:rPr>
      <w:fldChar w:fldCharType="begin"/>
    </w:r>
    <w:r w:rsidRPr="00744573">
      <w:rPr>
        <w:b w:val="0"/>
        <w:sz w:val="20"/>
        <w:szCs w:val="20"/>
      </w:rPr>
      <w:instrText xml:space="preserve"> NUMPAGES </w:instrText>
    </w:r>
    <w:r w:rsidR="00275138" w:rsidRPr="00744573">
      <w:rPr>
        <w:b w:val="0"/>
        <w:sz w:val="20"/>
        <w:szCs w:val="20"/>
      </w:rPr>
      <w:fldChar w:fldCharType="separate"/>
    </w:r>
    <w:r w:rsidR="00587A2C">
      <w:rPr>
        <w:b w:val="0"/>
        <w:noProof/>
        <w:sz w:val="20"/>
        <w:szCs w:val="20"/>
      </w:rPr>
      <w:t>2</w:t>
    </w:r>
    <w:r w:rsidR="00275138" w:rsidRPr="00744573">
      <w:rPr>
        <w:b w:val="0"/>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6B" w:rsidRDefault="00B315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50680"/>
    <w:multiLevelType w:val="hybridMultilevel"/>
    <w:tmpl w:val="C874BB02"/>
    <w:lvl w:ilvl="0" w:tplc="AC1E78F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6D0401FE"/>
    <w:multiLevelType w:val="hybridMultilevel"/>
    <w:tmpl w:val="4B8A4432"/>
    <w:lvl w:ilvl="0" w:tplc="047C74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characterSpacingControl w:val="doNotCompress"/>
  <w:hdrShapeDefaults>
    <o:shapedefaults v:ext="edit" spidmax="717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018D"/>
    <w:rsid w:val="001955E3"/>
    <w:rsid w:val="00254220"/>
    <w:rsid w:val="00275138"/>
    <w:rsid w:val="002B66C5"/>
    <w:rsid w:val="00392197"/>
    <w:rsid w:val="004E41F7"/>
    <w:rsid w:val="00587A2C"/>
    <w:rsid w:val="005A7897"/>
    <w:rsid w:val="00706776"/>
    <w:rsid w:val="00716444"/>
    <w:rsid w:val="00744573"/>
    <w:rsid w:val="00844AC4"/>
    <w:rsid w:val="008622F7"/>
    <w:rsid w:val="0093542F"/>
    <w:rsid w:val="00963942"/>
    <w:rsid w:val="009F65D9"/>
    <w:rsid w:val="00B00041"/>
    <w:rsid w:val="00B3156B"/>
    <w:rsid w:val="00B72868"/>
    <w:rsid w:val="00BE5F94"/>
    <w:rsid w:val="00C2018D"/>
    <w:rsid w:val="00C33EA8"/>
    <w:rsid w:val="00D708FB"/>
    <w:rsid w:val="00DA6ED9"/>
    <w:rsid w:val="00DA7B19"/>
    <w:rsid w:val="00DC2FDA"/>
    <w:rsid w:val="00E7262D"/>
    <w:rsid w:val="00EC1C49"/>
    <w:rsid w:val="00EC444D"/>
    <w:rsid w:val="00EE0DB9"/>
    <w:rsid w:val="00FD1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868"/>
    <w:rPr>
      <w:rFonts w:ascii="Mangal" w:hAnsi="Mangal" w:cs="Mang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2868"/>
    <w:pPr>
      <w:tabs>
        <w:tab w:val="center" w:pos="4320"/>
        <w:tab w:val="right" w:pos="8640"/>
      </w:tabs>
    </w:pPr>
  </w:style>
  <w:style w:type="paragraph" w:styleId="Footer">
    <w:name w:val="footer"/>
    <w:basedOn w:val="Normal"/>
    <w:rsid w:val="00B72868"/>
    <w:pPr>
      <w:tabs>
        <w:tab w:val="center" w:pos="4320"/>
        <w:tab w:val="right" w:pos="8640"/>
      </w:tabs>
    </w:pPr>
  </w:style>
  <w:style w:type="paragraph" w:styleId="EndnoteText">
    <w:name w:val="endnote text"/>
    <w:basedOn w:val="Normal"/>
    <w:semiHidden/>
    <w:rsid w:val="00744573"/>
    <w:rPr>
      <w:sz w:val="20"/>
      <w:szCs w:val="20"/>
    </w:rPr>
  </w:style>
  <w:style w:type="character" w:styleId="EndnoteReference">
    <w:name w:val="endnote reference"/>
    <w:basedOn w:val="DefaultParagraphFont"/>
    <w:semiHidden/>
    <w:rsid w:val="00744573"/>
    <w:rPr>
      <w:vertAlign w:val="superscript"/>
    </w:rPr>
  </w:style>
  <w:style w:type="character" w:styleId="Hyperlink">
    <w:name w:val="Hyperlink"/>
    <w:basedOn w:val="DefaultParagraphFont"/>
    <w:rsid w:val="00744573"/>
    <w:rPr>
      <w:color w:val="0000FF"/>
      <w:u w:val="single"/>
    </w:rPr>
  </w:style>
  <w:style w:type="character" w:styleId="CommentReference">
    <w:name w:val="annotation reference"/>
    <w:basedOn w:val="DefaultParagraphFont"/>
    <w:rsid w:val="005A7897"/>
    <w:rPr>
      <w:sz w:val="16"/>
      <w:szCs w:val="16"/>
    </w:rPr>
  </w:style>
  <w:style w:type="paragraph" w:styleId="CommentText">
    <w:name w:val="annotation text"/>
    <w:basedOn w:val="Normal"/>
    <w:link w:val="CommentTextChar"/>
    <w:rsid w:val="005A7897"/>
    <w:rPr>
      <w:sz w:val="20"/>
      <w:szCs w:val="20"/>
    </w:rPr>
  </w:style>
  <w:style w:type="character" w:customStyle="1" w:styleId="CommentTextChar">
    <w:name w:val="Comment Text Char"/>
    <w:basedOn w:val="DefaultParagraphFont"/>
    <w:link w:val="CommentText"/>
    <w:rsid w:val="005A7897"/>
    <w:rPr>
      <w:rFonts w:ascii="Mangal" w:hAnsi="Mangal" w:cs="Mangal"/>
      <w:b/>
    </w:rPr>
  </w:style>
  <w:style w:type="paragraph" w:styleId="CommentSubject">
    <w:name w:val="annotation subject"/>
    <w:basedOn w:val="CommentText"/>
    <w:next w:val="CommentText"/>
    <w:link w:val="CommentSubjectChar"/>
    <w:rsid w:val="005A7897"/>
    <w:rPr>
      <w:bCs/>
    </w:rPr>
  </w:style>
  <w:style w:type="character" w:customStyle="1" w:styleId="CommentSubjectChar">
    <w:name w:val="Comment Subject Char"/>
    <w:basedOn w:val="CommentTextChar"/>
    <w:link w:val="CommentSubject"/>
    <w:rsid w:val="005A7897"/>
    <w:rPr>
      <w:bCs/>
    </w:rPr>
  </w:style>
  <w:style w:type="paragraph" w:styleId="BalloonText">
    <w:name w:val="Balloon Text"/>
    <w:basedOn w:val="Normal"/>
    <w:link w:val="BalloonTextChar"/>
    <w:rsid w:val="005A7897"/>
    <w:rPr>
      <w:rFonts w:ascii="Tahoma" w:hAnsi="Tahoma" w:cs="Tahoma"/>
      <w:sz w:val="16"/>
      <w:szCs w:val="16"/>
    </w:rPr>
  </w:style>
  <w:style w:type="character" w:customStyle="1" w:styleId="BalloonTextChar">
    <w:name w:val="Balloon Text Char"/>
    <w:basedOn w:val="DefaultParagraphFont"/>
    <w:link w:val="BalloonText"/>
    <w:rsid w:val="005A7897"/>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heckmanequation.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cc-o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6986-C1F4-459C-AFC0-56EACC6A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County of Merced</vt:lpstr>
    </vt:vector>
  </TitlesOfParts>
  <Company>MCOE</Company>
  <LinksUpToDate>false</LinksUpToDate>
  <CharactersWithSpaces>4648</CharactersWithSpaces>
  <SharedDoc>false</SharedDoc>
  <HLinks>
    <vt:vector size="12" baseType="variant">
      <vt:variant>
        <vt:i4>2293793</vt:i4>
      </vt:variant>
      <vt:variant>
        <vt:i4>6</vt:i4>
      </vt:variant>
      <vt:variant>
        <vt:i4>0</vt:i4>
      </vt:variant>
      <vt:variant>
        <vt:i4>5</vt:i4>
      </vt:variant>
      <vt:variant>
        <vt:lpwstr>http://www.ccc-oco.org/</vt:lpwstr>
      </vt:variant>
      <vt:variant>
        <vt:lpwstr/>
      </vt:variant>
      <vt:variant>
        <vt:i4>3932264</vt:i4>
      </vt:variant>
      <vt:variant>
        <vt:i4>0</vt:i4>
      </vt:variant>
      <vt:variant>
        <vt:i4>0</vt:i4>
      </vt:variant>
      <vt:variant>
        <vt:i4>5</vt:i4>
      </vt:variant>
      <vt:variant>
        <vt:lpwstr>http://www.heckmanequation.org/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Merced</dc:title>
  <dc:subject/>
  <dc:creator>Christie Hendricks</dc:creator>
  <cp:keywords/>
  <dc:description/>
  <cp:lastModifiedBy>cccocuser1</cp:lastModifiedBy>
  <cp:revision>4</cp:revision>
  <cp:lastPrinted>2010-03-24T16:57:00Z</cp:lastPrinted>
  <dcterms:created xsi:type="dcterms:W3CDTF">2010-03-18T21:33:00Z</dcterms:created>
  <dcterms:modified xsi:type="dcterms:W3CDTF">2010-03-24T16:57:00Z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