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9C6616" w:rsidRDefault="009C6616">
      <w:r>
        <w:rPr>
          <w:noProof/>
        </w:rPr>
        <w:pict>
          <v:shapetype id="_x0000_t202" coordsize="21600,21600" o:spt="202" path="m0,0l0,21600,21600,21600,21600,0xe">
            <v:stroke joinstyle="miter"/>
            <v:path gradientshapeok="t" o:connecttype="rect"/>
          </v:shapetype>
          <v:shape id="_x0000_s1026" type="#_x0000_t202" style="position:absolute;margin-left:-54pt;margin-top:-36pt;width:3in;height:36pt;z-index:251658240;mso-wrap-edited:f;mso-position-horizontal:absolute;mso-position-vertical:absolute" wrapcoords="0 0 21600 0 21600 21600 0 21600 0 0" filled="f" stroked="f">
            <v:fill o:detectmouseclick="t"/>
            <v:textbox inset=",7.2pt,,7.2pt">
              <w:txbxContent>
                <w:p w:rsidR="009C6616" w:rsidRPr="009C6616" w:rsidRDefault="009C6616">
                  <w:pPr>
                    <w:rPr>
                      <w:color w:val="595959" w:themeColor="text1" w:themeTint="A6"/>
                      <w:sz w:val="20"/>
                    </w:rPr>
                  </w:pPr>
                  <w:r w:rsidRPr="009C6616">
                    <w:rPr>
                      <w:color w:val="595959" w:themeColor="text1" w:themeTint="A6"/>
                      <w:sz w:val="20"/>
                    </w:rPr>
                    <w:t>From the desk of Kurt V. Tellefsen</w:t>
                  </w:r>
                </w:p>
              </w:txbxContent>
            </v:textbox>
            <w10:wrap type="tight"/>
          </v:shape>
        </w:pict>
      </w:r>
    </w:p>
    <w:p w:rsidR="009C6616" w:rsidRDefault="009C6616">
      <w:pPr>
        <w:rPr>
          <w:sz w:val="20"/>
        </w:rPr>
      </w:pPr>
    </w:p>
    <w:p w:rsidR="009C6616" w:rsidRDefault="009C6616">
      <w:pPr>
        <w:rPr>
          <w:sz w:val="20"/>
        </w:rPr>
      </w:pPr>
    </w:p>
    <w:p w:rsidR="009C6616" w:rsidRDefault="009C6616">
      <w:pPr>
        <w:rPr>
          <w:sz w:val="20"/>
        </w:rPr>
      </w:pPr>
    </w:p>
    <w:p w:rsidR="009C6616" w:rsidRDefault="009C6616">
      <w:pPr>
        <w:rPr>
          <w:sz w:val="20"/>
        </w:rPr>
      </w:pPr>
    </w:p>
    <w:p w:rsidR="009C6616" w:rsidRDefault="009C6616">
      <w:pPr>
        <w:rPr>
          <w:sz w:val="20"/>
        </w:rPr>
      </w:pPr>
    </w:p>
    <w:p w:rsidR="007D38AE" w:rsidRPr="009C6616" w:rsidRDefault="009C6616">
      <w:pPr>
        <w:rPr>
          <w:sz w:val="20"/>
        </w:rPr>
      </w:pPr>
      <w:r w:rsidRPr="009C6616">
        <w:rPr>
          <w:sz w:val="20"/>
        </w:rPr>
        <w:t>June 22</w:t>
      </w:r>
      <w:r w:rsidR="007D38AE" w:rsidRPr="009C6616">
        <w:rPr>
          <w:sz w:val="20"/>
        </w:rPr>
        <w:t>, 2010</w:t>
      </w:r>
    </w:p>
    <w:p w:rsidR="007D38AE" w:rsidRPr="009C6616" w:rsidRDefault="007D38AE">
      <w:pPr>
        <w:rPr>
          <w:sz w:val="20"/>
        </w:rPr>
      </w:pPr>
    </w:p>
    <w:p w:rsidR="007D38AE" w:rsidRPr="009C6616" w:rsidRDefault="007D38AE">
      <w:pPr>
        <w:rPr>
          <w:sz w:val="20"/>
        </w:rPr>
      </w:pPr>
      <w:r w:rsidRPr="009C6616">
        <w:rPr>
          <w:sz w:val="20"/>
        </w:rPr>
        <w:t>FAX: 916-327-5748</w:t>
      </w:r>
    </w:p>
    <w:p w:rsidR="007D38AE" w:rsidRPr="009C6616" w:rsidRDefault="007D38AE">
      <w:pPr>
        <w:rPr>
          <w:sz w:val="20"/>
        </w:rPr>
      </w:pPr>
    </w:p>
    <w:p w:rsidR="007707F2" w:rsidRPr="009C6616" w:rsidRDefault="007707F2">
      <w:pPr>
        <w:rPr>
          <w:sz w:val="20"/>
        </w:rPr>
      </w:pPr>
      <w:r w:rsidRPr="009C6616">
        <w:rPr>
          <w:sz w:val="20"/>
        </w:rPr>
        <w:t>California Air Resources Board</w:t>
      </w:r>
    </w:p>
    <w:p w:rsidR="007707F2" w:rsidRPr="009C6616" w:rsidRDefault="007707F2">
      <w:pPr>
        <w:rPr>
          <w:sz w:val="20"/>
        </w:rPr>
      </w:pPr>
      <w:r w:rsidRPr="009C6616">
        <w:rPr>
          <w:sz w:val="20"/>
        </w:rPr>
        <w:t>1001 I Street</w:t>
      </w:r>
    </w:p>
    <w:p w:rsidR="007707F2" w:rsidRPr="009C6616" w:rsidRDefault="007707F2">
      <w:pPr>
        <w:rPr>
          <w:sz w:val="20"/>
        </w:rPr>
      </w:pPr>
      <w:r w:rsidRPr="009C6616">
        <w:rPr>
          <w:sz w:val="20"/>
        </w:rPr>
        <w:t>Sacramento, CA  95814</w:t>
      </w:r>
    </w:p>
    <w:p w:rsidR="007707F2" w:rsidRPr="009C6616" w:rsidRDefault="007707F2">
      <w:pPr>
        <w:rPr>
          <w:sz w:val="20"/>
        </w:rPr>
      </w:pPr>
    </w:p>
    <w:p w:rsidR="007707F2" w:rsidRPr="009C6616" w:rsidRDefault="007707F2">
      <w:pPr>
        <w:rPr>
          <w:sz w:val="20"/>
        </w:rPr>
      </w:pPr>
      <w:r w:rsidRPr="009C6616">
        <w:rPr>
          <w:sz w:val="20"/>
        </w:rPr>
        <w:t>Re: Support for implementation of SB 375</w:t>
      </w:r>
    </w:p>
    <w:p w:rsidR="007707F2" w:rsidRPr="009C6616" w:rsidRDefault="007707F2">
      <w:pPr>
        <w:rPr>
          <w:sz w:val="20"/>
        </w:rPr>
      </w:pPr>
    </w:p>
    <w:p w:rsidR="007707F2" w:rsidRPr="009C6616" w:rsidRDefault="007707F2">
      <w:pPr>
        <w:rPr>
          <w:sz w:val="20"/>
        </w:rPr>
      </w:pPr>
      <w:r w:rsidRPr="009C6616">
        <w:rPr>
          <w:sz w:val="20"/>
        </w:rPr>
        <w:t xml:space="preserve">Dear Chairwoman Mary Nichols, </w:t>
      </w:r>
      <w:r w:rsidR="007D0CFE" w:rsidRPr="009C6616">
        <w:rPr>
          <w:sz w:val="20"/>
        </w:rPr>
        <w:t>Board Members and CARB S</w:t>
      </w:r>
      <w:r w:rsidRPr="009C6616">
        <w:rPr>
          <w:sz w:val="20"/>
        </w:rPr>
        <w:t>taff:</w:t>
      </w:r>
    </w:p>
    <w:p w:rsidR="007707F2" w:rsidRPr="009C6616" w:rsidRDefault="007707F2">
      <w:pPr>
        <w:rPr>
          <w:sz w:val="20"/>
        </w:rPr>
      </w:pPr>
    </w:p>
    <w:p w:rsidR="00A47C54" w:rsidRPr="009C6616" w:rsidRDefault="00CE5B0C">
      <w:pPr>
        <w:rPr>
          <w:sz w:val="20"/>
        </w:rPr>
      </w:pPr>
      <w:r w:rsidRPr="009C6616">
        <w:rPr>
          <w:sz w:val="20"/>
        </w:rPr>
        <w:t>I am writing to express my support for the continued implementation of SB 375 as a way to set a new and more sustainable course for California by accommodating growth in ways that are economically sound, environmentally responsible and socially beneficial. SB 375 offers the potential to address many challenges at once: improving quality of life for residents, promoting the more efficient and effective use of public resources</w:t>
      </w:r>
      <w:r w:rsidR="00FC5647" w:rsidRPr="009C6616">
        <w:rPr>
          <w:sz w:val="20"/>
        </w:rPr>
        <w:t xml:space="preserve"> and reducing municipal costs</w:t>
      </w:r>
      <w:r w:rsidRPr="009C6616">
        <w:rPr>
          <w:sz w:val="20"/>
        </w:rPr>
        <w:t>, encouraging more housing and transportation choices, reducing traffic</w:t>
      </w:r>
      <w:r w:rsidR="004E49D2" w:rsidRPr="009C6616">
        <w:rPr>
          <w:sz w:val="20"/>
        </w:rPr>
        <w:t xml:space="preserve"> and air pollution</w:t>
      </w:r>
      <w:r w:rsidRPr="009C6616">
        <w:rPr>
          <w:sz w:val="20"/>
        </w:rPr>
        <w:t xml:space="preserve">, </w:t>
      </w:r>
      <w:r w:rsidR="004E49D2" w:rsidRPr="009C6616">
        <w:rPr>
          <w:sz w:val="20"/>
        </w:rPr>
        <w:t xml:space="preserve">improving the jobs-housing balance, and </w:t>
      </w:r>
      <w:r w:rsidRPr="009C6616">
        <w:rPr>
          <w:sz w:val="20"/>
        </w:rPr>
        <w:t>reducing the cost burden of both housing and transportation</w:t>
      </w:r>
      <w:r w:rsidR="004E49D2" w:rsidRPr="009C6616">
        <w:rPr>
          <w:sz w:val="20"/>
        </w:rPr>
        <w:t xml:space="preserve"> on families</w:t>
      </w:r>
      <w:r w:rsidR="00650278" w:rsidRPr="009C6616">
        <w:rPr>
          <w:sz w:val="20"/>
        </w:rPr>
        <w:t xml:space="preserve">. </w:t>
      </w:r>
      <w:r w:rsidR="00FC5647" w:rsidRPr="009C6616">
        <w:rPr>
          <w:sz w:val="20"/>
        </w:rPr>
        <w:t>Califo</w:t>
      </w:r>
      <w:r w:rsidR="00A47C54" w:rsidRPr="009C6616">
        <w:rPr>
          <w:sz w:val="20"/>
        </w:rPr>
        <w:t xml:space="preserve">rnia is leading efforts in this country to reduce greenhouse gas emissions. </w:t>
      </w:r>
    </w:p>
    <w:p w:rsidR="00A47C54" w:rsidRPr="009C6616" w:rsidRDefault="00A47C54">
      <w:pPr>
        <w:rPr>
          <w:sz w:val="20"/>
        </w:rPr>
      </w:pPr>
    </w:p>
    <w:p w:rsidR="00FC5647" w:rsidRPr="009C6616" w:rsidRDefault="00650278">
      <w:pPr>
        <w:rPr>
          <w:sz w:val="20"/>
        </w:rPr>
      </w:pPr>
      <w:r w:rsidRPr="009C6616">
        <w:rPr>
          <w:sz w:val="20"/>
        </w:rPr>
        <w:t>Forward-thinking policies based on SB 375 will generate sustainable economic benefits that increase over time by mitigating the impact of growth on constrained public resources</w:t>
      </w:r>
      <w:r w:rsidR="003F4594" w:rsidRPr="009C6616">
        <w:rPr>
          <w:sz w:val="20"/>
        </w:rPr>
        <w:t>,</w:t>
      </w:r>
      <w:r w:rsidRPr="009C6616">
        <w:rPr>
          <w:sz w:val="20"/>
        </w:rPr>
        <w:t xml:space="preserve"> </w:t>
      </w:r>
      <w:r w:rsidR="008C73FD" w:rsidRPr="009C6616">
        <w:rPr>
          <w:sz w:val="20"/>
        </w:rPr>
        <w:t xml:space="preserve">and on </w:t>
      </w:r>
      <w:r w:rsidRPr="009C6616">
        <w:rPr>
          <w:sz w:val="20"/>
        </w:rPr>
        <w:t xml:space="preserve">natural resources </w:t>
      </w:r>
      <w:r w:rsidR="004E49D2" w:rsidRPr="009C6616">
        <w:rPr>
          <w:sz w:val="20"/>
        </w:rPr>
        <w:t>including</w:t>
      </w:r>
      <w:r w:rsidR="00FC5647" w:rsidRPr="009C6616">
        <w:rPr>
          <w:sz w:val="20"/>
        </w:rPr>
        <w:t xml:space="preserve"> </w:t>
      </w:r>
      <w:r w:rsidRPr="009C6616">
        <w:rPr>
          <w:sz w:val="20"/>
        </w:rPr>
        <w:t>water, lan</w:t>
      </w:r>
      <w:r w:rsidR="003F4594" w:rsidRPr="009C6616">
        <w:rPr>
          <w:sz w:val="20"/>
        </w:rPr>
        <w:t>d and fossil fuels. SB 375</w:t>
      </w:r>
      <w:r w:rsidRPr="009C6616">
        <w:rPr>
          <w:sz w:val="20"/>
        </w:rPr>
        <w:t xml:space="preserve"> provides developers with increased certainty about where they should develop, thereby reducing the time and the cost of permitting projects. </w:t>
      </w:r>
      <w:r w:rsidR="00FC5647" w:rsidRPr="009C6616">
        <w:rPr>
          <w:sz w:val="20"/>
        </w:rPr>
        <w:t xml:space="preserve">It also provides certainty for neighborhood residents, thereby making development less contentious. </w:t>
      </w:r>
      <w:r w:rsidR="00A47C54" w:rsidRPr="009C6616">
        <w:rPr>
          <w:sz w:val="20"/>
        </w:rPr>
        <w:t xml:space="preserve">And </w:t>
      </w:r>
      <w:r w:rsidR="003F4594" w:rsidRPr="009C6616">
        <w:rPr>
          <w:sz w:val="20"/>
        </w:rPr>
        <w:t xml:space="preserve">SB 375 </w:t>
      </w:r>
      <w:r w:rsidR="00FC5647" w:rsidRPr="009C6616">
        <w:rPr>
          <w:sz w:val="20"/>
        </w:rPr>
        <w:t xml:space="preserve">helps </w:t>
      </w:r>
      <w:r w:rsidR="00A47C54" w:rsidRPr="009C6616">
        <w:rPr>
          <w:sz w:val="20"/>
        </w:rPr>
        <w:t xml:space="preserve">developers respond to </w:t>
      </w:r>
      <w:r w:rsidR="004875A3" w:rsidRPr="009C6616">
        <w:rPr>
          <w:sz w:val="20"/>
        </w:rPr>
        <w:t xml:space="preserve">changing </w:t>
      </w:r>
      <w:r w:rsidR="00A47C54" w:rsidRPr="009C6616">
        <w:rPr>
          <w:sz w:val="20"/>
        </w:rPr>
        <w:t xml:space="preserve">demographics and the changing </w:t>
      </w:r>
      <w:r w:rsidR="004875A3" w:rsidRPr="009C6616">
        <w:rPr>
          <w:sz w:val="20"/>
        </w:rPr>
        <w:t>housing market by building</w:t>
      </w:r>
      <w:r w:rsidR="00FC5647" w:rsidRPr="009C6616">
        <w:rPr>
          <w:sz w:val="20"/>
        </w:rPr>
        <w:t xml:space="preserve"> neighborhoods </w:t>
      </w:r>
      <w:r w:rsidR="004875A3" w:rsidRPr="009C6616">
        <w:rPr>
          <w:sz w:val="20"/>
        </w:rPr>
        <w:t>that offer</w:t>
      </w:r>
      <w:r w:rsidR="00FC5647" w:rsidRPr="009C6616">
        <w:rPr>
          <w:sz w:val="20"/>
        </w:rPr>
        <w:t xml:space="preserve"> more housing and transportation choices</w:t>
      </w:r>
      <w:r w:rsidR="004875A3" w:rsidRPr="009C6616">
        <w:rPr>
          <w:sz w:val="20"/>
        </w:rPr>
        <w:t xml:space="preserve"> for a more diverse population.</w:t>
      </w:r>
      <w:r w:rsidR="00FC5647" w:rsidRPr="009C6616">
        <w:rPr>
          <w:sz w:val="20"/>
        </w:rPr>
        <w:t xml:space="preserve"> </w:t>
      </w:r>
    </w:p>
    <w:p w:rsidR="00FC5647" w:rsidRPr="009C6616" w:rsidRDefault="00FC5647">
      <w:pPr>
        <w:rPr>
          <w:sz w:val="20"/>
        </w:rPr>
      </w:pPr>
    </w:p>
    <w:p w:rsidR="003F4594" w:rsidRPr="009C6616" w:rsidRDefault="008C73FD">
      <w:pPr>
        <w:rPr>
          <w:sz w:val="20"/>
        </w:rPr>
      </w:pPr>
      <w:r w:rsidRPr="009C6616">
        <w:rPr>
          <w:sz w:val="20"/>
        </w:rPr>
        <w:t xml:space="preserve">SB 375 will promote </w:t>
      </w:r>
      <w:r w:rsidR="004875A3" w:rsidRPr="009C6616">
        <w:rPr>
          <w:sz w:val="20"/>
        </w:rPr>
        <w:t xml:space="preserve">a better balance between infill and </w:t>
      </w:r>
      <w:proofErr w:type="spellStart"/>
      <w:proofErr w:type="gramStart"/>
      <w:r w:rsidR="004875A3" w:rsidRPr="009C6616">
        <w:rPr>
          <w:sz w:val="20"/>
        </w:rPr>
        <w:t>greenfield</w:t>
      </w:r>
      <w:proofErr w:type="spellEnd"/>
      <w:proofErr w:type="gramEnd"/>
      <w:r w:rsidR="004875A3" w:rsidRPr="009C6616">
        <w:rPr>
          <w:sz w:val="20"/>
        </w:rPr>
        <w:t xml:space="preserve"> development by </w:t>
      </w:r>
      <w:r w:rsidR="004E49D2" w:rsidRPr="009C6616">
        <w:rPr>
          <w:sz w:val="20"/>
        </w:rPr>
        <w:t>beginning the reform of CEQA and removing</w:t>
      </w:r>
      <w:r w:rsidR="004875A3" w:rsidRPr="009C6616">
        <w:rPr>
          <w:sz w:val="20"/>
        </w:rPr>
        <w:t xml:space="preserve"> barriers to </w:t>
      </w:r>
      <w:r w:rsidR="003F4594" w:rsidRPr="009C6616">
        <w:rPr>
          <w:sz w:val="20"/>
        </w:rPr>
        <w:t>infill, transit-or</w:t>
      </w:r>
      <w:r w:rsidR="004875A3" w:rsidRPr="009C6616">
        <w:rPr>
          <w:sz w:val="20"/>
        </w:rPr>
        <w:t xml:space="preserve">iented and mixed-use development in existing communities. This reinvestment and redevelopment will </w:t>
      </w:r>
      <w:r w:rsidRPr="009C6616">
        <w:rPr>
          <w:sz w:val="20"/>
        </w:rPr>
        <w:t xml:space="preserve">ultimately reduce </w:t>
      </w:r>
      <w:r w:rsidR="003F4594" w:rsidRPr="009C6616">
        <w:rPr>
          <w:sz w:val="20"/>
        </w:rPr>
        <w:t>per-capita costs for munici</w:t>
      </w:r>
      <w:r w:rsidR="004875A3" w:rsidRPr="009C6616">
        <w:rPr>
          <w:sz w:val="20"/>
        </w:rPr>
        <w:t xml:space="preserve">pal services and infrastructure – providing a win-win strategy for both </w:t>
      </w:r>
      <w:r w:rsidR="004E49D2" w:rsidRPr="009C6616">
        <w:rPr>
          <w:sz w:val="20"/>
        </w:rPr>
        <w:t xml:space="preserve">the </w:t>
      </w:r>
      <w:r w:rsidR="004875A3" w:rsidRPr="009C6616">
        <w:rPr>
          <w:sz w:val="20"/>
        </w:rPr>
        <w:t>public and private sectors, and for communities.</w:t>
      </w:r>
      <w:r w:rsidR="003F4594" w:rsidRPr="009C6616">
        <w:rPr>
          <w:sz w:val="20"/>
        </w:rPr>
        <w:t xml:space="preserve"> </w:t>
      </w:r>
    </w:p>
    <w:p w:rsidR="003F4594" w:rsidRPr="009C6616" w:rsidRDefault="003F4594">
      <w:pPr>
        <w:rPr>
          <w:sz w:val="20"/>
        </w:rPr>
      </w:pPr>
    </w:p>
    <w:p w:rsidR="007D38AE" w:rsidRPr="009C6616" w:rsidRDefault="007D38AE">
      <w:pPr>
        <w:rPr>
          <w:sz w:val="20"/>
        </w:rPr>
      </w:pPr>
    </w:p>
    <w:p w:rsidR="009C6616" w:rsidRPr="009C6616" w:rsidRDefault="007D38AE">
      <w:pPr>
        <w:rPr>
          <w:sz w:val="20"/>
        </w:rPr>
      </w:pPr>
      <w:r w:rsidRPr="009C6616">
        <w:rPr>
          <w:sz w:val="20"/>
        </w:rPr>
        <w:t>Sincerely</w:t>
      </w:r>
    </w:p>
    <w:p w:rsidR="009C6616" w:rsidRPr="009C6616" w:rsidRDefault="009C6616">
      <w:pPr>
        <w:rPr>
          <w:sz w:val="20"/>
        </w:rPr>
      </w:pPr>
      <w:r w:rsidRPr="009C6616">
        <w:rPr>
          <w:sz w:val="20"/>
        </w:rPr>
        <w:t>Kurt V. Tellefsen</w:t>
      </w:r>
    </w:p>
    <w:p w:rsidR="009C6616" w:rsidRPr="009C6616" w:rsidRDefault="009C6616">
      <w:pPr>
        <w:rPr>
          <w:sz w:val="20"/>
        </w:rPr>
      </w:pPr>
      <w:r w:rsidRPr="009C6616">
        <w:rPr>
          <w:sz w:val="20"/>
        </w:rPr>
        <w:t>Crown Capital Commercial Corp.</w:t>
      </w:r>
    </w:p>
    <w:p w:rsidR="009C6616" w:rsidRPr="009C6616" w:rsidRDefault="009C6616">
      <w:pPr>
        <w:rPr>
          <w:sz w:val="20"/>
        </w:rPr>
      </w:pPr>
      <w:r w:rsidRPr="009C6616">
        <w:rPr>
          <w:sz w:val="20"/>
        </w:rPr>
        <w:t>858-204-5775</w:t>
      </w:r>
    </w:p>
    <w:p w:rsidR="007707F2" w:rsidRPr="009C6616" w:rsidRDefault="009C6616">
      <w:pPr>
        <w:rPr>
          <w:sz w:val="20"/>
        </w:rPr>
      </w:pPr>
      <w:hyperlink r:id="rId4" w:history="1">
        <w:r w:rsidRPr="009C6616">
          <w:rPr>
            <w:rStyle w:val="Hyperlink"/>
            <w:sz w:val="20"/>
          </w:rPr>
          <w:t>www.crowncapital.com</w:t>
        </w:r>
      </w:hyperlink>
      <w:r w:rsidRPr="009C6616">
        <w:rPr>
          <w:sz w:val="20"/>
        </w:rPr>
        <w:t xml:space="preserve"> </w:t>
      </w:r>
    </w:p>
    <w:sectPr w:rsidR="007707F2" w:rsidRPr="009C6616" w:rsidSect="007707F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707F2"/>
    <w:rsid w:val="00000425"/>
    <w:rsid w:val="00092C86"/>
    <w:rsid w:val="003F4594"/>
    <w:rsid w:val="004875A3"/>
    <w:rsid w:val="004E13E7"/>
    <w:rsid w:val="004E49D2"/>
    <w:rsid w:val="00540AC1"/>
    <w:rsid w:val="005E1F77"/>
    <w:rsid w:val="00650278"/>
    <w:rsid w:val="00765D2B"/>
    <w:rsid w:val="007707F2"/>
    <w:rsid w:val="007D0CFE"/>
    <w:rsid w:val="007D38AE"/>
    <w:rsid w:val="008A1DC0"/>
    <w:rsid w:val="008C73FD"/>
    <w:rsid w:val="009C6616"/>
    <w:rsid w:val="00A47C54"/>
    <w:rsid w:val="00BB343A"/>
    <w:rsid w:val="00CE5B0C"/>
    <w:rsid w:val="00E14354"/>
    <w:rsid w:val="00FC5647"/>
  </w:rsids>
  <m:mathPr>
    <m:mathFont m:val="Arial Black"/>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79B"/>
    <w:rPr>
      <w:rFonts w:ascii="Arial" w:hAnsi="Arial"/>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9C661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rowncapita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312</Words>
  <Characters>1780</Characters>
  <Application>Microsoft Macintosh Word</Application>
  <DocSecurity>0</DocSecurity>
  <Lines>14</Lines>
  <Paragraphs>3</Paragraphs>
  <ScaleCrop>false</ScaleCrop>
  <Company>Reconnecting America</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ohland</dc:creator>
  <cp:keywords/>
  <cp:lastModifiedBy>Kurt Tellefsen</cp:lastModifiedBy>
  <cp:revision>2</cp:revision>
  <dcterms:created xsi:type="dcterms:W3CDTF">2010-06-22T23:48:00Z</dcterms:created>
  <dcterms:modified xsi:type="dcterms:W3CDTF">2010-06-22T23:48:00Z</dcterms:modified>
</cp:coreProperties>
</file>