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00A02" w14:textId="77777777" w:rsidR="00FD44B2" w:rsidRPr="00B35526" w:rsidRDefault="00FD44B2" w:rsidP="00FD44B2">
      <w:pPr>
        <w:spacing w:after="0" w:line="240" w:lineRule="auto"/>
        <w:jc w:val="center"/>
        <w:rPr>
          <w:sz w:val="10"/>
          <w:szCs w:val="28"/>
        </w:rPr>
      </w:pPr>
    </w:p>
    <w:p w14:paraId="489223F2" w14:textId="048BB451" w:rsidR="00FD44B2" w:rsidRPr="001F3F94" w:rsidRDefault="00C12AE3" w:rsidP="005E0667">
      <w:pPr>
        <w:spacing w:after="60" w:line="240" w:lineRule="auto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202</w:t>
      </w:r>
      <w:r w:rsidR="00930D18">
        <w:rPr>
          <w:b/>
          <w:color w:val="17365D" w:themeColor="text2" w:themeShade="BF"/>
          <w:sz w:val="28"/>
          <w:szCs w:val="28"/>
        </w:rPr>
        <w:t>4</w:t>
      </w:r>
      <w:r w:rsidR="001936C1" w:rsidRPr="001F3F94">
        <w:rPr>
          <w:b/>
          <w:color w:val="17365D" w:themeColor="text2" w:themeShade="BF"/>
          <w:sz w:val="28"/>
          <w:szCs w:val="28"/>
        </w:rPr>
        <w:t xml:space="preserve"> LCFS Reporting Tool (LRT) Quarterly Data Summary </w:t>
      </w:r>
    </w:p>
    <w:p w14:paraId="1F4EA2F6" w14:textId="243D0537" w:rsidR="001936C1" w:rsidRPr="001F3F94" w:rsidRDefault="001936C1" w:rsidP="005E0667">
      <w:pPr>
        <w:spacing w:after="60" w:line="240" w:lineRule="auto"/>
        <w:jc w:val="center"/>
        <w:rPr>
          <w:b/>
          <w:color w:val="17365D" w:themeColor="text2" w:themeShade="BF"/>
          <w:sz w:val="28"/>
          <w:szCs w:val="28"/>
          <w:u w:val="single"/>
        </w:rPr>
      </w:pPr>
      <w:r w:rsidRPr="001F3F94">
        <w:rPr>
          <w:b/>
          <w:color w:val="17365D" w:themeColor="text2" w:themeShade="BF"/>
          <w:sz w:val="28"/>
          <w:szCs w:val="28"/>
          <w:u w:val="single"/>
        </w:rPr>
        <w:t xml:space="preserve">Report No. </w:t>
      </w:r>
      <w:r w:rsidR="00930D18">
        <w:rPr>
          <w:b/>
          <w:color w:val="17365D" w:themeColor="text2" w:themeShade="BF"/>
          <w:sz w:val="28"/>
          <w:szCs w:val="28"/>
          <w:u w:val="single"/>
        </w:rPr>
        <w:t>1</w:t>
      </w:r>
    </w:p>
    <w:p w14:paraId="6F9113ED" w14:textId="77777777" w:rsidR="00FD44B2" w:rsidRPr="00B35526" w:rsidRDefault="00FD44B2" w:rsidP="00FD44B2">
      <w:pPr>
        <w:spacing w:after="0" w:line="240" w:lineRule="auto"/>
        <w:jc w:val="center"/>
        <w:rPr>
          <w:sz w:val="16"/>
        </w:rPr>
      </w:pPr>
    </w:p>
    <w:p w14:paraId="196CD904" w14:textId="3FAA6002" w:rsidR="008F39DA" w:rsidRDefault="006C5F71" w:rsidP="006A5241">
      <w:pPr>
        <w:rPr>
          <w:noProof/>
          <w:sz w:val="22"/>
        </w:rPr>
      </w:pPr>
      <w:r w:rsidRPr="00A47F84">
        <w:rPr>
          <w:sz w:val="21"/>
          <w:szCs w:val="21"/>
        </w:rPr>
        <w:t>Figure 1</w:t>
      </w:r>
      <w:bookmarkStart w:id="0" w:name="_Hlk157436116"/>
      <w:r w:rsidR="00DA02D6" w:rsidRPr="00A47F84">
        <w:rPr>
          <w:rStyle w:val="EndnoteReference"/>
          <w:sz w:val="21"/>
          <w:szCs w:val="21"/>
        </w:rPr>
        <w:endnoteReference w:id="1"/>
      </w:r>
      <w:r w:rsidR="00611930" w:rsidRPr="00A47F84">
        <w:rPr>
          <w:sz w:val="21"/>
          <w:szCs w:val="21"/>
          <w:vertAlign w:val="superscript"/>
        </w:rPr>
        <w:t>,</w:t>
      </w:r>
      <w:r w:rsidR="00DA02D6" w:rsidRPr="00A47F84">
        <w:rPr>
          <w:rStyle w:val="EndnoteReference"/>
          <w:sz w:val="21"/>
          <w:szCs w:val="21"/>
        </w:rPr>
        <w:endnoteReference w:id="2"/>
      </w:r>
      <w:bookmarkEnd w:id="0"/>
      <w:r w:rsidRPr="00A47F84">
        <w:rPr>
          <w:sz w:val="21"/>
          <w:szCs w:val="21"/>
        </w:rPr>
        <w:t xml:space="preserve"> </w:t>
      </w:r>
      <w:r w:rsidR="00A30DA0" w:rsidRPr="00A47F84">
        <w:rPr>
          <w:sz w:val="21"/>
          <w:szCs w:val="21"/>
        </w:rPr>
        <w:t>s</w:t>
      </w:r>
      <w:r w:rsidR="00EC0C45" w:rsidRPr="00A47F84">
        <w:rPr>
          <w:sz w:val="21"/>
          <w:szCs w:val="21"/>
        </w:rPr>
        <w:t>how</w:t>
      </w:r>
      <w:r w:rsidR="007A102A" w:rsidRPr="00A47F84">
        <w:rPr>
          <w:sz w:val="21"/>
          <w:szCs w:val="21"/>
        </w:rPr>
        <w:t>s</w:t>
      </w:r>
      <w:r w:rsidR="007A585E" w:rsidRPr="00A47F84">
        <w:rPr>
          <w:sz w:val="21"/>
          <w:szCs w:val="21"/>
        </w:rPr>
        <w:t xml:space="preserve"> the total credits and deficits </w:t>
      </w:r>
      <w:r w:rsidR="00BD1B01" w:rsidRPr="00A47F84">
        <w:rPr>
          <w:sz w:val="21"/>
          <w:szCs w:val="21"/>
        </w:rPr>
        <w:t xml:space="preserve">generated </w:t>
      </w:r>
      <w:r w:rsidR="0021776D" w:rsidRPr="00A47F84">
        <w:rPr>
          <w:sz w:val="21"/>
          <w:szCs w:val="21"/>
        </w:rPr>
        <w:t xml:space="preserve">quarterly </w:t>
      </w:r>
      <w:r w:rsidR="00BD1B01" w:rsidRPr="00A47F84">
        <w:rPr>
          <w:sz w:val="21"/>
          <w:szCs w:val="21"/>
        </w:rPr>
        <w:t>in the LCFS</w:t>
      </w:r>
      <w:r w:rsidR="007A585E" w:rsidRPr="00A47F84">
        <w:rPr>
          <w:sz w:val="21"/>
          <w:szCs w:val="21"/>
        </w:rPr>
        <w:t xml:space="preserve"> </w:t>
      </w:r>
      <w:r w:rsidR="00DC58CB" w:rsidRPr="00A47F84">
        <w:rPr>
          <w:sz w:val="21"/>
          <w:szCs w:val="21"/>
        </w:rPr>
        <w:t>from Q</w:t>
      </w:r>
      <w:r w:rsidR="0007165B" w:rsidRPr="00A47F84">
        <w:rPr>
          <w:sz w:val="21"/>
          <w:szCs w:val="21"/>
        </w:rPr>
        <w:t>1</w:t>
      </w:r>
      <w:r w:rsidR="00702FF9" w:rsidRPr="00A47F84">
        <w:rPr>
          <w:sz w:val="21"/>
          <w:szCs w:val="21"/>
        </w:rPr>
        <w:t xml:space="preserve"> </w:t>
      </w:r>
      <w:r w:rsidR="001F64B0" w:rsidRPr="00A47F84">
        <w:rPr>
          <w:sz w:val="21"/>
          <w:szCs w:val="21"/>
        </w:rPr>
        <w:t>2011</w:t>
      </w:r>
      <w:r w:rsidR="00B1143A" w:rsidRPr="00A47F84">
        <w:rPr>
          <w:sz w:val="21"/>
          <w:szCs w:val="21"/>
        </w:rPr>
        <w:t xml:space="preserve"> through </w:t>
      </w:r>
      <w:r w:rsidR="00C12AE3" w:rsidRPr="00A47F84">
        <w:rPr>
          <w:sz w:val="21"/>
          <w:szCs w:val="21"/>
        </w:rPr>
        <w:t>Q</w:t>
      </w:r>
      <w:r w:rsidR="00930D18" w:rsidRPr="00A47F84">
        <w:rPr>
          <w:sz w:val="21"/>
          <w:szCs w:val="21"/>
        </w:rPr>
        <w:t>1</w:t>
      </w:r>
      <w:r w:rsidR="00C12AE3" w:rsidRPr="00A47F84">
        <w:rPr>
          <w:sz w:val="21"/>
          <w:szCs w:val="21"/>
        </w:rPr>
        <w:t xml:space="preserve"> 202</w:t>
      </w:r>
      <w:r w:rsidR="00930D18" w:rsidRPr="00A47F84">
        <w:rPr>
          <w:sz w:val="21"/>
          <w:szCs w:val="21"/>
        </w:rPr>
        <w:t>4</w:t>
      </w:r>
      <w:r w:rsidR="00A54F00" w:rsidRPr="00A47F84">
        <w:rPr>
          <w:sz w:val="21"/>
          <w:szCs w:val="21"/>
        </w:rPr>
        <w:t xml:space="preserve">.  </w:t>
      </w:r>
      <w:r w:rsidR="00DC58CB" w:rsidRPr="00A47F84">
        <w:rPr>
          <w:sz w:val="21"/>
          <w:szCs w:val="21"/>
        </w:rPr>
        <w:t>Approximately</w:t>
      </w:r>
      <w:r w:rsidR="007A585E" w:rsidRPr="00A47F84">
        <w:rPr>
          <w:sz w:val="21"/>
          <w:szCs w:val="21"/>
        </w:rPr>
        <w:t xml:space="preserve"> </w:t>
      </w:r>
      <w:r w:rsidR="00930D18" w:rsidRPr="00A47F84">
        <w:rPr>
          <w:sz w:val="21"/>
          <w:szCs w:val="21"/>
        </w:rPr>
        <w:t xml:space="preserve">8.15 </w:t>
      </w:r>
      <w:r w:rsidR="00A52392" w:rsidRPr="00A47F84">
        <w:rPr>
          <w:sz w:val="21"/>
          <w:szCs w:val="21"/>
        </w:rPr>
        <w:t>million</w:t>
      </w:r>
      <w:r w:rsidR="007A585E" w:rsidRPr="00A47F84">
        <w:rPr>
          <w:sz w:val="21"/>
          <w:szCs w:val="21"/>
        </w:rPr>
        <w:t xml:space="preserve"> metric tons (MT) of credits were generated</w:t>
      </w:r>
      <w:r w:rsidR="007D7FCF" w:rsidRPr="00A47F84">
        <w:rPr>
          <w:sz w:val="21"/>
          <w:szCs w:val="21"/>
        </w:rPr>
        <w:t xml:space="preserve"> in </w:t>
      </w:r>
      <w:r w:rsidR="009463D1" w:rsidRPr="00A47F84">
        <w:rPr>
          <w:sz w:val="21"/>
          <w:szCs w:val="21"/>
        </w:rPr>
        <w:t>Q</w:t>
      </w:r>
      <w:r w:rsidR="00930D18" w:rsidRPr="00A47F84">
        <w:rPr>
          <w:sz w:val="21"/>
          <w:szCs w:val="21"/>
        </w:rPr>
        <w:t>1</w:t>
      </w:r>
      <w:r w:rsidR="00C12AE3" w:rsidRPr="00A47F84">
        <w:rPr>
          <w:sz w:val="21"/>
          <w:szCs w:val="21"/>
        </w:rPr>
        <w:t xml:space="preserve"> 202</w:t>
      </w:r>
      <w:r w:rsidR="00930D18" w:rsidRPr="00A47F84">
        <w:rPr>
          <w:sz w:val="21"/>
          <w:szCs w:val="21"/>
        </w:rPr>
        <w:t>4</w:t>
      </w:r>
      <w:r w:rsidR="008F5706" w:rsidRPr="00A47F84">
        <w:rPr>
          <w:sz w:val="21"/>
          <w:szCs w:val="21"/>
        </w:rPr>
        <w:t xml:space="preserve"> </w:t>
      </w:r>
      <w:r w:rsidR="00B43974" w:rsidRPr="00A47F84">
        <w:rPr>
          <w:sz w:val="21"/>
          <w:szCs w:val="21"/>
        </w:rPr>
        <w:t xml:space="preserve">compared to </w:t>
      </w:r>
      <w:r w:rsidR="00837CE0" w:rsidRPr="00A47F84">
        <w:rPr>
          <w:sz w:val="21"/>
          <w:szCs w:val="21"/>
        </w:rPr>
        <w:t>5.</w:t>
      </w:r>
      <w:r w:rsidR="00930D18" w:rsidRPr="00A47F84">
        <w:rPr>
          <w:sz w:val="21"/>
          <w:szCs w:val="21"/>
        </w:rPr>
        <w:t>7</w:t>
      </w:r>
      <w:r w:rsidR="00A52392" w:rsidRPr="00A47F84">
        <w:rPr>
          <w:sz w:val="21"/>
          <w:szCs w:val="21"/>
        </w:rPr>
        <w:t xml:space="preserve"> million</w:t>
      </w:r>
      <w:r w:rsidR="007A585E" w:rsidRPr="00A47F84">
        <w:rPr>
          <w:sz w:val="21"/>
          <w:szCs w:val="21"/>
        </w:rPr>
        <w:t xml:space="preserve"> MT of deficits.  </w:t>
      </w:r>
      <w:r w:rsidR="00554228" w:rsidRPr="00A47F84">
        <w:rPr>
          <w:sz w:val="21"/>
          <w:szCs w:val="21"/>
        </w:rPr>
        <w:t>Cu</w:t>
      </w:r>
      <w:r w:rsidR="007D7FCF" w:rsidRPr="00A47F84">
        <w:rPr>
          <w:sz w:val="21"/>
          <w:szCs w:val="21"/>
        </w:rPr>
        <w:t xml:space="preserve">mulatively through </w:t>
      </w:r>
      <w:r w:rsidR="006D59D3" w:rsidRPr="00A47F84">
        <w:rPr>
          <w:sz w:val="21"/>
          <w:szCs w:val="21"/>
        </w:rPr>
        <w:t>Q</w:t>
      </w:r>
      <w:r w:rsidR="00930D18" w:rsidRPr="00A47F84">
        <w:rPr>
          <w:sz w:val="21"/>
          <w:szCs w:val="21"/>
        </w:rPr>
        <w:t>1</w:t>
      </w:r>
      <w:r w:rsidR="004613A5" w:rsidRPr="00A47F84">
        <w:rPr>
          <w:sz w:val="21"/>
          <w:szCs w:val="21"/>
        </w:rPr>
        <w:t xml:space="preserve"> </w:t>
      </w:r>
      <w:r w:rsidR="00C12AE3" w:rsidRPr="00A47F84">
        <w:rPr>
          <w:sz w:val="21"/>
          <w:szCs w:val="21"/>
        </w:rPr>
        <w:t>202</w:t>
      </w:r>
      <w:r w:rsidR="00930D18" w:rsidRPr="00A47F84">
        <w:rPr>
          <w:sz w:val="21"/>
          <w:szCs w:val="21"/>
        </w:rPr>
        <w:t>4</w:t>
      </w:r>
      <w:r w:rsidR="00554228" w:rsidRPr="00A47F84">
        <w:rPr>
          <w:sz w:val="21"/>
          <w:szCs w:val="21"/>
        </w:rPr>
        <w:t xml:space="preserve">, </w:t>
      </w:r>
      <w:r w:rsidR="00930D18" w:rsidRPr="00A47F84">
        <w:rPr>
          <w:sz w:val="21"/>
          <w:szCs w:val="21"/>
        </w:rPr>
        <w:t>163.80</w:t>
      </w:r>
      <w:r w:rsidR="00DE26EA" w:rsidRPr="00A47F84">
        <w:rPr>
          <w:sz w:val="21"/>
          <w:szCs w:val="21"/>
        </w:rPr>
        <w:t xml:space="preserve"> </w:t>
      </w:r>
      <w:r w:rsidR="00554228" w:rsidRPr="00A47F84">
        <w:rPr>
          <w:sz w:val="21"/>
          <w:szCs w:val="21"/>
        </w:rPr>
        <w:t xml:space="preserve">million MT credits and </w:t>
      </w:r>
      <w:r w:rsidR="008F39DA" w:rsidRPr="00A47F84">
        <w:rPr>
          <w:sz w:val="21"/>
          <w:szCs w:val="21"/>
        </w:rPr>
        <w:t>13</w:t>
      </w:r>
      <w:r w:rsidR="00930D18" w:rsidRPr="00A47F84">
        <w:rPr>
          <w:sz w:val="21"/>
          <w:szCs w:val="21"/>
        </w:rPr>
        <w:t>7</w:t>
      </w:r>
      <w:r w:rsidR="008F39DA" w:rsidRPr="00A47F84">
        <w:rPr>
          <w:sz w:val="21"/>
          <w:szCs w:val="21"/>
        </w:rPr>
        <w:t>.</w:t>
      </w:r>
      <w:r w:rsidR="00930D18" w:rsidRPr="00A47F84">
        <w:rPr>
          <w:sz w:val="21"/>
          <w:szCs w:val="21"/>
        </w:rPr>
        <w:t>7</w:t>
      </w:r>
      <w:r w:rsidR="008F39DA" w:rsidRPr="00A47F84">
        <w:rPr>
          <w:sz w:val="21"/>
          <w:szCs w:val="21"/>
        </w:rPr>
        <w:t>3</w:t>
      </w:r>
      <w:r w:rsidR="00B95EA4" w:rsidRPr="00A47F84">
        <w:rPr>
          <w:sz w:val="21"/>
          <w:szCs w:val="21"/>
        </w:rPr>
        <w:t xml:space="preserve"> </w:t>
      </w:r>
      <w:r w:rsidR="00554228" w:rsidRPr="00A47F84">
        <w:rPr>
          <w:sz w:val="21"/>
          <w:szCs w:val="21"/>
        </w:rPr>
        <w:t>million MT deficits</w:t>
      </w:r>
      <w:r w:rsidR="00882129" w:rsidRPr="00A47F84">
        <w:rPr>
          <w:sz w:val="21"/>
          <w:szCs w:val="21"/>
        </w:rPr>
        <w:t xml:space="preserve"> have been generated</w:t>
      </w:r>
      <w:r w:rsidR="00554228" w:rsidRPr="00A47F84">
        <w:rPr>
          <w:sz w:val="21"/>
          <w:szCs w:val="21"/>
        </w:rPr>
        <w:t xml:space="preserve">, for a net </w:t>
      </w:r>
      <w:r w:rsidR="008F39DA" w:rsidRPr="00A47F84">
        <w:rPr>
          <w:sz w:val="21"/>
          <w:szCs w:val="21"/>
        </w:rPr>
        <w:t>2</w:t>
      </w:r>
      <w:r w:rsidR="00930D18" w:rsidRPr="00A47F84">
        <w:rPr>
          <w:sz w:val="21"/>
          <w:szCs w:val="21"/>
        </w:rPr>
        <w:t>6.07</w:t>
      </w:r>
      <w:r w:rsidR="004E02FE" w:rsidRPr="00A47F84">
        <w:rPr>
          <w:sz w:val="21"/>
          <w:szCs w:val="21"/>
        </w:rPr>
        <w:t xml:space="preserve"> </w:t>
      </w:r>
      <w:r w:rsidR="00A1321F" w:rsidRPr="00A47F84">
        <w:rPr>
          <w:sz w:val="21"/>
          <w:szCs w:val="21"/>
        </w:rPr>
        <w:t>million</w:t>
      </w:r>
      <w:r w:rsidR="00554228" w:rsidRPr="00A47F84">
        <w:rPr>
          <w:sz w:val="21"/>
          <w:szCs w:val="21"/>
        </w:rPr>
        <w:t xml:space="preserve"> MT credits</w:t>
      </w:r>
      <w:r w:rsidR="003A2793" w:rsidRPr="00A47F84">
        <w:rPr>
          <w:sz w:val="21"/>
          <w:szCs w:val="21"/>
        </w:rPr>
        <w:t xml:space="preserve">. </w:t>
      </w:r>
      <w:r w:rsidR="00B62BAD" w:rsidRPr="00A47F84">
        <w:rPr>
          <w:sz w:val="21"/>
          <w:szCs w:val="21"/>
        </w:rPr>
        <w:t xml:space="preserve"> </w:t>
      </w:r>
      <w:r w:rsidR="006E180E" w:rsidRPr="00A47F84">
        <w:rPr>
          <w:sz w:val="21"/>
          <w:szCs w:val="21"/>
        </w:rPr>
        <w:t xml:space="preserve">Please note </w:t>
      </w:r>
      <w:r w:rsidR="00091C73" w:rsidRPr="00A47F84">
        <w:rPr>
          <w:sz w:val="21"/>
          <w:szCs w:val="21"/>
        </w:rPr>
        <w:t xml:space="preserve">that </w:t>
      </w:r>
      <w:r w:rsidR="00B43974" w:rsidRPr="00A47F84">
        <w:rPr>
          <w:sz w:val="21"/>
          <w:szCs w:val="21"/>
        </w:rPr>
        <w:t xml:space="preserve">these figures </w:t>
      </w:r>
      <w:r w:rsidR="004613A5" w:rsidRPr="00A47F84">
        <w:rPr>
          <w:sz w:val="21"/>
          <w:szCs w:val="21"/>
        </w:rPr>
        <w:t>are subject to</w:t>
      </w:r>
      <w:r w:rsidR="00B43974" w:rsidRPr="00A47F84">
        <w:rPr>
          <w:sz w:val="21"/>
          <w:szCs w:val="21"/>
        </w:rPr>
        <w:t xml:space="preserve"> change as regulated </w:t>
      </w:r>
      <w:r w:rsidR="00B55853" w:rsidRPr="00A47F84">
        <w:rPr>
          <w:sz w:val="21"/>
          <w:szCs w:val="21"/>
        </w:rPr>
        <w:t>entities</w:t>
      </w:r>
      <w:r w:rsidR="00B43974" w:rsidRPr="00A47F84">
        <w:rPr>
          <w:sz w:val="21"/>
          <w:szCs w:val="21"/>
        </w:rPr>
        <w:t xml:space="preserve"> </w:t>
      </w:r>
      <w:r w:rsidR="003A2793" w:rsidRPr="00A47F84">
        <w:rPr>
          <w:sz w:val="21"/>
          <w:szCs w:val="21"/>
        </w:rPr>
        <w:t xml:space="preserve">may correct </w:t>
      </w:r>
      <w:r w:rsidR="00B43974" w:rsidRPr="00A47F84">
        <w:rPr>
          <w:sz w:val="21"/>
          <w:szCs w:val="21"/>
        </w:rPr>
        <w:t>their quarterly data</w:t>
      </w:r>
      <w:r w:rsidR="006E180E" w:rsidRPr="00A47F84">
        <w:rPr>
          <w:sz w:val="21"/>
          <w:szCs w:val="21"/>
        </w:rPr>
        <w:t>.</w:t>
      </w:r>
      <w:r w:rsidR="00411E7B" w:rsidRPr="00411E7B">
        <w:rPr>
          <w:noProof/>
          <w:sz w:val="22"/>
        </w:rPr>
        <w:t xml:space="preserve"> </w:t>
      </w:r>
      <w:r w:rsidR="00E76FC7">
        <w:rPr>
          <w:noProof/>
          <w:sz w:val="22"/>
        </w:rPr>
        <w:br/>
      </w:r>
      <w:r w:rsidR="00E76FC7">
        <w:rPr>
          <w:noProof/>
          <w:sz w:val="22"/>
        </w:rPr>
        <w:br/>
      </w:r>
      <w:r w:rsidR="00E76FC7">
        <w:rPr>
          <w:noProof/>
        </w:rPr>
        <w:drawing>
          <wp:inline distT="0" distB="0" distL="0" distR="0" wp14:anchorId="5189A2AB" wp14:editId="4DB8071D">
            <wp:extent cx="5981700" cy="2943225"/>
            <wp:effectExtent l="0" t="0" r="0" b="9525"/>
            <wp:docPr id="1207152638" name="Chart 1" descr="Total Credits and Deficits for All Fuels Reported from Q1 2011 to Q1 2019" title="Total Credits and Deficits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E76FC7">
        <w:rPr>
          <w:noProof/>
          <w:sz w:val="22"/>
        </w:rPr>
        <w:br/>
      </w:r>
      <w:r w:rsidR="00A47F84">
        <w:rPr>
          <w:noProof/>
          <w:sz w:val="22"/>
        </w:rPr>
        <w:br/>
      </w:r>
      <w:r w:rsidR="007A585E" w:rsidRPr="00A47F84">
        <w:rPr>
          <w:sz w:val="21"/>
          <w:szCs w:val="21"/>
        </w:rPr>
        <w:t xml:space="preserve">Figure </w:t>
      </w:r>
      <w:r w:rsidR="004F64AA" w:rsidRPr="00A47F84">
        <w:rPr>
          <w:sz w:val="21"/>
          <w:szCs w:val="21"/>
        </w:rPr>
        <w:t>2</w:t>
      </w:r>
      <w:r w:rsidR="00DA02D6" w:rsidRPr="00A47F84">
        <w:rPr>
          <w:sz w:val="21"/>
          <w:szCs w:val="21"/>
          <w:vertAlign w:val="superscript"/>
        </w:rPr>
        <w:t>1</w:t>
      </w:r>
      <w:r w:rsidR="00611930" w:rsidRPr="00A47F84">
        <w:rPr>
          <w:sz w:val="21"/>
          <w:szCs w:val="21"/>
          <w:vertAlign w:val="superscript"/>
        </w:rPr>
        <w:t>,</w:t>
      </w:r>
      <w:r w:rsidR="00DA02D6" w:rsidRPr="00A47F84">
        <w:rPr>
          <w:sz w:val="21"/>
          <w:szCs w:val="21"/>
          <w:vertAlign w:val="superscript"/>
        </w:rPr>
        <w:t>2</w:t>
      </w:r>
      <w:r w:rsidR="0073547C" w:rsidRPr="00A47F84">
        <w:rPr>
          <w:sz w:val="21"/>
          <w:szCs w:val="21"/>
          <w:vertAlign w:val="superscript"/>
        </w:rPr>
        <w:t xml:space="preserve"> </w:t>
      </w:r>
      <w:r w:rsidR="007A585E" w:rsidRPr="00A47F84">
        <w:rPr>
          <w:sz w:val="21"/>
          <w:szCs w:val="21"/>
        </w:rPr>
        <w:t>shows</w:t>
      </w:r>
      <w:r w:rsidR="00C029F6" w:rsidRPr="00A47F84">
        <w:rPr>
          <w:sz w:val="21"/>
          <w:szCs w:val="21"/>
        </w:rPr>
        <w:t xml:space="preserve"> </w:t>
      </w:r>
      <w:r w:rsidR="00CD16C1" w:rsidRPr="00A47F84">
        <w:rPr>
          <w:sz w:val="21"/>
          <w:szCs w:val="21"/>
        </w:rPr>
        <w:t>the percentage of LCFS credits generated by alternative fuels</w:t>
      </w:r>
      <w:r w:rsidR="008E10A7" w:rsidRPr="00A47F84">
        <w:rPr>
          <w:sz w:val="21"/>
          <w:szCs w:val="21"/>
        </w:rPr>
        <w:t>.</w:t>
      </w:r>
      <w:r w:rsidR="00CD16C1" w:rsidRPr="00A47F84">
        <w:rPr>
          <w:sz w:val="21"/>
          <w:szCs w:val="21"/>
        </w:rPr>
        <w:t xml:space="preserve"> </w:t>
      </w:r>
      <w:r w:rsidR="008E10A7" w:rsidRPr="00A47F84">
        <w:rPr>
          <w:sz w:val="21"/>
          <w:szCs w:val="21"/>
        </w:rPr>
        <w:t>A</w:t>
      </w:r>
      <w:r w:rsidR="00700C6E" w:rsidRPr="00A47F84">
        <w:rPr>
          <w:sz w:val="21"/>
          <w:szCs w:val="21"/>
        </w:rPr>
        <w:t xml:space="preserve"> four-quarter rolling average</w:t>
      </w:r>
      <w:r w:rsidR="00CD16C1" w:rsidRPr="00A47F84">
        <w:rPr>
          <w:sz w:val="21"/>
          <w:szCs w:val="21"/>
        </w:rPr>
        <w:t xml:space="preserve"> i</w:t>
      </w:r>
      <w:r w:rsidR="00700C6E" w:rsidRPr="00A47F84">
        <w:rPr>
          <w:sz w:val="21"/>
          <w:szCs w:val="21"/>
        </w:rPr>
        <w:t xml:space="preserve">s </w:t>
      </w:r>
      <w:r w:rsidR="00CD16C1" w:rsidRPr="00A47F84">
        <w:rPr>
          <w:sz w:val="21"/>
          <w:szCs w:val="21"/>
        </w:rPr>
        <w:t xml:space="preserve">shown for </w:t>
      </w:r>
      <w:r w:rsidR="00700C6E" w:rsidRPr="00A47F84">
        <w:rPr>
          <w:sz w:val="21"/>
          <w:szCs w:val="21"/>
        </w:rPr>
        <w:t xml:space="preserve">ease of </w:t>
      </w:r>
      <w:r w:rsidR="00CD16C1" w:rsidRPr="00A47F84">
        <w:rPr>
          <w:sz w:val="21"/>
          <w:szCs w:val="21"/>
        </w:rPr>
        <w:t xml:space="preserve">viewing and </w:t>
      </w:r>
      <w:r w:rsidR="00700C6E" w:rsidRPr="00A47F84">
        <w:rPr>
          <w:sz w:val="21"/>
          <w:szCs w:val="21"/>
        </w:rPr>
        <w:t>comparison.</w:t>
      </w:r>
      <w:r w:rsidR="00700C6E" w:rsidRPr="0043069A">
        <w:rPr>
          <w:sz w:val="22"/>
        </w:rPr>
        <w:t xml:space="preserve"> </w:t>
      </w:r>
      <w:r w:rsidR="00E76FC7">
        <w:rPr>
          <w:sz w:val="22"/>
        </w:rPr>
        <w:br/>
      </w:r>
      <w:r w:rsidR="00E76FC7">
        <w:rPr>
          <w:noProof/>
        </w:rPr>
        <w:drawing>
          <wp:inline distT="0" distB="0" distL="0" distR="0" wp14:anchorId="15A4AB10" wp14:editId="5AAE76A7">
            <wp:extent cx="6057900" cy="2790825"/>
            <wp:effectExtent l="0" t="0" r="0" b="9525"/>
            <wp:docPr id="488609768" name="Chart 1" descr="Credit Percentage by Fuel from Q1 2019 through Q1 2019" title="Credit Percentage by Fuel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F9E8BB4" w14:textId="1277224A" w:rsidR="002B7338" w:rsidRPr="00907618" w:rsidRDefault="007A585E" w:rsidP="00A47F84">
      <w:pPr>
        <w:rPr>
          <w:sz w:val="22"/>
        </w:rPr>
      </w:pPr>
      <w:proofErr w:type="gramStart"/>
      <w:r w:rsidRPr="00A47F84">
        <w:rPr>
          <w:sz w:val="21"/>
          <w:szCs w:val="21"/>
        </w:rPr>
        <w:lastRenderedPageBreak/>
        <w:t xml:space="preserve">Figure </w:t>
      </w:r>
      <w:r w:rsidR="004F64AA" w:rsidRPr="00A47F84">
        <w:rPr>
          <w:sz w:val="21"/>
          <w:szCs w:val="21"/>
        </w:rPr>
        <w:t>3</w:t>
      </w:r>
      <w:r w:rsidR="00DA02D6" w:rsidRPr="00A47F84">
        <w:rPr>
          <w:sz w:val="21"/>
          <w:szCs w:val="21"/>
          <w:vertAlign w:val="superscript"/>
        </w:rPr>
        <w:t>1</w:t>
      </w:r>
      <w:r w:rsidR="00611930" w:rsidRPr="00A47F84">
        <w:rPr>
          <w:sz w:val="21"/>
          <w:szCs w:val="21"/>
          <w:vertAlign w:val="superscript"/>
        </w:rPr>
        <w:t>,</w:t>
      </w:r>
      <w:r w:rsidR="00DA02D6" w:rsidRPr="00A47F84">
        <w:rPr>
          <w:sz w:val="21"/>
          <w:szCs w:val="21"/>
          <w:vertAlign w:val="superscript"/>
        </w:rPr>
        <w:t>2</w:t>
      </w:r>
      <w:proofErr w:type="gramEnd"/>
      <w:r w:rsidR="0073547C" w:rsidRPr="00A47F84">
        <w:rPr>
          <w:sz w:val="21"/>
          <w:szCs w:val="21"/>
          <w:vertAlign w:val="superscript"/>
        </w:rPr>
        <w:t xml:space="preserve"> </w:t>
      </w:r>
      <w:r w:rsidR="00DC58CB" w:rsidRPr="00A47F84">
        <w:rPr>
          <w:sz w:val="21"/>
          <w:szCs w:val="21"/>
        </w:rPr>
        <w:t>shows</w:t>
      </w:r>
      <w:r w:rsidRPr="00A47F84">
        <w:rPr>
          <w:sz w:val="21"/>
          <w:szCs w:val="21"/>
        </w:rPr>
        <w:t xml:space="preserve"> the total credits generated </w:t>
      </w:r>
      <w:r w:rsidR="007321B9" w:rsidRPr="00A47F84">
        <w:rPr>
          <w:sz w:val="21"/>
          <w:szCs w:val="21"/>
        </w:rPr>
        <w:t xml:space="preserve">by </w:t>
      </w:r>
      <w:r w:rsidR="00295862" w:rsidRPr="00A47F84">
        <w:rPr>
          <w:sz w:val="21"/>
          <w:szCs w:val="21"/>
        </w:rPr>
        <w:t>fuel type</w:t>
      </w:r>
      <w:r w:rsidR="007321B9" w:rsidRPr="00A47F84">
        <w:rPr>
          <w:sz w:val="21"/>
          <w:szCs w:val="21"/>
        </w:rPr>
        <w:t xml:space="preserve"> </w:t>
      </w:r>
      <w:r w:rsidRPr="00A47F84">
        <w:rPr>
          <w:sz w:val="21"/>
          <w:szCs w:val="21"/>
        </w:rPr>
        <w:t xml:space="preserve">since </w:t>
      </w:r>
      <w:r w:rsidR="00DC58CB" w:rsidRPr="00A47F84">
        <w:rPr>
          <w:sz w:val="21"/>
          <w:szCs w:val="21"/>
        </w:rPr>
        <w:t xml:space="preserve">Q1 </w:t>
      </w:r>
      <w:r w:rsidR="00903F2D" w:rsidRPr="00A47F84">
        <w:rPr>
          <w:sz w:val="21"/>
          <w:szCs w:val="21"/>
        </w:rPr>
        <w:t>2011</w:t>
      </w:r>
      <w:r w:rsidR="00C93190" w:rsidRPr="00A47F84">
        <w:rPr>
          <w:sz w:val="21"/>
          <w:szCs w:val="21"/>
        </w:rPr>
        <w:t>.</w:t>
      </w:r>
      <w:r w:rsidR="00DA52EA" w:rsidRPr="00A47F84">
        <w:rPr>
          <w:sz w:val="21"/>
          <w:szCs w:val="21"/>
        </w:rPr>
        <w:t xml:space="preserve"> </w:t>
      </w:r>
      <w:r w:rsidR="00B62BAD" w:rsidRPr="00A47F84">
        <w:rPr>
          <w:sz w:val="21"/>
          <w:szCs w:val="21"/>
        </w:rPr>
        <w:t xml:space="preserve"> </w:t>
      </w:r>
      <w:r w:rsidR="004C2CF1" w:rsidRPr="00A47F84">
        <w:rPr>
          <w:sz w:val="21"/>
          <w:szCs w:val="21"/>
        </w:rPr>
        <w:t>C</w:t>
      </w:r>
      <w:r w:rsidR="00DA52EA" w:rsidRPr="00A47F84">
        <w:rPr>
          <w:sz w:val="21"/>
          <w:szCs w:val="21"/>
        </w:rPr>
        <w:t>redits for Innovative Crude</w:t>
      </w:r>
      <w:r w:rsidR="004C2CF1" w:rsidRPr="00A47F84">
        <w:rPr>
          <w:sz w:val="21"/>
          <w:szCs w:val="21"/>
        </w:rPr>
        <w:t>,</w:t>
      </w:r>
      <w:r w:rsidR="00DC58CB" w:rsidRPr="00A47F84">
        <w:rPr>
          <w:sz w:val="21"/>
          <w:szCs w:val="21"/>
        </w:rPr>
        <w:t xml:space="preserve"> </w:t>
      </w:r>
      <w:r w:rsidR="00674598" w:rsidRPr="00A47F84">
        <w:rPr>
          <w:sz w:val="21"/>
          <w:szCs w:val="21"/>
        </w:rPr>
        <w:t>Low</w:t>
      </w:r>
      <w:r w:rsidR="00EB0931" w:rsidRPr="00A47F84">
        <w:rPr>
          <w:sz w:val="21"/>
          <w:szCs w:val="21"/>
        </w:rPr>
        <w:t>-</w:t>
      </w:r>
      <w:r w:rsidR="00674598" w:rsidRPr="00A47F84">
        <w:rPr>
          <w:sz w:val="21"/>
          <w:szCs w:val="21"/>
        </w:rPr>
        <w:t>Complexity/Low</w:t>
      </w:r>
      <w:r w:rsidR="00EB0931" w:rsidRPr="00A47F84">
        <w:rPr>
          <w:sz w:val="21"/>
          <w:szCs w:val="21"/>
        </w:rPr>
        <w:t>-</w:t>
      </w:r>
      <w:r w:rsidR="00674598" w:rsidRPr="00A47F84">
        <w:rPr>
          <w:sz w:val="21"/>
          <w:szCs w:val="21"/>
        </w:rPr>
        <w:t>Energy</w:t>
      </w:r>
      <w:r w:rsidR="00EB0931" w:rsidRPr="00A47F84">
        <w:rPr>
          <w:sz w:val="21"/>
          <w:szCs w:val="21"/>
        </w:rPr>
        <w:t>-</w:t>
      </w:r>
      <w:r w:rsidR="00674598" w:rsidRPr="00A47F84">
        <w:rPr>
          <w:sz w:val="21"/>
          <w:szCs w:val="21"/>
        </w:rPr>
        <w:t>Use</w:t>
      </w:r>
      <w:r w:rsidR="00DC58CB" w:rsidRPr="00A47F84">
        <w:rPr>
          <w:sz w:val="21"/>
          <w:szCs w:val="21"/>
        </w:rPr>
        <w:t>,</w:t>
      </w:r>
      <w:r w:rsidR="004C2CF1" w:rsidRPr="00A47F84">
        <w:rPr>
          <w:sz w:val="21"/>
          <w:szCs w:val="21"/>
        </w:rPr>
        <w:t xml:space="preserve"> and </w:t>
      </w:r>
      <w:r w:rsidR="005A6B09" w:rsidRPr="00A47F84">
        <w:rPr>
          <w:sz w:val="21"/>
          <w:szCs w:val="21"/>
        </w:rPr>
        <w:t>Refinery Investment</w:t>
      </w:r>
      <w:r w:rsidR="00DC58CB" w:rsidRPr="00A47F84">
        <w:rPr>
          <w:sz w:val="21"/>
          <w:szCs w:val="21"/>
        </w:rPr>
        <w:t>s</w:t>
      </w:r>
      <w:r w:rsidR="005A6B09" w:rsidRPr="00A47F84">
        <w:rPr>
          <w:sz w:val="21"/>
          <w:szCs w:val="21"/>
        </w:rPr>
        <w:t xml:space="preserve"> </w:t>
      </w:r>
      <w:r w:rsidR="00DC58CB" w:rsidRPr="00A47F84">
        <w:rPr>
          <w:sz w:val="21"/>
          <w:szCs w:val="21"/>
        </w:rPr>
        <w:t>are</w:t>
      </w:r>
      <w:r w:rsidR="005A6B09" w:rsidRPr="00A47F84">
        <w:rPr>
          <w:sz w:val="21"/>
          <w:szCs w:val="21"/>
        </w:rPr>
        <w:t xml:space="preserve"> included in the “Other” category. </w:t>
      </w:r>
      <w:r w:rsidR="004C2CF1" w:rsidRPr="00A47F84">
        <w:rPr>
          <w:sz w:val="21"/>
          <w:szCs w:val="21"/>
        </w:rPr>
        <w:t>Beginning in 2020 t</w:t>
      </w:r>
      <w:r w:rsidR="00EB0931" w:rsidRPr="00A47F84">
        <w:rPr>
          <w:sz w:val="21"/>
          <w:szCs w:val="21"/>
        </w:rPr>
        <w:t xml:space="preserve">he </w:t>
      </w:r>
      <w:r w:rsidR="004C2CF1" w:rsidRPr="00A47F84">
        <w:rPr>
          <w:sz w:val="21"/>
          <w:szCs w:val="21"/>
        </w:rPr>
        <w:t xml:space="preserve">credits for petroleum, </w:t>
      </w:r>
      <w:r w:rsidR="00CB4650" w:rsidRPr="00A47F84">
        <w:rPr>
          <w:sz w:val="21"/>
          <w:szCs w:val="21"/>
        </w:rPr>
        <w:t>project</w:t>
      </w:r>
      <w:r w:rsidR="00EB0931" w:rsidRPr="00A47F84">
        <w:rPr>
          <w:sz w:val="21"/>
          <w:szCs w:val="21"/>
        </w:rPr>
        <w:t xml:space="preserve">-based reports </w:t>
      </w:r>
      <w:r w:rsidR="004C2CF1" w:rsidRPr="00A47F84">
        <w:rPr>
          <w:sz w:val="21"/>
          <w:szCs w:val="21"/>
        </w:rPr>
        <w:t>are issued quarterly or annual</w:t>
      </w:r>
      <w:r w:rsidR="00DC58CB" w:rsidRPr="00A47F84">
        <w:rPr>
          <w:sz w:val="21"/>
          <w:szCs w:val="21"/>
        </w:rPr>
        <w:t>ly</w:t>
      </w:r>
      <w:r w:rsidR="004C2CF1" w:rsidRPr="00A47F84">
        <w:rPr>
          <w:sz w:val="21"/>
          <w:szCs w:val="21"/>
        </w:rPr>
        <w:t xml:space="preserve"> post verification and</w:t>
      </w:r>
      <w:r w:rsidR="00EB0931" w:rsidRPr="00A47F84">
        <w:rPr>
          <w:sz w:val="21"/>
          <w:szCs w:val="21"/>
        </w:rPr>
        <w:t xml:space="preserve"> </w:t>
      </w:r>
      <w:r w:rsidR="00CB4650" w:rsidRPr="00A47F84">
        <w:rPr>
          <w:sz w:val="21"/>
          <w:szCs w:val="21"/>
        </w:rPr>
        <w:t xml:space="preserve">will be </w:t>
      </w:r>
      <w:r w:rsidR="00EB0931" w:rsidRPr="00A47F84">
        <w:rPr>
          <w:sz w:val="21"/>
          <w:szCs w:val="21"/>
        </w:rPr>
        <w:t>included in</w:t>
      </w:r>
      <w:r w:rsidR="00CB4650" w:rsidRPr="00A47F84">
        <w:rPr>
          <w:sz w:val="21"/>
          <w:szCs w:val="21"/>
        </w:rPr>
        <w:t xml:space="preserve"> the</w:t>
      </w:r>
      <w:r w:rsidR="00EB0931" w:rsidRPr="00A47F84">
        <w:rPr>
          <w:sz w:val="21"/>
          <w:szCs w:val="21"/>
        </w:rPr>
        <w:t xml:space="preserve"> </w:t>
      </w:r>
      <w:r w:rsidR="00CB4650" w:rsidRPr="00A47F84">
        <w:rPr>
          <w:sz w:val="21"/>
          <w:szCs w:val="21"/>
        </w:rPr>
        <w:t>quarterly data summary when available</w:t>
      </w:r>
      <w:r w:rsidR="00EB0931" w:rsidRPr="00A47F84">
        <w:rPr>
          <w:sz w:val="21"/>
          <w:szCs w:val="21"/>
        </w:rPr>
        <w:t>.</w:t>
      </w:r>
      <w:r w:rsidR="00A47F84" w:rsidRPr="00A47F84">
        <w:rPr>
          <w:sz w:val="21"/>
          <w:szCs w:val="21"/>
        </w:rPr>
        <w:br/>
      </w:r>
      <w:r w:rsidR="00A47F84">
        <w:rPr>
          <w:sz w:val="22"/>
        </w:rPr>
        <w:br/>
      </w:r>
      <w:r w:rsidR="00A47F84">
        <w:rPr>
          <w:noProof/>
        </w:rPr>
        <w:drawing>
          <wp:inline distT="0" distB="0" distL="0" distR="0" wp14:anchorId="195E1437" wp14:editId="16A2210F">
            <wp:extent cx="6505575" cy="6172200"/>
            <wp:effectExtent l="0" t="0" r="9525" b="0"/>
            <wp:docPr id="1147973353" name="Chart 1" descr="Credits by Fuel Type from Q1 2019 through Q1 2019" title="Credits by Fuel Typ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2B7338" w:rsidRPr="00907618" w:rsidSect="001948B0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440" w:right="1440" w:bottom="1440" w:left="1440" w:header="57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E7233" w14:textId="77777777" w:rsidR="00F07C73" w:rsidRDefault="00F07C73" w:rsidP="007A585E">
      <w:pPr>
        <w:spacing w:after="0" w:line="240" w:lineRule="auto"/>
      </w:pPr>
      <w:r>
        <w:separator/>
      </w:r>
    </w:p>
  </w:endnote>
  <w:endnote w:type="continuationSeparator" w:id="0">
    <w:p w14:paraId="6F02E402" w14:textId="77777777" w:rsidR="00F07C73" w:rsidRDefault="00F07C73" w:rsidP="007A585E">
      <w:pPr>
        <w:spacing w:after="0" w:line="240" w:lineRule="auto"/>
      </w:pPr>
      <w:r>
        <w:continuationSeparator/>
      </w:r>
    </w:p>
  </w:endnote>
  <w:endnote w:id="1">
    <w:p w14:paraId="0D5CC928" w14:textId="616088E9" w:rsidR="00DA02D6" w:rsidRDefault="00DA02D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E2624">
        <w:rPr>
          <w:sz w:val="16"/>
        </w:rPr>
        <w:t xml:space="preserve">In 2016, the following fuels were recertified: </w:t>
      </w:r>
      <w:r>
        <w:rPr>
          <w:sz w:val="16"/>
        </w:rPr>
        <w:t>E</w:t>
      </w:r>
      <w:r w:rsidRPr="002E2624">
        <w:rPr>
          <w:sz w:val="16"/>
        </w:rPr>
        <w:t>thanol in Q1, Biodiesel &amp; Renewable Diesel in Q2, and Natural Gas in Q3. This resulted in changes in CI values impacting credits generated by these fuels.</w:t>
      </w:r>
    </w:p>
  </w:endnote>
  <w:endnote w:id="2">
    <w:p w14:paraId="0248F9AE" w14:textId="0CFEED43" w:rsidR="00DA02D6" w:rsidRDefault="00DA02D6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sz w:val="16"/>
        </w:rPr>
        <w:t>In Q1 2016,</w:t>
      </w:r>
      <w:r w:rsidRPr="002E2624">
        <w:rPr>
          <w:sz w:val="16"/>
        </w:rPr>
        <w:t xml:space="preserve"> electricity </w:t>
      </w:r>
      <w:r>
        <w:rPr>
          <w:sz w:val="16"/>
        </w:rPr>
        <w:t xml:space="preserve">supplied to </w:t>
      </w:r>
      <w:r w:rsidRPr="002E2624">
        <w:rPr>
          <w:sz w:val="16"/>
        </w:rPr>
        <w:t>fixed guideway systems &amp; electric forklifts</w:t>
      </w:r>
      <w:r>
        <w:rPr>
          <w:sz w:val="16"/>
        </w:rPr>
        <w:t xml:space="preserve"> was added to “Electricity” fuel category.  In Q1 2019, electricity supplied to </w:t>
      </w:r>
      <w:r w:rsidRPr="00A203DA">
        <w:rPr>
          <w:sz w:val="16"/>
        </w:rPr>
        <w:t xml:space="preserve">Ocean-going Vessels </w:t>
      </w:r>
      <w:r>
        <w:rPr>
          <w:sz w:val="16"/>
        </w:rPr>
        <w:t xml:space="preserve">at-berth </w:t>
      </w:r>
      <w:r w:rsidRPr="00A203DA">
        <w:rPr>
          <w:sz w:val="16"/>
        </w:rPr>
        <w:t>(</w:t>
      </w:r>
      <w:proofErr w:type="spellStart"/>
      <w:r w:rsidRPr="00A203DA">
        <w:rPr>
          <w:sz w:val="16"/>
        </w:rPr>
        <w:t>eOGV</w:t>
      </w:r>
      <w:proofErr w:type="spellEnd"/>
      <w:r w:rsidRPr="00A203DA">
        <w:rPr>
          <w:sz w:val="16"/>
        </w:rPr>
        <w:t>), Electric Cargo Handling Equipment (</w:t>
      </w:r>
      <w:proofErr w:type="spellStart"/>
      <w:r w:rsidRPr="00A203DA">
        <w:rPr>
          <w:sz w:val="16"/>
        </w:rPr>
        <w:t>eCHE</w:t>
      </w:r>
      <w:proofErr w:type="spellEnd"/>
      <w:r w:rsidRPr="00A203DA">
        <w:rPr>
          <w:sz w:val="16"/>
        </w:rPr>
        <w:t>), and Electric Transporta</w:t>
      </w:r>
      <w:r>
        <w:rPr>
          <w:sz w:val="16"/>
        </w:rPr>
        <w:t>tion Refrigeration Units (</w:t>
      </w:r>
      <w:proofErr w:type="spellStart"/>
      <w:r>
        <w:rPr>
          <w:sz w:val="16"/>
        </w:rPr>
        <w:t>eTRU</w:t>
      </w:r>
      <w:proofErr w:type="spellEnd"/>
      <w:r>
        <w:rPr>
          <w:sz w:val="16"/>
        </w:rPr>
        <w:t xml:space="preserve">) was added to “Electricity” fuel category.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0530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60CA824A" w14:textId="1403DA61" w:rsidR="002E2624" w:rsidRPr="00EE4CD9" w:rsidRDefault="002E2624" w:rsidP="00EE4CD9">
            <w:pPr>
              <w:pStyle w:val="Header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9A849B" wp14:editId="6FE3BDC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-56466</wp:posOffset>
                      </wp:positionV>
                      <wp:extent cx="5950438" cy="0"/>
                      <wp:effectExtent l="0" t="0" r="31750" b="19050"/>
                      <wp:wrapNone/>
                      <wp:docPr id="4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043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B005D" id="Straight Connector 4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-4.45pt" to="468.9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" strokecolor="#548dd4 [1951]" strokeweight="1pt"/>
                  </w:pict>
                </mc:Fallback>
              </mc:AlternateContent>
            </w:r>
            <w:r w:rsidR="00057D26">
              <w:t>0</w:t>
            </w:r>
            <w:r w:rsidR="00A47F84">
              <w:t>7</w:t>
            </w:r>
            <w:r w:rsidR="00AB6D8E">
              <w:t>/3</w:t>
            </w:r>
            <w:r w:rsidR="00A47F84">
              <w:t>1</w:t>
            </w:r>
            <w:r w:rsidR="004C4D7B">
              <w:t>/2</w:t>
            </w:r>
            <w:r w:rsidR="00057D26">
              <w:t>4</w:t>
            </w:r>
            <w:r>
              <w:tab/>
            </w:r>
            <w:r>
              <w:tab/>
            </w:r>
            <w:r w:rsidRPr="002E2624">
              <w:t xml:space="preserve">Page </w:t>
            </w:r>
            <w:r w:rsidRPr="002E2624">
              <w:rPr>
                <w:b/>
                <w:bCs/>
                <w:szCs w:val="24"/>
              </w:rPr>
              <w:fldChar w:fldCharType="begin"/>
            </w:r>
            <w:r w:rsidRPr="002E2624">
              <w:rPr>
                <w:b/>
                <w:bCs/>
              </w:rPr>
              <w:instrText xml:space="preserve"> PAGE </w:instrText>
            </w:r>
            <w:r w:rsidRPr="002E2624">
              <w:rPr>
                <w:b/>
                <w:bCs/>
                <w:szCs w:val="24"/>
              </w:rPr>
              <w:fldChar w:fldCharType="separate"/>
            </w:r>
            <w:r w:rsidR="00236CD4">
              <w:rPr>
                <w:b/>
                <w:bCs/>
                <w:noProof/>
              </w:rPr>
              <w:t>2</w:t>
            </w:r>
            <w:r w:rsidRPr="002E2624">
              <w:rPr>
                <w:b/>
                <w:bCs/>
                <w:szCs w:val="24"/>
              </w:rPr>
              <w:fldChar w:fldCharType="end"/>
            </w:r>
            <w:r w:rsidRPr="002E2624">
              <w:t xml:space="preserve"> of </w:t>
            </w:r>
            <w:r w:rsidRPr="002E2624">
              <w:rPr>
                <w:b/>
                <w:bCs/>
                <w:szCs w:val="24"/>
              </w:rPr>
              <w:fldChar w:fldCharType="begin"/>
            </w:r>
            <w:r w:rsidRPr="002E2624">
              <w:rPr>
                <w:b/>
                <w:bCs/>
              </w:rPr>
              <w:instrText xml:space="preserve"> NUMPAGES  </w:instrText>
            </w:r>
            <w:r w:rsidRPr="002E2624">
              <w:rPr>
                <w:b/>
                <w:bCs/>
                <w:szCs w:val="24"/>
              </w:rPr>
              <w:fldChar w:fldCharType="separate"/>
            </w:r>
            <w:r w:rsidR="00236CD4">
              <w:rPr>
                <w:b/>
                <w:bCs/>
                <w:noProof/>
              </w:rPr>
              <w:t>2</w:t>
            </w:r>
            <w:r w:rsidRPr="002E262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21C95FC" w14:textId="5A33F30F" w:rsidR="00F07C73" w:rsidRDefault="00F07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0469B" w14:textId="77777777" w:rsidR="00F07C73" w:rsidRDefault="00F07C73" w:rsidP="007A585E">
      <w:pPr>
        <w:spacing w:after="0" w:line="240" w:lineRule="auto"/>
      </w:pPr>
      <w:r>
        <w:separator/>
      </w:r>
    </w:p>
  </w:footnote>
  <w:footnote w:type="continuationSeparator" w:id="0">
    <w:p w14:paraId="64E1D325" w14:textId="77777777" w:rsidR="00F07C73" w:rsidRDefault="00F07C73" w:rsidP="007A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CBB7" w14:textId="12504F2B" w:rsidR="00F07C73" w:rsidRDefault="001936C1" w:rsidP="001936C1">
    <w:pPr>
      <w:spacing w:after="120" w:line="240" w:lineRule="auto"/>
      <w:jc w:val="center"/>
      <w:rPr>
        <w:b/>
        <w:sz w:val="28"/>
        <w:szCs w:val="28"/>
      </w:rPr>
    </w:pPr>
    <w:r w:rsidRPr="007B7FFC">
      <w:rPr>
        <w:noProof/>
      </w:rPr>
      <w:drawing>
        <wp:anchor distT="0" distB="0" distL="114300" distR="114300" simplePos="0" relativeHeight="251661312" behindDoc="0" locked="0" layoutInCell="1" allowOverlap="1" wp14:anchorId="3F2DCBFA" wp14:editId="75391457">
          <wp:simplePos x="0" y="0"/>
          <wp:positionH relativeFrom="column">
            <wp:posOffset>-421640</wp:posOffset>
          </wp:positionH>
          <wp:positionV relativeFrom="paragraph">
            <wp:posOffset>104824</wp:posOffset>
          </wp:positionV>
          <wp:extent cx="1962785" cy="42037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70A274" w14:textId="6402F992" w:rsidR="001936C1" w:rsidRPr="001936C1" w:rsidRDefault="00D12B71" w:rsidP="001936C1">
    <w:pPr>
      <w:spacing w:after="120" w:line="240" w:lineRule="auto"/>
      <w:jc w:val="center"/>
      <w:rPr>
        <w:b/>
        <w:sz w:val="28"/>
        <w:szCs w:val="28"/>
      </w:rPr>
    </w:pPr>
    <w:r w:rsidRPr="001936C1">
      <w:rPr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813DD1" wp14:editId="29CE336F">
              <wp:simplePos x="0" y="0"/>
              <wp:positionH relativeFrom="column">
                <wp:posOffset>4613275</wp:posOffset>
              </wp:positionH>
              <wp:positionV relativeFrom="paragraph">
                <wp:posOffset>26621</wp:posOffset>
              </wp:positionV>
              <wp:extent cx="1821767" cy="232019"/>
              <wp:effectExtent l="0" t="0" r="0" b="0"/>
              <wp:wrapNone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767" cy="2320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589A1A" w14:textId="7CEE70FF" w:rsidR="001936C1" w:rsidRPr="001936C1" w:rsidRDefault="001936C1">
                          <w:pPr>
                            <w:rPr>
                              <w:b/>
                              <w:color w:val="95B3D7" w:themeColor="accent1" w:themeTint="99"/>
                              <w:sz w:val="18"/>
                            </w:rPr>
                          </w:pPr>
                          <w:r w:rsidRPr="001936C1">
                            <w:rPr>
                              <w:b/>
                              <w:color w:val="95B3D7" w:themeColor="accent1" w:themeTint="99"/>
                              <w:sz w:val="18"/>
                            </w:rPr>
                            <w:t>Low Carbon Fuel Standard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13D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left:0;text-align:left;margin-left:363.25pt;margin-top:2.1pt;width:143.45pt;height:1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" filled="f" stroked="f">
              <v:textbox>
                <w:txbxContent>
                  <w:p w14:paraId="26589A1A" w14:textId="7CEE70FF" w:rsidR="001936C1" w:rsidRPr="001936C1" w:rsidRDefault="001936C1">
                    <w:pPr>
                      <w:rPr>
                        <w:b/>
                        <w:color w:val="95B3D7" w:themeColor="accent1" w:themeTint="99"/>
                        <w:sz w:val="18"/>
                      </w:rPr>
                    </w:pPr>
                    <w:r w:rsidRPr="001936C1">
                      <w:rPr>
                        <w:b/>
                        <w:color w:val="95B3D7" w:themeColor="accent1" w:themeTint="99"/>
                        <w:sz w:val="18"/>
                      </w:rPr>
                      <w:t>Low Carbon Fuel Standard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431628" wp14:editId="6697FD77">
              <wp:simplePos x="0" y="0"/>
              <wp:positionH relativeFrom="column">
                <wp:posOffset>-337625</wp:posOffset>
              </wp:positionH>
              <wp:positionV relativeFrom="paragraph">
                <wp:posOffset>232801</wp:posOffset>
              </wp:positionV>
              <wp:extent cx="6520376" cy="0"/>
              <wp:effectExtent l="0" t="0" r="33020" b="1905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0376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2276FB" id="Straight Connector 6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8.35pt" to="486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" strokecolor="#548dd4 [1951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B2243"/>
    <w:multiLevelType w:val="hybridMultilevel"/>
    <w:tmpl w:val="1ECE4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3587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92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5E"/>
    <w:rsid w:val="00001356"/>
    <w:rsid w:val="00020A86"/>
    <w:rsid w:val="00022C56"/>
    <w:rsid w:val="000264B0"/>
    <w:rsid w:val="00037F4C"/>
    <w:rsid w:val="00045B0B"/>
    <w:rsid w:val="00054209"/>
    <w:rsid w:val="00057D26"/>
    <w:rsid w:val="00063A9B"/>
    <w:rsid w:val="0007165B"/>
    <w:rsid w:val="000758DA"/>
    <w:rsid w:val="00077862"/>
    <w:rsid w:val="00084042"/>
    <w:rsid w:val="00091C73"/>
    <w:rsid w:val="00093356"/>
    <w:rsid w:val="000A0E2A"/>
    <w:rsid w:val="000A19B1"/>
    <w:rsid w:val="000A27BC"/>
    <w:rsid w:val="000D7203"/>
    <w:rsid w:val="000E3E6C"/>
    <w:rsid w:val="000E52F5"/>
    <w:rsid w:val="000F367E"/>
    <w:rsid w:val="000F7AEB"/>
    <w:rsid w:val="001059A7"/>
    <w:rsid w:val="00107847"/>
    <w:rsid w:val="001100A8"/>
    <w:rsid w:val="00111B5F"/>
    <w:rsid w:val="00132C3D"/>
    <w:rsid w:val="00133E3D"/>
    <w:rsid w:val="00141183"/>
    <w:rsid w:val="0014521B"/>
    <w:rsid w:val="001519B6"/>
    <w:rsid w:val="00153E4A"/>
    <w:rsid w:val="00154A6A"/>
    <w:rsid w:val="001571A3"/>
    <w:rsid w:val="0016075B"/>
    <w:rsid w:val="001607A6"/>
    <w:rsid w:val="00163984"/>
    <w:rsid w:val="00164DBE"/>
    <w:rsid w:val="00181047"/>
    <w:rsid w:val="00183AB0"/>
    <w:rsid w:val="001860BC"/>
    <w:rsid w:val="001936C1"/>
    <w:rsid w:val="00193CF0"/>
    <w:rsid w:val="001948B0"/>
    <w:rsid w:val="0019574D"/>
    <w:rsid w:val="001A02C4"/>
    <w:rsid w:val="001A13E0"/>
    <w:rsid w:val="001A6E78"/>
    <w:rsid w:val="001B7E5D"/>
    <w:rsid w:val="001C0A02"/>
    <w:rsid w:val="001C3037"/>
    <w:rsid w:val="001D1FEB"/>
    <w:rsid w:val="001D2193"/>
    <w:rsid w:val="001D4475"/>
    <w:rsid w:val="001D49F9"/>
    <w:rsid w:val="001E15CF"/>
    <w:rsid w:val="001E3AEA"/>
    <w:rsid w:val="001E43C8"/>
    <w:rsid w:val="001F3F94"/>
    <w:rsid w:val="001F64B0"/>
    <w:rsid w:val="00200AC8"/>
    <w:rsid w:val="00201985"/>
    <w:rsid w:val="00207290"/>
    <w:rsid w:val="00207E71"/>
    <w:rsid w:val="00211022"/>
    <w:rsid w:val="002130A6"/>
    <w:rsid w:val="0021776D"/>
    <w:rsid w:val="002261B5"/>
    <w:rsid w:val="002266C3"/>
    <w:rsid w:val="00226A52"/>
    <w:rsid w:val="002327F2"/>
    <w:rsid w:val="002336D2"/>
    <w:rsid w:val="00236CD4"/>
    <w:rsid w:val="00244761"/>
    <w:rsid w:val="0024656D"/>
    <w:rsid w:val="00251B5A"/>
    <w:rsid w:val="00254B0C"/>
    <w:rsid w:val="00254C29"/>
    <w:rsid w:val="00256BBA"/>
    <w:rsid w:val="002579BA"/>
    <w:rsid w:val="00264E92"/>
    <w:rsid w:val="002806F8"/>
    <w:rsid w:val="0028515F"/>
    <w:rsid w:val="002903B9"/>
    <w:rsid w:val="00295815"/>
    <w:rsid w:val="00295862"/>
    <w:rsid w:val="002A1BA5"/>
    <w:rsid w:val="002A36B5"/>
    <w:rsid w:val="002A398F"/>
    <w:rsid w:val="002B2410"/>
    <w:rsid w:val="002B7338"/>
    <w:rsid w:val="002B75E2"/>
    <w:rsid w:val="002B79C0"/>
    <w:rsid w:val="002C1600"/>
    <w:rsid w:val="002C3A09"/>
    <w:rsid w:val="002E1B43"/>
    <w:rsid w:val="002E2624"/>
    <w:rsid w:val="002E625A"/>
    <w:rsid w:val="002E7350"/>
    <w:rsid w:val="002E7415"/>
    <w:rsid w:val="002F07EE"/>
    <w:rsid w:val="002F20CC"/>
    <w:rsid w:val="002F269E"/>
    <w:rsid w:val="002F74BB"/>
    <w:rsid w:val="003007AE"/>
    <w:rsid w:val="00311716"/>
    <w:rsid w:val="003139A9"/>
    <w:rsid w:val="00317257"/>
    <w:rsid w:val="00320325"/>
    <w:rsid w:val="00326D66"/>
    <w:rsid w:val="003309E3"/>
    <w:rsid w:val="003352E5"/>
    <w:rsid w:val="003369A1"/>
    <w:rsid w:val="00337B2D"/>
    <w:rsid w:val="003548A6"/>
    <w:rsid w:val="00367EF0"/>
    <w:rsid w:val="003721D9"/>
    <w:rsid w:val="00374956"/>
    <w:rsid w:val="00376F0D"/>
    <w:rsid w:val="00386E00"/>
    <w:rsid w:val="00392766"/>
    <w:rsid w:val="003A2793"/>
    <w:rsid w:val="003A52D1"/>
    <w:rsid w:val="003B1F09"/>
    <w:rsid w:val="003B301F"/>
    <w:rsid w:val="003B683D"/>
    <w:rsid w:val="003B738F"/>
    <w:rsid w:val="003C258A"/>
    <w:rsid w:val="003C3E56"/>
    <w:rsid w:val="003D2E12"/>
    <w:rsid w:val="003E1337"/>
    <w:rsid w:val="003E41A6"/>
    <w:rsid w:val="003F38DA"/>
    <w:rsid w:val="003F524D"/>
    <w:rsid w:val="00403105"/>
    <w:rsid w:val="00411E7B"/>
    <w:rsid w:val="0041324C"/>
    <w:rsid w:val="004228AE"/>
    <w:rsid w:val="00426F77"/>
    <w:rsid w:val="0043069A"/>
    <w:rsid w:val="00437828"/>
    <w:rsid w:val="00437A7D"/>
    <w:rsid w:val="00440520"/>
    <w:rsid w:val="00444D5A"/>
    <w:rsid w:val="00452D3C"/>
    <w:rsid w:val="00460979"/>
    <w:rsid w:val="004612A8"/>
    <w:rsid w:val="004613A5"/>
    <w:rsid w:val="00484E42"/>
    <w:rsid w:val="004854C5"/>
    <w:rsid w:val="0049217E"/>
    <w:rsid w:val="004A3EB5"/>
    <w:rsid w:val="004A479C"/>
    <w:rsid w:val="004A6781"/>
    <w:rsid w:val="004B16D1"/>
    <w:rsid w:val="004B5196"/>
    <w:rsid w:val="004C2CF1"/>
    <w:rsid w:val="004C363B"/>
    <w:rsid w:val="004C4D7B"/>
    <w:rsid w:val="004C5C88"/>
    <w:rsid w:val="004D14E2"/>
    <w:rsid w:val="004D2407"/>
    <w:rsid w:val="004E02FE"/>
    <w:rsid w:val="004F3341"/>
    <w:rsid w:val="004F64AA"/>
    <w:rsid w:val="004F7B12"/>
    <w:rsid w:val="005004DE"/>
    <w:rsid w:val="00500B83"/>
    <w:rsid w:val="00513071"/>
    <w:rsid w:val="00522D85"/>
    <w:rsid w:val="00523D59"/>
    <w:rsid w:val="00526E47"/>
    <w:rsid w:val="00532ECF"/>
    <w:rsid w:val="005351CB"/>
    <w:rsid w:val="00535702"/>
    <w:rsid w:val="0054000E"/>
    <w:rsid w:val="005519A7"/>
    <w:rsid w:val="00551E00"/>
    <w:rsid w:val="00554228"/>
    <w:rsid w:val="00556C29"/>
    <w:rsid w:val="00556E5B"/>
    <w:rsid w:val="00561690"/>
    <w:rsid w:val="00570F3C"/>
    <w:rsid w:val="00571B43"/>
    <w:rsid w:val="00573AF2"/>
    <w:rsid w:val="0058282C"/>
    <w:rsid w:val="00585646"/>
    <w:rsid w:val="00593A13"/>
    <w:rsid w:val="005A6B09"/>
    <w:rsid w:val="005E0667"/>
    <w:rsid w:val="005E4B2F"/>
    <w:rsid w:val="005E632B"/>
    <w:rsid w:val="005F3043"/>
    <w:rsid w:val="00600382"/>
    <w:rsid w:val="00600550"/>
    <w:rsid w:val="006066D7"/>
    <w:rsid w:val="00611930"/>
    <w:rsid w:val="0061204E"/>
    <w:rsid w:val="0061369B"/>
    <w:rsid w:val="00620C5A"/>
    <w:rsid w:val="00622459"/>
    <w:rsid w:val="006312DF"/>
    <w:rsid w:val="00632D94"/>
    <w:rsid w:val="00632E48"/>
    <w:rsid w:val="006529A8"/>
    <w:rsid w:val="00664F04"/>
    <w:rsid w:val="00665609"/>
    <w:rsid w:val="006671A9"/>
    <w:rsid w:val="00667E20"/>
    <w:rsid w:val="006731F0"/>
    <w:rsid w:val="00674598"/>
    <w:rsid w:val="00685881"/>
    <w:rsid w:val="0069316C"/>
    <w:rsid w:val="006953D8"/>
    <w:rsid w:val="006A5241"/>
    <w:rsid w:val="006A55B8"/>
    <w:rsid w:val="006A6380"/>
    <w:rsid w:val="006A7D28"/>
    <w:rsid w:val="006B687C"/>
    <w:rsid w:val="006B7BCB"/>
    <w:rsid w:val="006C0331"/>
    <w:rsid w:val="006C5717"/>
    <w:rsid w:val="006C5F71"/>
    <w:rsid w:val="006D59D3"/>
    <w:rsid w:val="006E180E"/>
    <w:rsid w:val="006E3B6B"/>
    <w:rsid w:val="006F0D50"/>
    <w:rsid w:val="006F3712"/>
    <w:rsid w:val="0070095B"/>
    <w:rsid w:val="00700C6E"/>
    <w:rsid w:val="007018D6"/>
    <w:rsid w:val="00702FF9"/>
    <w:rsid w:val="00703A55"/>
    <w:rsid w:val="00704241"/>
    <w:rsid w:val="00705F53"/>
    <w:rsid w:val="00713AE6"/>
    <w:rsid w:val="00714B14"/>
    <w:rsid w:val="0072352A"/>
    <w:rsid w:val="00724B81"/>
    <w:rsid w:val="00727871"/>
    <w:rsid w:val="007308C2"/>
    <w:rsid w:val="007321B9"/>
    <w:rsid w:val="0073547C"/>
    <w:rsid w:val="00740383"/>
    <w:rsid w:val="00743F57"/>
    <w:rsid w:val="00755D85"/>
    <w:rsid w:val="00764FFF"/>
    <w:rsid w:val="00767F30"/>
    <w:rsid w:val="007726E7"/>
    <w:rsid w:val="00774394"/>
    <w:rsid w:val="00776D14"/>
    <w:rsid w:val="007770C7"/>
    <w:rsid w:val="00782D24"/>
    <w:rsid w:val="007842E8"/>
    <w:rsid w:val="00784EC8"/>
    <w:rsid w:val="00785BAD"/>
    <w:rsid w:val="00786D5C"/>
    <w:rsid w:val="0079588C"/>
    <w:rsid w:val="007A102A"/>
    <w:rsid w:val="007A585E"/>
    <w:rsid w:val="007B418F"/>
    <w:rsid w:val="007B637C"/>
    <w:rsid w:val="007D11DF"/>
    <w:rsid w:val="007D6DF7"/>
    <w:rsid w:val="007D7FCF"/>
    <w:rsid w:val="007E706E"/>
    <w:rsid w:val="007F22F2"/>
    <w:rsid w:val="007F3A98"/>
    <w:rsid w:val="008114CF"/>
    <w:rsid w:val="00822468"/>
    <w:rsid w:val="00823B74"/>
    <w:rsid w:val="00830D16"/>
    <w:rsid w:val="00834D28"/>
    <w:rsid w:val="00837CE0"/>
    <w:rsid w:val="008549AE"/>
    <w:rsid w:val="00862D61"/>
    <w:rsid w:val="00864915"/>
    <w:rsid w:val="00875217"/>
    <w:rsid w:val="00882129"/>
    <w:rsid w:val="00883083"/>
    <w:rsid w:val="00887C67"/>
    <w:rsid w:val="00891B0F"/>
    <w:rsid w:val="00896190"/>
    <w:rsid w:val="008A4335"/>
    <w:rsid w:val="008A4E15"/>
    <w:rsid w:val="008C2C00"/>
    <w:rsid w:val="008D3E06"/>
    <w:rsid w:val="008D5BC3"/>
    <w:rsid w:val="008E01CE"/>
    <w:rsid w:val="008E10A7"/>
    <w:rsid w:val="008E3C76"/>
    <w:rsid w:val="008E401F"/>
    <w:rsid w:val="008E51F0"/>
    <w:rsid w:val="008F0A9C"/>
    <w:rsid w:val="008F2D38"/>
    <w:rsid w:val="008F39DA"/>
    <w:rsid w:val="008F5706"/>
    <w:rsid w:val="0090163F"/>
    <w:rsid w:val="00903F2D"/>
    <w:rsid w:val="009041A7"/>
    <w:rsid w:val="00906ABD"/>
    <w:rsid w:val="00907618"/>
    <w:rsid w:val="009219EF"/>
    <w:rsid w:val="009254C7"/>
    <w:rsid w:val="00930D18"/>
    <w:rsid w:val="009463D1"/>
    <w:rsid w:val="00952224"/>
    <w:rsid w:val="009548FF"/>
    <w:rsid w:val="009566D5"/>
    <w:rsid w:val="009616C5"/>
    <w:rsid w:val="00964E6E"/>
    <w:rsid w:val="0096785A"/>
    <w:rsid w:val="009700E2"/>
    <w:rsid w:val="00991F4D"/>
    <w:rsid w:val="009A6358"/>
    <w:rsid w:val="009B12D0"/>
    <w:rsid w:val="009B3BA6"/>
    <w:rsid w:val="009C27AE"/>
    <w:rsid w:val="009D5BCA"/>
    <w:rsid w:val="009E65FB"/>
    <w:rsid w:val="009F3A58"/>
    <w:rsid w:val="00A1081A"/>
    <w:rsid w:val="00A1321F"/>
    <w:rsid w:val="00A203DA"/>
    <w:rsid w:val="00A218AA"/>
    <w:rsid w:val="00A24727"/>
    <w:rsid w:val="00A262DB"/>
    <w:rsid w:val="00A30DA0"/>
    <w:rsid w:val="00A36346"/>
    <w:rsid w:val="00A40B3D"/>
    <w:rsid w:val="00A47A1E"/>
    <w:rsid w:val="00A47F84"/>
    <w:rsid w:val="00A51C5E"/>
    <w:rsid w:val="00A52392"/>
    <w:rsid w:val="00A54F00"/>
    <w:rsid w:val="00A570F8"/>
    <w:rsid w:val="00A62A07"/>
    <w:rsid w:val="00A63AEA"/>
    <w:rsid w:val="00A667C3"/>
    <w:rsid w:val="00A70BCA"/>
    <w:rsid w:val="00A7165B"/>
    <w:rsid w:val="00A759AF"/>
    <w:rsid w:val="00A7705B"/>
    <w:rsid w:val="00A7755A"/>
    <w:rsid w:val="00A9040E"/>
    <w:rsid w:val="00A909DD"/>
    <w:rsid w:val="00AA0F55"/>
    <w:rsid w:val="00AA6B36"/>
    <w:rsid w:val="00AB6087"/>
    <w:rsid w:val="00AB6D8E"/>
    <w:rsid w:val="00AC4AED"/>
    <w:rsid w:val="00AD2692"/>
    <w:rsid w:val="00AE049C"/>
    <w:rsid w:val="00AE257C"/>
    <w:rsid w:val="00AE35AD"/>
    <w:rsid w:val="00AE7C1C"/>
    <w:rsid w:val="00AF25A7"/>
    <w:rsid w:val="00AF3F1F"/>
    <w:rsid w:val="00AF66CF"/>
    <w:rsid w:val="00AF755A"/>
    <w:rsid w:val="00B01A02"/>
    <w:rsid w:val="00B1143A"/>
    <w:rsid w:val="00B11904"/>
    <w:rsid w:val="00B11FAD"/>
    <w:rsid w:val="00B165F7"/>
    <w:rsid w:val="00B227A5"/>
    <w:rsid w:val="00B22D16"/>
    <w:rsid w:val="00B23601"/>
    <w:rsid w:val="00B31045"/>
    <w:rsid w:val="00B320C6"/>
    <w:rsid w:val="00B35526"/>
    <w:rsid w:val="00B37B48"/>
    <w:rsid w:val="00B40D06"/>
    <w:rsid w:val="00B43974"/>
    <w:rsid w:val="00B4594B"/>
    <w:rsid w:val="00B52FF2"/>
    <w:rsid w:val="00B55853"/>
    <w:rsid w:val="00B62BAD"/>
    <w:rsid w:val="00B638E0"/>
    <w:rsid w:val="00B8217C"/>
    <w:rsid w:val="00B83C89"/>
    <w:rsid w:val="00B875F2"/>
    <w:rsid w:val="00B95EA4"/>
    <w:rsid w:val="00BA2C4A"/>
    <w:rsid w:val="00BA37C5"/>
    <w:rsid w:val="00BA395D"/>
    <w:rsid w:val="00BA4CA2"/>
    <w:rsid w:val="00BB53E5"/>
    <w:rsid w:val="00BC1125"/>
    <w:rsid w:val="00BD1B01"/>
    <w:rsid w:val="00BD3239"/>
    <w:rsid w:val="00BE2377"/>
    <w:rsid w:val="00BE4D08"/>
    <w:rsid w:val="00BE76FB"/>
    <w:rsid w:val="00BF2EA4"/>
    <w:rsid w:val="00BF6EE2"/>
    <w:rsid w:val="00BF773C"/>
    <w:rsid w:val="00C01D55"/>
    <w:rsid w:val="00C029F6"/>
    <w:rsid w:val="00C12042"/>
    <w:rsid w:val="00C12AE3"/>
    <w:rsid w:val="00C235CF"/>
    <w:rsid w:val="00C257A2"/>
    <w:rsid w:val="00C34603"/>
    <w:rsid w:val="00C40B72"/>
    <w:rsid w:val="00C44B71"/>
    <w:rsid w:val="00C51BAD"/>
    <w:rsid w:val="00C6264E"/>
    <w:rsid w:val="00C72E92"/>
    <w:rsid w:val="00C93190"/>
    <w:rsid w:val="00C935BB"/>
    <w:rsid w:val="00C9575F"/>
    <w:rsid w:val="00CA1A95"/>
    <w:rsid w:val="00CB0248"/>
    <w:rsid w:val="00CB0A4E"/>
    <w:rsid w:val="00CB4650"/>
    <w:rsid w:val="00CC2130"/>
    <w:rsid w:val="00CC7A8A"/>
    <w:rsid w:val="00CD12EC"/>
    <w:rsid w:val="00CD16C1"/>
    <w:rsid w:val="00CD1A96"/>
    <w:rsid w:val="00CD2F80"/>
    <w:rsid w:val="00CD6FEC"/>
    <w:rsid w:val="00CD7D3F"/>
    <w:rsid w:val="00CF008E"/>
    <w:rsid w:val="00CF3314"/>
    <w:rsid w:val="00D00F6A"/>
    <w:rsid w:val="00D024F0"/>
    <w:rsid w:val="00D12B71"/>
    <w:rsid w:val="00D13878"/>
    <w:rsid w:val="00D210C2"/>
    <w:rsid w:val="00D31935"/>
    <w:rsid w:val="00D32AB9"/>
    <w:rsid w:val="00D523B9"/>
    <w:rsid w:val="00D61E3E"/>
    <w:rsid w:val="00D62ACE"/>
    <w:rsid w:val="00D64D42"/>
    <w:rsid w:val="00D76A48"/>
    <w:rsid w:val="00D77445"/>
    <w:rsid w:val="00D779F8"/>
    <w:rsid w:val="00D85AB1"/>
    <w:rsid w:val="00D86189"/>
    <w:rsid w:val="00D86522"/>
    <w:rsid w:val="00D90FD0"/>
    <w:rsid w:val="00D93473"/>
    <w:rsid w:val="00D96241"/>
    <w:rsid w:val="00DA02D6"/>
    <w:rsid w:val="00DA3F11"/>
    <w:rsid w:val="00DA402F"/>
    <w:rsid w:val="00DA411C"/>
    <w:rsid w:val="00DA52EA"/>
    <w:rsid w:val="00DB3381"/>
    <w:rsid w:val="00DB7073"/>
    <w:rsid w:val="00DB7A89"/>
    <w:rsid w:val="00DC58CB"/>
    <w:rsid w:val="00DD1D60"/>
    <w:rsid w:val="00DD6FD6"/>
    <w:rsid w:val="00DE26EA"/>
    <w:rsid w:val="00DE39AC"/>
    <w:rsid w:val="00DE3C03"/>
    <w:rsid w:val="00DE4239"/>
    <w:rsid w:val="00DF67AD"/>
    <w:rsid w:val="00DF760E"/>
    <w:rsid w:val="00E03986"/>
    <w:rsid w:val="00E12BE9"/>
    <w:rsid w:val="00E27701"/>
    <w:rsid w:val="00E3030D"/>
    <w:rsid w:val="00E407A5"/>
    <w:rsid w:val="00E55511"/>
    <w:rsid w:val="00E6653D"/>
    <w:rsid w:val="00E76FC7"/>
    <w:rsid w:val="00E77632"/>
    <w:rsid w:val="00E813AB"/>
    <w:rsid w:val="00E90256"/>
    <w:rsid w:val="00E928BA"/>
    <w:rsid w:val="00EA2173"/>
    <w:rsid w:val="00EA3DBB"/>
    <w:rsid w:val="00EB00A1"/>
    <w:rsid w:val="00EB0931"/>
    <w:rsid w:val="00EB1AFD"/>
    <w:rsid w:val="00EB770A"/>
    <w:rsid w:val="00EC0C45"/>
    <w:rsid w:val="00EC7A75"/>
    <w:rsid w:val="00ED0856"/>
    <w:rsid w:val="00ED0FBD"/>
    <w:rsid w:val="00ED6364"/>
    <w:rsid w:val="00EE4CD9"/>
    <w:rsid w:val="00EE62DB"/>
    <w:rsid w:val="00EE68B2"/>
    <w:rsid w:val="00EF2686"/>
    <w:rsid w:val="00EF5563"/>
    <w:rsid w:val="00EF64FC"/>
    <w:rsid w:val="00EF6566"/>
    <w:rsid w:val="00EF71B2"/>
    <w:rsid w:val="00F03C00"/>
    <w:rsid w:val="00F04BD8"/>
    <w:rsid w:val="00F07C73"/>
    <w:rsid w:val="00F10265"/>
    <w:rsid w:val="00F11446"/>
    <w:rsid w:val="00F124EB"/>
    <w:rsid w:val="00F22AE4"/>
    <w:rsid w:val="00F239E3"/>
    <w:rsid w:val="00F303DD"/>
    <w:rsid w:val="00F36092"/>
    <w:rsid w:val="00F40B46"/>
    <w:rsid w:val="00F658A7"/>
    <w:rsid w:val="00F917B4"/>
    <w:rsid w:val="00F95416"/>
    <w:rsid w:val="00F96823"/>
    <w:rsid w:val="00FA4C71"/>
    <w:rsid w:val="00FA4FCA"/>
    <w:rsid w:val="00FA6F1E"/>
    <w:rsid w:val="00FA78AE"/>
    <w:rsid w:val="00FB06D0"/>
    <w:rsid w:val="00FB0C97"/>
    <w:rsid w:val="00FB1AEC"/>
    <w:rsid w:val="00FB317C"/>
    <w:rsid w:val="00FB6552"/>
    <w:rsid w:val="00FC2C5A"/>
    <w:rsid w:val="00F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."/>
  <w:listSeparator w:val=","/>
  <w14:docId w14:val="64CCC1E1"/>
  <w15:docId w15:val="{6E758284-C425-4194-8410-15C25ADE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85E"/>
  </w:style>
  <w:style w:type="table" w:styleId="TableGrid">
    <w:name w:val="Table Grid"/>
    <w:basedOn w:val="TableNormal"/>
    <w:uiPriority w:val="59"/>
    <w:rsid w:val="007A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A5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5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585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0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55"/>
  </w:style>
  <w:style w:type="paragraph" w:styleId="NormalWeb">
    <w:name w:val="Normal (Web)"/>
    <w:basedOn w:val="Normal"/>
    <w:uiPriority w:val="99"/>
    <w:unhideWhenUsed/>
    <w:rsid w:val="007308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2DB"/>
    <w:rPr>
      <w:b/>
      <w:bCs/>
      <w:sz w:val="20"/>
      <w:szCs w:val="20"/>
    </w:rPr>
  </w:style>
  <w:style w:type="paragraph" w:styleId="NoSpacing">
    <w:name w:val="No Spacing"/>
    <w:uiPriority w:val="1"/>
    <w:qFormat/>
    <w:rsid w:val="00B119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39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BA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27B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C2C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2C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2C5A"/>
    <w:rPr>
      <w:vertAlign w:val="superscript"/>
    </w:rPr>
  </w:style>
  <w:style w:type="paragraph" w:styleId="Revision">
    <w:name w:val="Revision"/>
    <w:hidden/>
    <w:uiPriority w:val="99"/>
    <w:semiHidden/>
    <w:rsid w:val="00930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boardwide\arb\LCFS\Market_Sensitive_Data\Program_Analyses\Quarterly%20Summaries\2024\Q1\Management%20Review\Reza%20---%20quarterlysummary_Q12024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boardwide\arb\LCFS\Market_Sensitive_Data\Program_Analyses\Quarterly%20Summaries\2024\Q1\Management%20Review\Reza%20---%20quarterlysummary_Q12024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boardwide\arb\LCFS\Market_Sensitive_Data\Program_Analyses\Quarterly%20Summaries\2024\Q1\Management%20Review\Reza%20---%20quarterlysummary_Q12024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Fig 1. Total Credits and Deficits (MT)</a:t>
            </a:r>
          </a:p>
          <a:p>
            <a:pPr>
              <a:defRPr/>
            </a:pPr>
            <a:r>
              <a:rPr lang="en-US" sz="1200"/>
              <a:t>for All Fuels Reported Q1 2011 - Q1 2024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441118127560787"/>
          <c:y val="0.19451486039973159"/>
          <c:w val="0.80156550712853369"/>
          <c:h val="0.56910096764220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Fuels!$A$2</c:f>
              <c:strCache>
                <c:ptCount val="1"/>
                <c:pt idx="0">
                  <c:v>Credits</c:v>
                </c:pt>
              </c:strCache>
            </c:strRef>
          </c:tx>
          <c:invertIfNegative val="0"/>
          <c:cat>
            <c:strRef>
              <c:f>Fuels!$C$3:$BC$3</c:f>
              <c:strCache>
                <c:ptCount val="53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 Q2 </c:v>
                </c:pt>
                <c:pt idx="34">
                  <c:v> Q3 </c:v>
                </c:pt>
                <c:pt idx="35">
                  <c:v> Q4 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</c:strCache>
            </c:strRef>
          </c:cat>
          <c:val>
            <c:numRef>
              <c:f>Fuels!$C$49:$BC$49</c:f>
              <c:numCache>
                <c:formatCode>_(* #,##0_);_(* \(#,##0\);_(* "-"??_);_(@_)</c:formatCode>
                <c:ptCount val="53"/>
                <c:pt idx="0">
                  <c:v>275639</c:v>
                </c:pt>
                <c:pt idx="1">
                  <c:v>325071</c:v>
                </c:pt>
                <c:pt idx="2">
                  <c:v>358817</c:v>
                </c:pt>
                <c:pt idx="3">
                  <c:v>334451</c:v>
                </c:pt>
                <c:pt idx="4">
                  <c:v>366391</c:v>
                </c:pt>
                <c:pt idx="5">
                  <c:v>380783</c:v>
                </c:pt>
                <c:pt idx="6">
                  <c:v>471290</c:v>
                </c:pt>
                <c:pt idx="7">
                  <c:v>473045</c:v>
                </c:pt>
                <c:pt idx="8">
                  <c:v>652535</c:v>
                </c:pt>
                <c:pt idx="9">
                  <c:v>832199</c:v>
                </c:pt>
                <c:pt idx="10">
                  <c:v>1132141</c:v>
                </c:pt>
                <c:pt idx="11">
                  <c:v>1137322</c:v>
                </c:pt>
                <c:pt idx="12">
                  <c:v>961263</c:v>
                </c:pt>
                <c:pt idx="13">
                  <c:v>1111616</c:v>
                </c:pt>
                <c:pt idx="14">
                  <c:v>1148264</c:v>
                </c:pt>
                <c:pt idx="15">
                  <c:v>1079148</c:v>
                </c:pt>
                <c:pt idx="16">
                  <c:v>1102924</c:v>
                </c:pt>
                <c:pt idx="17">
                  <c:v>1307672</c:v>
                </c:pt>
                <c:pt idx="18">
                  <c:v>1510754</c:v>
                </c:pt>
                <c:pt idx="19">
                  <c:v>1566898</c:v>
                </c:pt>
                <c:pt idx="20">
                  <c:v>1907907</c:v>
                </c:pt>
                <c:pt idx="21">
                  <c:v>2416121</c:v>
                </c:pt>
                <c:pt idx="22">
                  <c:v>2428897</c:v>
                </c:pt>
                <c:pt idx="23">
                  <c:v>2631117</c:v>
                </c:pt>
                <c:pt idx="24">
                  <c:v>2195205</c:v>
                </c:pt>
                <c:pt idx="25">
                  <c:v>2582576</c:v>
                </c:pt>
                <c:pt idx="26">
                  <c:v>2727781</c:v>
                </c:pt>
                <c:pt idx="27">
                  <c:v>2515832</c:v>
                </c:pt>
                <c:pt idx="28">
                  <c:v>2541388</c:v>
                </c:pt>
                <c:pt idx="29">
                  <c:v>2726705</c:v>
                </c:pt>
                <c:pt idx="30">
                  <c:v>2827486</c:v>
                </c:pt>
                <c:pt idx="31">
                  <c:v>3324269</c:v>
                </c:pt>
                <c:pt idx="32">
                  <c:v>3352215</c:v>
                </c:pt>
                <c:pt idx="33">
                  <c:v>3729408</c:v>
                </c:pt>
                <c:pt idx="34">
                  <c:v>3828328</c:v>
                </c:pt>
                <c:pt idx="35">
                  <c:v>4098247</c:v>
                </c:pt>
                <c:pt idx="36">
                  <c:v>3713654</c:v>
                </c:pt>
                <c:pt idx="37">
                  <c:v>3249313</c:v>
                </c:pt>
                <c:pt idx="38">
                  <c:v>4063346</c:v>
                </c:pt>
                <c:pt idx="39">
                  <c:v>4351436</c:v>
                </c:pt>
                <c:pt idx="40">
                  <c:v>4073588</c:v>
                </c:pt>
                <c:pt idx="41">
                  <c:v>5062458</c:v>
                </c:pt>
                <c:pt idx="42">
                  <c:v>5599235</c:v>
                </c:pt>
                <c:pt idx="43">
                  <c:v>5660057</c:v>
                </c:pt>
                <c:pt idx="44">
                  <c:v>5852212</c:v>
                </c:pt>
                <c:pt idx="45">
                  <c:v>6810985</c:v>
                </c:pt>
                <c:pt idx="46">
                  <c:v>7025866</c:v>
                </c:pt>
                <c:pt idx="47">
                  <c:v>7182367</c:v>
                </c:pt>
                <c:pt idx="48">
                  <c:v>6682469</c:v>
                </c:pt>
                <c:pt idx="49">
                  <c:v>7368349</c:v>
                </c:pt>
                <c:pt idx="50">
                  <c:v>8069707</c:v>
                </c:pt>
                <c:pt idx="51">
                  <c:v>8524067</c:v>
                </c:pt>
                <c:pt idx="52">
                  <c:v>8147525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28-4476-81BE-3B3589D3484F}"/>
            </c:ext>
          </c:extLst>
        </c:ser>
        <c:ser>
          <c:idx val="1"/>
          <c:order val="1"/>
          <c:tx>
            <c:strRef>
              <c:f>Fuels!$A$53</c:f>
              <c:strCache>
                <c:ptCount val="1"/>
                <c:pt idx="0">
                  <c:v>Deficits</c:v>
                </c:pt>
              </c:strCache>
            </c:strRef>
          </c:tx>
          <c:invertIfNegative val="0"/>
          <c:cat>
            <c:strRef>
              <c:f>Fuels!$C$3:$BC$3</c:f>
              <c:strCache>
                <c:ptCount val="53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 Q2 </c:v>
                </c:pt>
                <c:pt idx="34">
                  <c:v> Q3 </c:v>
                </c:pt>
                <c:pt idx="35">
                  <c:v> Q4 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</c:strCache>
            </c:strRef>
          </c:cat>
          <c:val>
            <c:numRef>
              <c:f>Fuels!$C$70:$BC$70</c:f>
              <c:numCache>
                <c:formatCode>_(* #,##0_);_(* \(#,##0\);_(* "-"??_);_(@_)</c:formatCode>
                <c:ptCount val="53"/>
                <c:pt idx="0">
                  <c:v>132283</c:v>
                </c:pt>
                <c:pt idx="1">
                  <c:v>134760</c:v>
                </c:pt>
                <c:pt idx="2">
                  <c:v>141381</c:v>
                </c:pt>
                <c:pt idx="3">
                  <c:v>137396</c:v>
                </c:pt>
                <c:pt idx="4">
                  <c:v>240260</c:v>
                </c:pt>
                <c:pt idx="5">
                  <c:v>252750</c:v>
                </c:pt>
                <c:pt idx="6">
                  <c:v>259582</c:v>
                </c:pt>
                <c:pt idx="7">
                  <c:v>266666</c:v>
                </c:pt>
                <c:pt idx="8">
                  <c:v>558804</c:v>
                </c:pt>
                <c:pt idx="9">
                  <c:v>636140</c:v>
                </c:pt>
                <c:pt idx="10">
                  <c:v>646613</c:v>
                </c:pt>
                <c:pt idx="11">
                  <c:v>653565</c:v>
                </c:pt>
                <c:pt idx="12">
                  <c:v>596240</c:v>
                </c:pt>
                <c:pt idx="13">
                  <c:v>653122</c:v>
                </c:pt>
                <c:pt idx="14">
                  <c:v>660254</c:v>
                </c:pt>
                <c:pt idx="15">
                  <c:v>657732</c:v>
                </c:pt>
                <c:pt idx="16">
                  <c:v>600144</c:v>
                </c:pt>
                <c:pt idx="17">
                  <c:v>660642</c:v>
                </c:pt>
                <c:pt idx="18">
                  <c:v>696772</c:v>
                </c:pt>
                <c:pt idx="19">
                  <c:v>686210</c:v>
                </c:pt>
                <c:pt idx="20">
                  <c:v>1627195</c:v>
                </c:pt>
                <c:pt idx="21">
                  <c:v>1641557</c:v>
                </c:pt>
                <c:pt idx="22">
                  <c:v>1736480</c:v>
                </c:pt>
                <c:pt idx="23">
                  <c:v>1775489</c:v>
                </c:pt>
                <c:pt idx="24">
                  <c:v>2356219</c:v>
                </c:pt>
                <c:pt idx="25">
                  <c:v>2497824</c:v>
                </c:pt>
                <c:pt idx="26">
                  <c:v>2566865</c:v>
                </c:pt>
                <c:pt idx="27">
                  <c:v>2595941</c:v>
                </c:pt>
                <c:pt idx="28">
                  <c:v>2879229</c:v>
                </c:pt>
                <c:pt idx="29">
                  <c:v>3141737</c:v>
                </c:pt>
                <c:pt idx="30">
                  <c:v>3140905</c:v>
                </c:pt>
                <c:pt idx="31">
                  <c:v>3204695</c:v>
                </c:pt>
                <c:pt idx="32">
                  <c:v>3747363</c:v>
                </c:pt>
                <c:pt idx="33">
                  <c:v>3918948</c:v>
                </c:pt>
                <c:pt idx="34">
                  <c:v>3930131</c:v>
                </c:pt>
                <c:pt idx="35">
                  <c:v>3890973</c:v>
                </c:pt>
                <c:pt idx="36">
                  <c:v>4148685</c:v>
                </c:pt>
                <c:pt idx="37">
                  <c:v>3388059</c:v>
                </c:pt>
                <c:pt idx="38">
                  <c:v>4001573</c:v>
                </c:pt>
                <c:pt idx="39">
                  <c:v>3949915</c:v>
                </c:pt>
                <c:pt idx="40">
                  <c:v>4282878</c:v>
                </c:pt>
                <c:pt idx="41">
                  <c:v>4825179</c:v>
                </c:pt>
                <c:pt idx="42">
                  <c:v>5165375</c:v>
                </c:pt>
                <c:pt idx="43">
                  <c:v>4695145</c:v>
                </c:pt>
                <c:pt idx="44">
                  <c:v>5152115</c:v>
                </c:pt>
                <c:pt idx="45">
                  <c:v>5394456</c:v>
                </c:pt>
                <c:pt idx="46">
                  <c:v>5207250</c:v>
                </c:pt>
                <c:pt idx="47">
                  <c:v>5479636</c:v>
                </c:pt>
                <c:pt idx="48">
                  <c:v>5327468</c:v>
                </c:pt>
                <c:pt idx="49">
                  <c:v>5754900</c:v>
                </c:pt>
                <c:pt idx="50">
                  <c:v>5797109</c:v>
                </c:pt>
                <c:pt idx="51">
                  <c:v>5539309</c:v>
                </c:pt>
                <c:pt idx="52">
                  <c:v>5695049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28-4476-81BE-3B3589D348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760768"/>
        <c:axId val="79762560"/>
      </c:barChart>
      <c:lineChart>
        <c:grouping val="standard"/>
        <c:varyColors val="0"/>
        <c:ser>
          <c:idx val="2"/>
          <c:order val="2"/>
          <c:tx>
            <c:strRef>
              <c:f>Fuels!$A$50</c:f>
              <c:strCache>
                <c:ptCount val="1"/>
                <c:pt idx="0">
                  <c:v>Cumulative Bank</c:v>
                </c:pt>
              </c:strCache>
            </c:strRef>
          </c:tx>
          <c:marker>
            <c:symbol val="none"/>
          </c:marker>
          <c:cat>
            <c:strRef>
              <c:f>Fuels!$C$3:$AM$3</c:f>
              <c:strCache>
                <c:ptCount val="37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 Q2 </c:v>
                </c:pt>
                <c:pt idx="34">
                  <c:v> Q3 </c:v>
                </c:pt>
                <c:pt idx="35">
                  <c:v> Q4 </c:v>
                </c:pt>
                <c:pt idx="36">
                  <c:v>2020Q1</c:v>
                </c:pt>
              </c:strCache>
            </c:strRef>
          </c:cat>
          <c:val>
            <c:numRef>
              <c:f>Fuels!$C$50:$BC$50</c:f>
              <c:numCache>
                <c:formatCode>_(* #,##0_);_(* \(#,##0\);_(* "-"??_);_(@_)</c:formatCode>
                <c:ptCount val="53"/>
                <c:pt idx="0">
                  <c:v>143356</c:v>
                </c:pt>
                <c:pt idx="1">
                  <c:v>333667</c:v>
                </c:pt>
                <c:pt idx="2">
                  <c:v>551103</c:v>
                </c:pt>
                <c:pt idx="3">
                  <c:v>748158</c:v>
                </c:pt>
                <c:pt idx="4">
                  <c:v>874289</c:v>
                </c:pt>
                <c:pt idx="5">
                  <c:v>1002322</c:v>
                </c:pt>
                <c:pt idx="6">
                  <c:v>1214030</c:v>
                </c:pt>
                <c:pt idx="7">
                  <c:v>1420409</c:v>
                </c:pt>
                <c:pt idx="8">
                  <c:v>1514140</c:v>
                </c:pt>
                <c:pt idx="9">
                  <c:v>1710199</c:v>
                </c:pt>
                <c:pt idx="10">
                  <c:v>2195727</c:v>
                </c:pt>
                <c:pt idx="11">
                  <c:v>2679484</c:v>
                </c:pt>
                <c:pt idx="12">
                  <c:v>3044507</c:v>
                </c:pt>
                <c:pt idx="13">
                  <c:v>3503001</c:v>
                </c:pt>
                <c:pt idx="14">
                  <c:v>3991011</c:v>
                </c:pt>
                <c:pt idx="15">
                  <c:v>4412427</c:v>
                </c:pt>
                <c:pt idx="16">
                  <c:v>4915207</c:v>
                </c:pt>
                <c:pt idx="17">
                  <c:v>5562237</c:v>
                </c:pt>
                <c:pt idx="18">
                  <c:v>6376219</c:v>
                </c:pt>
                <c:pt idx="19">
                  <c:v>7256907</c:v>
                </c:pt>
                <c:pt idx="20">
                  <c:v>7537619</c:v>
                </c:pt>
                <c:pt idx="21">
                  <c:v>8312183</c:v>
                </c:pt>
                <c:pt idx="22">
                  <c:v>9004600</c:v>
                </c:pt>
                <c:pt idx="23">
                  <c:v>9860228</c:v>
                </c:pt>
                <c:pt idx="24">
                  <c:v>9699214</c:v>
                </c:pt>
                <c:pt idx="25">
                  <c:v>9783966</c:v>
                </c:pt>
                <c:pt idx="26">
                  <c:v>9944882</c:v>
                </c:pt>
                <c:pt idx="27">
                  <c:v>9864773</c:v>
                </c:pt>
                <c:pt idx="28">
                  <c:v>9526932</c:v>
                </c:pt>
                <c:pt idx="29">
                  <c:v>9111900</c:v>
                </c:pt>
                <c:pt idx="30">
                  <c:v>8798481</c:v>
                </c:pt>
                <c:pt idx="31">
                  <c:v>8918055</c:v>
                </c:pt>
                <c:pt idx="32">
                  <c:v>8522907</c:v>
                </c:pt>
                <c:pt idx="33">
                  <c:v>8333367</c:v>
                </c:pt>
                <c:pt idx="34">
                  <c:v>8231564</c:v>
                </c:pt>
                <c:pt idx="35">
                  <c:v>8438838</c:v>
                </c:pt>
                <c:pt idx="36">
                  <c:v>8003807</c:v>
                </c:pt>
                <c:pt idx="37">
                  <c:v>7865061</c:v>
                </c:pt>
                <c:pt idx="38">
                  <c:v>7926834</c:v>
                </c:pt>
                <c:pt idx="39">
                  <c:v>8328355</c:v>
                </c:pt>
                <c:pt idx="40">
                  <c:v>8119065</c:v>
                </c:pt>
                <c:pt idx="41">
                  <c:v>8356344</c:v>
                </c:pt>
                <c:pt idx="42">
                  <c:v>8790204</c:v>
                </c:pt>
                <c:pt idx="43">
                  <c:v>9755116</c:v>
                </c:pt>
                <c:pt idx="44">
                  <c:v>10455213</c:v>
                </c:pt>
                <c:pt idx="45">
                  <c:v>11871742</c:v>
                </c:pt>
                <c:pt idx="46">
                  <c:v>13690358</c:v>
                </c:pt>
                <c:pt idx="47">
                  <c:v>15393089</c:v>
                </c:pt>
                <c:pt idx="48">
                  <c:v>16748090</c:v>
                </c:pt>
                <c:pt idx="49">
                  <c:v>18361539</c:v>
                </c:pt>
                <c:pt idx="50">
                  <c:v>20634137</c:v>
                </c:pt>
                <c:pt idx="51">
                  <c:v>23618895</c:v>
                </c:pt>
                <c:pt idx="52">
                  <c:v>26071371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628-4476-81BE-3B3589D348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760768"/>
        <c:axId val="79762560"/>
      </c:lineChart>
      <c:catAx>
        <c:axId val="79760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79762560"/>
        <c:crosses val="autoZero"/>
        <c:auto val="1"/>
        <c:lblAlgn val="ctr"/>
        <c:lblOffset val="100"/>
        <c:noMultiLvlLbl val="0"/>
      </c:catAx>
      <c:valAx>
        <c:axId val="79762560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Metric Tons</a:t>
                </a:r>
                <a:r>
                  <a:rPr lang="en-US" baseline="0"/>
                  <a:t> (MT)</a:t>
                </a:r>
                <a:endParaRPr lang="en-US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79760768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 b="1" i="0" baseline="0">
                <a:effectLst/>
              </a:rPr>
              <a:t>Fig 2. Credit Percentage by Fuel</a:t>
            </a:r>
            <a:endParaRPr lang="en-US" sz="1200">
              <a:effectLst/>
            </a:endParaRPr>
          </a:p>
          <a:p>
            <a:pPr>
              <a:defRPr sz="1200"/>
            </a:pPr>
            <a:r>
              <a:rPr lang="en-US" sz="1200" b="1" i="0" baseline="0">
                <a:effectLst/>
              </a:rPr>
              <a:t>Q1 2011 - Q1 2024</a:t>
            </a:r>
            <a:endParaRPr lang="en-US" sz="1200">
              <a:effectLst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7170095081760778E-2"/>
          <c:y val="0.17518624001787012"/>
          <c:w val="0.66944782458068375"/>
          <c:h val="0.6834243591891439"/>
        </c:manualLayout>
      </c:layout>
      <c:areaChart>
        <c:grouping val="percentStacked"/>
        <c:varyColors val="0"/>
        <c:ser>
          <c:idx val="1"/>
          <c:order val="0"/>
          <c:tx>
            <c:strRef>
              <c:f>'Graph Data'!$A$27</c:f>
              <c:strCache>
                <c:ptCount val="1"/>
                <c:pt idx="0">
                  <c:v>Renewable Diesel</c:v>
                </c:pt>
              </c:strCache>
            </c:strRef>
          </c:tx>
          <c:spPr>
            <a:ln w="25400">
              <a:noFill/>
            </a:ln>
          </c:spPr>
          <c:cat>
            <c:strRef>
              <c:f>'Graph Data'!$C$3:$AZ$3</c:f>
              <c:strCache>
                <c:ptCount val="50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</c:strCache>
            </c:strRef>
          </c:cat>
          <c:val>
            <c:numRef>
              <c:f>'Graph Data'!$C$27:$AZ$27</c:f>
              <c:numCache>
                <c:formatCode>_(* #,##0_);_(* \(#,##0\);_(* "-"??_);_(@_)</c:formatCode>
                <c:ptCount val="50"/>
                <c:pt idx="0">
                  <c:v>4255</c:v>
                </c:pt>
                <c:pt idx="1">
                  <c:v>5162.75</c:v>
                </c:pt>
                <c:pt idx="2">
                  <c:v>6021.75</c:v>
                </c:pt>
                <c:pt idx="3">
                  <c:v>6915.75</c:v>
                </c:pt>
                <c:pt idx="4">
                  <c:v>18164.75</c:v>
                </c:pt>
                <c:pt idx="5">
                  <c:v>32600.75</c:v>
                </c:pt>
                <c:pt idx="6">
                  <c:v>75473</c:v>
                </c:pt>
                <c:pt idx="7">
                  <c:v>145738</c:v>
                </c:pt>
                <c:pt idx="8">
                  <c:v>197482.25</c:v>
                </c:pt>
                <c:pt idx="9">
                  <c:v>229472.75</c:v>
                </c:pt>
                <c:pt idx="10">
                  <c:v>237650.5</c:v>
                </c:pt>
                <c:pt idx="11">
                  <c:v>230531.5</c:v>
                </c:pt>
                <c:pt idx="12">
                  <c:v>211244.75</c:v>
                </c:pt>
                <c:pt idx="13">
                  <c:v>214231</c:v>
                </c:pt>
                <c:pt idx="14">
                  <c:v>221521.75</c:v>
                </c:pt>
                <c:pt idx="15">
                  <c:v>231039</c:v>
                </c:pt>
                <c:pt idx="16">
                  <c:v>259542.75</c:v>
                </c:pt>
                <c:pt idx="17">
                  <c:v>277096.75</c:v>
                </c:pt>
                <c:pt idx="18">
                  <c:v>384694.75</c:v>
                </c:pt>
                <c:pt idx="19">
                  <c:v>454443.5</c:v>
                </c:pt>
                <c:pt idx="20">
                  <c:v>560304.25</c:v>
                </c:pt>
                <c:pt idx="21">
                  <c:v>644325.25</c:v>
                </c:pt>
                <c:pt idx="22">
                  <c:v>685591.75</c:v>
                </c:pt>
                <c:pt idx="23">
                  <c:v>752235</c:v>
                </c:pt>
                <c:pt idx="24">
                  <c:v>741682.5</c:v>
                </c:pt>
                <c:pt idx="25">
                  <c:v>794697.25</c:v>
                </c:pt>
                <c:pt idx="26">
                  <c:v>811822.25</c:v>
                </c:pt>
                <c:pt idx="27">
                  <c:v>771975.75</c:v>
                </c:pt>
                <c:pt idx="28">
                  <c:v>871347.75</c:v>
                </c:pt>
                <c:pt idx="29">
                  <c:v>964559</c:v>
                </c:pt>
                <c:pt idx="30">
                  <c:v>1049964.25</c:v>
                </c:pt>
                <c:pt idx="31">
                  <c:v>1142847.25</c:v>
                </c:pt>
                <c:pt idx="32">
                  <c:v>1195131.75</c:v>
                </c:pt>
                <c:pt idx="33">
                  <c:v>1154562.5</c:v>
                </c:pt>
                <c:pt idx="34">
                  <c:v>1128394.5</c:v>
                </c:pt>
                <c:pt idx="35">
                  <c:v>1140560.75</c:v>
                </c:pt>
                <c:pt idx="36">
                  <c:v>1142825</c:v>
                </c:pt>
                <c:pt idx="37">
                  <c:v>1242667</c:v>
                </c:pt>
                <c:pt idx="38">
                  <c:v>1333332</c:v>
                </c:pt>
                <c:pt idx="39">
                  <c:v>1488148.5</c:v>
                </c:pt>
                <c:pt idx="40">
                  <c:v>1639115.75</c:v>
                </c:pt>
                <c:pt idx="41">
                  <c:v>1836671.5</c:v>
                </c:pt>
                <c:pt idx="42">
                  <c:v>2072500.75</c:v>
                </c:pt>
                <c:pt idx="43">
                  <c:v>2238892.5</c:v>
                </c:pt>
                <c:pt idx="44">
                  <c:v>2404233.75</c:v>
                </c:pt>
                <c:pt idx="45">
                  <c:v>2474535.75</c:v>
                </c:pt>
                <c:pt idx="46">
                  <c:v>2574563.25</c:v>
                </c:pt>
                <c:pt idx="47">
                  <c:v>2772737.75</c:v>
                </c:pt>
                <c:pt idx="48">
                  <c:v>2982213</c:v>
                </c:pt>
                <c:pt idx="49">
                  <c:v>3143578.5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3A-4A24-9A0C-7D19138409B9}"/>
            </c:ext>
          </c:extLst>
        </c:ser>
        <c:ser>
          <c:idx val="7"/>
          <c:order val="1"/>
          <c:tx>
            <c:strRef>
              <c:f>'Graph Data'!$A$23</c:f>
              <c:strCache>
                <c:ptCount val="1"/>
                <c:pt idx="0">
                  <c:v>Electricity</c:v>
                </c:pt>
              </c:strCache>
            </c:strRef>
          </c:tx>
          <c:cat>
            <c:strRef>
              <c:f>'Graph Data'!$C$3:$AZ$3</c:f>
              <c:strCache>
                <c:ptCount val="50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</c:strCache>
            </c:strRef>
          </c:cat>
          <c:val>
            <c:numRef>
              <c:f>'Graph Data'!$C$23:$AZ$23</c:f>
              <c:numCache>
                <c:formatCode>_(* #,##0_);_(* \(#,##0\);_(* "-"??_);_(@_)</c:formatCode>
                <c:ptCount val="50"/>
                <c:pt idx="0">
                  <c:v>1935.75</c:v>
                </c:pt>
                <c:pt idx="1">
                  <c:v>2950.75</c:v>
                </c:pt>
                <c:pt idx="2">
                  <c:v>4017.5</c:v>
                </c:pt>
                <c:pt idx="3">
                  <c:v>5227.25</c:v>
                </c:pt>
                <c:pt idx="4">
                  <c:v>6746</c:v>
                </c:pt>
                <c:pt idx="5">
                  <c:v>9379</c:v>
                </c:pt>
                <c:pt idx="6">
                  <c:v>12868</c:v>
                </c:pt>
                <c:pt idx="7">
                  <c:v>17304.25</c:v>
                </c:pt>
                <c:pt idx="8">
                  <c:v>23488.25</c:v>
                </c:pt>
                <c:pt idx="9">
                  <c:v>30163.75</c:v>
                </c:pt>
                <c:pt idx="10">
                  <c:v>38057.75</c:v>
                </c:pt>
                <c:pt idx="11">
                  <c:v>46639.5</c:v>
                </c:pt>
                <c:pt idx="12">
                  <c:v>55332.5</c:v>
                </c:pt>
                <c:pt idx="13">
                  <c:v>63321.25</c:v>
                </c:pt>
                <c:pt idx="14">
                  <c:v>70066.25</c:v>
                </c:pt>
                <c:pt idx="15">
                  <c:v>77983.75</c:v>
                </c:pt>
                <c:pt idx="16">
                  <c:v>84435</c:v>
                </c:pt>
                <c:pt idx="17">
                  <c:v>117624</c:v>
                </c:pt>
                <c:pt idx="18">
                  <c:v>152143.25</c:v>
                </c:pt>
                <c:pt idx="19">
                  <c:v>185794.25</c:v>
                </c:pt>
                <c:pt idx="20">
                  <c:v>226204.25</c:v>
                </c:pt>
                <c:pt idx="21">
                  <c:v>244189</c:v>
                </c:pt>
                <c:pt idx="22">
                  <c:v>263730.25</c:v>
                </c:pt>
                <c:pt idx="23">
                  <c:v>282962.75</c:v>
                </c:pt>
                <c:pt idx="24">
                  <c:v>299602.75</c:v>
                </c:pt>
                <c:pt idx="25">
                  <c:v>328660</c:v>
                </c:pt>
                <c:pt idx="26">
                  <c:v>361081.75</c:v>
                </c:pt>
                <c:pt idx="27">
                  <c:v>402883.75</c:v>
                </c:pt>
                <c:pt idx="28">
                  <c:v>447864</c:v>
                </c:pt>
                <c:pt idx="29">
                  <c:v>505991.5</c:v>
                </c:pt>
                <c:pt idx="30">
                  <c:v>555229</c:v>
                </c:pt>
                <c:pt idx="31">
                  <c:v>621571.25</c:v>
                </c:pt>
                <c:pt idx="32">
                  <c:v>698235.75</c:v>
                </c:pt>
                <c:pt idx="33">
                  <c:v>741651.25</c:v>
                </c:pt>
                <c:pt idx="34">
                  <c:v>735813.75</c:v>
                </c:pt>
                <c:pt idx="35">
                  <c:v>736759.25</c:v>
                </c:pt>
                <c:pt idx="36">
                  <c:v>735764.5</c:v>
                </c:pt>
                <c:pt idx="37">
                  <c:v>761056.75</c:v>
                </c:pt>
                <c:pt idx="38">
                  <c:v>891385.75</c:v>
                </c:pt>
                <c:pt idx="39">
                  <c:v>1004704.25</c:v>
                </c:pt>
                <c:pt idx="40">
                  <c:v>1116634.25</c:v>
                </c:pt>
                <c:pt idx="41">
                  <c:v>1239429.5</c:v>
                </c:pt>
                <c:pt idx="42">
                  <c:v>1359626</c:v>
                </c:pt>
                <c:pt idx="43">
                  <c:v>1485595.75</c:v>
                </c:pt>
                <c:pt idx="44">
                  <c:v>1612840.5</c:v>
                </c:pt>
                <c:pt idx="45">
                  <c:v>1675576.25</c:v>
                </c:pt>
                <c:pt idx="46">
                  <c:v>1713971</c:v>
                </c:pt>
                <c:pt idx="47">
                  <c:v>1770180.5</c:v>
                </c:pt>
                <c:pt idx="48">
                  <c:v>1835886.5</c:v>
                </c:pt>
                <c:pt idx="49">
                  <c:v>1926636.5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3A-4A24-9A0C-7D19138409B9}"/>
            </c:ext>
          </c:extLst>
        </c:ser>
        <c:ser>
          <c:idx val="6"/>
          <c:order val="2"/>
          <c:tx>
            <c:strRef>
              <c:f>'Graph Data'!$A$22</c:f>
              <c:strCache>
                <c:ptCount val="1"/>
                <c:pt idx="0">
                  <c:v>Ethanol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</c:spPr>
          <c:cat>
            <c:strRef>
              <c:f>'Graph Data'!$C$3:$AZ$3</c:f>
              <c:strCache>
                <c:ptCount val="50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</c:strCache>
            </c:strRef>
          </c:cat>
          <c:val>
            <c:numRef>
              <c:f>'Graph Data'!$C$22:$AZ$22</c:f>
              <c:numCache>
                <c:formatCode>_(* #,##0_);_(* \(#,##0\);_(* "-"??_);_(@_)</c:formatCode>
                <c:ptCount val="50"/>
                <c:pt idx="0">
                  <c:v>255888.25</c:v>
                </c:pt>
                <c:pt idx="1">
                  <c:v>266727.25</c:v>
                </c:pt>
                <c:pt idx="2">
                  <c:v>269743.5</c:v>
                </c:pt>
                <c:pt idx="3">
                  <c:v>288811</c:v>
                </c:pt>
                <c:pt idx="4">
                  <c:v>304773.5</c:v>
                </c:pt>
                <c:pt idx="5">
                  <c:v>351042.25</c:v>
                </c:pt>
                <c:pt idx="6">
                  <c:v>394796.75</c:v>
                </c:pt>
                <c:pt idx="7">
                  <c:v>451907.5</c:v>
                </c:pt>
                <c:pt idx="8">
                  <c:v>495969.5</c:v>
                </c:pt>
                <c:pt idx="9">
                  <c:v>499193</c:v>
                </c:pt>
                <c:pt idx="10">
                  <c:v>527117.75</c:v>
                </c:pt>
                <c:pt idx="11">
                  <c:v>512500.5</c:v>
                </c:pt>
                <c:pt idx="12">
                  <c:v>507720.75</c:v>
                </c:pt>
                <c:pt idx="13">
                  <c:v>511213.5</c:v>
                </c:pt>
                <c:pt idx="14">
                  <c:v>499516</c:v>
                </c:pt>
                <c:pt idx="15">
                  <c:v>502037.5</c:v>
                </c:pt>
                <c:pt idx="16">
                  <c:v>531188.5</c:v>
                </c:pt>
                <c:pt idx="17">
                  <c:v>622043.5</c:v>
                </c:pt>
                <c:pt idx="18">
                  <c:v>710200</c:v>
                </c:pt>
                <c:pt idx="19">
                  <c:v>805507.75</c:v>
                </c:pt>
                <c:pt idx="20">
                  <c:v>879846.5</c:v>
                </c:pt>
                <c:pt idx="21">
                  <c:v>866449</c:v>
                </c:pt>
                <c:pt idx="22">
                  <c:v>866394.5</c:v>
                </c:pt>
                <c:pt idx="23">
                  <c:v>869357.25</c:v>
                </c:pt>
                <c:pt idx="24">
                  <c:v>872056</c:v>
                </c:pt>
                <c:pt idx="25">
                  <c:v>870380.25</c:v>
                </c:pt>
                <c:pt idx="26">
                  <c:v>850128.25</c:v>
                </c:pt>
                <c:pt idx="27">
                  <c:v>854713.25</c:v>
                </c:pt>
                <c:pt idx="28">
                  <c:v>864632.25</c:v>
                </c:pt>
                <c:pt idx="29">
                  <c:v>907202.25</c:v>
                </c:pt>
                <c:pt idx="30">
                  <c:v>984828</c:v>
                </c:pt>
                <c:pt idx="31">
                  <c:v>1039674</c:v>
                </c:pt>
                <c:pt idx="32">
                  <c:v>1085533</c:v>
                </c:pt>
                <c:pt idx="33">
                  <c:v>1110328.25</c:v>
                </c:pt>
                <c:pt idx="34">
                  <c:v>1000950.75</c:v>
                </c:pt>
                <c:pt idx="35">
                  <c:v>971846.5</c:v>
                </c:pt>
                <c:pt idx="36">
                  <c:v>934163.75</c:v>
                </c:pt>
                <c:pt idx="37">
                  <c:v>859502</c:v>
                </c:pt>
                <c:pt idx="38">
                  <c:v>948992.75</c:v>
                </c:pt>
                <c:pt idx="39">
                  <c:v>964214.75</c:v>
                </c:pt>
                <c:pt idx="40">
                  <c:v>956388</c:v>
                </c:pt>
                <c:pt idx="41">
                  <c:v>999088</c:v>
                </c:pt>
                <c:pt idx="42">
                  <c:v>977305.25</c:v>
                </c:pt>
                <c:pt idx="43">
                  <c:v>942792.75</c:v>
                </c:pt>
                <c:pt idx="44">
                  <c:v>935160</c:v>
                </c:pt>
                <c:pt idx="45">
                  <c:v>912540.5</c:v>
                </c:pt>
                <c:pt idx="46">
                  <c:v>866707.75</c:v>
                </c:pt>
                <c:pt idx="47">
                  <c:v>843286.75</c:v>
                </c:pt>
                <c:pt idx="48">
                  <c:v>840724</c:v>
                </c:pt>
                <c:pt idx="49">
                  <c:v>836501.25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3A-4A24-9A0C-7D19138409B9}"/>
            </c:ext>
          </c:extLst>
        </c:ser>
        <c:ser>
          <c:idx val="9"/>
          <c:order val="3"/>
          <c:tx>
            <c:strRef>
              <c:f>'Graph Data'!$A$25</c:f>
              <c:strCache>
                <c:ptCount val="1"/>
                <c:pt idx="0">
                  <c:v>Biomethane</c:v>
                </c:pt>
              </c:strCache>
            </c:strRef>
          </c:tx>
          <c:spPr>
            <a:solidFill>
              <a:srgbClr val="9BBB59">
                <a:lumMod val="75000"/>
              </a:srgbClr>
            </a:solidFill>
            <a:ln w="25400">
              <a:noFill/>
            </a:ln>
          </c:spPr>
          <c:cat>
            <c:strRef>
              <c:f>'Graph Data'!$C$3:$AZ$3</c:f>
              <c:strCache>
                <c:ptCount val="50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</c:strCache>
            </c:strRef>
          </c:cat>
          <c:val>
            <c:numRef>
              <c:f>'Graph Data'!$C$25:$AZ$25</c:f>
              <c:numCache>
                <c:formatCode>_(* #,##0_);_(* \(#,##0\);_(* "-"??_);_(@_)</c:formatCode>
                <c:ptCount val="50"/>
                <c:pt idx="0">
                  <c:v>3678.75</c:v>
                </c:pt>
                <c:pt idx="1">
                  <c:v>4217.5</c:v>
                </c:pt>
                <c:pt idx="2">
                  <c:v>4505.5</c:v>
                </c:pt>
                <c:pt idx="3">
                  <c:v>4159.75</c:v>
                </c:pt>
                <c:pt idx="4">
                  <c:v>3711.25</c:v>
                </c:pt>
                <c:pt idx="5">
                  <c:v>3679.5</c:v>
                </c:pt>
                <c:pt idx="6">
                  <c:v>3920</c:v>
                </c:pt>
                <c:pt idx="7">
                  <c:v>15309</c:v>
                </c:pt>
                <c:pt idx="8">
                  <c:v>24529.5</c:v>
                </c:pt>
                <c:pt idx="9">
                  <c:v>33904.25</c:v>
                </c:pt>
                <c:pt idx="10">
                  <c:v>42082</c:v>
                </c:pt>
                <c:pt idx="11">
                  <c:v>47945.25</c:v>
                </c:pt>
                <c:pt idx="12">
                  <c:v>59889.5</c:v>
                </c:pt>
                <c:pt idx="13">
                  <c:v>73466.5</c:v>
                </c:pt>
                <c:pt idx="14">
                  <c:v>99950.75</c:v>
                </c:pt>
                <c:pt idx="15">
                  <c:v>123151.25</c:v>
                </c:pt>
                <c:pt idx="16">
                  <c:v>143988</c:v>
                </c:pt>
                <c:pt idx="17">
                  <c:v>166678.25</c:v>
                </c:pt>
                <c:pt idx="18">
                  <c:v>178626.5</c:v>
                </c:pt>
                <c:pt idx="19">
                  <c:v>175902.25</c:v>
                </c:pt>
                <c:pt idx="20">
                  <c:v>170663.75</c:v>
                </c:pt>
                <c:pt idx="21">
                  <c:v>158142</c:v>
                </c:pt>
                <c:pt idx="22">
                  <c:v>153610.25</c:v>
                </c:pt>
                <c:pt idx="23">
                  <c:v>161317.75</c:v>
                </c:pt>
                <c:pt idx="24">
                  <c:v>170246.25</c:v>
                </c:pt>
                <c:pt idx="25">
                  <c:v>180942.75</c:v>
                </c:pt>
                <c:pt idx="26">
                  <c:v>180192.25</c:v>
                </c:pt>
                <c:pt idx="27">
                  <c:v>183354.75</c:v>
                </c:pt>
                <c:pt idx="28">
                  <c:v>187822</c:v>
                </c:pt>
                <c:pt idx="29">
                  <c:v>188426.5</c:v>
                </c:pt>
                <c:pt idx="30">
                  <c:v>195781.5</c:v>
                </c:pt>
                <c:pt idx="31">
                  <c:v>209055.5</c:v>
                </c:pt>
                <c:pt idx="32">
                  <c:v>234198</c:v>
                </c:pt>
                <c:pt idx="33">
                  <c:v>263558</c:v>
                </c:pt>
                <c:pt idx="34">
                  <c:v>294252.5</c:v>
                </c:pt>
                <c:pt idx="35">
                  <c:v>353785.5</c:v>
                </c:pt>
                <c:pt idx="36">
                  <c:v>416176.75</c:v>
                </c:pt>
                <c:pt idx="37">
                  <c:v>458773.25</c:v>
                </c:pt>
                <c:pt idx="38">
                  <c:v>539489.75</c:v>
                </c:pt>
                <c:pt idx="39">
                  <c:v>627984.75</c:v>
                </c:pt>
                <c:pt idx="40">
                  <c:v>696771</c:v>
                </c:pt>
                <c:pt idx="41">
                  <c:v>784562.5</c:v>
                </c:pt>
                <c:pt idx="42">
                  <c:v>897982.5</c:v>
                </c:pt>
                <c:pt idx="43">
                  <c:v>988272</c:v>
                </c:pt>
                <c:pt idx="44">
                  <c:v>1086269.75</c:v>
                </c:pt>
                <c:pt idx="45">
                  <c:v>1147768.25</c:v>
                </c:pt>
                <c:pt idx="46">
                  <c:v>1212152.25</c:v>
                </c:pt>
                <c:pt idx="47">
                  <c:v>1263274.5</c:v>
                </c:pt>
                <c:pt idx="48">
                  <c:v>1331380.5</c:v>
                </c:pt>
                <c:pt idx="49">
                  <c:v>1449668.75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F3A-4A24-9A0C-7D19138409B9}"/>
            </c:ext>
          </c:extLst>
        </c:ser>
        <c:ser>
          <c:idx val="0"/>
          <c:order val="4"/>
          <c:tx>
            <c:strRef>
              <c:f>'Graph Data'!$A$26</c:f>
              <c:strCache>
                <c:ptCount val="1"/>
                <c:pt idx="0">
                  <c:v>Biodiesel</c:v>
                </c:pt>
              </c:strCache>
            </c:strRef>
          </c:tx>
          <c:spPr>
            <a:ln w="25400">
              <a:noFill/>
            </a:ln>
          </c:spPr>
          <c:cat>
            <c:strRef>
              <c:f>'Graph Data'!$C$3:$AZ$3</c:f>
              <c:strCache>
                <c:ptCount val="50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</c:strCache>
            </c:strRef>
          </c:cat>
          <c:val>
            <c:numRef>
              <c:f>'Graph Data'!$C$26:$AZ$26</c:f>
              <c:numCache>
                <c:formatCode>_(* #,##0_);_(* \(#,##0\);_(* "-"??_);_(@_)</c:formatCode>
                <c:ptCount val="50"/>
                <c:pt idx="0">
                  <c:v>21066.75</c:v>
                </c:pt>
                <c:pt idx="1">
                  <c:v>26837.25</c:v>
                </c:pt>
                <c:pt idx="2">
                  <c:v>31928.25</c:v>
                </c:pt>
                <c:pt idx="3">
                  <c:v>34835.25</c:v>
                </c:pt>
                <c:pt idx="4">
                  <c:v>37336.75</c:v>
                </c:pt>
                <c:pt idx="5">
                  <c:v>40337.75</c:v>
                </c:pt>
                <c:pt idx="6">
                  <c:v>60626</c:v>
                </c:pt>
                <c:pt idx="7">
                  <c:v>84731.75</c:v>
                </c:pt>
                <c:pt idx="8">
                  <c:v>141667.5</c:v>
                </c:pt>
                <c:pt idx="9">
                  <c:v>172125.5</c:v>
                </c:pt>
                <c:pt idx="10">
                  <c:v>187184.5</c:v>
                </c:pt>
                <c:pt idx="11">
                  <c:v>193299.25</c:v>
                </c:pt>
                <c:pt idx="12">
                  <c:v>179500</c:v>
                </c:pt>
                <c:pt idx="13">
                  <c:v>186099.25</c:v>
                </c:pt>
                <c:pt idx="14">
                  <c:v>212265.5</c:v>
                </c:pt>
                <c:pt idx="15">
                  <c:v>264657.25</c:v>
                </c:pt>
                <c:pt idx="16">
                  <c:v>303477.5</c:v>
                </c:pt>
                <c:pt idx="17">
                  <c:v>335225.5</c:v>
                </c:pt>
                <c:pt idx="18">
                  <c:v>361311.75</c:v>
                </c:pt>
                <c:pt idx="19">
                  <c:v>387917</c:v>
                </c:pt>
                <c:pt idx="20">
                  <c:v>434195.75</c:v>
                </c:pt>
                <c:pt idx="21">
                  <c:v>430204</c:v>
                </c:pt>
                <c:pt idx="22">
                  <c:v>412601.75</c:v>
                </c:pt>
                <c:pt idx="23">
                  <c:v>393268</c:v>
                </c:pt>
                <c:pt idx="24">
                  <c:v>344934.75</c:v>
                </c:pt>
                <c:pt idx="25">
                  <c:v>344859</c:v>
                </c:pt>
                <c:pt idx="26">
                  <c:v>353758.75</c:v>
                </c:pt>
                <c:pt idx="27">
                  <c:v>365863.75</c:v>
                </c:pt>
                <c:pt idx="28">
                  <c:v>401638.5</c:v>
                </c:pt>
                <c:pt idx="29">
                  <c:v>411839.25</c:v>
                </c:pt>
                <c:pt idx="30">
                  <c:v>445003</c:v>
                </c:pt>
                <c:pt idx="31">
                  <c:v>461088.75</c:v>
                </c:pt>
                <c:pt idx="32">
                  <c:v>457772.5</c:v>
                </c:pt>
                <c:pt idx="33">
                  <c:v>490436.75</c:v>
                </c:pt>
                <c:pt idx="34">
                  <c:v>491019.75</c:v>
                </c:pt>
                <c:pt idx="35">
                  <c:v>512506.25</c:v>
                </c:pt>
                <c:pt idx="36">
                  <c:v>553331.75</c:v>
                </c:pt>
                <c:pt idx="37">
                  <c:v>553793</c:v>
                </c:pt>
                <c:pt idx="38">
                  <c:v>586361</c:v>
                </c:pt>
                <c:pt idx="39">
                  <c:v>594024.25</c:v>
                </c:pt>
                <c:pt idx="40">
                  <c:v>577649.75</c:v>
                </c:pt>
                <c:pt idx="41">
                  <c:v>598994.5</c:v>
                </c:pt>
                <c:pt idx="42">
                  <c:v>576607.75</c:v>
                </c:pt>
                <c:pt idx="43">
                  <c:v>561849.5</c:v>
                </c:pt>
                <c:pt idx="44">
                  <c:v>551137</c:v>
                </c:pt>
                <c:pt idx="45">
                  <c:v>533237.75</c:v>
                </c:pt>
                <c:pt idx="46">
                  <c:v>516940.5</c:v>
                </c:pt>
                <c:pt idx="47">
                  <c:v>500223.25</c:v>
                </c:pt>
                <c:pt idx="48">
                  <c:v>492550</c:v>
                </c:pt>
                <c:pt idx="49">
                  <c:v>484401.25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3A-4A24-9A0C-7D19138409B9}"/>
            </c:ext>
          </c:extLst>
        </c:ser>
        <c:ser>
          <c:idx val="3"/>
          <c:order val="5"/>
          <c:tx>
            <c:strRef>
              <c:f>'Graph Data'!$A$24</c:f>
              <c:strCache>
                <c:ptCount val="1"/>
                <c:pt idx="0">
                  <c:v>Fossil Natural Gas</c:v>
                </c:pt>
              </c:strCache>
            </c:strRef>
          </c:tx>
          <c:cat>
            <c:strRef>
              <c:f>'Graph Data'!$C$3:$AZ$3</c:f>
              <c:strCache>
                <c:ptCount val="50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</c:strCache>
            </c:strRef>
          </c:cat>
          <c:val>
            <c:numRef>
              <c:f>'Graph Data'!$C$24:$AX$24</c:f>
              <c:numCache>
                <c:formatCode>_(* #,##0_);_(* \(#,##0\);_(* "-"??_);_(@_)</c:formatCode>
                <c:ptCount val="48"/>
                <c:pt idx="0">
                  <c:v>41097.5</c:v>
                </c:pt>
                <c:pt idx="1">
                  <c:v>41170.5</c:v>
                </c:pt>
                <c:pt idx="2">
                  <c:v>41417.75</c:v>
                </c:pt>
                <c:pt idx="3">
                  <c:v>43542.5</c:v>
                </c:pt>
                <c:pt idx="4">
                  <c:v>45792.5</c:v>
                </c:pt>
                <c:pt idx="5">
                  <c:v>50547.5</c:v>
                </c:pt>
                <c:pt idx="6">
                  <c:v>54269.25</c:v>
                </c:pt>
                <c:pt idx="7">
                  <c:v>54483.5</c:v>
                </c:pt>
                <c:pt idx="8">
                  <c:v>55463.75</c:v>
                </c:pt>
                <c:pt idx="9">
                  <c:v>55062.5</c:v>
                </c:pt>
                <c:pt idx="10">
                  <c:v>58140</c:v>
                </c:pt>
                <c:pt idx="11">
                  <c:v>60638.5</c:v>
                </c:pt>
                <c:pt idx="12">
                  <c:v>61754</c:v>
                </c:pt>
                <c:pt idx="13">
                  <c:v>62258.75</c:v>
                </c:pt>
                <c:pt idx="14">
                  <c:v>57339.5</c:v>
                </c:pt>
                <c:pt idx="15">
                  <c:v>54535.75</c:v>
                </c:pt>
                <c:pt idx="16">
                  <c:v>51397.75</c:v>
                </c:pt>
                <c:pt idx="17">
                  <c:v>47389.5</c:v>
                </c:pt>
                <c:pt idx="18">
                  <c:v>46374</c:v>
                </c:pt>
                <c:pt idx="19">
                  <c:v>44218.75</c:v>
                </c:pt>
                <c:pt idx="20">
                  <c:v>42547.75</c:v>
                </c:pt>
                <c:pt idx="21">
                  <c:v>35648.75</c:v>
                </c:pt>
                <c:pt idx="22">
                  <c:v>27575.5</c:v>
                </c:pt>
                <c:pt idx="23">
                  <c:v>20837.5</c:v>
                </c:pt>
                <c:pt idx="24">
                  <c:v>14623.5</c:v>
                </c:pt>
                <c:pt idx="25">
                  <c:v>14438.75</c:v>
                </c:pt>
                <c:pt idx="26">
                  <c:v>15099</c:v>
                </c:pt>
                <c:pt idx="27">
                  <c:v>15325</c:v>
                </c:pt>
                <c:pt idx="28">
                  <c:v>14693.75</c:v>
                </c:pt>
                <c:pt idx="29">
                  <c:v>12904</c:v>
                </c:pt>
                <c:pt idx="30">
                  <c:v>10468</c:v>
                </c:pt>
                <c:pt idx="31">
                  <c:v>8767.5</c:v>
                </c:pt>
                <c:pt idx="32">
                  <c:v>7712.75</c:v>
                </c:pt>
                <c:pt idx="33">
                  <c:v>6604.5</c:v>
                </c:pt>
                <c:pt idx="34">
                  <c:v>5412.25</c:v>
                </c:pt>
                <c:pt idx="35">
                  <c:v>3749.75</c:v>
                </c:pt>
                <c:pt idx="36">
                  <c:v>2048.25</c:v>
                </c:pt>
                <c:pt idx="37">
                  <c:v>1245</c:v>
                </c:pt>
                <c:pt idx="38">
                  <c:v>777</c:v>
                </c:pt>
                <c:pt idx="39">
                  <c:v>549</c:v>
                </c:pt>
                <c:pt idx="40">
                  <c:v>611.75</c:v>
                </c:pt>
                <c:pt idx="41">
                  <c:v>617.25</c:v>
                </c:pt>
                <c:pt idx="42">
                  <c:v>631</c:v>
                </c:pt>
                <c:pt idx="43">
                  <c:v>658.5</c:v>
                </c:pt>
                <c:pt idx="44">
                  <c:v>635.5</c:v>
                </c:pt>
                <c:pt idx="45">
                  <c:v>603.75</c:v>
                </c:pt>
                <c:pt idx="46">
                  <c:v>546.5</c:v>
                </c:pt>
                <c:pt idx="47">
                  <c:v>512.75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F3A-4A24-9A0C-7D19138409B9}"/>
            </c:ext>
          </c:extLst>
        </c:ser>
        <c:ser>
          <c:idx val="2"/>
          <c:order val="6"/>
          <c:tx>
            <c:v>Other</c:v>
          </c:tx>
          <c:spPr>
            <a:solidFill>
              <a:srgbClr val="FFFF00"/>
            </a:solidFill>
            <a:ln w="25400">
              <a:noFill/>
            </a:ln>
          </c:spPr>
          <c:cat>
            <c:strRef>
              <c:f>'Graph Data'!$C$3:$AZ$3</c:f>
              <c:strCache>
                <c:ptCount val="50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</c:strCache>
            </c:strRef>
          </c:cat>
          <c:val>
            <c:numRef>
              <c:f>'Graph Data'!$C$28:$AZ$28</c:f>
              <c:numCache>
                <c:formatCode>_(* #,##0_);_(* \(#,##0\);_(* "-"??_);_(@_)</c:formatCode>
                <c:ptCount val="5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12.5</c:v>
                </c:pt>
                <c:pt idx="16">
                  <c:v>18.5</c:v>
                </c:pt>
                <c:pt idx="17">
                  <c:v>37968.75</c:v>
                </c:pt>
                <c:pt idx="18">
                  <c:v>38112.25</c:v>
                </c:pt>
                <c:pt idx="19">
                  <c:v>39251.166666666664</c:v>
                </c:pt>
                <c:pt idx="20">
                  <c:v>39246.25</c:v>
                </c:pt>
                <c:pt idx="21">
                  <c:v>38815.333333333336</c:v>
                </c:pt>
                <c:pt idx="22">
                  <c:v>38495.25</c:v>
                </c:pt>
                <c:pt idx="23">
                  <c:v>37963.75</c:v>
                </c:pt>
                <c:pt idx="24">
                  <c:v>37501.5</c:v>
                </c:pt>
                <c:pt idx="25">
                  <c:v>37136.75</c:v>
                </c:pt>
                <c:pt idx="26">
                  <c:v>36755</c:v>
                </c:pt>
                <c:pt idx="27">
                  <c:v>36385.75</c:v>
                </c:pt>
                <c:pt idx="28">
                  <c:v>36324.75</c:v>
                </c:pt>
                <c:pt idx="29">
                  <c:v>37961.5</c:v>
                </c:pt>
                <c:pt idx="30">
                  <c:v>41821.75</c:v>
                </c:pt>
                <c:pt idx="31">
                  <c:v>56083.25</c:v>
                </c:pt>
                <c:pt idx="32">
                  <c:v>60470.25</c:v>
                </c:pt>
                <c:pt idx="33">
                  <c:v>63282.416666666664</c:v>
                </c:pt>
                <c:pt idx="34">
                  <c:v>64497.75</c:v>
                </c:pt>
                <c:pt idx="35">
                  <c:v>69184.333333333343</c:v>
                </c:pt>
                <c:pt idx="36">
                  <c:v>73004.5</c:v>
                </c:pt>
                <c:pt idx="37">
                  <c:v>83488.25</c:v>
                </c:pt>
                <c:pt idx="38">
                  <c:v>99597</c:v>
                </c:pt>
                <c:pt idx="39">
                  <c:v>108387</c:v>
                </c:pt>
                <c:pt idx="40">
                  <c:v>117726.5</c:v>
                </c:pt>
                <c:pt idx="41">
                  <c:v>127351</c:v>
                </c:pt>
                <c:pt idx="42">
                  <c:v>140339.75</c:v>
                </c:pt>
                <c:pt idx="43">
                  <c:v>151765.25</c:v>
                </c:pt>
                <c:pt idx="44">
                  <c:v>161376.75</c:v>
                </c:pt>
                <c:pt idx="45">
                  <c:v>165017.08333333334</c:v>
                </c:pt>
                <c:pt idx="46">
                  <c:v>166092.5</c:v>
                </c:pt>
                <c:pt idx="47">
                  <c:v>173159.5</c:v>
                </c:pt>
                <c:pt idx="48">
                  <c:v>123950.25</c:v>
                </c:pt>
                <c:pt idx="49">
                  <c:v>128676.33333333334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F3A-4A24-9A0C-7D19138409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9831040"/>
        <c:axId val="79832576"/>
      </c:areaChart>
      <c:catAx>
        <c:axId val="79831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2100000" vert="horz"/>
          <a:lstStyle/>
          <a:p>
            <a:pPr>
              <a:defRPr sz="900"/>
            </a:pPr>
            <a:endParaRPr lang="en-US"/>
          </a:p>
        </c:txPr>
        <c:crossAx val="79832576"/>
        <c:crosses val="autoZero"/>
        <c:auto val="1"/>
        <c:lblAlgn val="ctr"/>
        <c:lblOffset val="100"/>
        <c:tickLblSkip val="4"/>
        <c:noMultiLvlLbl val="0"/>
      </c:catAx>
      <c:valAx>
        <c:axId val="79832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9831040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78579886509789931"/>
          <c:y val="5.1481257150548486E-2"/>
          <c:w val="0.15820631146165914"/>
          <c:h val="0.88215985822285037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Fig 3. Credits (MT) By Fuel Type</a:t>
            </a:r>
          </a:p>
          <a:p>
            <a:pPr>
              <a:defRPr/>
            </a:pPr>
            <a:r>
              <a:rPr lang="en-US"/>
              <a:t>Q1 2011 - Q1 2024</a:t>
            </a:r>
          </a:p>
        </c:rich>
      </c:tx>
      <c:layout>
        <c:manualLayout>
          <c:xMode val="edge"/>
          <c:yMode val="edge"/>
          <c:x val="0.36511877520436448"/>
          <c:y val="9.987513641901630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20953781121003"/>
          <c:y val="9.7453192182752862E-2"/>
          <c:w val="0.6119880587445653"/>
          <c:h val="0.75063528273919033"/>
        </c:manualLayout>
      </c:layout>
      <c:lineChart>
        <c:grouping val="standard"/>
        <c:varyColors val="0"/>
        <c:ser>
          <c:idx val="10"/>
          <c:order val="0"/>
          <c:tx>
            <c:strRef>
              <c:f>'Graph Data'!$A$58</c:f>
              <c:strCache>
                <c:ptCount val="1"/>
                <c:pt idx="0">
                  <c:v>Renewable Diesel </c:v>
                </c:pt>
              </c:strCache>
            </c:strRef>
          </c:tx>
          <c:marker>
            <c:symbol val="none"/>
          </c:marker>
          <c:cat>
            <c:strRef>
              <c:f>'Graph Data'!$C$52:$BC$52</c:f>
              <c:strCache>
                <c:ptCount val="53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</c:strCache>
            </c:strRef>
          </c:cat>
          <c:val>
            <c:numRef>
              <c:f>'Graph Data'!$C$58:$BC$58</c:f>
              <c:numCache>
                <c:formatCode>_(* #,##0_);_(* \(#,##0\);_(* "-"??_);_(@_)</c:formatCode>
                <c:ptCount val="53"/>
                <c:pt idx="0">
                  <c:v>3070</c:v>
                </c:pt>
                <c:pt idx="1">
                  <c:v>3368</c:v>
                </c:pt>
                <c:pt idx="2">
                  <c:v>4362</c:v>
                </c:pt>
                <c:pt idx="3">
                  <c:v>6220</c:v>
                </c:pt>
                <c:pt idx="4">
                  <c:v>6701</c:v>
                </c:pt>
                <c:pt idx="5">
                  <c:v>6804</c:v>
                </c:pt>
                <c:pt idx="6">
                  <c:v>7938</c:v>
                </c:pt>
                <c:pt idx="7">
                  <c:v>51216</c:v>
                </c:pt>
                <c:pt idx="8">
                  <c:v>64445</c:v>
                </c:pt>
                <c:pt idx="9">
                  <c:v>178293</c:v>
                </c:pt>
                <c:pt idx="10">
                  <c:v>288998</c:v>
                </c:pt>
                <c:pt idx="11">
                  <c:v>258193</c:v>
                </c:pt>
                <c:pt idx="12">
                  <c:v>192407</c:v>
                </c:pt>
                <c:pt idx="13">
                  <c:v>211004</c:v>
                </c:pt>
                <c:pt idx="14">
                  <c:v>260522</c:v>
                </c:pt>
                <c:pt idx="15">
                  <c:v>181046</c:v>
                </c:pt>
                <c:pt idx="16">
                  <c:v>204352</c:v>
                </c:pt>
                <c:pt idx="17">
                  <c:v>240167</c:v>
                </c:pt>
                <c:pt idx="18">
                  <c:v>298591</c:v>
                </c:pt>
                <c:pt idx="19">
                  <c:v>295061</c:v>
                </c:pt>
                <c:pt idx="20">
                  <c:v>274568</c:v>
                </c:pt>
                <c:pt idx="21">
                  <c:v>670559</c:v>
                </c:pt>
                <c:pt idx="22">
                  <c:v>577586</c:v>
                </c:pt>
                <c:pt idx="23">
                  <c:v>718504</c:v>
                </c:pt>
                <c:pt idx="24">
                  <c:v>610652</c:v>
                </c:pt>
                <c:pt idx="25">
                  <c:v>835625</c:v>
                </c:pt>
                <c:pt idx="26">
                  <c:v>844159</c:v>
                </c:pt>
                <c:pt idx="27">
                  <c:v>676294</c:v>
                </c:pt>
                <c:pt idx="28">
                  <c:v>822711</c:v>
                </c:pt>
                <c:pt idx="29">
                  <c:v>904125</c:v>
                </c:pt>
                <c:pt idx="30">
                  <c:v>684773</c:v>
                </c:pt>
                <c:pt idx="31">
                  <c:v>1073782</c:v>
                </c:pt>
                <c:pt idx="32">
                  <c:v>1195556</c:v>
                </c:pt>
                <c:pt idx="33">
                  <c:v>1245746</c:v>
                </c:pt>
                <c:pt idx="34">
                  <c:v>1056305</c:v>
                </c:pt>
                <c:pt idx="35">
                  <c:v>1282920</c:v>
                </c:pt>
                <c:pt idx="36">
                  <c:v>1033279</c:v>
                </c:pt>
                <c:pt idx="37">
                  <c:v>1141074</c:v>
                </c:pt>
                <c:pt idx="38">
                  <c:v>1104970</c:v>
                </c:pt>
                <c:pt idx="39">
                  <c:v>1291977</c:v>
                </c:pt>
                <c:pt idx="40">
                  <c:v>1432647</c:v>
                </c:pt>
                <c:pt idx="41">
                  <c:v>1503734</c:v>
                </c:pt>
                <c:pt idx="42">
                  <c:v>1724236</c:v>
                </c:pt>
                <c:pt idx="43">
                  <c:v>1895846</c:v>
                </c:pt>
                <c:pt idx="44">
                  <c:v>2222870</c:v>
                </c:pt>
                <c:pt idx="45">
                  <c:v>2447051</c:v>
                </c:pt>
                <c:pt idx="46">
                  <c:v>2389803</c:v>
                </c:pt>
                <c:pt idx="47">
                  <c:v>2557211</c:v>
                </c:pt>
                <c:pt idx="48">
                  <c:v>2504078</c:v>
                </c:pt>
                <c:pt idx="49">
                  <c:v>2847161</c:v>
                </c:pt>
                <c:pt idx="50">
                  <c:v>3182501</c:v>
                </c:pt>
                <c:pt idx="51">
                  <c:v>3395112</c:v>
                </c:pt>
                <c:pt idx="52">
                  <c:v>3149540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E6-4C6A-BA4E-BAE07332331A}"/>
            </c:ext>
          </c:extLst>
        </c:ser>
        <c:ser>
          <c:idx val="9"/>
          <c:order val="1"/>
          <c:tx>
            <c:strRef>
              <c:f>'Graph Data'!$A$54</c:f>
              <c:strCache>
                <c:ptCount val="1"/>
                <c:pt idx="0">
                  <c:v>Electricity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'Graph Data'!$C$52:$BC$52</c:f>
              <c:strCache>
                <c:ptCount val="53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</c:strCache>
            </c:strRef>
          </c:cat>
          <c:val>
            <c:numRef>
              <c:f>'Graph Data'!$C$54:$BC$54</c:f>
              <c:numCache>
                <c:formatCode>_(* #,##0_);_(* \(#,##0\);_(* "-"??_);_(@_)</c:formatCode>
                <c:ptCount val="53"/>
                <c:pt idx="0">
                  <c:v>459</c:v>
                </c:pt>
                <c:pt idx="1">
                  <c:v>1293</c:v>
                </c:pt>
                <c:pt idx="2">
                  <c:v>2455</c:v>
                </c:pt>
                <c:pt idx="3">
                  <c:v>3536</c:v>
                </c:pt>
                <c:pt idx="4">
                  <c:v>4519</c:v>
                </c:pt>
                <c:pt idx="5">
                  <c:v>5560</c:v>
                </c:pt>
                <c:pt idx="6">
                  <c:v>7294</c:v>
                </c:pt>
                <c:pt idx="7">
                  <c:v>9611</c:v>
                </c:pt>
                <c:pt idx="8">
                  <c:v>15051</c:v>
                </c:pt>
                <c:pt idx="9">
                  <c:v>19516</c:v>
                </c:pt>
                <c:pt idx="10">
                  <c:v>25039</c:v>
                </c:pt>
                <c:pt idx="11">
                  <c:v>34347</c:v>
                </c:pt>
                <c:pt idx="12">
                  <c:v>41753</c:v>
                </c:pt>
                <c:pt idx="13">
                  <c:v>51092</c:v>
                </c:pt>
                <c:pt idx="14">
                  <c:v>59366</c:v>
                </c:pt>
                <c:pt idx="15">
                  <c:v>69119</c:v>
                </c:pt>
                <c:pt idx="16">
                  <c:v>73708</c:v>
                </c:pt>
                <c:pt idx="17">
                  <c:v>78072</c:v>
                </c:pt>
                <c:pt idx="18">
                  <c:v>91036</c:v>
                </c:pt>
                <c:pt idx="19">
                  <c:v>94924</c:v>
                </c:pt>
                <c:pt idx="20">
                  <c:v>206464</c:v>
                </c:pt>
                <c:pt idx="21">
                  <c:v>216149</c:v>
                </c:pt>
                <c:pt idx="22">
                  <c:v>225640</c:v>
                </c:pt>
                <c:pt idx="23">
                  <c:v>256564</c:v>
                </c:pt>
                <c:pt idx="24">
                  <c:v>278403</c:v>
                </c:pt>
                <c:pt idx="25">
                  <c:v>294314</c:v>
                </c:pt>
                <c:pt idx="26">
                  <c:v>302570</c:v>
                </c:pt>
                <c:pt idx="27">
                  <c:v>323124</c:v>
                </c:pt>
                <c:pt idx="28">
                  <c:v>394632</c:v>
                </c:pt>
                <c:pt idx="29">
                  <c:v>424001</c:v>
                </c:pt>
                <c:pt idx="30">
                  <c:v>469778</c:v>
                </c:pt>
                <c:pt idx="31">
                  <c:v>503045</c:v>
                </c:pt>
                <c:pt idx="32">
                  <c:v>627142</c:v>
                </c:pt>
                <c:pt idx="33">
                  <c:v>620951</c:v>
                </c:pt>
                <c:pt idx="34">
                  <c:v>735147</c:v>
                </c:pt>
                <c:pt idx="35">
                  <c:v>809703</c:v>
                </c:pt>
                <c:pt idx="36">
                  <c:v>800804</c:v>
                </c:pt>
                <c:pt idx="37">
                  <c:v>597601</c:v>
                </c:pt>
                <c:pt idx="38">
                  <c:v>738929</c:v>
                </c:pt>
                <c:pt idx="39">
                  <c:v>805724</c:v>
                </c:pt>
                <c:pt idx="40">
                  <c:v>901973</c:v>
                </c:pt>
                <c:pt idx="41">
                  <c:v>1118917</c:v>
                </c:pt>
                <c:pt idx="42">
                  <c:v>1192203</c:v>
                </c:pt>
                <c:pt idx="43">
                  <c:v>1253444</c:v>
                </c:pt>
                <c:pt idx="44">
                  <c:v>1393154</c:v>
                </c:pt>
                <c:pt idx="45">
                  <c:v>1599703</c:v>
                </c:pt>
                <c:pt idx="46">
                  <c:v>1696082</c:v>
                </c:pt>
                <c:pt idx="47">
                  <c:v>1762423</c:v>
                </c:pt>
                <c:pt idx="48">
                  <c:v>1644097</c:v>
                </c:pt>
                <c:pt idx="49">
                  <c:v>1753282</c:v>
                </c:pt>
                <c:pt idx="50">
                  <c:v>1920920</c:v>
                </c:pt>
                <c:pt idx="51">
                  <c:v>2025247</c:v>
                </c:pt>
                <c:pt idx="52">
                  <c:v>2007097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E6-4C6A-BA4E-BAE07332331A}"/>
            </c:ext>
          </c:extLst>
        </c:ser>
        <c:ser>
          <c:idx val="1"/>
          <c:order val="2"/>
          <c:tx>
            <c:strRef>
              <c:f>'Graph Data'!$A$56</c:f>
              <c:strCache>
                <c:ptCount val="1"/>
                <c:pt idx="0">
                  <c:v>Biomethane</c:v>
                </c:pt>
              </c:strCache>
            </c:strRef>
          </c:tx>
          <c:marker>
            <c:symbol val="none"/>
          </c:marker>
          <c:cat>
            <c:strRef>
              <c:f>'Graph Data'!$C$52:$BC$52</c:f>
              <c:strCache>
                <c:ptCount val="53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</c:strCache>
            </c:strRef>
          </c:cat>
          <c:val>
            <c:numRef>
              <c:f>'Graph Data'!$C$56:$BC$56</c:f>
              <c:numCache>
                <c:formatCode>_(* #,##0_);_(* \(#,##0\);_(* "-"??_);_(@_)</c:formatCode>
                <c:ptCount val="53"/>
                <c:pt idx="0">
                  <c:v>2212</c:v>
                </c:pt>
                <c:pt idx="1">
                  <c:v>3069</c:v>
                </c:pt>
                <c:pt idx="2">
                  <c:v>4960</c:v>
                </c:pt>
                <c:pt idx="3">
                  <c:v>4474</c:v>
                </c:pt>
                <c:pt idx="4">
                  <c:v>4367</c:v>
                </c:pt>
                <c:pt idx="5">
                  <c:v>4221</c:v>
                </c:pt>
                <c:pt idx="6">
                  <c:v>3577</c:v>
                </c:pt>
                <c:pt idx="7">
                  <c:v>2680</c:v>
                </c:pt>
                <c:pt idx="8">
                  <c:v>4240</c:v>
                </c:pt>
                <c:pt idx="9">
                  <c:v>5183</c:v>
                </c:pt>
                <c:pt idx="10">
                  <c:v>49133</c:v>
                </c:pt>
                <c:pt idx="11">
                  <c:v>39562</c:v>
                </c:pt>
                <c:pt idx="12">
                  <c:v>41739</c:v>
                </c:pt>
                <c:pt idx="13">
                  <c:v>37894</c:v>
                </c:pt>
                <c:pt idx="14">
                  <c:v>72586</c:v>
                </c:pt>
                <c:pt idx="15">
                  <c:v>87339</c:v>
                </c:pt>
                <c:pt idx="16">
                  <c:v>96047</c:v>
                </c:pt>
                <c:pt idx="17">
                  <c:v>143831</c:v>
                </c:pt>
                <c:pt idx="18">
                  <c:v>165388</c:v>
                </c:pt>
                <c:pt idx="19">
                  <c:v>170686</c:v>
                </c:pt>
                <c:pt idx="20">
                  <c:v>186808</c:v>
                </c:pt>
                <c:pt idx="21">
                  <c:v>191624</c:v>
                </c:pt>
                <c:pt idx="22">
                  <c:v>154491</c:v>
                </c:pt>
                <c:pt idx="23">
                  <c:v>149732</c:v>
                </c:pt>
                <c:pt idx="24">
                  <c:v>136721</c:v>
                </c:pt>
                <c:pt idx="25">
                  <c:v>173497</c:v>
                </c:pt>
                <c:pt idx="26">
                  <c:v>185321</c:v>
                </c:pt>
                <c:pt idx="27">
                  <c:v>185446</c:v>
                </c:pt>
                <c:pt idx="28">
                  <c:v>179507</c:v>
                </c:pt>
                <c:pt idx="29">
                  <c:v>170495</c:v>
                </c:pt>
                <c:pt idx="30">
                  <c:v>197971</c:v>
                </c:pt>
                <c:pt idx="31">
                  <c:v>203315</c:v>
                </c:pt>
                <c:pt idx="32">
                  <c:v>181925</c:v>
                </c:pt>
                <c:pt idx="33">
                  <c:v>199915</c:v>
                </c:pt>
                <c:pt idx="34">
                  <c:v>251067</c:v>
                </c:pt>
                <c:pt idx="35">
                  <c:v>303885</c:v>
                </c:pt>
                <c:pt idx="36">
                  <c:v>299365</c:v>
                </c:pt>
                <c:pt idx="37">
                  <c:v>322693</c:v>
                </c:pt>
                <c:pt idx="38">
                  <c:v>489199</c:v>
                </c:pt>
                <c:pt idx="39">
                  <c:v>553450</c:v>
                </c:pt>
                <c:pt idx="40">
                  <c:v>469751</c:v>
                </c:pt>
                <c:pt idx="41">
                  <c:v>645559</c:v>
                </c:pt>
                <c:pt idx="42">
                  <c:v>843179</c:v>
                </c:pt>
                <c:pt idx="43">
                  <c:v>828595</c:v>
                </c:pt>
                <c:pt idx="44">
                  <c:v>820917</c:v>
                </c:pt>
                <c:pt idx="45">
                  <c:v>1099239</c:v>
                </c:pt>
                <c:pt idx="46">
                  <c:v>1204337</c:v>
                </c:pt>
                <c:pt idx="47">
                  <c:v>1220586</c:v>
                </c:pt>
                <c:pt idx="48">
                  <c:v>1066911</c:v>
                </c:pt>
                <c:pt idx="49">
                  <c:v>1356775</c:v>
                </c:pt>
                <c:pt idx="50">
                  <c:v>1408826</c:v>
                </c:pt>
                <c:pt idx="51">
                  <c:v>1493010</c:v>
                </c:pt>
                <c:pt idx="52">
                  <c:v>1540064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E6-4C6A-BA4E-BAE07332331A}"/>
            </c:ext>
          </c:extLst>
        </c:ser>
        <c:ser>
          <c:idx val="8"/>
          <c:order val="3"/>
          <c:tx>
            <c:strRef>
              <c:f>'Graph Data'!$A$53</c:f>
              <c:strCache>
                <c:ptCount val="1"/>
                <c:pt idx="0">
                  <c:v>Ethanol</c:v>
                </c:pt>
              </c:strCache>
            </c:strRef>
          </c:tx>
          <c:marker>
            <c:symbol val="none"/>
          </c:marker>
          <c:cat>
            <c:strRef>
              <c:f>'Graph Data'!$C$52:$BC$52</c:f>
              <c:strCache>
                <c:ptCount val="53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</c:strCache>
            </c:strRef>
          </c:cat>
          <c:val>
            <c:numRef>
              <c:f>'Graph Data'!$C$53:$BC$53</c:f>
              <c:numCache>
                <c:formatCode>_(* #,##0_);_(* \(#,##0\);_(* "-"??_);_(@_)</c:formatCode>
                <c:ptCount val="53"/>
                <c:pt idx="0">
                  <c:v>217913</c:v>
                </c:pt>
                <c:pt idx="1">
                  <c:v>252550</c:v>
                </c:pt>
                <c:pt idx="2">
                  <c:v>282189</c:v>
                </c:pt>
                <c:pt idx="3">
                  <c:v>270901</c:v>
                </c:pt>
                <c:pt idx="4">
                  <c:v>261269</c:v>
                </c:pt>
                <c:pt idx="5">
                  <c:v>264615</c:v>
                </c:pt>
                <c:pt idx="6">
                  <c:v>358459</c:v>
                </c:pt>
                <c:pt idx="7">
                  <c:v>334751</c:v>
                </c:pt>
                <c:pt idx="8">
                  <c:v>446344</c:v>
                </c:pt>
                <c:pt idx="9">
                  <c:v>439633</c:v>
                </c:pt>
                <c:pt idx="10">
                  <c:v>586902</c:v>
                </c:pt>
                <c:pt idx="11">
                  <c:v>510999</c:v>
                </c:pt>
                <c:pt idx="12">
                  <c:v>459238</c:v>
                </c:pt>
                <c:pt idx="13">
                  <c:v>551332</c:v>
                </c:pt>
                <c:pt idx="14">
                  <c:v>528433</c:v>
                </c:pt>
                <c:pt idx="15">
                  <c:v>491880</c:v>
                </c:pt>
                <c:pt idx="16">
                  <c:v>473209</c:v>
                </c:pt>
                <c:pt idx="17">
                  <c:v>504542</c:v>
                </c:pt>
                <c:pt idx="18">
                  <c:v>538519</c:v>
                </c:pt>
                <c:pt idx="19">
                  <c:v>608484</c:v>
                </c:pt>
                <c:pt idx="20">
                  <c:v>836629</c:v>
                </c:pt>
                <c:pt idx="21">
                  <c:v>857168</c:v>
                </c:pt>
                <c:pt idx="22">
                  <c:v>919750</c:v>
                </c:pt>
                <c:pt idx="23">
                  <c:v>905839</c:v>
                </c:pt>
                <c:pt idx="24">
                  <c:v>783039</c:v>
                </c:pt>
                <c:pt idx="25">
                  <c:v>856950</c:v>
                </c:pt>
                <c:pt idx="26">
                  <c:v>931601</c:v>
                </c:pt>
                <c:pt idx="27">
                  <c:v>916634</c:v>
                </c:pt>
                <c:pt idx="28">
                  <c:v>776336</c:v>
                </c:pt>
                <c:pt idx="29">
                  <c:v>775942</c:v>
                </c:pt>
                <c:pt idx="30">
                  <c:v>949941</c:v>
                </c:pt>
                <c:pt idx="31">
                  <c:v>956310</c:v>
                </c:pt>
                <c:pt idx="32">
                  <c:v>946616</c:v>
                </c:pt>
                <c:pt idx="33">
                  <c:v>1086445</c:v>
                </c:pt>
                <c:pt idx="34">
                  <c:v>1169325</c:v>
                </c:pt>
                <c:pt idx="35">
                  <c:v>1139746</c:v>
                </c:pt>
                <c:pt idx="36">
                  <c:v>1045797</c:v>
                </c:pt>
                <c:pt idx="37">
                  <c:v>648935</c:v>
                </c:pt>
                <c:pt idx="38">
                  <c:v>1052908</c:v>
                </c:pt>
                <c:pt idx="39">
                  <c:v>989015</c:v>
                </c:pt>
                <c:pt idx="40">
                  <c:v>747150</c:v>
                </c:pt>
                <c:pt idx="41">
                  <c:v>1006898</c:v>
                </c:pt>
                <c:pt idx="42">
                  <c:v>1113796</c:v>
                </c:pt>
                <c:pt idx="43">
                  <c:v>957708</c:v>
                </c:pt>
                <c:pt idx="44">
                  <c:v>917950</c:v>
                </c:pt>
                <c:pt idx="45">
                  <c:v>919767</c:v>
                </c:pt>
                <c:pt idx="46">
                  <c:v>975746</c:v>
                </c:pt>
                <c:pt idx="47">
                  <c:v>927177</c:v>
                </c:pt>
                <c:pt idx="48">
                  <c:v>827472</c:v>
                </c:pt>
                <c:pt idx="49">
                  <c:v>736436</c:v>
                </c:pt>
                <c:pt idx="50">
                  <c:v>882062</c:v>
                </c:pt>
                <c:pt idx="51">
                  <c:v>916926</c:v>
                </c:pt>
                <c:pt idx="52">
                  <c:v>810581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4E6-4C6A-BA4E-BAE07332331A}"/>
            </c:ext>
          </c:extLst>
        </c:ser>
        <c:ser>
          <c:idx val="11"/>
          <c:order val="4"/>
          <c:tx>
            <c:strRef>
              <c:f>'Graph Data'!$A$57</c:f>
              <c:strCache>
                <c:ptCount val="1"/>
                <c:pt idx="0">
                  <c:v>Biodiesel</c:v>
                </c:pt>
              </c:strCache>
            </c:strRef>
          </c:tx>
          <c:marker>
            <c:symbol val="none"/>
          </c:marker>
          <c:cat>
            <c:strRef>
              <c:f>'Graph Data'!$C$52:$BC$52</c:f>
              <c:strCache>
                <c:ptCount val="53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</c:strCache>
            </c:strRef>
          </c:cat>
          <c:val>
            <c:numRef>
              <c:f>'Graph Data'!$C$57:$BC$57</c:f>
              <c:numCache>
                <c:formatCode>_(* #,##0_);_(* \(#,##0\);_(* "-"??_);_(@_)</c:formatCode>
                <c:ptCount val="53"/>
                <c:pt idx="0">
                  <c:v>12300</c:v>
                </c:pt>
                <c:pt idx="1">
                  <c:v>21555</c:v>
                </c:pt>
                <c:pt idx="2">
                  <c:v>22424</c:v>
                </c:pt>
                <c:pt idx="3">
                  <c:v>27988</c:v>
                </c:pt>
                <c:pt idx="4">
                  <c:v>35382</c:v>
                </c:pt>
                <c:pt idx="5">
                  <c:v>41919</c:v>
                </c:pt>
                <c:pt idx="6">
                  <c:v>34052</c:v>
                </c:pt>
                <c:pt idx="7">
                  <c:v>37994</c:v>
                </c:pt>
                <c:pt idx="8">
                  <c:v>47386</c:v>
                </c:pt>
                <c:pt idx="9">
                  <c:v>123072</c:v>
                </c:pt>
                <c:pt idx="10">
                  <c:v>130475</c:v>
                </c:pt>
                <c:pt idx="11">
                  <c:v>265737</c:v>
                </c:pt>
                <c:pt idx="12">
                  <c:v>169218</c:v>
                </c:pt>
                <c:pt idx="13">
                  <c:v>183308</c:v>
                </c:pt>
                <c:pt idx="14">
                  <c:v>154934</c:v>
                </c:pt>
                <c:pt idx="15">
                  <c:v>210540</c:v>
                </c:pt>
                <c:pt idx="16">
                  <c:v>195615</c:v>
                </c:pt>
                <c:pt idx="17">
                  <c:v>287973</c:v>
                </c:pt>
                <c:pt idx="18">
                  <c:v>364501</c:v>
                </c:pt>
                <c:pt idx="19">
                  <c:v>365821</c:v>
                </c:pt>
                <c:pt idx="20">
                  <c:v>322607</c:v>
                </c:pt>
                <c:pt idx="21">
                  <c:v>392318</c:v>
                </c:pt>
                <c:pt idx="22">
                  <c:v>470922</c:v>
                </c:pt>
                <c:pt idx="23">
                  <c:v>550936</c:v>
                </c:pt>
                <c:pt idx="24">
                  <c:v>306640</c:v>
                </c:pt>
                <c:pt idx="25">
                  <c:v>321909</c:v>
                </c:pt>
                <c:pt idx="26">
                  <c:v>393587</c:v>
                </c:pt>
                <c:pt idx="27">
                  <c:v>357603</c:v>
                </c:pt>
                <c:pt idx="28">
                  <c:v>306337</c:v>
                </c:pt>
                <c:pt idx="29">
                  <c:v>357508</c:v>
                </c:pt>
                <c:pt idx="30">
                  <c:v>442007</c:v>
                </c:pt>
                <c:pt idx="31">
                  <c:v>500702</c:v>
                </c:pt>
                <c:pt idx="32">
                  <c:v>347140</c:v>
                </c:pt>
                <c:pt idx="33">
                  <c:v>490163</c:v>
                </c:pt>
                <c:pt idx="34">
                  <c:v>506350</c:v>
                </c:pt>
                <c:pt idx="35">
                  <c:v>487437</c:v>
                </c:pt>
                <c:pt idx="36">
                  <c:v>477797</c:v>
                </c:pt>
                <c:pt idx="37">
                  <c:v>492495</c:v>
                </c:pt>
                <c:pt idx="38">
                  <c:v>592296</c:v>
                </c:pt>
                <c:pt idx="39">
                  <c:v>650739</c:v>
                </c:pt>
                <c:pt idx="40">
                  <c:v>479642</c:v>
                </c:pt>
                <c:pt idx="41">
                  <c:v>622767</c:v>
                </c:pt>
                <c:pt idx="42">
                  <c:v>622949</c:v>
                </c:pt>
                <c:pt idx="43">
                  <c:v>585241</c:v>
                </c:pt>
                <c:pt idx="44">
                  <c:v>565021</c:v>
                </c:pt>
                <c:pt idx="45">
                  <c:v>533220</c:v>
                </c:pt>
                <c:pt idx="46">
                  <c:v>563916</c:v>
                </c:pt>
                <c:pt idx="47">
                  <c:v>542391</c:v>
                </c:pt>
                <c:pt idx="48">
                  <c:v>493424</c:v>
                </c:pt>
                <c:pt idx="49">
                  <c:v>468031</c:v>
                </c:pt>
                <c:pt idx="50">
                  <c:v>497047</c:v>
                </c:pt>
                <c:pt idx="51">
                  <c:v>511698</c:v>
                </c:pt>
                <c:pt idx="52">
                  <c:v>460829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4E6-4C6A-BA4E-BAE07332331A}"/>
            </c:ext>
          </c:extLst>
        </c:ser>
        <c:ser>
          <c:idx val="0"/>
          <c:order val="5"/>
          <c:tx>
            <c:strRef>
              <c:f>'Graph Data'!$A$55</c:f>
              <c:strCache>
                <c:ptCount val="1"/>
                <c:pt idx="0">
                  <c:v>Fossil Natural Gas</c:v>
                </c:pt>
              </c:strCache>
            </c:strRef>
          </c:tx>
          <c:spPr>
            <a:ln>
              <a:solidFill>
                <a:srgbClr val="EEECE1">
                  <a:lumMod val="25000"/>
                </a:srgbClr>
              </a:solidFill>
            </a:ln>
          </c:spPr>
          <c:marker>
            <c:symbol val="none"/>
          </c:marker>
          <c:cat>
            <c:strRef>
              <c:f>'Graph Data'!$C$52:$BC$52</c:f>
              <c:strCache>
                <c:ptCount val="53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</c:strCache>
            </c:strRef>
          </c:cat>
          <c:val>
            <c:numRef>
              <c:f>'Graph Data'!$C$55:$BA$55</c:f>
              <c:numCache>
                <c:formatCode>_(* #,##0_);_(* \(#,##0\);_(* "-"??_);_(@_)</c:formatCode>
                <c:ptCount val="51"/>
                <c:pt idx="0">
                  <c:v>39934</c:v>
                </c:pt>
                <c:pt idx="1">
                  <c:v>42169</c:v>
                </c:pt>
                <c:pt idx="2">
                  <c:v>41443</c:v>
                </c:pt>
                <c:pt idx="3">
                  <c:v>40844</c:v>
                </c:pt>
                <c:pt idx="4">
                  <c:v>40226</c:v>
                </c:pt>
                <c:pt idx="5">
                  <c:v>43158</c:v>
                </c:pt>
                <c:pt idx="6">
                  <c:v>49942</c:v>
                </c:pt>
                <c:pt idx="7">
                  <c:v>49844</c:v>
                </c:pt>
                <c:pt idx="8">
                  <c:v>59246</c:v>
                </c:pt>
                <c:pt idx="9">
                  <c:v>58045</c:v>
                </c:pt>
                <c:pt idx="10">
                  <c:v>50799</c:v>
                </c:pt>
                <c:pt idx="11">
                  <c:v>53765</c:v>
                </c:pt>
                <c:pt idx="12">
                  <c:v>57641</c:v>
                </c:pt>
                <c:pt idx="13">
                  <c:v>70355</c:v>
                </c:pt>
                <c:pt idx="14">
                  <c:v>60793</c:v>
                </c:pt>
                <c:pt idx="15">
                  <c:v>58227</c:v>
                </c:pt>
                <c:pt idx="16">
                  <c:v>59660</c:v>
                </c:pt>
                <c:pt idx="17">
                  <c:v>50678</c:v>
                </c:pt>
                <c:pt idx="18">
                  <c:v>49578</c:v>
                </c:pt>
                <c:pt idx="19">
                  <c:v>45675</c:v>
                </c:pt>
                <c:pt idx="20">
                  <c:v>43627</c:v>
                </c:pt>
                <c:pt idx="21">
                  <c:v>46616</c:v>
                </c:pt>
                <c:pt idx="22">
                  <c:v>40957</c:v>
                </c:pt>
                <c:pt idx="23">
                  <c:v>38991</c:v>
                </c:pt>
                <c:pt idx="24">
                  <c:v>16031</c:v>
                </c:pt>
                <c:pt idx="25">
                  <c:v>14323</c:v>
                </c:pt>
                <c:pt idx="26">
                  <c:v>14005</c:v>
                </c:pt>
                <c:pt idx="27">
                  <c:v>14135</c:v>
                </c:pt>
                <c:pt idx="28">
                  <c:v>15292</c:v>
                </c:pt>
                <c:pt idx="29">
                  <c:v>16964</c:v>
                </c:pt>
                <c:pt idx="30">
                  <c:v>14909</c:v>
                </c:pt>
                <c:pt idx="31">
                  <c:v>11610</c:v>
                </c:pt>
                <c:pt idx="32">
                  <c:v>8133</c:v>
                </c:pt>
                <c:pt idx="33">
                  <c:v>7220</c:v>
                </c:pt>
                <c:pt idx="34">
                  <c:v>8107</c:v>
                </c:pt>
                <c:pt idx="35">
                  <c:v>7391</c:v>
                </c:pt>
                <c:pt idx="36">
                  <c:v>3700</c:v>
                </c:pt>
                <c:pt idx="37">
                  <c:v>2451</c:v>
                </c:pt>
                <c:pt idx="38">
                  <c:v>1457</c:v>
                </c:pt>
                <c:pt idx="39">
                  <c:v>585</c:v>
                </c:pt>
                <c:pt idx="40">
                  <c:v>487</c:v>
                </c:pt>
                <c:pt idx="41">
                  <c:v>579</c:v>
                </c:pt>
                <c:pt idx="42">
                  <c:v>545</c:v>
                </c:pt>
                <c:pt idx="43">
                  <c:v>836</c:v>
                </c:pt>
                <c:pt idx="44">
                  <c:v>509</c:v>
                </c:pt>
                <c:pt idx="45">
                  <c:v>634</c:v>
                </c:pt>
                <c:pt idx="46">
                  <c:v>655</c:v>
                </c:pt>
                <c:pt idx="47">
                  <c:v>744</c:v>
                </c:pt>
                <c:pt idx="48">
                  <c:v>382</c:v>
                </c:pt>
                <c:pt idx="49">
                  <c:v>405</c:v>
                </c:pt>
                <c:pt idx="50">
                  <c:v>520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4E6-4C6A-BA4E-BAE07332331A}"/>
            </c:ext>
          </c:extLst>
        </c:ser>
        <c:ser>
          <c:idx val="13"/>
          <c:order val="6"/>
          <c:tx>
            <c:strRef>
              <c:f>'Graph Data'!$A$59</c:f>
              <c:strCache>
                <c:ptCount val="1"/>
                <c:pt idx="0">
                  <c:v>Other (Hydrogen, Renewable Naphtha, Propane, Innovative Crude &amp; Low Complexity / Low Energy Use Refining, etc.)</c:v>
                </c:pt>
              </c:strCache>
            </c:strRef>
          </c:tx>
          <c:marker>
            <c:symbol val="none"/>
          </c:marker>
          <c:cat>
            <c:strRef>
              <c:f>'Graph Data'!$C$52:$BC$52</c:f>
              <c:strCache>
                <c:ptCount val="53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</c:strCache>
            </c:strRef>
          </c:cat>
          <c:val>
            <c:numRef>
              <c:f>'Graph Data'!$C$59:$BC$59</c:f>
              <c:numCache>
                <c:formatCode>_(* #,##0_);_(* \(#,##0\);_(* "-"??_);_(@_)</c:formatCode>
                <c:ptCount val="5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50</c:v>
                </c:pt>
                <c:pt idx="19">
                  <c:v>24</c:v>
                </c:pt>
                <c:pt idx="20">
                  <c:v>37975</c:v>
                </c:pt>
                <c:pt idx="21">
                  <c:v>38243</c:v>
                </c:pt>
                <c:pt idx="22">
                  <c:v>39843</c:v>
                </c:pt>
                <c:pt idx="23">
                  <c:v>39493</c:v>
                </c:pt>
                <c:pt idx="24">
                  <c:v>37028</c:v>
                </c:pt>
                <c:pt idx="25">
                  <c:v>37617</c:v>
                </c:pt>
                <c:pt idx="26">
                  <c:v>37717</c:v>
                </c:pt>
                <c:pt idx="27">
                  <c:v>37644</c:v>
                </c:pt>
                <c:pt idx="28">
                  <c:v>35569</c:v>
                </c:pt>
                <c:pt idx="29">
                  <c:v>36090</c:v>
                </c:pt>
                <c:pt idx="30">
                  <c:v>36240</c:v>
                </c:pt>
                <c:pt idx="31">
                  <c:v>37400</c:v>
                </c:pt>
                <c:pt idx="32">
                  <c:v>42116</c:v>
                </c:pt>
                <c:pt idx="33">
                  <c:v>51531</c:v>
                </c:pt>
                <c:pt idx="34">
                  <c:v>61015</c:v>
                </c:pt>
                <c:pt idx="35">
                  <c:v>64846</c:v>
                </c:pt>
                <c:pt idx="36">
                  <c:v>64981</c:v>
                </c:pt>
                <c:pt idx="37">
                  <c:v>67149</c:v>
                </c:pt>
                <c:pt idx="38">
                  <c:v>71892</c:v>
                </c:pt>
                <c:pt idx="39">
                  <c:v>76004</c:v>
                </c:pt>
                <c:pt idx="40">
                  <c:v>107022</c:v>
                </c:pt>
                <c:pt idx="41">
                  <c:v>123888</c:v>
                </c:pt>
                <c:pt idx="42">
                  <c:v>116843</c:v>
                </c:pt>
                <c:pt idx="43">
                  <c:v>123153</c:v>
                </c:pt>
                <c:pt idx="44">
                  <c:v>145520</c:v>
                </c:pt>
                <c:pt idx="45">
                  <c:v>175843</c:v>
                </c:pt>
                <c:pt idx="46">
                  <c:v>162545</c:v>
                </c:pt>
                <c:pt idx="47">
                  <c:v>161599</c:v>
                </c:pt>
                <c:pt idx="48">
                  <c:v>123325</c:v>
                </c:pt>
                <c:pt idx="49">
                  <c:v>143388</c:v>
                </c:pt>
                <c:pt idx="50">
                  <c:v>154055</c:v>
                </c:pt>
                <c:pt idx="51">
                  <c:v>136672</c:v>
                </c:pt>
                <c:pt idx="52">
                  <c:v>119314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4E6-4C6A-BA4E-BAE0733233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293312"/>
        <c:axId val="81294848"/>
      </c:lineChart>
      <c:catAx>
        <c:axId val="81293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81294848"/>
        <c:crosses val="autoZero"/>
        <c:auto val="1"/>
        <c:lblAlgn val="ctr"/>
        <c:lblOffset val="100"/>
        <c:tickMarkSkip val="1"/>
        <c:noMultiLvlLbl val="0"/>
      </c:catAx>
      <c:valAx>
        <c:axId val="81294848"/>
        <c:scaling>
          <c:orientation val="minMax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Metric Tons (MT)</a:t>
                </a:r>
              </a:p>
            </c:rich>
          </c:tx>
          <c:overlay val="0"/>
        </c:title>
        <c:numFmt formatCode="_(* #,##0_);_(* \(#,##0\);_(* &quot;-&quot;??_);_(@_)" sourceLinked="0"/>
        <c:majorTickMark val="out"/>
        <c:minorTickMark val="none"/>
        <c:tickLblPos val="nextTo"/>
        <c:crossAx val="81293312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r"/>
      <c:layout>
        <c:manualLayout>
          <c:xMode val="edge"/>
          <c:yMode val="edge"/>
          <c:x val="0.75142387573135194"/>
          <c:y val="3.2249281444111363E-2"/>
          <c:w val="0.24857612426864809"/>
          <c:h val="0.8440790589457924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en-US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0.76479</cdr:x>
      <cdr:y>0.89204</cdr:y>
    </cdr:from>
    <cdr:to>
      <cdr:x>0.98373</cdr:x>
      <cdr:y>0.97463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829705" y="6364015"/>
          <a:ext cx="1382605" cy="589236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>
              <a:lumMod val="65000"/>
            </a:schemeClr>
          </a:solidFill>
          <a:prstDash val="sysDash"/>
        </a:ln>
        <a:effectLst xmlns:a="http://schemas.openxmlformats.org/drawingml/2006/main">
          <a:outerShdw blurRad="50800" dist="50800" dir="5400000" algn="ctr" rotWithShape="0">
            <a:schemeClr val="bg1"/>
          </a:outerShdw>
        </a:effectLst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 i="1">
              <a:effectLst/>
              <a:latin typeface="+mn-lt"/>
              <a:ea typeface="+mn-ea"/>
              <a:cs typeface="+mn-cs"/>
            </a:rPr>
            <a:t>Project based credits</a:t>
          </a:r>
          <a:r>
            <a:rPr lang="en-US" sz="800" i="1" baseline="0">
              <a:effectLst/>
              <a:latin typeface="+mn-lt"/>
              <a:ea typeface="+mn-ea"/>
              <a:cs typeface="+mn-cs"/>
            </a:rPr>
            <a:t> are issued post verification and may not be included in this QDS.</a:t>
          </a:r>
          <a:endParaRPr lang="en-US" sz="800">
            <a:effectLst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AC13-AC37-4ED0-9E13-85AA2363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Newton</dc:creator>
  <cp:lastModifiedBy>Lorestany, Reza@ARB</cp:lastModifiedBy>
  <cp:revision>3</cp:revision>
  <cp:lastPrinted>2024-04-16T00:00:00Z</cp:lastPrinted>
  <dcterms:created xsi:type="dcterms:W3CDTF">2024-07-30T23:49:00Z</dcterms:created>
  <dcterms:modified xsi:type="dcterms:W3CDTF">2024-07-31T00:19:00Z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