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0ACE" w14:textId="271390D5" w:rsidR="00BD3848" w:rsidRDefault="004E1678" w:rsidP="0014245E">
      <w:pPr>
        <w:spacing w:after="120"/>
        <w:rPr>
          <w:rFonts w:ascii="Avenir LT Std 35 Light" w:hAnsi="Avenir LT Std 35 Light" w:cs="Arial"/>
        </w:rPr>
      </w:pPr>
      <w:r w:rsidRPr="0014245E">
        <w:rPr>
          <w:rFonts w:ascii="Avenir LT Std 35 Light" w:hAnsi="Avenir LT Std 35 Light" w:cs="Arial"/>
        </w:rPr>
        <w:t>Engineering Estimates for Cost, Energy Use and Refrigerant Charge Reduction</w:t>
      </w:r>
      <w:r w:rsidR="0014245E">
        <w:rPr>
          <w:rFonts w:ascii="Avenir LT Std 35 Light" w:hAnsi="Avenir LT Std 35 Light" w:cs="Arial"/>
        </w:rPr>
        <w:t xml:space="preserve"> for Tier I projects.</w:t>
      </w:r>
      <w:r w:rsidR="00616235">
        <w:rPr>
          <w:rFonts w:ascii="Avenir LT Std 35 Light" w:hAnsi="Avenir LT Std 35 Light" w:cs="Arial"/>
        </w:rPr>
        <w:t xml:space="preserve"> </w:t>
      </w:r>
      <w:r w:rsidR="00BD3848">
        <w:rPr>
          <w:rFonts w:ascii="Avenir LT Std 35 Light" w:hAnsi="Avenir LT Std 35 Light" w:cs="Arial"/>
        </w:rPr>
        <w:t>When the proposed project is located in an existing facility and is undergoing a partial or full conversion, data from the existing system must be entered when available.</w:t>
      </w:r>
      <w:r w:rsidR="00F347BF">
        <w:rPr>
          <w:rFonts w:ascii="Avenir LT Std 35 Light" w:hAnsi="Avenir LT Std 35 Light" w:cs="Arial"/>
        </w:rPr>
        <w:t xml:space="preserve"> All fields are required, unless indicated. Applicants must provide supporting documents for energy data such as screenshots from software used for modeling.   </w:t>
      </w:r>
    </w:p>
    <w:p w14:paraId="12BE6D43" w14:textId="12E3C229" w:rsidR="00B24886" w:rsidRPr="00A456DC" w:rsidRDefault="00B24886" w:rsidP="00A456DC">
      <w:pPr>
        <w:spacing w:after="0"/>
        <w:jc w:val="center"/>
        <w:rPr>
          <w:rFonts w:ascii="Avenir LT Std 35 Light" w:hAnsi="Avenir LT Std 35 Light" w:cs="Arial"/>
        </w:rPr>
      </w:pPr>
    </w:p>
    <w:p w14:paraId="041BC4EA" w14:textId="59C9A505" w:rsidR="00A456DC" w:rsidRPr="00A456DC" w:rsidRDefault="00A456DC" w:rsidP="00A456DC">
      <w:pPr>
        <w:pStyle w:val="Caption"/>
        <w:keepNext/>
        <w:jc w:val="center"/>
        <w:rPr>
          <w:rFonts w:ascii="Avenir LT Std 35 Light" w:hAnsi="Avenir LT Std 35 Light"/>
          <w:i w:val="0"/>
          <w:sz w:val="22"/>
          <w:szCs w:val="22"/>
        </w:rPr>
      </w:pPr>
      <w:r w:rsidRPr="00A456DC">
        <w:rPr>
          <w:rFonts w:ascii="Avenir LT Std 35 Light" w:hAnsi="Avenir LT Std 35 Light"/>
          <w:i w:val="0"/>
          <w:sz w:val="22"/>
          <w:szCs w:val="22"/>
        </w:rPr>
        <w:t xml:space="preserve">Table </w:t>
      </w:r>
      <w:r w:rsidRPr="00A456DC">
        <w:rPr>
          <w:rFonts w:ascii="Avenir LT Std 35 Light" w:hAnsi="Avenir LT Std 35 Light"/>
          <w:i w:val="0"/>
          <w:sz w:val="22"/>
          <w:szCs w:val="22"/>
        </w:rPr>
        <w:fldChar w:fldCharType="begin"/>
      </w:r>
      <w:r w:rsidRPr="00A456DC">
        <w:rPr>
          <w:rFonts w:ascii="Avenir LT Std 35 Light" w:hAnsi="Avenir LT Std 35 Light"/>
          <w:i w:val="0"/>
          <w:sz w:val="22"/>
          <w:szCs w:val="22"/>
        </w:rPr>
        <w:instrText xml:space="preserve"> SEQ Table \* ARABIC </w:instrText>
      </w:r>
      <w:r w:rsidRPr="00A456DC">
        <w:rPr>
          <w:rFonts w:ascii="Avenir LT Std 35 Light" w:hAnsi="Avenir LT Std 35 Light"/>
          <w:i w:val="0"/>
          <w:sz w:val="22"/>
          <w:szCs w:val="22"/>
        </w:rPr>
        <w:fldChar w:fldCharType="separate"/>
      </w:r>
      <w:r w:rsidRPr="00A456DC">
        <w:rPr>
          <w:rFonts w:ascii="Avenir LT Std 35 Light" w:hAnsi="Avenir LT Std 35 Light"/>
          <w:i w:val="0"/>
          <w:noProof/>
          <w:sz w:val="22"/>
          <w:szCs w:val="22"/>
        </w:rPr>
        <w:t>1</w:t>
      </w:r>
      <w:r w:rsidRPr="00A456DC">
        <w:rPr>
          <w:rFonts w:ascii="Avenir LT Std 35 Light" w:hAnsi="Avenir LT Std 35 Light"/>
          <w:i w:val="0"/>
          <w:sz w:val="22"/>
          <w:szCs w:val="22"/>
        </w:rPr>
        <w:fldChar w:fldCharType="end"/>
      </w:r>
      <w:r w:rsidRPr="00A456DC">
        <w:rPr>
          <w:rFonts w:ascii="Avenir LT Std 35 Light" w:hAnsi="Avenir LT Std 35 Light"/>
          <w:i w:val="0"/>
          <w:sz w:val="22"/>
          <w:szCs w:val="22"/>
        </w:rPr>
        <w:t>: Baseline and proposed refrigeration system characteristics determined through an engineering analysis</w:t>
      </w:r>
    </w:p>
    <w:tbl>
      <w:tblPr>
        <w:tblpPr w:leftFromText="180" w:rightFromText="180" w:vertAnchor="text" w:horzAnchor="margin" w:tblpXSpec="center" w:tblpY="11"/>
        <w:tblW w:w="9529" w:type="dxa"/>
        <w:tblLayout w:type="fixed"/>
        <w:tblLook w:val="0000" w:firstRow="0" w:lastRow="0" w:firstColumn="0" w:lastColumn="0" w:noHBand="0" w:noVBand="0"/>
      </w:tblPr>
      <w:tblGrid>
        <w:gridCol w:w="2965"/>
        <w:gridCol w:w="3600"/>
        <w:gridCol w:w="2964"/>
      </w:tblGrid>
      <w:tr w:rsidR="003C5899" w:rsidRPr="009C2870" w14:paraId="54289472" w14:textId="77777777" w:rsidTr="00253313">
        <w:trPr>
          <w:trHeight w:val="528"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E725073" w14:textId="5CFB492A" w:rsidR="004E1678" w:rsidRPr="00F347BF" w:rsidRDefault="004E1678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2850C96" w14:textId="0FBBE04F" w:rsidR="004E1678" w:rsidRPr="00F347BF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  <w:r w:rsidRPr="00F347BF">
              <w:rPr>
                <w:rFonts w:ascii="Avenir LT Std 35 Light" w:hAnsi="Avenir LT Std 35 Light" w:cs="Arial"/>
                <w:b/>
                <w:color w:val="000000"/>
              </w:rPr>
              <w:t>Baseline c</w:t>
            </w:r>
            <w:r w:rsidR="00B3211A" w:rsidRPr="00F347BF">
              <w:rPr>
                <w:rFonts w:ascii="Avenir LT Std 35 Light" w:hAnsi="Avenir LT Std 35 Light" w:cs="Arial"/>
                <w:b/>
                <w:color w:val="000000"/>
              </w:rPr>
              <w:t>onventional HFC system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540DB43" w14:textId="73077113" w:rsidR="004E1678" w:rsidRPr="00F347BF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  <w:r w:rsidRPr="00F347BF">
              <w:rPr>
                <w:rFonts w:ascii="Avenir LT Std 35 Light" w:hAnsi="Avenir LT Std 35 Light" w:cs="Arial"/>
                <w:b/>
                <w:color w:val="000000"/>
              </w:rPr>
              <w:t>Proposed ultra-low-GWP system</w:t>
            </w:r>
          </w:p>
        </w:tc>
      </w:tr>
      <w:tr w:rsidR="00B3211A" w:rsidRPr="009C2870" w14:paraId="6761091F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FB2D" w14:textId="3DA0CB53" w:rsidR="00B3211A" w:rsidRPr="0014245E" w:rsidRDefault="00B3211A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 xml:space="preserve">Refrigerant Type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2437" w14:textId="76063AA1" w:rsidR="00B3211A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New: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Hypothetical system using R-448A</w:t>
            </w:r>
            <w:r w:rsidR="00F347BF">
              <w:rPr>
                <w:rFonts w:ascii="Avenir LT Std 35 Light" w:hAnsi="Avenir LT Std 35 Light" w:cs="Calibri"/>
                <w:color w:val="000000"/>
              </w:rPr>
              <w:t xml:space="preserve"> or </w:t>
            </w:r>
            <w:r>
              <w:rPr>
                <w:rFonts w:ascii="Avenir LT Std 35 Light" w:hAnsi="Avenir LT Std 35 Light" w:cs="Calibri"/>
                <w:color w:val="000000"/>
              </w:rPr>
              <w:t>R-449A</w:t>
            </w:r>
          </w:p>
          <w:p w14:paraId="1438C77D" w14:textId="6AF7C642" w:rsidR="00B3211A" w:rsidRPr="009C2870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Full or partial conversion in existing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Refrigerant reported to RMP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CD97" w14:textId="495B8B53" w:rsidR="00B3211A" w:rsidRPr="009C2870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>Refrigerant &lt; 10 GWP</w:t>
            </w:r>
          </w:p>
        </w:tc>
      </w:tr>
      <w:tr w:rsidR="00B3211A" w:rsidRPr="009C2870" w14:paraId="4990CF47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76A8" w14:textId="60F15F4E" w:rsidR="00B3211A" w:rsidRPr="0014245E" w:rsidRDefault="00B3211A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Refrigerant charge (lb)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3458" w14:textId="15033C53" w:rsidR="00B3211A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New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Hypothetical estimated charge size</w:t>
            </w:r>
          </w:p>
          <w:p w14:paraId="2E5D7FA0" w14:textId="77777777" w:rsidR="00B3211A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Full conversion in existing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Charge reported to RMP</w:t>
            </w:r>
          </w:p>
          <w:p w14:paraId="5499C7DF" w14:textId="54CEE2CA" w:rsidR="00B3211A" w:rsidRPr="009C2870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Partial conversion in existing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Partial charge being converted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A2BC" w14:textId="2F5DAA06" w:rsidR="00B3211A" w:rsidRPr="009C2870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>Estimated charge size for an equivalent refrigeration load as the baseline system</w:t>
            </w:r>
            <w:r w:rsidR="00F347BF">
              <w:rPr>
                <w:rFonts w:ascii="Avenir LT Std 35 Light" w:hAnsi="Avenir LT Std 35 Light" w:cs="Arial"/>
                <w:color w:val="000000"/>
              </w:rPr>
              <w:t>. For microdistributed systems, provide charge size per unit and number of units.</w:t>
            </w:r>
          </w:p>
        </w:tc>
      </w:tr>
      <w:tr w:rsidR="00B3211A" w:rsidRPr="009C2870" w14:paraId="3611311C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1BB" w14:textId="6683DA10" w:rsidR="00B3211A" w:rsidRDefault="00B3211A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Energy Use (OPTIONAL)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63C" w14:textId="77777777" w:rsidR="00B3211A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New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Modeled data</w:t>
            </w:r>
          </w:p>
          <w:p w14:paraId="441A0F6E" w14:textId="68042401" w:rsidR="00636724" w:rsidRPr="009C2870" w:rsidRDefault="00B01366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01366">
              <w:rPr>
                <w:rFonts w:ascii="Avenir LT Std 35 Light" w:hAnsi="Avenir LT Std 35 Light" w:cs="Calibri"/>
                <w:b/>
                <w:color w:val="000000"/>
              </w:rPr>
              <w:t>Existing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Modeled or </w:t>
            </w:r>
            <w:r w:rsidR="00F347BF">
              <w:rPr>
                <w:rFonts w:ascii="Avenir LT Std 35 Light" w:hAnsi="Avenir LT Std 35 Light" w:cs="Calibri"/>
                <w:color w:val="000000"/>
              </w:rPr>
              <w:t>m</w:t>
            </w:r>
            <w:r>
              <w:rPr>
                <w:rFonts w:ascii="Avenir LT Std 35 Light" w:hAnsi="Avenir LT Std 35 Light" w:cs="Calibri"/>
                <w:color w:val="000000"/>
              </w:rPr>
              <w:t>easured data (if available)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F483" w14:textId="77777777" w:rsidR="00B3211A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New Facility: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Modeled data</w:t>
            </w:r>
          </w:p>
          <w:p w14:paraId="36CEC966" w14:textId="78EC621C" w:rsidR="006069B8" w:rsidRPr="009C2870" w:rsidRDefault="006069B8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  <w:r w:rsidRPr="006069B8">
              <w:rPr>
                <w:rFonts w:ascii="Avenir LT Std 35 Light" w:hAnsi="Avenir LT Std 35 Light" w:cs="Calibri"/>
                <w:b/>
                <w:color w:val="000000"/>
              </w:rPr>
              <w:t>Full or partial conversion:</w:t>
            </w:r>
            <w:r>
              <w:rPr>
                <w:rFonts w:ascii="Avenir LT Std 35 Light" w:hAnsi="Avenir LT Std 35 Light" w:cs="Calibri"/>
                <w:color w:val="000000"/>
              </w:rPr>
              <w:t xml:space="preserve"> Modeled data</w:t>
            </w:r>
          </w:p>
        </w:tc>
      </w:tr>
      <w:tr w:rsidR="00B3211A" w:rsidRPr="009C2870" w14:paraId="6B4CD643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C9EE" w14:textId="5687FEC5" w:rsidR="00B3211A" w:rsidRPr="0014245E" w:rsidRDefault="00B3211A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Total cost</w:t>
            </w:r>
            <w:r w:rsidR="00A456DC">
              <w:rPr>
                <w:rFonts w:ascii="Avenir LT Std 35 Light" w:hAnsi="Avenir LT Std 35 Light" w:cs="Arial"/>
                <w:b/>
                <w:color w:val="000000"/>
              </w:rPr>
              <w:t xml:space="preserve"> of the refrigeration system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436A" w14:textId="570B3E24" w:rsidR="00636724" w:rsidRDefault="00636724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b/>
                <w:color w:val="000000"/>
              </w:rPr>
            </w:pPr>
            <w:r>
              <w:rPr>
                <w:rFonts w:ascii="Avenir LT Std 35 Light" w:hAnsi="Avenir LT Std 35 Light" w:cs="Calibri"/>
                <w:b/>
                <w:color w:val="000000"/>
              </w:rPr>
              <w:t xml:space="preserve">New Facility: </w:t>
            </w:r>
            <w:r w:rsidR="00F347BF">
              <w:rPr>
                <w:rFonts w:ascii="Avenir LT Std 35 Light" w:hAnsi="Avenir LT Std 35 Light" w:cs="Calibri"/>
                <w:color w:val="000000"/>
              </w:rPr>
              <w:t>E</w:t>
            </w:r>
            <w:r w:rsidRPr="00B01366">
              <w:rPr>
                <w:rFonts w:ascii="Avenir LT Std 35 Light" w:hAnsi="Avenir LT Std 35 Light" w:cs="Calibri"/>
                <w:color w:val="000000"/>
              </w:rPr>
              <w:t>stimate for hypothetical R448A</w:t>
            </w:r>
            <w:r w:rsidR="00F347BF">
              <w:rPr>
                <w:rFonts w:ascii="Avenir LT Std 35 Light" w:hAnsi="Avenir LT Std 35 Light" w:cs="Calibri"/>
                <w:color w:val="000000"/>
              </w:rPr>
              <w:t>/</w:t>
            </w:r>
            <w:r w:rsidRPr="00B01366">
              <w:rPr>
                <w:rFonts w:ascii="Avenir LT Std 35 Light" w:hAnsi="Avenir LT Std 35 Light" w:cs="Calibri"/>
                <w:color w:val="000000"/>
              </w:rPr>
              <w:t>R449A system</w:t>
            </w:r>
          </w:p>
          <w:p w14:paraId="5E5581CE" w14:textId="233176DA" w:rsidR="00B3211A" w:rsidRPr="009C2870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 w:rsidRPr="00B3211A">
              <w:rPr>
                <w:rFonts w:ascii="Avenir LT Std 35 Light" w:hAnsi="Avenir LT Std 35 Light" w:cs="Calibri"/>
                <w:b/>
                <w:color w:val="000000"/>
              </w:rPr>
              <w:t>Full or partial conversion in existing facility:</w:t>
            </w:r>
            <w:r>
              <w:rPr>
                <w:rFonts w:ascii="Avenir LT Std 35 Light" w:hAnsi="Avenir LT Std 35 Light" w:cs="Calibri"/>
                <w:b/>
                <w:color w:val="000000"/>
              </w:rPr>
              <w:t xml:space="preserve"> </w:t>
            </w:r>
            <w:r>
              <w:rPr>
                <w:rFonts w:ascii="Avenir LT Std 35 Light" w:hAnsi="Avenir LT Std 35 Light" w:cs="Calibri"/>
                <w:color w:val="000000"/>
              </w:rPr>
              <w:t>$0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AD95" w14:textId="77777777" w:rsidR="00B3211A" w:rsidRPr="009C2870" w:rsidRDefault="00B3211A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</w:p>
        </w:tc>
      </w:tr>
      <w:tr w:rsidR="00A456DC" w:rsidRPr="009C2870" w14:paraId="0B8F83E9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5E47" w14:textId="18790F31" w:rsidR="00A456DC" w:rsidRDefault="00A456DC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 w:rsidRPr="00C24071">
              <w:rPr>
                <w:rFonts w:ascii="Avenir LT Std 35 Light" w:hAnsi="Avenir LT Std 35 Light" w:cs="Arial"/>
                <w:b/>
                <w:color w:val="000000"/>
              </w:rPr>
              <w:t xml:space="preserve">Cost </w:t>
            </w:r>
            <w:r>
              <w:rPr>
                <w:rFonts w:ascii="Avenir LT Std 35 Light" w:hAnsi="Avenir LT Std 35 Light" w:cs="Arial"/>
                <w:b/>
                <w:color w:val="000000"/>
              </w:rPr>
              <w:t>premium for the ultra-low-GWP system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B8FD" w14:textId="11721374" w:rsidR="00A456DC" w:rsidRPr="009C2870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  <w:r>
              <w:rPr>
                <w:rFonts w:ascii="Avenir LT Std 35 Light" w:hAnsi="Avenir LT Std 35 Light" w:cs="Calibri"/>
                <w:color w:val="000000"/>
              </w:rPr>
              <w:t>N/A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8AAB" w14:textId="02BC5841" w:rsidR="00636724" w:rsidRPr="009C2870" w:rsidRDefault="00636724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</w:p>
        </w:tc>
      </w:tr>
      <w:tr w:rsidR="00A456DC" w:rsidRPr="009C2870" w14:paraId="4310B35C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81E1" w14:textId="6425747A" w:rsidR="00A456DC" w:rsidRDefault="00A456DC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CARB (and LADWP) funding requested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7121" w14:textId="77777777" w:rsidR="00A456DC" w:rsidRPr="009C2870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B10A" w14:textId="77777777" w:rsidR="00A456DC" w:rsidRPr="009C2870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</w:p>
        </w:tc>
      </w:tr>
      <w:tr w:rsidR="00A456DC" w:rsidRPr="009C2870" w14:paraId="4685487B" w14:textId="77777777" w:rsidTr="00253313">
        <w:trPr>
          <w:trHeight w:val="2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AE80" w14:textId="0D92C6DE" w:rsidR="00A456DC" w:rsidRDefault="00A456DC" w:rsidP="004E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Matched funding from company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630F" w14:textId="77777777" w:rsidR="00A456DC" w:rsidRPr="009C2870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1FD" w14:textId="77777777" w:rsidR="00A456DC" w:rsidRPr="009C2870" w:rsidRDefault="00A456DC" w:rsidP="0025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</w:p>
        </w:tc>
      </w:tr>
    </w:tbl>
    <w:p w14:paraId="7B7D4847" w14:textId="06657A9E" w:rsidR="00C24071" w:rsidRDefault="00C24071" w:rsidP="00C24071">
      <w:pPr>
        <w:spacing w:after="0"/>
        <w:rPr>
          <w:rFonts w:ascii="Avenir LT Std 35 Light" w:hAnsi="Avenir LT Std 35 Light" w:cs="Arial"/>
        </w:rPr>
      </w:pPr>
    </w:p>
    <w:p w14:paraId="04446552" w14:textId="77777777" w:rsidR="00253313" w:rsidRDefault="00253313">
      <w:pPr>
        <w:rPr>
          <w:rFonts w:ascii="Avenir LT Std 35 Light" w:hAnsi="Avenir LT Std 35 Light" w:cs="Arial"/>
          <w:iCs/>
          <w:color w:val="44546A" w:themeColor="text2"/>
        </w:rPr>
      </w:pPr>
      <w:r>
        <w:rPr>
          <w:rFonts w:ascii="Avenir LT Std 35 Light" w:hAnsi="Avenir LT Std 35 Light" w:cs="Arial"/>
          <w:i/>
        </w:rPr>
        <w:br w:type="page"/>
      </w:r>
    </w:p>
    <w:p w14:paraId="7B2AC0F8" w14:textId="62D44413" w:rsidR="00A456DC" w:rsidRPr="00A456DC" w:rsidRDefault="00A456DC" w:rsidP="00F347BF">
      <w:pPr>
        <w:pStyle w:val="Caption"/>
        <w:keepNext/>
        <w:jc w:val="center"/>
        <w:rPr>
          <w:rFonts w:ascii="Avenir LT Std 35 Light" w:hAnsi="Avenir LT Std 35 Light" w:cs="Arial"/>
          <w:i w:val="0"/>
          <w:sz w:val="22"/>
          <w:szCs w:val="22"/>
        </w:rPr>
      </w:pPr>
      <w:r w:rsidRPr="00A456DC">
        <w:rPr>
          <w:rFonts w:ascii="Avenir LT Std 35 Light" w:hAnsi="Avenir LT Std 35 Light" w:cs="Arial"/>
          <w:i w:val="0"/>
          <w:sz w:val="22"/>
          <w:szCs w:val="22"/>
        </w:rPr>
        <w:t xml:space="preserve">Table </w:t>
      </w:r>
      <w:r w:rsidRPr="00A456DC">
        <w:rPr>
          <w:rFonts w:ascii="Avenir LT Std 35 Light" w:hAnsi="Avenir LT Std 35 Light" w:cs="Arial"/>
          <w:i w:val="0"/>
          <w:sz w:val="22"/>
          <w:szCs w:val="22"/>
        </w:rPr>
        <w:fldChar w:fldCharType="begin"/>
      </w:r>
      <w:r w:rsidRPr="00A456DC">
        <w:rPr>
          <w:rFonts w:ascii="Avenir LT Std 35 Light" w:hAnsi="Avenir LT Std 35 Light" w:cs="Arial"/>
          <w:i w:val="0"/>
          <w:sz w:val="22"/>
          <w:szCs w:val="22"/>
        </w:rPr>
        <w:instrText xml:space="preserve"> SEQ Table \* ARABIC </w:instrText>
      </w:r>
      <w:r w:rsidRPr="00A456DC">
        <w:rPr>
          <w:rFonts w:ascii="Avenir LT Std 35 Light" w:hAnsi="Avenir LT Std 35 Light" w:cs="Arial"/>
          <w:i w:val="0"/>
          <w:sz w:val="22"/>
          <w:szCs w:val="22"/>
        </w:rPr>
        <w:fldChar w:fldCharType="separate"/>
      </w:r>
      <w:r>
        <w:rPr>
          <w:rFonts w:ascii="Avenir LT Std 35 Light" w:hAnsi="Avenir LT Std 35 Light" w:cs="Arial"/>
          <w:i w:val="0"/>
          <w:noProof/>
          <w:sz w:val="22"/>
          <w:szCs w:val="22"/>
        </w:rPr>
        <w:t>2</w:t>
      </w:r>
      <w:r w:rsidRPr="00A456DC">
        <w:rPr>
          <w:rFonts w:ascii="Avenir LT Std 35 Light" w:hAnsi="Avenir LT Std 35 Light" w:cs="Arial"/>
          <w:i w:val="0"/>
          <w:sz w:val="22"/>
          <w:szCs w:val="22"/>
        </w:rPr>
        <w:fldChar w:fldCharType="end"/>
      </w:r>
      <w:r w:rsidRPr="00A456DC">
        <w:rPr>
          <w:rFonts w:ascii="Avenir LT Std 35 Light" w:hAnsi="Avenir LT Std 35 Light" w:cs="Arial"/>
          <w:i w:val="0"/>
          <w:sz w:val="22"/>
          <w:szCs w:val="22"/>
        </w:rPr>
        <w:t>: Cost breakdown of the proposed ultra-low-GWP system and the hypothetical system if applicable</w:t>
      </w:r>
    </w:p>
    <w:tbl>
      <w:tblPr>
        <w:tblpPr w:leftFromText="180" w:rightFromText="180" w:vertAnchor="text" w:horzAnchor="margin" w:tblpXSpec="center" w:tblpY="11"/>
        <w:tblW w:w="9504" w:type="dxa"/>
        <w:tblLayout w:type="fixed"/>
        <w:tblLook w:val="0000" w:firstRow="0" w:lastRow="0" w:firstColumn="0" w:lastColumn="0" w:noHBand="0" w:noVBand="0"/>
      </w:tblPr>
      <w:tblGrid>
        <w:gridCol w:w="5184"/>
        <w:gridCol w:w="2160"/>
        <w:gridCol w:w="2160"/>
      </w:tblGrid>
      <w:tr w:rsidR="00222549" w:rsidRPr="009C2870" w14:paraId="514762CC" w14:textId="77777777" w:rsidTr="00F347BF">
        <w:trPr>
          <w:trHeight w:val="79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3E8CFEF2" w14:textId="1086AA96" w:rsidR="00A456DC" w:rsidRPr="00F347BF" w:rsidRDefault="00222549" w:rsidP="00F3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 w:rsidRPr="00F347BF">
              <w:rPr>
                <w:rFonts w:ascii="Avenir LT Std 35 Light" w:hAnsi="Avenir LT Std 35 Light" w:cs="Arial"/>
                <w:b/>
                <w:color w:val="000000"/>
              </w:rPr>
              <w:t>Cost ($)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7D29AD8A" w14:textId="7CB0E1E6" w:rsidR="00A456DC" w:rsidRPr="00F347BF" w:rsidRDefault="00A456DC" w:rsidP="003A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  <w:r w:rsidRPr="00F347BF">
              <w:rPr>
                <w:rFonts w:ascii="Avenir LT Std 35 Light" w:hAnsi="Avenir LT Std 35 Light" w:cs="Arial"/>
                <w:b/>
                <w:color w:val="000000"/>
              </w:rPr>
              <w:t>Baseline conventional HFC system (only for new facilities)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37381CD" w14:textId="264C82FE" w:rsidR="00A456DC" w:rsidRPr="00F347BF" w:rsidRDefault="00A456DC" w:rsidP="003A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  <w:r w:rsidRPr="00F347BF">
              <w:rPr>
                <w:rFonts w:ascii="Avenir LT Std 35 Light" w:hAnsi="Avenir LT Std 35 Light" w:cs="Arial"/>
                <w:b/>
                <w:color w:val="000000"/>
              </w:rPr>
              <w:t>Proposed ultra-low-GWP system</w:t>
            </w:r>
            <w:r w:rsidR="003A2A50" w:rsidRPr="00F347BF">
              <w:rPr>
                <w:rFonts w:ascii="Avenir LT Std 35 Light" w:hAnsi="Avenir LT Std 35 Light" w:cs="Arial"/>
                <w:b/>
                <w:color w:val="000000"/>
              </w:rPr>
              <w:t xml:space="preserve"> (new and existing facilities)</w:t>
            </w:r>
          </w:p>
        </w:tc>
      </w:tr>
      <w:tr w:rsidR="00222549" w:rsidRPr="009C2870" w14:paraId="270E2478" w14:textId="77777777" w:rsidTr="00222549">
        <w:trPr>
          <w:trHeight w:val="22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271" w14:textId="745942CD" w:rsidR="00222549" w:rsidRDefault="00222549" w:rsidP="0022254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>Equipment capital c</w:t>
            </w:r>
            <w:r w:rsidRPr="0014245E">
              <w:rPr>
                <w:rFonts w:ascii="Avenir LT Std 35 Light" w:hAnsi="Avenir LT Std 35 Light" w:cs="Arial"/>
                <w:color w:val="000000"/>
              </w:rPr>
              <w:t xml:space="preserve">ost </w:t>
            </w:r>
            <w:r>
              <w:rPr>
                <w:rFonts w:ascii="Avenir LT Std 35 Light" w:hAnsi="Avenir LT Std 35 Light" w:cs="Arial"/>
                <w:color w:val="000000"/>
              </w:rPr>
              <w:t xml:space="preserve">total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A28" w14:textId="77777777" w:rsidR="00222549" w:rsidRPr="0014245E" w:rsidRDefault="00222549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2CF" w14:textId="77777777" w:rsidR="00222549" w:rsidRPr="0014245E" w:rsidRDefault="00222549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</w:p>
        </w:tc>
      </w:tr>
      <w:tr w:rsidR="00222549" w:rsidRPr="009C2870" w14:paraId="4879AA5E" w14:textId="77777777" w:rsidTr="00222549">
        <w:trPr>
          <w:trHeight w:val="22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764" w14:textId="7BE935F5" w:rsidR="00222549" w:rsidRDefault="00222549" w:rsidP="00F3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>Equipment capital cost broken down by:</w:t>
            </w:r>
          </w:p>
          <w:p w14:paraId="4D6C27A8" w14:textId="77777777" w:rsidR="00222549" w:rsidRDefault="00222549" w:rsidP="0022254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>Condenser/gas cooler</w:t>
            </w:r>
          </w:p>
          <w:p w14:paraId="28600D65" w14:textId="77777777" w:rsidR="00222549" w:rsidRDefault="00222549" w:rsidP="0022254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>Refrigerated cases</w:t>
            </w:r>
          </w:p>
          <w:p w14:paraId="7C6C8714" w14:textId="38FCF547" w:rsidR="00F347BF" w:rsidRPr="0014245E" w:rsidRDefault="00F347BF" w:rsidP="0022254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venir LT Std 35 Light" w:hAnsi="Avenir LT Std 35 Light" w:cs="Arial"/>
                <w:color w:val="000000"/>
              </w:rPr>
            </w:pPr>
            <w:r>
              <w:rPr>
                <w:rFonts w:ascii="Avenir LT Std 35 Light" w:hAnsi="Avenir LT Std 35 Light" w:cs="Arial"/>
                <w:color w:val="000000"/>
              </w:rPr>
              <w:t xml:space="preserve">Other components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406" w14:textId="77777777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76" w14:textId="77777777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color w:val="000000"/>
              </w:rPr>
            </w:pPr>
          </w:p>
        </w:tc>
      </w:tr>
      <w:tr w:rsidR="00222549" w:rsidRPr="009C2870" w14:paraId="0552053E" w14:textId="77777777" w:rsidTr="00222549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C115CE" w14:textId="7AFCA24E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color w:val="000000"/>
              </w:rPr>
            </w:pPr>
            <w:r w:rsidRPr="0014245E">
              <w:rPr>
                <w:rFonts w:ascii="Avenir LT Std 35 Light" w:hAnsi="Avenir LT Std 35 Light" w:cs="Arial"/>
                <w:color w:val="000000"/>
              </w:rPr>
              <w:t xml:space="preserve">Installation </w:t>
            </w:r>
            <w:r w:rsidR="006069B8">
              <w:rPr>
                <w:rFonts w:ascii="Avenir LT Std 35 Light" w:hAnsi="Avenir LT Std 35 Light" w:cs="Arial"/>
                <w:color w:val="000000"/>
              </w:rPr>
              <w:t>and labor costs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6E62D1" w14:textId="77777777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D1C3D1" w14:textId="77777777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Calibri"/>
                <w:color w:val="000000"/>
              </w:rPr>
            </w:pPr>
          </w:p>
        </w:tc>
      </w:tr>
      <w:tr w:rsidR="00222549" w:rsidRPr="009C2870" w14:paraId="6CA12FE3" w14:textId="77777777" w:rsidTr="00222549">
        <w:trPr>
          <w:trHeight w:val="69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9FC69C" w14:textId="1136578F" w:rsidR="00A456DC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 xml:space="preserve">Total </w:t>
            </w:r>
            <w:r w:rsidR="00BA6CDB">
              <w:rPr>
                <w:rFonts w:ascii="Avenir LT Std 35 Light" w:hAnsi="Avenir LT Std 35 Light" w:cs="Arial"/>
                <w:b/>
                <w:color w:val="000000"/>
              </w:rPr>
              <w:t xml:space="preserve">upfront </w:t>
            </w:r>
            <w:r>
              <w:rPr>
                <w:rFonts w:ascii="Avenir LT Std 35 Light" w:hAnsi="Avenir LT Std 35 Light" w:cs="Arial"/>
                <w:b/>
                <w:color w:val="000000"/>
              </w:rPr>
              <w:t>refrigeration system cost (s</w:t>
            </w:r>
            <w:r w:rsidR="00A456DC" w:rsidRPr="0014245E">
              <w:rPr>
                <w:rFonts w:ascii="Avenir LT Std 35 Light" w:hAnsi="Avenir LT Std 35 Light" w:cs="Arial"/>
                <w:b/>
                <w:color w:val="000000"/>
              </w:rPr>
              <w:t xml:space="preserve">um of </w:t>
            </w:r>
            <w:r>
              <w:rPr>
                <w:rFonts w:ascii="Avenir LT Std 35 Light" w:hAnsi="Avenir LT Std 35 Light" w:cs="Arial"/>
                <w:b/>
                <w:color w:val="000000"/>
              </w:rPr>
              <w:t>equipment capital cost and i</w:t>
            </w:r>
            <w:r w:rsidR="00A456DC" w:rsidRPr="0014245E">
              <w:rPr>
                <w:rFonts w:ascii="Avenir LT Std 35 Light" w:hAnsi="Avenir LT Std 35 Light" w:cs="Arial"/>
                <w:b/>
                <w:color w:val="000000"/>
              </w:rPr>
              <w:t>nstallation</w:t>
            </w:r>
            <w:r>
              <w:rPr>
                <w:rFonts w:ascii="Avenir LT Std 35 Light" w:hAnsi="Avenir LT Std 35 Light" w:cs="Arial"/>
                <w:b/>
                <w:color w:val="000000"/>
              </w:rPr>
              <w:t xml:space="preserve"> and l</w:t>
            </w:r>
            <w:r w:rsidR="00A456DC" w:rsidRPr="0014245E">
              <w:rPr>
                <w:rFonts w:ascii="Avenir LT Std 35 Light" w:hAnsi="Avenir LT Std 35 Light" w:cs="Arial"/>
                <w:b/>
                <w:color w:val="000000"/>
              </w:rPr>
              <w:t>abor</w:t>
            </w:r>
            <w:r>
              <w:rPr>
                <w:rFonts w:ascii="Avenir LT Std 35 Light" w:hAnsi="Avenir LT Std 35 Light" w:cs="Arial"/>
                <w:b/>
                <w:color w:val="000000"/>
              </w:rPr>
              <w:t xml:space="preserve"> c</w:t>
            </w:r>
            <w:r w:rsidR="00A456DC" w:rsidRPr="0014245E">
              <w:rPr>
                <w:rFonts w:ascii="Avenir LT Std 35 Light" w:hAnsi="Avenir LT Std 35 Light" w:cs="Arial"/>
                <w:b/>
                <w:color w:val="000000"/>
              </w:rPr>
              <w:t>ost</w:t>
            </w:r>
            <w:r>
              <w:rPr>
                <w:rFonts w:ascii="Avenir LT Std 35 Light" w:hAnsi="Avenir LT Std 35 Light" w:cs="Arial"/>
                <w:b/>
                <w:color w:val="000000"/>
              </w:rPr>
              <w:t>s</w:t>
            </w:r>
            <w:r w:rsidR="00A456DC" w:rsidRPr="0014245E">
              <w:rPr>
                <w:rFonts w:ascii="Avenir LT Std 35 Light" w:hAnsi="Avenir LT Std 35 Light" w:cs="Arial"/>
                <w:b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931328" w14:textId="77777777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2C01E" w14:textId="77777777" w:rsidR="00A456DC" w:rsidRPr="0014245E" w:rsidRDefault="00A456DC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</w:tr>
      <w:tr w:rsidR="006069B8" w:rsidRPr="009C2870" w14:paraId="25E0A2ED" w14:textId="77777777" w:rsidTr="00222549">
        <w:trPr>
          <w:trHeight w:val="2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947C4" w14:textId="3C7CFC16" w:rsidR="006069B8" w:rsidRPr="003A2A50" w:rsidRDefault="006069B8" w:rsidP="00F3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color w:val="000000"/>
              </w:rPr>
            </w:pPr>
            <w:r w:rsidRPr="003A2A50">
              <w:rPr>
                <w:rFonts w:ascii="Avenir LT Std 35 Light" w:hAnsi="Avenir LT Std 35 Light" w:cs="Arial"/>
                <w:color w:val="000000"/>
              </w:rPr>
              <w:t>Annual refrigerant cost</w:t>
            </w:r>
            <w:r w:rsidR="00BA6CDB">
              <w:rPr>
                <w:rFonts w:ascii="Avenir LT Std 35 Light" w:hAnsi="Avenir LT Std 35 Light" w:cs="Arial"/>
                <w:color w:val="000000"/>
              </w:rPr>
              <w:t xml:space="preserve">: </w:t>
            </w:r>
            <w:r w:rsidR="00F347BF">
              <w:rPr>
                <w:rFonts w:ascii="Avenir LT Std 35 Light" w:hAnsi="Avenir LT Std 35 Light" w:cs="Arial"/>
                <w:color w:val="000000"/>
              </w:rPr>
              <w:t>(</w:t>
            </w:r>
            <w:r w:rsidR="00BA6CDB">
              <w:rPr>
                <w:rFonts w:ascii="Avenir LT Std 35 Light" w:hAnsi="Avenir LT Std 35 Light" w:cs="Arial"/>
                <w:color w:val="000000"/>
              </w:rPr>
              <w:t>full charge (lb) x annual leak rate</w:t>
            </w:r>
            <w:r w:rsidR="00F347BF">
              <w:rPr>
                <w:rFonts w:ascii="Avenir LT Std 35 Light" w:hAnsi="Avenir LT Std 35 Light" w:cs="Arial"/>
                <w:color w:val="000000"/>
              </w:rPr>
              <w:t>*</w:t>
            </w:r>
            <w:r w:rsidR="00BA6CDB">
              <w:rPr>
                <w:rFonts w:ascii="Avenir LT Std 35 Light" w:hAnsi="Avenir LT Std 35 Light" w:cs="Arial"/>
                <w:color w:val="000000"/>
              </w:rPr>
              <w:t xml:space="preserve"> (%) x cost of refrigerant ($/lb)</w:t>
            </w:r>
            <w:r w:rsidR="00F347BF">
              <w:rPr>
                <w:rFonts w:ascii="Avenir LT Std 35 Light" w:hAnsi="Avenir LT Std 35 Light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31593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8D68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</w:tr>
      <w:tr w:rsidR="006069B8" w:rsidRPr="009C2870" w14:paraId="055FFDAE" w14:textId="77777777" w:rsidTr="00222549">
        <w:trPr>
          <w:trHeight w:val="2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294F" w14:textId="4EC1DA02" w:rsidR="006069B8" w:rsidRPr="003A2A50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color w:val="000000"/>
              </w:rPr>
            </w:pPr>
            <w:r w:rsidRPr="003A2A50">
              <w:rPr>
                <w:rFonts w:ascii="Avenir LT Std 35 Light" w:hAnsi="Avenir LT Std 35 Light" w:cs="Arial"/>
                <w:color w:val="000000"/>
              </w:rPr>
              <w:t>Annual energy use costs ($/kWh*kWh/year)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8174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34378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</w:tr>
      <w:tr w:rsidR="006069B8" w:rsidRPr="009C2870" w14:paraId="3B0C4811" w14:textId="77777777" w:rsidTr="00222549">
        <w:trPr>
          <w:trHeight w:val="2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3C0B2" w14:textId="51C9A35B" w:rsidR="006069B8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Total annual operating costs (</w:t>
            </w:r>
            <w:r w:rsidR="00222549">
              <w:rPr>
                <w:rFonts w:ascii="Avenir LT Std 35 Light" w:hAnsi="Avenir LT Std 35 Light" w:cs="Arial"/>
                <w:b/>
                <w:color w:val="000000"/>
              </w:rPr>
              <w:t xml:space="preserve">sum of </w:t>
            </w:r>
            <w:r>
              <w:rPr>
                <w:rFonts w:ascii="Avenir LT Std 35 Light" w:hAnsi="Avenir LT Std 35 Light" w:cs="Arial"/>
                <w:b/>
                <w:color w:val="000000"/>
              </w:rPr>
              <w:t>annual refrigerant cost and energy use costs)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44741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E533E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</w:tr>
      <w:tr w:rsidR="006069B8" w:rsidRPr="009C2870" w14:paraId="762B3C63" w14:textId="77777777" w:rsidTr="003A2A50">
        <w:trPr>
          <w:trHeight w:val="2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58625" w14:textId="2DB79F91" w:rsidR="006069B8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 w:cs="Arial"/>
                <w:b/>
                <w:color w:val="000000"/>
              </w:rPr>
            </w:pPr>
            <w:r>
              <w:rPr>
                <w:rFonts w:ascii="Avenir LT Std 35 Light" w:hAnsi="Avenir LT Std 35 Light" w:cs="Arial"/>
                <w:b/>
                <w:color w:val="000000"/>
              </w:rPr>
              <w:t>Return on investment (years) based on</w:t>
            </w:r>
            <w:r w:rsidR="00222549">
              <w:rPr>
                <w:rFonts w:ascii="Avenir LT Std 35 Light" w:hAnsi="Avenir LT Std 35 Light" w:cs="Arial"/>
                <w:b/>
                <w:color w:val="000000"/>
              </w:rPr>
              <w:t xml:space="preserve"> cost premium and energy savings (if applicable)</w:t>
            </w:r>
            <w:r>
              <w:rPr>
                <w:rFonts w:ascii="Avenir LT Std 35 Light" w:hAnsi="Avenir LT Std 35 Light" w:cs="Arial"/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682EB4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D49380" w14:textId="77777777" w:rsidR="006069B8" w:rsidRPr="0014245E" w:rsidRDefault="006069B8" w:rsidP="0060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LT Std 35 Light" w:hAnsi="Avenir LT Std 35 Light" w:cs="Arial"/>
                <w:b/>
                <w:color w:val="000000"/>
              </w:rPr>
            </w:pPr>
          </w:p>
        </w:tc>
      </w:tr>
    </w:tbl>
    <w:p w14:paraId="3F7553F0" w14:textId="656EDF98" w:rsidR="00A456DC" w:rsidRDefault="00A456DC" w:rsidP="00C24071">
      <w:pPr>
        <w:spacing w:after="0"/>
        <w:rPr>
          <w:rFonts w:ascii="Avenir LT Std 35 Light" w:hAnsi="Avenir LT Std 35 Light" w:cs="Arial"/>
        </w:rPr>
      </w:pPr>
    </w:p>
    <w:p w14:paraId="6984AF25" w14:textId="642BE0C2" w:rsidR="00A456DC" w:rsidRPr="0014245E" w:rsidRDefault="00F347BF" w:rsidP="00C24071">
      <w:pPr>
        <w:spacing w:after="0"/>
        <w:rPr>
          <w:rFonts w:ascii="Avenir LT Std 35 Light" w:hAnsi="Avenir LT Std 35 Light" w:cs="Arial"/>
        </w:rPr>
      </w:pPr>
      <w:r>
        <w:rPr>
          <w:rFonts w:ascii="Avenir LT Std 35 Light" w:hAnsi="Avenir LT Std 35 Light" w:cs="Arial"/>
        </w:rPr>
        <w:t xml:space="preserve">*Use RMP average annual leak rates </w:t>
      </w:r>
      <w:r w:rsidR="00FD6270">
        <w:rPr>
          <w:rFonts w:ascii="Avenir LT Std 35 Light" w:hAnsi="Avenir LT Std 35 Light" w:cs="Arial"/>
        </w:rPr>
        <w:t>provided</w:t>
      </w:r>
      <w:bookmarkStart w:id="0" w:name="_GoBack"/>
      <w:bookmarkEnd w:id="0"/>
      <w:r>
        <w:rPr>
          <w:rFonts w:ascii="Avenir LT Std 35 Light" w:hAnsi="Avenir LT Std 35 Light" w:cs="Arial"/>
        </w:rPr>
        <w:t xml:space="preserve"> in the guidelines </w:t>
      </w:r>
    </w:p>
    <w:p w14:paraId="6B0B1D97" w14:textId="3E23FE70" w:rsidR="003C5899" w:rsidRPr="0014245E" w:rsidRDefault="003C5899" w:rsidP="003C5899">
      <w:pPr>
        <w:rPr>
          <w:rFonts w:ascii="Avenir LT Std 35 Light" w:hAnsi="Avenir LT Std 35 Light" w:cs="Arial"/>
        </w:rPr>
      </w:pPr>
    </w:p>
    <w:p w14:paraId="528FDD29" w14:textId="77777777" w:rsidR="003C5899" w:rsidRPr="0014245E" w:rsidRDefault="003C5899" w:rsidP="003C5899">
      <w:pPr>
        <w:rPr>
          <w:rFonts w:ascii="Avenir LT Std 35 Light" w:hAnsi="Avenir LT Std 35 Light" w:cs="Arial"/>
        </w:rPr>
      </w:pPr>
    </w:p>
    <w:p w14:paraId="373E5901" w14:textId="7D475352" w:rsidR="009D52EB" w:rsidRPr="0014245E" w:rsidRDefault="009D52EB" w:rsidP="0014245E">
      <w:pPr>
        <w:rPr>
          <w:rFonts w:ascii="Avenir LT Std 35 Light" w:hAnsi="Avenir LT Std 35 Light" w:cs="Arial"/>
        </w:rPr>
      </w:pPr>
    </w:p>
    <w:p w14:paraId="6DE95A25" w14:textId="77777777" w:rsidR="009D52EB" w:rsidRPr="0014245E" w:rsidRDefault="009D52EB" w:rsidP="0014245E">
      <w:pPr>
        <w:rPr>
          <w:rFonts w:ascii="Avenir LT Std 35 Light" w:hAnsi="Avenir LT Std 35 Light" w:cs="Arial"/>
        </w:rPr>
      </w:pPr>
    </w:p>
    <w:p w14:paraId="2C343507" w14:textId="77777777" w:rsidR="009D52EB" w:rsidRPr="0014245E" w:rsidRDefault="009D52EB" w:rsidP="0014245E">
      <w:pPr>
        <w:rPr>
          <w:rFonts w:ascii="Avenir LT Std 35 Light" w:hAnsi="Avenir LT Std 35 Light" w:cs="Arial"/>
        </w:rPr>
      </w:pPr>
    </w:p>
    <w:p w14:paraId="69E3237C" w14:textId="77777777" w:rsidR="009D52EB" w:rsidRPr="0014245E" w:rsidRDefault="009D52EB" w:rsidP="0014245E">
      <w:pPr>
        <w:rPr>
          <w:rFonts w:ascii="Avenir LT Std 35 Light" w:hAnsi="Avenir LT Std 35 Light" w:cs="Arial"/>
        </w:rPr>
      </w:pPr>
    </w:p>
    <w:p w14:paraId="49D53300" w14:textId="77777777" w:rsidR="00997CA6" w:rsidRPr="0014245E" w:rsidRDefault="00997CA6" w:rsidP="0014245E">
      <w:pPr>
        <w:rPr>
          <w:rFonts w:ascii="Avenir LT Std 35 Light" w:hAnsi="Avenir LT Std 35 Light" w:cs="Arial"/>
        </w:rPr>
      </w:pPr>
    </w:p>
    <w:p w14:paraId="0986478F" w14:textId="77777777" w:rsidR="003C5899" w:rsidRPr="0014245E" w:rsidRDefault="0014245E" w:rsidP="0014245E">
      <w:pPr>
        <w:rPr>
          <w:rFonts w:ascii="Avenir LT Std 35 Light" w:hAnsi="Avenir LT Std 35 Light" w:cs="Arial"/>
        </w:rPr>
      </w:pPr>
      <w:r>
        <w:rPr>
          <w:rFonts w:ascii="Avenir LT Std 35 Light" w:hAnsi="Avenir LT Std 35 Light" w:cs="Arial"/>
        </w:rPr>
        <w:lastRenderedPageBreak/>
        <w:br w:type="textWrapping" w:clear="all"/>
      </w:r>
    </w:p>
    <w:p w14:paraId="7F73F257" w14:textId="77777777" w:rsidR="003C5899" w:rsidRPr="0014245E" w:rsidRDefault="003C5899" w:rsidP="003C5899">
      <w:pPr>
        <w:rPr>
          <w:rFonts w:ascii="Avenir LT Std 35 Light" w:hAnsi="Avenir LT Std 35 Light" w:cs="Arial"/>
        </w:rPr>
      </w:pPr>
    </w:p>
    <w:p w14:paraId="1E24F90E" w14:textId="77777777" w:rsidR="00BA5F9B" w:rsidRPr="0014245E" w:rsidRDefault="003C5899">
      <w:pPr>
        <w:rPr>
          <w:rFonts w:ascii="Avenir LT Std 35 Light" w:hAnsi="Avenir LT Std 35 Light" w:cs="Arial"/>
        </w:rPr>
      </w:pPr>
      <w:r w:rsidRPr="0014245E">
        <w:rPr>
          <w:rFonts w:ascii="Avenir LT Std 35 Light" w:hAnsi="Avenir LT Std 35 Light" w:cs="Arial"/>
        </w:rPr>
        <w:t xml:space="preserve"> </w:t>
      </w:r>
    </w:p>
    <w:sectPr w:rsidR="00BA5F9B" w:rsidRPr="001424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CD1E" w14:textId="77777777" w:rsidR="00B24886" w:rsidRDefault="00B24886" w:rsidP="00B24886">
      <w:pPr>
        <w:spacing w:after="0" w:line="240" w:lineRule="auto"/>
      </w:pPr>
      <w:r>
        <w:separator/>
      </w:r>
    </w:p>
  </w:endnote>
  <w:endnote w:type="continuationSeparator" w:id="0">
    <w:p w14:paraId="366B56B5" w14:textId="77777777" w:rsidR="00B24886" w:rsidRDefault="00B24886" w:rsidP="00B2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F7A3" w14:textId="77777777" w:rsidR="00B24886" w:rsidRDefault="00B24886" w:rsidP="00B24886">
    <w:pPr>
      <w:pStyle w:val="Header"/>
    </w:pPr>
  </w:p>
  <w:p w14:paraId="5635FBE9" w14:textId="0CC965F6" w:rsidR="00B41FCF" w:rsidRPr="002A0CF1" w:rsidRDefault="00700BA3" w:rsidP="00B41FCF">
    <w:pPr>
      <w:pStyle w:val="Footer"/>
      <w:tabs>
        <w:tab w:val="center" w:pos="5040"/>
        <w:tab w:val="right" w:pos="9900"/>
      </w:tabs>
      <w:rPr>
        <w:sz w:val="18"/>
        <w:szCs w:val="18"/>
      </w:rPr>
    </w:pPr>
    <w:r>
      <w:rPr>
        <w:rFonts w:ascii="Avenir LT Std 35 Light" w:hAnsi="Avenir LT Std 35 Light" w:cs="Arial"/>
        <w:sz w:val="16"/>
        <w:szCs w:val="16"/>
      </w:rPr>
      <w:t>August,</w:t>
    </w:r>
    <w:r w:rsidR="00B24886" w:rsidRPr="00C24071">
      <w:rPr>
        <w:rFonts w:ascii="Avenir LT Std 35 Light" w:hAnsi="Avenir LT Std 35 Light" w:cs="Arial"/>
        <w:sz w:val="16"/>
        <w:szCs w:val="16"/>
      </w:rPr>
      <w:t xml:space="preserve"> 2020</w:t>
    </w:r>
    <w:r w:rsidR="00B24886" w:rsidRPr="00C24071">
      <w:rPr>
        <w:rFonts w:ascii="Avenir LT Std 35 Light" w:hAnsi="Avenir LT Std 35 Light" w:cs="Arial"/>
        <w:sz w:val="16"/>
        <w:szCs w:val="16"/>
      </w:rPr>
      <w:tab/>
      <w:t xml:space="preserve">Page </w:t>
    </w:r>
    <w:r w:rsidR="00B24886" w:rsidRPr="00C24071">
      <w:rPr>
        <w:rFonts w:ascii="Avenir LT Std 35 Light" w:hAnsi="Avenir LT Std 35 Light" w:cs="Arial"/>
        <w:sz w:val="16"/>
        <w:szCs w:val="16"/>
      </w:rPr>
      <w:fldChar w:fldCharType="begin"/>
    </w:r>
    <w:r w:rsidR="00B24886" w:rsidRPr="00C24071">
      <w:rPr>
        <w:rFonts w:ascii="Avenir LT Std 35 Light" w:hAnsi="Avenir LT Std 35 Light" w:cs="Arial"/>
        <w:sz w:val="16"/>
        <w:szCs w:val="16"/>
      </w:rPr>
      <w:instrText xml:space="preserve"> PAGE </w:instrText>
    </w:r>
    <w:r w:rsidR="00B24886" w:rsidRPr="00C24071">
      <w:rPr>
        <w:rFonts w:ascii="Avenir LT Std 35 Light" w:hAnsi="Avenir LT Std 35 Light" w:cs="Arial"/>
        <w:sz w:val="16"/>
        <w:szCs w:val="16"/>
      </w:rPr>
      <w:fldChar w:fldCharType="separate"/>
    </w:r>
    <w:r w:rsidR="00FD6270">
      <w:rPr>
        <w:rFonts w:ascii="Avenir LT Std 35 Light" w:hAnsi="Avenir LT Std 35 Light" w:cs="Arial"/>
        <w:noProof/>
        <w:sz w:val="16"/>
        <w:szCs w:val="16"/>
      </w:rPr>
      <w:t>2</w:t>
    </w:r>
    <w:r w:rsidR="00B24886" w:rsidRPr="00C24071">
      <w:rPr>
        <w:rFonts w:ascii="Avenir LT Std 35 Light" w:hAnsi="Avenir LT Std 35 Light" w:cs="Arial"/>
        <w:sz w:val="16"/>
        <w:szCs w:val="16"/>
      </w:rPr>
      <w:fldChar w:fldCharType="end"/>
    </w:r>
    <w:r w:rsidR="00B24886" w:rsidRPr="00C24071">
      <w:rPr>
        <w:rFonts w:ascii="Avenir LT Std 35 Light" w:hAnsi="Avenir LT Std 35 Light" w:cs="Arial"/>
        <w:sz w:val="16"/>
        <w:szCs w:val="16"/>
      </w:rPr>
      <w:t xml:space="preserve"> of </w:t>
    </w:r>
    <w:r>
      <w:rPr>
        <w:rFonts w:ascii="Avenir LT Std 35 Light" w:hAnsi="Avenir LT Std 35 Light" w:cs="Arial"/>
        <w:sz w:val="16"/>
        <w:szCs w:val="16"/>
      </w:rPr>
      <w:t>2</w:t>
    </w:r>
    <w:r w:rsidR="00B24886" w:rsidRPr="00C24071">
      <w:rPr>
        <w:rFonts w:ascii="Avenir LT Std 35 Light" w:hAnsi="Avenir LT Std 35 Light" w:cs="Arial"/>
        <w:sz w:val="16"/>
        <w:szCs w:val="16"/>
      </w:rPr>
      <w:tab/>
    </w:r>
    <w:r w:rsidR="00B41FCF" w:rsidRPr="008B421B">
      <w:rPr>
        <w:rFonts w:ascii="Avenir LT Std 35 Light" w:hAnsi="Avenir LT Std 35 Light" w:cs="Arial"/>
        <w:sz w:val="16"/>
        <w:szCs w:val="16"/>
      </w:rPr>
      <w:t>F-gas Reduction Incentive Program</w:t>
    </w:r>
  </w:p>
  <w:p w14:paraId="700DEF5C" w14:textId="77777777" w:rsidR="00B24886" w:rsidRPr="002A0CF1" w:rsidRDefault="005538EB" w:rsidP="00B41FCF">
    <w:pPr>
      <w:pStyle w:val="Footer"/>
      <w:tabs>
        <w:tab w:val="center" w:pos="5040"/>
        <w:tab w:val="left" w:pos="7001"/>
        <w:tab w:val="right" w:pos="9900"/>
      </w:tabs>
      <w:rPr>
        <w:sz w:val="18"/>
        <w:szCs w:val="18"/>
      </w:rPr>
    </w:pPr>
    <w:r>
      <w:rPr>
        <w:rFonts w:ascii="Avenir LT Std 35 Light" w:hAnsi="Avenir LT Std 35 Light" w:cs="Arial"/>
        <w:sz w:val="16"/>
        <w:szCs w:val="16"/>
      </w:rPr>
      <w:tab/>
      <w:t>Attachment E</w:t>
    </w:r>
    <w:r w:rsidR="00B24886">
      <w:rPr>
        <w:sz w:val="18"/>
        <w:szCs w:val="18"/>
      </w:rPr>
      <w:tab/>
    </w:r>
  </w:p>
  <w:p w14:paraId="61A494D4" w14:textId="77777777" w:rsidR="00B24886" w:rsidRDefault="00B24886" w:rsidP="00B24886">
    <w:pPr>
      <w:pStyle w:val="Footer"/>
      <w:tabs>
        <w:tab w:val="clear" w:pos="4680"/>
        <w:tab w:val="clear" w:pos="9360"/>
        <w:tab w:val="left" w:pos="5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60FE" w14:textId="77777777" w:rsidR="00B24886" w:rsidRDefault="00B24886" w:rsidP="00B24886">
      <w:pPr>
        <w:spacing w:after="0" w:line="240" w:lineRule="auto"/>
      </w:pPr>
      <w:r>
        <w:separator/>
      </w:r>
    </w:p>
  </w:footnote>
  <w:footnote w:type="continuationSeparator" w:id="0">
    <w:p w14:paraId="3B5D796A" w14:textId="77777777" w:rsidR="00B24886" w:rsidRDefault="00B24886" w:rsidP="00B2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2724" w14:textId="082D32DF" w:rsidR="00226856" w:rsidRPr="00901491" w:rsidRDefault="00901491" w:rsidP="00901491">
    <w:pPr>
      <w:spacing w:after="0"/>
      <w:jc w:val="center"/>
      <w:rPr>
        <w:rFonts w:ascii="Arial" w:hAnsi="Arial" w:cs="Arial"/>
        <w:b/>
      </w:rPr>
    </w:pPr>
    <w:r w:rsidRPr="00901491">
      <w:rPr>
        <w:rFonts w:ascii="Avenir LT Std 35 Light" w:hAnsi="Avenir LT Std 35 Light" w:cs="Arial"/>
        <w:noProof/>
      </w:rPr>
      <w:drawing>
        <wp:anchor distT="0" distB="0" distL="114300" distR="114300" simplePos="0" relativeHeight="251668480" behindDoc="1" locked="0" layoutInCell="1" allowOverlap="1" wp14:anchorId="411D840E" wp14:editId="245FF33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44550" cy="633730"/>
          <wp:effectExtent l="0" t="0" r="0" b="0"/>
          <wp:wrapNone/>
          <wp:docPr id="1" name="Picture 16" descr="California Air Resources Board Logo" title="California Air Resour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491">
      <w:rPr>
        <w:rFonts w:ascii="Avenir LT Std 35 Light" w:hAnsi="Avenir LT Std 35 Light" w:cs="Arial"/>
        <w:noProof/>
      </w:rPr>
      <w:drawing>
        <wp:anchor distT="0" distB="0" distL="114300" distR="114300" simplePos="0" relativeHeight="251669504" behindDoc="1" locked="0" layoutInCell="1" allowOverlap="1" wp14:anchorId="10024E90" wp14:editId="438CAC06">
          <wp:simplePos x="0" y="0"/>
          <wp:positionH relativeFrom="margin">
            <wp:posOffset>5353685</wp:posOffset>
          </wp:positionH>
          <wp:positionV relativeFrom="paragraph">
            <wp:posOffset>2540</wp:posOffset>
          </wp:positionV>
          <wp:extent cx="647755" cy="647755"/>
          <wp:effectExtent l="0" t="0" r="0" b="0"/>
          <wp:wrapNone/>
          <wp:docPr id="3" name="Picture 3" descr="California Climate Investment Logo" title="California Climate Inves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" cy="64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856">
      <w:rPr>
        <w:rFonts w:ascii="Avenir LT Std 35 Light" w:hAnsi="Avenir LT Std 35 Light" w:cs="Arial"/>
      </w:rPr>
      <w:t>F</w:t>
    </w:r>
    <w:r w:rsidR="00226856" w:rsidRPr="00E66AD4">
      <w:rPr>
        <w:rFonts w:ascii="Avenir LT Std 35 Light" w:hAnsi="Avenir LT Std 35 Light" w:cs="Arial"/>
      </w:rPr>
      <w:t>-gas Reduction Incentive Program (FRIP)</w:t>
    </w:r>
    <w:r w:rsidR="00226856">
      <w:rPr>
        <w:rFonts w:ascii="Avenir LT Std 35 Light" w:hAnsi="Avenir LT Std 35 Light" w:cs="Arial"/>
      </w:rPr>
      <w:t xml:space="preserve"> Guidelines</w:t>
    </w:r>
  </w:p>
  <w:p w14:paraId="1D225E02" w14:textId="183A3060" w:rsidR="00226856" w:rsidRPr="00226856" w:rsidRDefault="00226856" w:rsidP="00226856">
    <w:pPr>
      <w:spacing w:after="0"/>
      <w:jc w:val="center"/>
      <w:rPr>
        <w:rFonts w:ascii="Avenir LT Std 35 Light" w:hAnsi="Avenir LT Std 35 Light" w:cs="Arial"/>
      </w:rPr>
    </w:pPr>
    <w:r w:rsidRPr="007D4602">
      <w:rPr>
        <w:rFonts w:ascii="Avenir LT Std 35 Light" w:hAnsi="Avenir LT Std 35 Light" w:cs="Arial"/>
        <w:b/>
      </w:rPr>
      <w:t xml:space="preserve">Attachment </w:t>
    </w:r>
    <w:r w:rsidR="005538EB">
      <w:rPr>
        <w:rFonts w:ascii="Avenir LT Std 35 Light" w:hAnsi="Avenir LT Std 35 Light" w:cs="Arial"/>
        <w:b/>
      </w:rPr>
      <w:t>E</w:t>
    </w:r>
    <w:r w:rsidRPr="007D4602">
      <w:rPr>
        <w:rFonts w:ascii="Avenir LT Std 35 Light" w:hAnsi="Avenir LT Std 35 Light" w:cs="Arial"/>
        <w:b/>
      </w:rPr>
      <w:t xml:space="preserve">: </w:t>
    </w:r>
  </w:p>
  <w:p w14:paraId="73658761" w14:textId="44BFE58F" w:rsidR="00AA454C" w:rsidRDefault="00AA454C" w:rsidP="00226856">
    <w:pPr>
      <w:pStyle w:val="Header"/>
      <w:jc w:val="center"/>
      <w:rPr>
        <w:rFonts w:ascii="Avenir LT Std 35 Light" w:hAnsi="Avenir LT Std 35 Light" w:cs="Arial"/>
        <w:b/>
      </w:rPr>
    </w:pPr>
    <w:r>
      <w:rPr>
        <w:rFonts w:ascii="Avenir LT Std 35 Light" w:hAnsi="Avenir LT Std 35 Light" w:cs="Arial"/>
        <w:b/>
      </w:rPr>
      <w:t>Template for Engineering A</w:t>
    </w:r>
    <w:r w:rsidRPr="00AA454C">
      <w:rPr>
        <w:rFonts w:ascii="Avenir LT Std 35 Light" w:hAnsi="Avenir LT Std 35 Light" w:cs="Arial"/>
        <w:b/>
      </w:rPr>
      <w:t xml:space="preserve">ssessment </w:t>
    </w:r>
  </w:p>
  <w:p w14:paraId="3DA570C5" w14:textId="4D8DD194" w:rsidR="009C2870" w:rsidRDefault="00700BA3" w:rsidP="00226856">
    <w:pPr>
      <w:pStyle w:val="Header"/>
      <w:jc w:val="center"/>
      <w:rPr>
        <w:rFonts w:ascii="Avenir LT Std 35 Light" w:hAnsi="Avenir LT Std 35 Light" w:cs="Arial"/>
      </w:rPr>
    </w:pPr>
    <w:r>
      <w:rPr>
        <w:rFonts w:ascii="Avenir LT Std 35 Light" w:hAnsi="Avenir LT Std 35 Light" w:cs="Arial"/>
      </w:rPr>
      <w:t>August 7</w:t>
    </w:r>
    <w:r w:rsidR="00226856" w:rsidRPr="007D4602">
      <w:rPr>
        <w:rFonts w:ascii="Avenir LT Std 35 Light" w:hAnsi="Avenir LT Std 35 Light" w:cs="Arial"/>
      </w:rPr>
      <w:t>, 2020</w:t>
    </w:r>
  </w:p>
  <w:p w14:paraId="00D242F1" w14:textId="77777777" w:rsidR="00901491" w:rsidRPr="00226856" w:rsidRDefault="00901491" w:rsidP="00226856">
    <w:pPr>
      <w:pStyle w:val="Header"/>
      <w:jc w:val="center"/>
      <w:rPr>
        <w:rFonts w:ascii="Avenir LT Std 35 Light" w:hAnsi="Avenir LT Std 35 Light" w:cs="Arial"/>
        <w:b/>
        <w:smallCap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86"/>
    <w:rsid w:val="0009091C"/>
    <w:rsid w:val="000D0A22"/>
    <w:rsid w:val="00122FE3"/>
    <w:rsid w:val="0014245E"/>
    <w:rsid w:val="001770D5"/>
    <w:rsid w:val="00222549"/>
    <w:rsid w:val="00226856"/>
    <w:rsid w:val="00253313"/>
    <w:rsid w:val="002E5E93"/>
    <w:rsid w:val="003121ED"/>
    <w:rsid w:val="003165A7"/>
    <w:rsid w:val="003A2A50"/>
    <w:rsid w:val="003C5899"/>
    <w:rsid w:val="004B64A7"/>
    <w:rsid w:val="004E1678"/>
    <w:rsid w:val="005538EB"/>
    <w:rsid w:val="005622A6"/>
    <w:rsid w:val="0057176A"/>
    <w:rsid w:val="005D3D76"/>
    <w:rsid w:val="006069B8"/>
    <w:rsid w:val="00616235"/>
    <w:rsid w:val="00636724"/>
    <w:rsid w:val="006477F5"/>
    <w:rsid w:val="00700BA3"/>
    <w:rsid w:val="00722F8B"/>
    <w:rsid w:val="00772CE3"/>
    <w:rsid w:val="007D55E2"/>
    <w:rsid w:val="00901491"/>
    <w:rsid w:val="00985FE7"/>
    <w:rsid w:val="00997CA6"/>
    <w:rsid w:val="009C2870"/>
    <w:rsid w:val="009C3CB8"/>
    <w:rsid w:val="009D52EB"/>
    <w:rsid w:val="009F33E6"/>
    <w:rsid w:val="00A03287"/>
    <w:rsid w:val="00A456DC"/>
    <w:rsid w:val="00AA454C"/>
    <w:rsid w:val="00AF1F6C"/>
    <w:rsid w:val="00B01366"/>
    <w:rsid w:val="00B24886"/>
    <w:rsid w:val="00B3211A"/>
    <w:rsid w:val="00B41FCF"/>
    <w:rsid w:val="00B91D21"/>
    <w:rsid w:val="00BA5F9B"/>
    <w:rsid w:val="00BA6CDB"/>
    <w:rsid w:val="00BD3848"/>
    <w:rsid w:val="00C24071"/>
    <w:rsid w:val="00C36582"/>
    <w:rsid w:val="00C80534"/>
    <w:rsid w:val="00CE5130"/>
    <w:rsid w:val="00DF5AA9"/>
    <w:rsid w:val="00E31A37"/>
    <w:rsid w:val="00E861C2"/>
    <w:rsid w:val="00F347BF"/>
    <w:rsid w:val="00F9516D"/>
    <w:rsid w:val="00FC66CB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63E323"/>
  <w15:chartTrackingRefBased/>
  <w15:docId w15:val="{99E2C48C-4A4D-4D81-92DB-39C7D517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86"/>
  </w:style>
  <w:style w:type="paragraph" w:styleId="Footer">
    <w:name w:val="footer"/>
    <w:basedOn w:val="Normal"/>
    <w:link w:val="FooterChar"/>
    <w:uiPriority w:val="99"/>
    <w:unhideWhenUsed/>
    <w:rsid w:val="00B2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86"/>
  </w:style>
  <w:style w:type="character" w:styleId="PageNumber">
    <w:name w:val="page number"/>
    <w:basedOn w:val="DefaultParagraphFont"/>
    <w:uiPriority w:val="99"/>
    <w:rsid w:val="00B24886"/>
    <w:rPr>
      <w:rFonts w:cs="Times New Roman"/>
    </w:rPr>
  </w:style>
  <w:style w:type="table" w:styleId="TableGrid">
    <w:name w:val="Table Grid"/>
    <w:basedOn w:val="TableNormal"/>
    <w:uiPriority w:val="39"/>
    <w:rsid w:val="004E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84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456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Brega, Elizabeth@ARB</dc:creator>
  <cp:keywords/>
  <dc:description/>
  <cp:lastModifiedBy>Kohli, Aanchal@ARB</cp:lastModifiedBy>
  <cp:revision>3</cp:revision>
  <dcterms:created xsi:type="dcterms:W3CDTF">2020-08-05T20:42:00Z</dcterms:created>
  <dcterms:modified xsi:type="dcterms:W3CDTF">2020-08-05T20:43:00Z</dcterms:modified>
</cp:coreProperties>
</file>