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C10E8" w14:textId="04D112E6" w:rsidR="005240ED" w:rsidRPr="002F159B" w:rsidRDefault="005240ED" w:rsidP="005240ED">
      <w:pPr>
        <w:pStyle w:val="Heading1"/>
        <w:tabs>
          <w:tab w:val="left" w:pos="8540"/>
        </w:tabs>
        <w:rPr>
          <w:rFonts w:cs="Arial"/>
          <w:sz w:val="26"/>
          <w:szCs w:val="22"/>
        </w:rPr>
      </w:pPr>
      <w:bookmarkStart w:id="0" w:name="_GoBack"/>
      <w:bookmarkEnd w:id="0"/>
      <w:r w:rsidRPr="002F159B">
        <w:rPr>
          <w:rFonts w:cs="Arial"/>
          <w:sz w:val="26"/>
          <w:szCs w:val="22"/>
        </w:rPr>
        <w:t xml:space="preserve">Project Summary  </w:t>
      </w:r>
    </w:p>
    <w:p w14:paraId="4CE17A91" w14:textId="7AA73C85" w:rsidR="00C1271D" w:rsidRPr="003A5EAF" w:rsidRDefault="00C1271D" w:rsidP="00C1271D">
      <w:pPr>
        <w:spacing w:after="10"/>
        <w:rPr>
          <w:rFonts w:cs="Arial"/>
          <w:szCs w:val="22"/>
        </w:rPr>
      </w:pPr>
      <w:r w:rsidRPr="003A5EAF">
        <w:rPr>
          <w:rFonts w:cs="Arial"/>
          <w:szCs w:val="22"/>
        </w:rPr>
        <w:t>Please complete all of the information requested in this attachment</w:t>
      </w:r>
      <w:r>
        <w:rPr>
          <w:rFonts w:cs="Arial"/>
          <w:szCs w:val="22"/>
        </w:rPr>
        <w:t xml:space="preserve"> based on</w:t>
      </w:r>
      <w:r w:rsidRPr="003A5EAF">
        <w:rPr>
          <w:rFonts w:eastAsia="Arial" w:cs="Arial"/>
          <w:szCs w:val="22"/>
        </w:rPr>
        <w:t xml:space="preserve"> the requirements </w:t>
      </w:r>
      <w:r>
        <w:rPr>
          <w:rFonts w:eastAsia="Arial" w:cs="Arial"/>
          <w:szCs w:val="22"/>
        </w:rPr>
        <w:t xml:space="preserve">outlined </w:t>
      </w:r>
      <w:r w:rsidRPr="003A5EAF">
        <w:rPr>
          <w:rFonts w:eastAsia="Arial" w:cs="Arial"/>
          <w:szCs w:val="22"/>
        </w:rPr>
        <w:t xml:space="preserve">in Chapter 2 and Chapter 3 of the Guidelines. </w:t>
      </w:r>
    </w:p>
    <w:p w14:paraId="0B77501A" w14:textId="1FB53913" w:rsidR="005240ED" w:rsidRDefault="005240ED" w:rsidP="002F159B"/>
    <w:p w14:paraId="5C78D474" w14:textId="23FBBC66" w:rsidR="004A224C" w:rsidRPr="007D4602" w:rsidRDefault="004A224C" w:rsidP="002F159B">
      <w:r w:rsidRPr="002F159B">
        <w:rPr>
          <w:rStyle w:val="Heading2Char"/>
        </w:rPr>
        <w:t>Project Description:</w:t>
      </w:r>
      <w:r w:rsidRPr="00E66AD4">
        <w:t xml:space="preserve"> Provide a brief description of the proposed project. For example, include details such as how many systems </w:t>
      </w:r>
      <w:proofErr w:type="gramStart"/>
      <w:r w:rsidRPr="00E66AD4">
        <w:t>will be retrofitted</w:t>
      </w:r>
      <w:proofErr w:type="gramEnd"/>
      <w:r w:rsidRPr="00E66AD4">
        <w:t xml:space="preserve"> and by whom.  </w:t>
      </w:r>
    </w:p>
    <w:p w14:paraId="227B5569" w14:textId="77777777" w:rsidR="004A224C" w:rsidRPr="00E66AD4" w:rsidRDefault="004A224C" w:rsidP="004A224C">
      <w:pPr>
        <w:rPr>
          <w:rFonts w:cs="Arial"/>
          <w:szCs w:val="22"/>
        </w:rPr>
      </w:pPr>
    </w:p>
    <w:p w14:paraId="280D64F6" w14:textId="44CD6E8D" w:rsidR="009B55CF" w:rsidRDefault="004A224C" w:rsidP="001E2A3F">
      <w:pPr>
        <w:rPr>
          <w:rFonts w:cs="Arial"/>
          <w:b/>
          <w:szCs w:val="22"/>
        </w:rPr>
      </w:pPr>
      <w:r w:rsidRPr="00E66AD4">
        <w:rPr>
          <w:rFonts w:cs="Arial"/>
          <w:b/>
          <w:szCs w:val="22"/>
        </w:rPr>
        <w:t>[Response]</w:t>
      </w:r>
    </w:p>
    <w:p w14:paraId="749514EA" w14:textId="3F18ED11" w:rsidR="009B55CF" w:rsidRPr="00E66AD4" w:rsidRDefault="009B55CF" w:rsidP="001E2A3F">
      <w:pPr>
        <w:rPr>
          <w:rFonts w:cs="Arial"/>
          <w:szCs w:val="22"/>
        </w:rPr>
      </w:pPr>
    </w:p>
    <w:p w14:paraId="3B17725E" w14:textId="3BA2A12A" w:rsidR="00957FFC" w:rsidRPr="00E66AD4" w:rsidRDefault="008370EF" w:rsidP="002F159B">
      <w:pPr>
        <w:rPr>
          <w:b/>
        </w:rPr>
      </w:pPr>
      <w:r w:rsidRPr="002F159B">
        <w:rPr>
          <w:rStyle w:val="Heading2Char"/>
        </w:rPr>
        <w:t>Scope of Work</w:t>
      </w:r>
      <w:r w:rsidR="004A224C" w:rsidRPr="002F159B">
        <w:rPr>
          <w:rStyle w:val="Heading2Char"/>
        </w:rPr>
        <w:t xml:space="preserve"> and </w:t>
      </w:r>
      <w:r w:rsidR="00E66AD4" w:rsidRPr="002F159B">
        <w:rPr>
          <w:rStyle w:val="Heading2Char"/>
        </w:rPr>
        <w:t>Timeline:</w:t>
      </w:r>
      <w:r w:rsidR="00E66AD4" w:rsidRPr="00E66AD4">
        <w:t xml:space="preserve"> </w:t>
      </w:r>
      <w:r w:rsidR="008B3A0F" w:rsidRPr="00E66AD4">
        <w:t xml:space="preserve">Provide </w:t>
      </w:r>
      <w:r w:rsidR="00A52608" w:rsidRPr="00E66AD4">
        <w:t xml:space="preserve">a </w:t>
      </w:r>
      <w:r w:rsidR="004A224C" w:rsidRPr="00E66AD4">
        <w:t xml:space="preserve">scope of work i.e. </w:t>
      </w:r>
      <w:r w:rsidR="00A52608" w:rsidRPr="00E66AD4">
        <w:t xml:space="preserve">list of the </w:t>
      </w:r>
      <w:r w:rsidR="004D3ACB" w:rsidRPr="00E66AD4">
        <w:t xml:space="preserve">tasks required </w:t>
      </w:r>
      <w:proofErr w:type="gramStart"/>
      <w:r w:rsidR="004D3ACB" w:rsidRPr="00E66AD4">
        <w:t>to successfully</w:t>
      </w:r>
      <w:r w:rsidR="004A224C" w:rsidRPr="00E66AD4">
        <w:t xml:space="preserve"> complete</w:t>
      </w:r>
      <w:proofErr w:type="gramEnd"/>
      <w:r w:rsidR="004A224C" w:rsidRPr="00E66AD4">
        <w:t xml:space="preserve"> the refrigerant retrofit project and the charge reduction project, if applicable, and their due dates.  </w:t>
      </w:r>
      <w:r w:rsidR="008B3A0F" w:rsidRPr="00E66AD4">
        <w:t xml:space="preserve">Applicants </w:t>
      </w:r>
      <w:r w:rsidR="00EC2F6F">
        <w:t>must</w:t>
      </w:r>
      <w:r w:rsidR="008B3A0F" w:rsidRPr="00E66AD4">
        <w:t xml:space="preserve"> </w:t>
      </w:r>
      <w:r w:rsidR="004A224C" w:rsidRPr="00E66AD4">
        <w:t xml:space="preserve">include major milestones such as the completion </w:t>
      </w:r>
      <w:r w:rsidR="004D10F3" w:rsidRPr="00E66AD4">
        <w:t xml:space="preserve">date </w:t>
      </w:r>
      <w:r w:rsidR="004A224C" w:rsidRPr="00E66AD4">
        <w:t xml:space="preserve">of the project. </w:t>
      </w:r>
      <w:r w:rsidR="00DB6171">
        <w:t xml:space="preserve">Projects may begin prior to the execution of a grant agreement with CARB although eligible expenses </w:t>
      </w:r>
      <w:proofErr w:type="gramStart"/>
      <w:r w:rsidR="00DB6171">
        <w:t>must not be incurred</w:t>
      </w:r>
      <w:proofErr w:type="gramEnd"/>
      <w:r w:rsidR="00DB6171">
        <w:t xml:space="preserve"> prior to the execution of the grant agreement. </w:t>
      </w:r>
      <w:r w:rsidR="00DE628D">
        <w:t xml:space="preserve">Projects must be complete before June 30, 2024 at the latest. </w:t>
      </w:r>
    </w:p>
    <w:p w14:paraId="61258C30" w14:textId="10C3E573" w:rsidR="00CC737F" w:rsidRPr="00E66AD4" w:rsidRDefault="00CC737F" w:rsidP="00CC737F">
      <w:pPr>
        <w:rPr>
          <w:rFonts w:cs="Arial"/>
          <w:szCs w:val="22"/>
        </w:rPr>
      </w:pPr>
    </w:p>
    <w:p w14:paraId="464621AD" w14:textId="58C0E199" w:rsidR="00CC737F" w:rsidRPr="00E66AD4" w:rsidRDefault="005E4028" w:rsidP="00CC737F">
      <w:pPr>
        <w:rPr>
          <w:rFonts w:cs="Arial"/>
          <w:b/>
          <w:szCs w:val="22"/>
        </w:rPr>
      </w:pPr>
      <w:r>
        <w:rPr>
          <w:rFonts w:cs="Arial"/>
          <w:b/>
          <w:szCs w:val="22"/>
        </w:rPr>
        <w:t>[</w:t>
      </w:r>
      <w:r w:rsidR="004A224C" w:rsidRPr="00E66AD4">
        <w:rPr>
          <w:rFonts w:cs="Arial"/>
          <w:b/>
          <w:szCs w:val="22"/>
        </w:rPr>
        <w:t>E</w:t>
      </w:r>
      <w:r>
        <w:rPr>
          <w:rFonts w:cs="Arial"/>
          <w:b/>
          <w:szCs w:val="22"/>
        </w:rPr>
        <w:t>xa</w:t>
      </w:r>
      <w:r w:rsidR="004A224C" w:rsidRPr="00E66AD4">
        <w:rPr>
          <w:rFonts w:cs="Arial"/>
          <w:b/>
          <w:szCs w:val="22"/>
        </w:rPr>
        <w:t>mple Response</w:t>
      </w:r>
      <w:r>
        <w:rPr>
          <w:rFonts w:cs="Arial"/>
          <w:b/>
          <w:szCs w:val="22"/>
        </w:rPr>
        <w:t>]</w:t>
      </w:r>
    </w:p>
    <w:p w14:paraId="1488A060" w14:textId="5CFBD075" w:rsidR="004A224C" w:rsidRPr="00E66AD4" w:rsidRDefault="004A224C" w:rsidP="00CC737F">
      <w:pPr>
        <w:rPr>
          <w:rFonts w:cs="Arial"/>
          <w:b/>
          <w:szCs w:val="22"/>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657"/>
        <w:gridCol w:w="3330"/>
      </w:tblGrid>
      <w:tr w:rsidR="004A224C" w:rsidRPr="00E66AD4" w14:paraId="795180A0" w14:textId="363CC90A" w:rsidTr="007D4602">
        <w:trPr>
          <w:tblHeader/>
        </w:trPr>
        <w:tc>
          <w:tcPr>
            <w:tcW w:w="990" w:type="dxa"/>
            <w:tcBorders>
              <w:top w:val="single" w:sz="4" w:space="0" w:color="auto"/>
              <w:left w:val="single" w:sz="4" w:space="0" w:color="auto"/>
              <w:bottom w:val="single" w:sz="4" w:space="0" w:color="auto"/>
              <w:right w:val="single" w:sz="4" w:space="0" w:color="auto"/>
            </w:tcBorders>
            <w:shd w:val="clear" w:color="auto" w:fill="D9D9D9"/>
            <w:hideMark/>
          </w:tcPr>
          <w:p w14:paraId="7EB2F08C" w14:textId="77777777" w:rsidR="004A224C" w:rsidRPr="007D4602" w:rsidRDefault="004A224C">
            <w:pPr>
              <w:jc w:val="both"/>
              <w:rPr>
                <w:rFonts w:cs="Arial"/>
                <w:b/>
                <w:szCs w:val="22"/>
              </w:rPr>
            </w:pPr>
            <w:r w:rsidRPr="007D4602">
              <w:rPr>
                <w:rFonts w:cs="Arial"/>
                <w:b/>
                <w:szCs w:val="22"/>
              </w:rPr>
              <w:t>Task #</w:t>
            </w:r>
          </w:p>
        </w:tc>
        <w:tc>
          <w:tcPr>
            <w:tcW w:w="4657" w:type="dxa"/>
            <w:tcBorders>
              <w:top w:val="single" w:sz="4" w:space="0" w:color="auto"/>
              <w:left w:val="single" w:sz="4" w:space="0" w:color="auto"/>
              <w:bottom w:val="single" w:sz="4" w:space="0" w:color="auto"/>
              <w:right w:val="single" w:sz="4" w:space="0" w:color="auto"/>
            </w:tcBorders>
            <w:shd w:val="clear" w:color="auto" w:fill="D9D9D9"/>
            <w:hideMark/>
          </w:tcPr>
          <w:p w14:paraId="295D3F48" w14:textId="77777777" w:rsidR="004A224C" w:rsidRPr="007D4602" w:rsidRDefault="004A224C">
            <w:pPr>
              <w:jc w:val="both"/>
              <w:rPr>
                <w:rFonts w:cs="Arial"/>
                <w:b/>
                <w:szCs w:val="22"/>
              </w:rPr>
            </w:pPr>
            <w:r w:rsidRPr="007D4602">
              <w:rPr>
                <w:rFonts w:cs="Arial"/>
                <w:b/>
                <w:szCs w:val="22"/>
              </w:rPr>
              <w:t xml:space="preserve">Task Name </w:t>
            </w: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4F9606B" w14:textId="08FED827" w:rsidR="004A224C" w:rsidRPr="007D4602" w:rsidRDefault="00DB6171">
            <w:pPr>
              <w:jc w:val="both"/>
              <w:rPr>
                <w:rFonts w:cs="Arial"/>
                <w:b/>
                <w:szCs w:val="22"/>
              </w:rPr>
            </w:pPr>
            <w:r>
              <w:rPr>
                <w:rFonts w:cs="Arial"/>
                <w:b/>
                <w:szCs w:val="22"/>
              </w:rPr>
              <w:t>Timeline</w:t>
            </w:r>
          </w:p>
        </w:tc>
      </w:tr>
      <w:tr w:rsidR="004A224C" w:rsidRPr="00E66AD4" w14:paraId="7B730567" w14:textId="7DF4D643" w:rsidTr="007D4602">
        <w:tc>
          <w:tcPr>
            <w:tcW w:w="990" w:type="dxa"/>
            <w:tcBorders>
              <w:top w:val="single" w:sz="4" w:space="0" w:color="auto"/>
              <w:left w:val="single" w:sz="4" w:space="0" w:color="auto"/>
              <w:bottom w:val="single" w:sz="4" w:space="0" w:color="auto"/>
              <w:right w:val="single" w:sz="4" w:space="0" w:color="auto"/>
            </w:tcBorders>
            <w:hideMark/>
          </w:tcPr>
          <w:p w14:paraId="46C0614D" w14:textId="77777777" w:rsidR="004A224C" w:rsidRPr="007D4602" w:rsidRDefault="004A224C">
            <w:pPr>
              <w:jc w:val="both"/>
              <w:rPr>
                <w:rFonts w:cs="Arial"/>
                <w:szCs w:val="22"/>
              </w:rPr>
            </w:pPr>
            <w:r w:rsidRPr="007D4602">
              <w:rPr>
                <w:rFonts w:cs="Arial"/>
                <w:szCs w:val="22"/>
              </w:rPr>
              <w:t>1</w:t>
            </w:r>
          </w:p>
        </w:tc>
        <w:tc>
          <w:tcPr>
            <w:tcW w:w="4657" w:type="dxa"/>
            <w:tcBorders>
              <w:top w:val="single" w:sz="4" w:space="0" w:color="auto"/>
              <w:left w:val="single" w:sz="4" w:space="0" w:color="auto"/>
              <w:bottom w:val="single" w:sz="4" w:space="0" w:color="auto"/>
              <w:right w:val="single" w:sz="4" w:space="0" w:color="auto"/>
            </w:tcBorders>
            <w:hideMark/>
          </w:tcPr>
          <w:p w14:paraId="06155538" w14:textId="05A8B15B" w:rsidR="004A224C" w:rsidRPr="007D4602" w:rsidRDefault="00A333B5">
            <w:pPr>
              <w:jc w:val="both"/>
              <w:rPr>
                <w:rFonts w:cs="Arial"/>
                <w:szCs w:val="22"/>
              </w:rPr>
            </w:pPr>
            <w:r w:rsidRPr="007D4602">
              <w:rPr>
                <w:rFonts w:cs="Arial"/>
                <w:szCs w:val="22"/>
              </w:rPr>
              <w:t>Develop scope of work for the retrofit</w:t>
            </w:r>
            <w:r w:rsidR="004A224C" w:rsidRPr="007D4602">
              <w:rPr>
                <w:rFonts w:cs="Arial"/>
                <w:szCs w:val="22"/>
              </w:rPr>
              <w:t xml:space="preserve"> </w:t>
            </w:r>
          </w:p>
        </w:tc>
        <w:tc>
          <w:tcPr>
            <w:tcW w:w="3330" w:type="dxa"/>
            <w:tcBorders>
              <w:top w:val="single" w:sz="4" w:space="0" w:color="auto"/>
              <w:left w:val="single" w:sz="4" w:space="0" w:color="auto"/>
              <w:bottom w:val="single" w:sz="4" w:space="0" w:color="auto"/>
              <w:right w:val="single" w:sz="4" w:space="0" w:color="auto"/>
            </w:tcBorders>
          </w:tcPr>
          <w:p w14:paraId="34CCD009" w14:textId="33B6F6C2" w:rsidR="004A224C" w:rsidRPr="007D4602" w:rsidRDefault="00DB6171">
            <w:pPr>
              <w:jc w:val="both"/>
              <w:rPr>
                <w:rFonts w:cs="Arial"/>
                <w:szCs w:val="22"/>
              </w:rPr>
            </w:pPr>
            <w:r>
              <w:rPr>
                <w:rFonts w:cs="Arial"/>
                <w:szCs w:val="22"/>
              </w:rPr>
              <w:t>January-February 2021</w:t>
            </w:r>
          </w:p>
        </w:tc>
      </w:tr>
      <w:tr w:rsidR="004A224C" w:rsidRPr="00E66AD4" w14:paraId="14A819EB" w14:textId="3055C150" w:rsidTr="007D4602">
        <w:tc>
          <w:tcPr>
            <w:tcW w:w="990" w:type="dxa"/>
            <w:tcBorders>
              <w:top w:val="single" w:sz="4" w:space="0" w:color="auto"/>
              <w:left w:val="single" w:sz="4" w:space="0" w:color="auto"/>
              <w:bottom w:val="single" w:sz="4" w:space="0" w:color="auto"/>
              <w:right w:val="single" w:sz="4" w:space="0" w:color="auto"/>
            </w:tcBorders>
            <w:hideMark/>
          </w:tcPr>
          <w:p w14:paraId="06A34C3D" w14:textId="77777777" w:rsidR="004A224C" w:rsidRPr="007D4602" w:rsidRDefault="004A224C">
            <w:pPr>
              <w:jc w:val="both"/>
              <w:rPr>
                <w:rFonts w:cs="Arial"/>
                <w:color w:val="000000" w:themeColor="text1"/>
                <w:szCs w:val="22"/>
              </w:rPr>
            </w:pPr>
            <w:r w:rsidRPr="007D4602">
              <w:rPr>
                <w:rFonts w:cs="Arial"/>
                <w:color w:val="000000" w:themeColor="text1"/>
                <w:szCs w:val="22"/>
              </w:rPr>
              <w:t>2</w:t>
            </w:r>
          </w:p>
        </w:tc>
        <w:tc>
          <w:tcPr>
            <w:tcW w:w="4657" w:type="dxa"/>
            <w:tcBorders>
              <w:top w:val="single" w:sz="4" w:space="0" w:color="auto"/>
              <w:left w:val="single" w:sz="4" w:space="0" w:color="auto"/>
              <w:bottom w:val="single" w:sz="4" w:space="0" w:color="auto"/>
              <w:right w:val="single" w:sz="4" w:space="0" w:color="auto"/>
            </w:tcBorders>
            <w:hideMark/>
          </w:tcPr>
          <w:p w14:paraId="29008982" w14:textId="4E1E74BD" w:rsidR="004A224C" w:rsidRPr="007D4602" w:rsidRDefault="00A333B5">
            <w:pPr>
              <w:jc w:val="both"/>
              <w:rPr>
                <w:rFonts w:cs="Arial"/>
                <w:color w:val="000000" w:themeColor="text1"/>
                <w:szCs w:val="22"/>
              </w:rPr>
            </w:pPr>
            <w:r w:rsidRPr="007D4602">
              <w:rPr>
                <w:rFonts w:cs="Arial"/>
                <w:color w:val="000000" w:themeColor="text1"/>
                <w:szCs w:val="22"/>
              </w:rPr>
              <w:t xml:space="preserve">Hire contractor </w:t>
            </w:r>
          </w:p>
        </w:tc>
        <w:tc>
          <w:tcPr>
            <w:tcW w:w="3330" w:type="dxa"/>
            <w:tcBorders>
              <w:top w:val="single" w:sz="4" w:space="0" w:color="auto"/>
              <w:left w:val="single" w:sz="4" w:space="0" w:color="auto"/>
              <w:bottom w:val="single" w:sz="4" w:space="0" w:color="auto"/>
              <w:right w:val="single" w:sz="4" w:space="0" w:color="auto"/>
            </w:tcBorders>
          </w:tcPr>
          <w:p w14:paraId="64E5DDF2" w14:textId="4490F251" w:rsidR="004A224C" w:rsidRPr="007D4602" w:rsidRDefault="004A224C">
            <w:pPr>
              <w:jc w:val="both"/>
              <w:rPr>
                <w:rFonts w:cs="Arial"/>
                <w:szCs w:val="22"/>
              </w:rPr>
            </w:pPr>
            <w:r w:rsidRPr="007D4602">
              <w:rPr>
                <w:rFonts w:cs="Arial"/>
                <w:szCs w:val="22"/>
              </w:rPr>
              <w:t>January 30, 2021</w:t>
            </w:r>
          </w:p>
        </w:tc>
      </w:tr>
      <w:tr w:rsidR="004A224C" w:rsidRPr="00E66AD4" w14:paraId="756CBED6" w14:textId="61807C7B" w:rsidTr="007D4602">
        <w:tc>
          <w:tcPr>
            <w:tcW w:w="990" w:type="dxa"/>
            <w:tcBorders>
              <w:top w:val="single" w:sz="4" w:space="0" w:color="auto"/>
              <w:left w:val="single" w:sz="4" w:space="0" w:color="auto"/>
              <w:bottom w:val="single" w:sz="4" w:space="0" w:color="auto"/>
              <w:right w:val="single" w:sz="4" w:space="0" w:color="auto"/>
            </w:tcBorders>
            <w:hideMark/>
          </w:tcPr>
          <w:p w14:paraId="0FF7101C" w14:textId="44542D1E" w:rsidR="004A224C" w:rsidRPr="007D4602" w:rsidRDefault="00A333B5" w:rsidP="004A224C">
            <w:pPr>
              <w:jc w:val="both"/>
              <w:rPr>
                <w:rFonts w:cs="Arial"/>
                <w:color w:val="000000" w:themeColor="text1"/>
                <w:szCs w:val="22"/>
              </w:rPr>
            </w:pPr>
            <w:r w:rsidRPr="007D4602">
              <w:rPr>
                <w:rFonts w:cs="Arial"/>
                <w:color w:val="000000" w:themeColor="text1"/>
                <w:szCs w:val="22"/>
              </w:rPr>
              <w:t>3</w:t>
            </w:r>
          </w:p>
        </w:tc>
        <w:tc>
          <w:tcPr>
            <w:tcW w:w="4657" w:type="dxa"/>
            <w:tcBorders>
              <w:top w:val="single" w:sz="4" w:space="0" w:color="auto"/>
              <w:left w:val="single" w:sz="4" w:space="0" w:color="auto"/>
              <w:bottom w:val="single" w:sz="4" w:space="0" w:color="auto"/>
              <w:right w:val="single" w:sz="4" w:space="0" w:color="auto"/>
            </w:tcBorders>
            <w:hideMark/>
          </w:tcPr>
          <w:p w14:paraId="533D6587" w14:textId="7BCC1112" w:rsidR="004A224C" w:rsidRPr="007D4602" w:rsidRDefault="00A333B5" w:rsidP="004A224C">
            <w:pPr>
              <w:jc w:val="both"/>
              <w:rPr>
                <w:rFonts w:cs="Arial"/>
                <w:color w:val="000000" w:themeColor="text1"/>
                <w:szCs w:val="22"/>
              </w:rPr>
            </w:pPr>
            <w:r w:rsidRPr="007D4602">
              <w:rPr>
                <w:rFonts w:cs="Arial"/>
                <w:color w:val="000000" w:themeColor="text1"/>
                <w:szCs w:val="22"/>
              </w:rPr>
              <w:t>Buy refrigerant and other associated components</w:t>
            </w:r>
          </w:p>
        </w:tc>
        <w:tc>
          <w:tcPr>
            <w:tcW w:w="3330" w:type="dxa"/>
            <w:tcBorders>
              <w:top w:val="single" w:sz="4" w:space="0" w:color="auto"/>
              <w:left w:val="single" w:sz="4" w:space="0" w:color="auto"/>
              <w:bottom w:val="single" w:sz="4" w:space="0" w:color="auto"/>
              <w:right w:val="single" w:sz="4" w:space="0" w:color="auto"/>
            </w:tcBorders>
          </w:tcPr>
          <w:p w14:paraId="19346649" w14:textId="09F49698" w:rsidR="004A224C" w:rsidRPr="007D4602" w:rsidRDefault="00EC2F6F" w:rsidP="004A224C">
            <w:pPr>
              <w:jc w:val="both"/>
              <w:rPr>
                <w:rFonts w:cs="Arial"/>
                <w:szCs w:val="22"/>
              </w:rPr>
            </w:pPr>
            <w:r>
              <w:rPr>
                <w:rFonts w:cs="Arial"/>
                <w:szCs w:val="22"/>
              </w:rPr>
              <w:t>February 15, 2021</w:t>
            </w:r>
          </w:p>
        </w:tc>
      </w:tr>
      <w:tr w:rsidR="00797A93" w:rsidRPr="00E66AD4" w14:paraId="27437798" w14:textId="77777777" w:rsidTr="004A224C">
        <w:tc>
          <w:tcPr>
            <w:tcW w:w="990" w:type="dxa"/>
            <w:tcBorders>
              <w:top w:val="single" w:sz="4" w:space="0" w:color="auto"/>
              <w:left w:val="single" w:sz="4" w:space="0" w:color="auto"/>
              <w:bottom w:val="single" w:sz="4" w:space="0" w:color="auto"/>
              <w:right w:val="single" w:sz="4" w:space="0" w:color="auto"/>
            </w:tcBorders>
          </w:tcPr>
          <w:p w14:paraId="3EEE2D7F" w14:textId="77777777" w:rsidR="00797A93" w:rsidRPr="007D4602" w:rsidRDefault="00797A93" w:rsidP="004A224C">
            <w:pPr>
              <w:jc w:val="both"/>
              <w:rPr>
                <w:rFonts w:cs="Arial"/>
                <w:color w:val="0070C0"/>
                <w:szCs w:val="22"/>
              </w:rPr>
            </w:pPr>
          </w:p>
        </w:tc>
        <w:tc>
          <w:tcPr>
            <w:tcW w:w="4657" w:type="dxa"/>
            <w:tcBorders>
              <w:top w:val="single" w:sz="4" w:space="0" w:color="auto"/>
              <w:left w:val="single" w:sz="4" w:space="0" w:color="auto"/>
              <w:bottom w:val="single" w:sz="4" w:space="0" w:color="auto"/>
              <w:right w:val="single" w:sz="4" w:space="0" w:color="auto"/>
            </w:tcBorders>
          </w:tcPr>
          <w:p w14:paraId="52544863" w14:textId="608A1A6B" w:rsidR="00797A93" w:rsidRPr="007D4602" w:rsidRDefault="00797A93" w:rsidP="004A224C">
            <w:pPr>
              <w:jc w:val="both"/>
              <w:rPr>
                <w:rFonts w:cs="Arial"/>
                <w:szCs w:val="22"/>
              </w:rPr>
            </w:pPr>
            <w:r w:rsidRPr="007D4602">
              <w:rPr>
                <w:rFonts w:cs="Arial"/>
                <w:szCs w:val="22"/>
              </w:rPr>
              <w:t>Task…</w:t>
            </w:r>
            <w:r w:rsidR="00D637FB" w:rsidRPr="007D4602">
              <w:rPr>
                <w:rFonts w:cs="Arial"/>
                <w:szCs w:val="22"/>
              </w:rPr>
              <w:t>.</w:t>
            </w:r>
          </w:p>
        </w:tc>
        <w:tc>
          <w:tcPr>
            <w:tcW w:w="3330" w:type="dxa"/>
            <w:tcBorders>
              <w:top w:val="single" w:sz="4" w:space="0" w:color="auto"/>
              <w:left w:val="single" w:sz="4" w:space="0" w:color="auto"/>
              <w:bottom w:val="single" w:sz="4" w:space="0" w:color="auto"/>
              <w:right w:val="single" w:sz="4" w:space="0" w:color="auto"/>
            </w:tcBorders>
          </w:tcPr>
          <w:p w14:paraId="0669E359" w14:textId="77777777" w:rsidR="00797A93" w:rsidRPr="007D4602" w:rsidRDefault="00797A93" w:rsidP="004A224C">
            <w:pPr>
              <w:jc w:val="both"/>
              <w:rPr>
                <w:rFonts w:cs="Arial"/>
                <w:szCs w:val="22"/>
              </w:rPr>
            </w:pPr>
          </w:p>
        </w:tc>
      </w:tr>
      <w:tr w:rsidR="004A224C" w:rsidRPr="00E66AD4" w14:paraId="2FF0B585" w14:textId="0A44ABB4" w:rsidTr="007D4602">
        <w:tc>
          <w:tcPr>
            <w:tcW w:w="990" w:type="dxa"/>
            <w:tcBorders>
              <w:top w:val="single" w:sz="4" w:space="0" w:color="auto"/>
              <w:left w:val="single" w:sz="4" w:space="0" w:color="auto"/>
              <w:bottom w:val="single" w:sz="4" w:space="0" w:color="auto"/>
              <w:right w:val="single" w:sz="4" w:space="0" w:color="auto"/>
            </w:tcBorders>
            <w:hideMark/>
          </w:tcPr>
          <w:p w14:paraId="67E20CEE" w14:textId="72DD3470" w:rsidR="004A224C" w:rsidRPr="007D4602" w:rsidRDefault="004A224C" w:rsidP="004A224C">
            <w:pPr>
              <w:jc w:val="both"/>
              <w:rPr>
                <w:rFonts w:cs="Arial"/>
                <w:color w:val="0070C0"/>
                <w:szCs w:val="22"/>
              </w:rPr>
            </w:pPr>
          </w:p>
        </w:tc>
        <w:tc>
          <w:tcPr>
            <w:tcW w:w="4657" w:type="dxa"/>
            <w:tcBorders>
              <w:top w:val="single" w:sz="4" w:space="0" w:color="auto"/>
              <w:left w:val="single" w:sz="4" w:space="0" w:color="auto"/>
              <w:bottom w:val="single" w:sz="4" w:space="0" w:color="auto"/>
              <w:right w:val="single" w:sz="4" w:space="0" w:color="auto"/>
            </w:tcBorders>
            <w:hideMark/>
          </w:tcPr>
          <w:p w14:paraId="172635F5" w14:textId="6A5ACDBA" w:rsidR="004A224C" w:rsidRPr="007D4602" w:rsidRDefault="00797A93" w:rsidP="004A224C">
            <w:pPr>
              <w:jc w:val="both"/>
              <w:rPr>
                <w:rFonts w:cs="Arial"/>
                <w:szCs w:val="22"/>
              </w:rPr>
            </w:pPr>
            <w:r w:rsidRPr="007D4602">
              <w:rPr>
                <w:rFonts w:cs="Arial"/>
                <w:szCs w:val="22"/>
              </w:rPr>
              <w:t>Task….</w:t>
            </w:r>
          </w:p>
        </w:tc>
        <w:tc>
          <w:tcPr>
            <w:tcW w:w="3330" w:type="dxa"/>
            <w:tcBorders>
              <w:top w:val="single" w:sz="4" w:space="0" w:color="auto"/>
              <w:left w:val="single" w:sz="4" w:space="0" w:color="auto"/>
              <w:bottom w:val="single" w:sz="4" w:space="0" w:color="auto"/>
              <w:right w:val="single" w:sz="4" w:space="0" w:color="auto"/>
            </w:tcBorders>
          </w:tcPr>
          <w:p w14:paraId="077BE02D" w14:textId="77777777" w:rsidR="004A224C" w:rsidRPr="007D4602" w:rsidRDefault="004A224C" w:rsidP="004A224C">
            <w:pPr>
              <w:jc w:val="both"/>
              <w:rPr>
                <w:rFonts w:cs="Arial"/>
                <w:szCs w:val="22"/>
              </w:rPr>
            </w:pPr>
          </w:p>
        </w:tc>
      </w:tr>
      <w:tr w:rsidR="004A224C" w:rsidRPr="00E66AD4" w14:paraId="45DF8690" w14:textId="3653D246" w:rsidTr="007D4602">
        <w:tc>
          <w:tcPr>
            <w:tcW w:w="990" w:type="dxa"/>
            <w:tcBorders>
              <w:top w:val="single" w:sz="4" w:space="0" w:color="auto"/>
              <w:left w:val="single" w:sz="4" w:space="0" w:color="auto"/>
              <w:bottom w:val="single" w:sz="4" w:space="0" w:color="auto"/>
              <w:right w:val="single" w:sz="4" w:space="0" w:color="auto"/>
            </w:tcBorders>
            <w:hideMark/>
          </w:tcPr>
          <w:p w14:paraId="40708E07" w14:textId="2B31A626" w:rsidR="004A224C" w:rsidRPr="007D4602" w:rsidRDefault="004A224C" w:rsidP="004A224C">
            <w:pPr>
              <w:jc w:val="both"/>
              <w:rPr>
                <w:rFonts w:cs="Arial"/>
                <w:color w:val="0070C0"/>
                <w:szCs w:val="22"/>
              </w:rPr>
            </w:pPr>
          </w:p>
        </w:tc>
        <w:tc>
          <w:tcPr>
            <w:tcW w:w="4657" w:type="dxa"/>
            <w:tcBorders>
              <w:top w:val="single" w:sz="4" w:space="0" w:color="auto"/>
              <w:left w:val="single" w:sz="4" w:space="0" w:color="auto"/>
              <w:bottom w:val="single" w:sz="4" w:space="0" w:color="auto"/>
              <w:right w:val="single" w:sz="4" w:space="0" w:color="auto"/>
            </w:tcBorders>
            <w:hideMark/>
          </w:tcPr>
          <w:p w14:paraId="202BA82D" w14:textId="0D2538DC" w:rsidR="004A224C" w:rsidRPr="007D4602" w:rsidRDefault="00F134A4" w:rsidP="00F134A4">
            <w:pPr>
              <w:jc w:val="both"/>
              <w:rPr>
                <w:rFonts w:cs="Arial"/>
                <w:szCs w:val="22"/>
              </w:rPr>
            </w:pPr>
            <w:r>
              <w:rPr>
                <w:rFonts w:cs="Arial"/>
                <w:b/>
                <w:szCs w:val="22"/>
              </w:rPr>
              <w:t xml:space="preserve">Refrigerant Retrofit complete </w:t>
            </w:r>
          </w:p>
        </w:tc>
        <w:tc>
          <w:tcPr>
            <w:tcW w:w="3330" w:type="dxa"/>
            <w:tcBorders>
              <w:top w:val="single" w:sz="4" w:space="0" w:color="auto"/>
              <w:left w:val="single" w:sz="4" w:space="0" w:color="auto"/>
              <w:bottom w:val="single" w:sz="4" w:space="0" w:color="auto"/>
              <w:right w:val="single" w:sz="4" w:space="0" w:color="auto"/>
            </w:tcBorders>
          </w:tcPr>
          <w:p w14:paraId="48B69C8C" w14:textId="77777777" w:rsidR="004A224C" w:rsidRPr="007D4602" w:rsidRDefault="004A224C" w:rsidP="004A224C">
            <w:pPr>
              <w:jc w:val="both"/>
              <w:rPr>
                <w:rFonts w:cs="Arial"/>
                <w:szCs w:val="22"/>
              </w:rPr>
            </w:pPr>
          </w:p>
        </w:tc>
      </w:tr>
      <w:tr w:rsidR="00F134A4" w:rsidRPr="00E66AD4" w14:paraId="6D3722E6" w14:textId="77777777" w:rsidTr="007D4602">
        <w:tc>
          <w:tcPr>
            <w:tcW w:w="990" w:type="dxa"/>
            <w:tcBorders>
              <w:top w:val="single" w:sz="4" w:space="0" w:color="auto"/>
              <w:left w:val="single" w:sz="4" w:space="0" w:color="auto"/>
              <w:bottom w:val="single" w:sz="4" w:space="0" w:color="auto"/>
              <w:right w:val="single" w:sz="4" w:space="0" w:color="auto"/>
            </w:tcBorders>
          </w:tcPr>
          <w:p w14:paraId="05219886" w14:textId="77777777" w:rsidR="00F134A4" w:rsidRPr="007D4602" w:rsidRDefault="00F134A4" w:rsidP="004A224C">
            <w:pPr>
              <w:jc w:val="both"/>
              <w:rPr>
                <w:rFonts w:cs="Arial"/>
                <w:color w:val="0070C0"/>
                <w:szCs w:val="22"/>
              </w:rPr>
            </w:pPr>
          </w:p>
        </w:tc>
        <w:tc>
          <w:tcPr>
            <w:tcW w:w="4657" w:type="dxa"/>
            <w:tcBorders>
              <w:top w:val="single" w:sz="4" w:space="0" w:color="auto"/>
              <w:left w:val="single" w:sz="4" w:space="0" w:color="auto"/>
              <w:bottom w:val="single" w:sz="4" w:space="0" w:color="auto"/>
              <w:right w:val="single" w:sz="4" w:space="0" w:color="auto"/>
            </w:tcBorders>
          </w:tcPr>
          <w:p w14:paraId="74E4FFC7" w14:textId="14F65736" w:rsidR="00F134A4" w:rsidRPr="00CD22D6" w:rsidRDefault="00F134A4" w:rsidP="004A224C">
            <w:pPr>
              <w:jc w:val="both"/>
              <w:rPr>
                <w:rFonts w:cs="Arial"/>
                <w:b/>
                <w:szCs w:val="22"/>
              </w:rPr>
            </w:pPr>
            <w:r w:rsidRPr="007D4602">
              <w:rPr>
                <w:rFonts w:cs="Arial"/>
                <w:szCs w:val="22"/>
              </w:rPr>
              <w:t>Conduct leak checks</w:t>
            </w:r>
            <w:r w:rsidR="00DB6171">
              <w:rPr>
                <w:rFonts w:cs="Arial"/>
                <w:szCs w:val="22"/>
              </w:rPr>
              <w:t xml:space="preserve"> after retrofit</w:t>
            </w:r>
          </w:p>
        </w:tc>
        <w:tc>
          <w:tcPr>
            <w:tcW w:w="3330" w:type="dxa"/>
            <w:tcBorders>
              <w:top w:val="single" w:sz="4" w:space="0" w:color="auto"/>
              <w:left w:val="single" w:sz="4" w:space="0" w:color="auto"/>
              <w:bottom w:val="single" w:sz="4" w:space="0" w:color="auto"/>
              <w:right w:val="single" w:sz="4" w:space="0" w:color="auto"/>
            </w:tcBorders>
          </w:tcPr>
          <w:p w14:paraId="103570DA" w14:textId="77777777" w:rsidR="00F134A4" w:rsidRPr="007D4602" w:rsidRDefault="00F134A4" w:rsidP="004A224C">
            <w:pPr>
              <w:jc w:val="both"/>
              <w:rPr>
                <w:rFonts w:cs="Arial"/>
                <w:szCs w:val="22"/>
              </w:rPr>
            </w:pPr>
          </w:p>
        </w:tc>
      </w:tr>
      <w:tr w:rsidR="00F134A4" w:rsidRPr="00E66AD4" w14:paraId="6F949510" w14:textId="77777777" w:rsidTr="007D4602">
        <w:tc>
          <w:tcPr>
            <w:tcW w:w="990" w:type="dxa"/>
            <w:tcBorders>
              <w:top w:val="single" w:sz="4" w:space="0" w:color="auto"/>
              <w:left w:val="single" w:sz="4" w:space="0" w:color="auto"/>
              <w:bottom w:val="single" w:sz="4" w:space="0" w:color="auto"/>
              <w:right w:val="single" w:sz="4" w:space="0" w:color="auto"/>
            </w:tcBorders>
          </w:tcPr>
          <w:p w14:paraId="7268DCB6" w14:textId="77777777" w:rsidR="00F134A4" w:rsidRPr="007D4602" w:rsidRDefault="00F134A4" w:rsidP="004A224C">
            <w:pPr>
              <w:jc w:val="both"/>
              <w:rPr>
                <w:rFonts w:cs="Arial"/>
                <w:color w:val="0070C0"/>
                <w:szCs w:val="22"/>
              </w:rPr>
            </w:pPr>
          </w:p>
        </w:tc>
        <w:tc>
          <w:tcPr>
            <w:tcW w:w="4657" w:type="dxa"/>
            <w:tcBorders>
              <w:top w:val="single" w:sz="4" w:space="0" w:color="auto"/>
              <w:left w:val="single" w:sz="4" w:space="0" w:color="auto"/>
              <w:bottom w:val="single" w:sz="4" w:space="0" w:color="auto"/>
              <w:right w:val="single" w:sz="4" w:space="0" w:color="auto"/>
            </w:tcBorders>
          </w:tcPr>
          <w:p w14:paraId="3BE82F9F" w14:textId="1B543465" w:rsidR="00F134A4" w:rsidRPr="007D4602" w:rsidRDefault="00F134A4" w:rsidP="004A224C">
            <w:pPr>
              <w:jc w:val="both"/>
              <w:rPr>
                <w:rFonts w:cs="Arial"/>
                <w:b/>
                <w:szCs w:val="22"/>
              </w:rPr>
            </w:pPr>
            <w:r>
              <w:rPr>
                <w:rFonts w:cs="Arial"/>
                <w:b/>
                <w:szCs w:val="22"/>
              </w:rPr>
              <w:t xml:space="preserve">Submit draft report </w:t>
            </w:r>
            <w:r w:rsidR="00DB6171">
              <w:rPr>
                <w:rFonts w:cs="Arial"/>
                <w:b/>
                <w:szCs w:val="22"/>
              </w:rPr>
              <w:t>to CARB</w:t>
            </w:r>
          </w:p>
        </w:tc>
        <w:tc>
          <w:tcPr>
            <w:tcW w:w="3330" w:type="dxa"/>
            <w:tcBorders>
              <w:top w:val="single" w:sz="4" w:space="0" w:color="auto"/>
              <w:left w:val="single" w:sz="4" w:space="0" w:color="auto"/>
              <w:bottom w:val="single" w:sz="4" w:space="0" w:color="auto"/>
              <w:right w:val="single" w:sz="4" w:space="0" w:color="auto"/>
            </w:tcBorders>
          </w:tcPr>
          <w:p w14:paraId="5577CA31" w14:textId="77777777" w:rsidR="00F134A4" w:rsidRPr="007D4602" w:rsidRDefault="00F134A4" w:rsidP="004A224C">
            <w:pPr>
              <w:jc w:val="both"/>
              <w:rPr>
                <w:rFonts w:cs="Arial"/>
                <w:b/>
                <w:szCs w:val="22"/>
              </w:rPr>
            </w:pPr>
          </w:p>
        </w:tc>
      </w:tr>
      <w:tr w:rsidR="00F134A4" w:rsidRPr="00E66AD4" w14:paraId="4AC525C6" w14:textId="77777777" w:rsidTr="007D4602">
        <w:tc>
          <w:tcPr>
            <w:tcW w:w="990" w:type="dxa"/>
            <w:tcBorders>
              <w:top w:val="single" w:sz="4" w:space="0" w:color="auto"/>
              <w:left w:val="single" w:sz="4" w:space="0" w:color="auto"/>
              <w:bottom w:val="single" w:sz="4" w:space="0" w:color="auto"/>
              <w:right w:val="single" w:sz="4" w:space="0" w:color="auto"/>
            </w:tcBorders>
          </w:tcPr>
          <w:p w14:paraId="61393323" w14:textId="77777777" w:rsidR="00F134A4" w:rsidRPr="007D4602" w:rsidRDefault="00F134A4" w:rsidP="004A224C">
            <w:pPr>
              <w:jc w:val="both"/>
              <w:rPr>
                <w:rFonts w:cs="Arial"/>
                <w:color w:val="0070C0"/>
                <w:szCs w:val="22"/>
              </w:rPr>
            </w:pPr>
          </w:p>
        </w:tc>
        <w:tc>
          <w:tcPr>
            <w:tcW w:w="4657" w:type="dxa"/>
            <w:tcBorders>
              <w:top w:val="single" w:sz="4" w:space="0" w:color="auto"/>
              <w:left w:val="single" w:sz="4" w:space="0" w:color="auto"/>
              <w:bottom w:val="single" w:sz="4" w:space="0" w:color="auto"/>
              <w:right w:val="single" w:sz="4" w:space="0" w:color="auto"/>
            </w:tcBorders>
          </w:tcPr>
          <w:p w14:paraId="6A6BBECC" w14:textId="320924B8" w:rsidR="00F134A4" w:rsidRDefault="00F134A4" w:rsidP="004A224C">
            <w:pPr>
              <w:jc w:val="both"/>
              <w:rPr>
                <w:rFonts w:cs="Arial"/>
                <w:b/>
                <w:szCs w:val="22"/>
              </w:rPr>
            </w:pPr>
            <w:r>
              <w:rPr>
                <w:rFonts w:cs="Arial"/>
                <w:b/>
                <w:szCs w:val="22"/>
              </w:rPr>
              <w:t xml:space="preserve">Submit final report </w:t>
            </w:r>
            <w:r w:rsidR="00DB6171">
              <w:rPr>
                <w:rFonts w:cs="Arial"/>
                <w:b/>
                <w:szCs w:val="22"/>
              </w:rPr>
              <w:t>to CARB</w:t>
            </w:r>
          </w:p>
        </w:tc>
        <w:tc>
          <w:tcPr>
            <w:tcW w:w="3330" w:type="dxa"/>
            <w:tcBorders>
              <w:top w:val="single" w:sz="4" w:space="0" w:color="auto"/>
              <w:left w:val="single" w:sz="4" w:space="0" w:color="auto"/>
              <w:bottom w:val="single" w:sz="4" w:space="0" w:color="auto"/>
              <w:right w:val="single" w:sz="4" w:space="0" w:color="auto"/>
            </w:tcBorders>
          </w:tcPr>
          <w:p w14:paraId="42838654" w14:textId="77777777" w:rsidR="00F134A4" w:rsidRPr="007D4602" w:rsidRDefault="00F134A4" w:rsidP="004A224C">
            <w:pPr>
              <w:jc w:val="both"/>
              <w:rPr>
                <w:rFonts w:cs="Arial"/>
                <w:b/>
                <w:szCs w:val="22"/>
              </w:rPr>
            </w:pPr>
          </w:p>
        </w:tc>
      </w:tr>
      <w:tr w:rsidR="004A224C" w:rsidRPr="00E66AD4" w14:paraId="6879ADD6" w14:textId="20A08DE3" w:rsidTr="007D4602">
        <w:tc>
          <w:tcPr>
            <w:tcW w:w="990" w:type="dxa"/>
            <w:tcBorders>
              <w:top w:val="single" w:sz="4" w:space="0" w:color="auto"/>
              <w:left w:val="single" w:sz="4" w:space="0" w:color="auto"/>
              <w:bottom w:val="single" w:sz="4" w:space="0" w:color="auto"/>
              <w:right w:val="single" w:sz="4" w:space="0" w:color="auto"/>
            </w:tcBorders>
            <w:hideMark/>
          </w:tcPr>
          <w:p w14:paraId="2B3A0F57" w14:textId="2ABFC437" w:rsidR="004A224C" w:rsidRPr="007D4602" w:rsidRDefault="004A224C" w:rsidP="004A224C">
            <w:pPr>
              <w:jc w:val="both"/>
              <w:rPr>
                <w:rFonts w:cs="Arial"/>
                <w:color w:val="0070C0"/>
                <w:szCs w:val="22"/>
              </w:rPr>
            </w:pPr>
          </w:p>
        </w:tc>
        <w:tc>
          <w:tcPr>
            <w:tcW w:w="4657" w:type="dxa"/>
            <w:tcBorders>
              <w:top w:val="single" w:sz="4" w:space="0" w:color="auto"/>
              <w:left w:val="single" w:sz="4" w:space="0" w:color="auto"/>
              <w:bottom w:val="single" w:sz="4" w:space="0" w:color="auto"/>
              <w:right w:val="single" w:sz="4" w:space="0" w:color="auto"/>
            </w:tcBorders>
            <w:hideMark/>
          </w:tcPr>
          <w:p w14:paraId="484DB731" w14:textId="2EC519FB" w:rsidR="004A224C" w:rsidRPr="007D4602" w:rsidRDefault="004A224C" w:rsidP="004A224C">
            <w:pPr>
              <w:jc w:val="both"/>
              <w:rPr>
                <w:rFonts w:cs="Arial"/>
                <w:b/>
                <w:szCs w:val="22"/>
              </w:rPr>
            </w:pPr>
            <w:r w:rsidRPr="007D4602">
              <w:rPr>
                <w:rFonts w:cs="Arial"/>
                <w:b/>
                <w:szCs w:val="22"/>
              </w:rPr>
              <w:t xml:space="preserve">Project Complete </w:t>
            </w:r>
          </w:p>
        </w:tc>
        <w:tc>
          <w:tcPr>
            <w:tcW w:w="3330" w:type="dxa"/>
            <w:tcBorders>
              <w:top w:val="single" w:sz="4" w:space="0" w:color="auto"/>
              <w:left w:val="single" w:sz="4" w:space="0" w:color="auto"/>
              <w:bottom w:val="single" w:sz="4" w:space="0" w:color="auto"/>
              <w:right w:val="single" w:sz="4" w:space="0" w:color="auto"/>
            </w:tcBorders>
          </w:tcPr>
          <w:p w14:paraId="4A700DF0" w14:textId="6F7502AC" w:rsidR="004A224C" w:rsidRPr="007D4602" w:rsidRDefault="00797A93" w:rsidP="004A224C">
            <w:pPr>
              <w:jc w:val="both"/>
              <w:rPr>
                <w:rFonts w:cs="Arial"/>
                <w:b/>
                <w:szCs w:val="22"/>
              </w:rPr>
            </w:pPr>
            <w:r w:rsidRPr="007D4602">
              <w:rPr>
                <w:rFonts w:cs="Arial"/>
                <w:b/>
                <w:szCs w:val="22"/>
              </w:rPr>
              <w:t>March 31</w:t>
            </w:r>
            <w:r w:rsidR="004A224C" w:rsidRPr="007D4602">
              <w:rPr>
                <w:rFonts w:cs="Arial"/>
                <w:b/>
                <w:szCs w:val="22"/>
              </w:rPr>
              <w:t>, 2021</w:t>
            </w:r>
          </w:p>
        </w:tc>
      </w:tr>
    </w:tbl>
    <w:p w14:paraId="490A2702" w14:textId="71099DFD" w:rsidR="002F7578" w:rsidRPr="00E66AD4" w:rsidRDefault="002F7578" w:rsidP="00957FFC">
      <w:pPr>
        <w:pStyle w:val="ListParagraph"/>
        <w:ind w:left="0"/>
        <w:rPr>
          <w:b/>
          <w:szCs w:val="22"/>
        </w:rPr>
      </w:pPr>
    </w:p>
    <w:p w14:paraId="0251F6DF" w14:textId="5EE88CD9" w:rsidR="002F6209" w:rsidRDefault="004A224C" w:rsidP="002F159B">
      <w:r w:rsidRPr="002F159B">
        <w:rPr>
          <w:rStyle w:val="Heading2Char"/>
        </w:rPr>
        <w:t xml:space="preserve">Project </w:t>
      </w:r>
      <w:r w:rsidR="00D20D48" w:rsidRPr="002F159B">
        <w:rPr>
          <w:rStyle w:val="Heading2Char"/>
        </w:rPr>
        <w:t>B</w:t>
      </w:r>
      <w:r w:rsidRPr="002F159B">
        <w:rPr>
          <w:rStyle w:val="Heading2Char"/>
        </w:rPr>
        <w:t xml:space="preserve">udget and </w:t>
      </w:r>
      <w:r w:rsidR="00AA4D6C" w:rsidRPr="002F159B">
        <w:rPr>
          <w:rStyle w:val="Heading2Char"/>
        </w:rPr>
        <w:t>Funding Amount Requested</w:t>
      </w:r>
      <w:r w:rsidR="00E66AD4" w:rsidRPr="002F159B">
        <w:rPr>
          <w:rStyle w:val="Heading2Char"/>
        </w:rPr>
        <w:t>:</w:t>
      </w:r>
      <w:r w:rsidR="00E66AD4" w:rsidRPr="00E66AD4">
        <w:rPr>
          <w:rFonts w:cs="Arial"/>
        </w:rPr>
        <w:t xml:space="preserve"> </w:t>
      </w:r>
      <w:r w:rsidR="00EC2F6F" w:rsidRPr="007D4602">
        <w:t xml:space="preserve">Provide a project budget that includes the total cost of the project and the funding amount requested. For retrofit only projects, the funding amount requested </w:t>
      </w:r>
      <w:proofErr w:type="gramStart"/>
      <w:r w:rsidR="00EC2F6F" w:rsidRPr="007D4602">
        <w:t>should be based</w:t>
      </w:r>
      <w:proofErr w:type="gramEnd"/>
      <w:r w:rsidR="00EC2F6F" w:rsidRPr="007D4602">
        <w:t xml:space="preserve"> on</w:t>
      </w:r>
      <w:r w:rsidR="00DB6171">
        <w:t xml:space="preserve"> </w:t>
      </w:r>
      <w:r w:rsidR="00EC2F6F" w:rsidRPr="007D4602">
        <w:t>the original system charge as reported to the Refrigerant Management Program (RMP).  A maximum of 25</w:t>
      </w:r>
      <w:r w:rsidR="00EC2F6F">
        <w:t xml:space="preserve"> percent</w:t>
      </w:r>
      <w:r w:rsidR="00EC2F6F" w:rsidRPr="007D4602">
        <w:t xml:space="preserve"> of the retrofit cost </w:t>
      </w:r>
      <w:proofErr w:type="gramStart"/>
      <w:r w:rsidR="00EC2F6F" w:rsidRPr="007D4602">
        <w:t>can be requested</w:t>
      </w:r>
      <w:proofErr w:type="gramEnd"/>
      <w:r w:rsidR="00EC2F6F" w:rsidRPr="007D4602">
        <w:t xml:space="preserve"> valued at $45/pound of refrigerant retrofitted. For projects with a charge reduction component, </w:t>
      </w:r>
      <w:r w:rsidR="00DB6171">
        <w:t xml:space="preserve">applicants must </w:t>
      </w:r>
      <w:r w:rsidR="00EC2F6F" w:rsidRPr="007D4602">
        <w:t xml:space="preserve">provide a budget based on the refrigeration system changes </w:t>
      </w:r>
      <w:proofErr w:type="gramStart"/>
      <w:r w:rsidR="00EC2F6F" w:rsidRPr="007D4602">
        <w:t>to permanently reduce</w:t>
      </w:r>
      <w:proofErr w:type="gramEnd"/>
      <w:r w:rsidR="00EC2F6F" w:rsidRPr="007D4602">
        <w:t xml:space="preserve"> system charge by at least 25</w:t>
      </w:r>
      <w:r w:rsidR="00EC2F6F">
        <w:t xml:space="preserve"> percent</w:t>
      </w:r>
      <w:r w:rsidR="00EC2F6F" w:rsidRPr="007D4602">
        <w:t xml:space="preserve"> and the retrofit based on the new </w:t>
      </w:r>
      <w:r w:rsidR="00DB6171">
        <w:t xml:space="preserve">anticipated </w:t>
      </w:r>
      <w:r w:rsidR="00EC2F6F" w:rsidRPr="007D4602">
        <w:t>charge of the system. A maximum of 25</w:t>
      </w:r>
      <w:r w:rsidR="00EC2F6F">
        <w:t xml:space="preserve"> percent</w:t>
      </w:r>
      <w:r w:rsidR="00EC2F6F" w:rsidRPr="007D4602">
        <w:t xml:space="preserve"> of the retrofit cost </w:t>
      </w:r>
      <w:proofErr w:type="gramStart"/>
      <w:r w:rsidR="00EC2F6F" w:rsidRPr="007D4602">
        <w:t>can be requested</w:t>
      </w:r>
      <w:proofErr w:type="gramEnd"/>
      <w:r w:rsidR="00EC2F6F" w:rsidRPr="007D4602">
        <w:t xml:space="preserve"> valued at $45/pound of refrigerant retrofitted and $25/pound of refrigerant permanently removed from the system up to</w:t>
      </w:r>
      <w:r w:rsidR="00EC2F6F">
        <w:t xml:space="preserve"> a maximum of</w:t>
      </w:r>
      <w:r w:rsidR="00EC2F6F" w:rsidRPr="007D4602">
        <w:t xml:space="preserve"> 1</w:t>
      </w:r>
      <w:r w:rsidR="00EC2F6F">
        <w:t>,</w:t>
      </w:r>
      <w:r w:rsidR="00EC2F6F" w:rsidRPr="007D4602">
        <w:t>000 pounds of refrigerant. If requesting 50</w:t>
      </w:r>
      <w:r w:rsidR="00EC2F6F">
        <w:t xml:space="preserve"> percent</w:t>
      </w:r>
      <w:r w:rsidR="00EC2F6F" w:rsidRPr="007D4602">
        <w:t xml:space="preserve"> of the retrofit funding, applicants must provide evidence in the Optional Criteria section as per the Guidelines.</w:t>
      </w:r>
      <w:r w:rsidR="00E66AD4" w:rsidRPr="007D4602">
        <w:t xml:space="preserve"> </w:t>
      </w:r>
    </w:p>
    <w:p w14:paraId="5BE68F4E" w14:textId="77777777" w:rsidR="00E66AD4" w:rsidRPr="003A5EAF" w:rsidRDefault="00E66AD4" w:rsidP="00E66AD4">
      <w:pPr>
        <w:rPr>
          <w:rFonts w:cs="Arial"/>
          <w:szCs w:val="22"/>
        </w:rPr>
      </w:pPr>
    </w:p>
    <w:p w14:paraId="100D6016" w14:textId="6D598FC7" w:rsidR="00E66AD4" w:rsidRPr="007D4602" w:rsidRDefault="005E4028" w:rsidP="007D4602">
      <w:pPr>
        <w:rPr>
          <w:rFonts w:cs="Arial"/>
          <w:b/>
          <w:szCs w:val="22"/>
        </w:rPr>
      </w:pPr>
      <w:r>
        <w:rPr>
          <w:rFonts w:cs="Arial"/>
          <w:b/>
          <w:szCs w:val="22"/>
        </w:rPr>
        <w:t>[</w:t>
      </w:r>
      <w:r w:rsidR="00E66AD4" w:rsidRPr="003A5EAF">
        <w:rPr>
          <w:rFonts w:cs="Arial"/>
          <w:b/>
          <w:szCs w:val="22"/>
        </w:rPr>
        <w:t>Example Response</w:t>
      </w:r>
      <w:r>
        <w:rPr>
          <w:rFonts w:cs="Arial"/>
          <w:b/>
          <w:szCs w:val="22"/>
        </w:rPr>
        <w:t>]</w:t>
      </w:r>
    </w:p>
    <w:p w14:paraId="096BDFDF" w14:textId="77777777" w:rsidR="00E66AD4" w:rsidRDefault="00E66AD4" w:rsidP="007D4602"/>
    <w:tbl>
      <w:tblPr>
        <w:tblStyle w:val="TableGrid"/>
        <w:tblW w:w="0" w:type="auto"/>
        <w:tblLook w:val="04A0" w:firstRow="1" w:lastRow="0" w:firstColumn="1" w:lastColumn="0" w:noHBand="0" w:noVBand="1"/>
        <w:tblCaption w:val="Project Budget and Funding Amount Request Table Example"/>
        <w:tblDescription w:val="Example table showing the cost of items and the stage of the project and date that cost is expected to be incurred "/>
      </w:tblPr>
      <w:tblGrid>
        <w:gridCol w:w="3135"/>
        <w:gridCol w:w="1900"/>
        <w:gridCol w:w="4315"/>
      </w:tblGrid>
      <w:tr w:rsidR="00884C49" w:rsidRPr="007E5B0F" w14:paraId="7DA8BC54" w14:textId="46834EB6" w:rsidTr="00FD2C23">
        <w:trPr>
          <w:trHeight w:val="299"/>
          <w:tblHeader/>
        </w:trPr>
        <w:tc>
          <w:tcPr>
            <w:tcW w:w="3135" w:type="dxa"/>
          </w:tcPr>
          <w:p w14:paraId="3B71C2EA" w14:textId="766473CA" w:rsidR="00884C49" w:rsidRPr="007D4602" w:rsidRDefault="00884C49" w:rsidP="00E66AD4">
            <w:r w:rsidRPr="007D4602">
              <w:lastRenderedPageBreak/>
              <w:t>Item</w:t>
            </w:r>
          </w:p>
        </w:tc>
        <w:tc>
          <w:tcPr>
            <w:tcW w:w="1900" w:type="dxa"/>
          </w:tcPr>
          <w:p w14:paraId="164F5CD3" w14:textId="2E71FA6C" w:rsidR="00884C49" w:rsidRPr="007D4602" w:rsidRDefault="00884C49" w:rsidP="007D4602">
            <w:pPr>
              <w:jc w:val="center"/>
            </w:pPr>
            <w:r w:rsidRPr="007D4602">
              <w:t>Cost ($)</w:t>
            </w:r>
          </w:p>
        </w:tc>
        <w:tc>
          <w:tcPr>
            <w:tcW w:w="4315" w:type="dxa"/>
          </w:tcPr>
          <w:p w14:paraId="366F77AF" w14:textId="4950C9C7" w:rsidR="00884C49" w:rsidRPr="007D4602" w:rsidRDefault="00884C49" w:rsidP="007D4602">
            <w:pPr>
              <w:jc w:val="center"/>
            </w:pPr>
            <w:r w:rsidRPr="007D4602">
              <w:t xml:space="preserve">Stage of the project and date that cost is expected to be incurred </w:t>
            </w:r>
          </w:p>
        </w:tc>
      </w:tr>
      <w:tr w:rsidR="00884C49" w:rsidRPr="007E5B0F" w14:paraId="1113F51F" w14:textId="6D4F3DB4" w:rsidTr="007D4602">
        <w:trPr>
          <w:trHeight w:val="299"/>
        </w:trPr>
        <w:tc>
          <w:tcPr>
            <w:tcW w:w="3135" w:type="dxa"/>
          </w:tcPr>
          <w:p w14:paraId="4D4DCCC3" w14:textId="732CB4C5" w:rsidR="00884C49" w:rsidRPr="007D4602" w:rsidRDefault="00884C49" w:rsidP="00E66AD4">
            <w:r w:rsidRPr="007D4602">
              <w:t>Item 1</w:t>
            </w:r>
          </w:p>
        </w:tc>
        <w:tc>
          <w:tcPr>
            <w:tcW w:w="1900" w:type="dxa"/>
          </w:tcPr>
          <w:p w14:paraId="3CB5448F" w14:textId="7A9CC3BD" w:rsidR="00884C49" w:rsidRPr="007D4602" w:rsidRDefault="00884C49" w:rsidP="007D4602">
            <w:pPr>
              <w:jc w:val="center"/>
            </w:pPr>
            <w:r w:rsidRPr="007D4602">
              <w:t xml:space="preserve">$ </w:t>
            </w:r>
            <w:proofErr w:type="spellStart"/>
            <w:r w:rsidRPr="007D4602">
              <w:t>xx,xxx</w:t>
            </w:r>
            <w:proofErr w:type="spellEnd"/>
          </w:p>
        </w:tc>
        <w:tc>
          <w:tcPr>
            <w:tcW w:w="4315" w:type="dxa"/>
          </w:tcPr>
          <w:p w14:paraId="13FF0706" w14:textId="7465F745" w:rsidR="00884C49" w:rsidRPr="007D4602" w:rsidRDefault="00884C49" w:rsidP="00E66AD4"/>
        </w:tc>
      </w:tr>
      <w:tr w:rsidR="00884C49" w:rsidRPr="007E5B0F" w14:paraId="223D1480" w14:textId="39BD228F" w:rsidTr="007D4602">
        <w:trPr>
          <w:trHeight w:val="299"/>
        </w:trPr>
        <w:tc>
          <w:tcPr>
            <w:tcW w:w="3135" w:type="dxa"/>
          </w:tcPr>
          <w:p w14:paraId="45AF7191" w14:textId="56CD287D" w:rsidR="00884C49" w:rsidRPr="007D4602" w:rsidRDefault="00884C49" w:rsidP="00E66AD4">
            <w:r w:rsidRPr="007D4602">
              <w:t>Item 2</w:t>
            </w:r>
          </w:p>
        </w:tc>
        <w:tc>
          <w:tcPr>
            <w:tcW w:w="1900" w:type="dxa"/>
          </w:tcPr>
          <w:p w14:paraId="76A49034" w14:textId="77777777" w:rsidR="00884C49" w:rsidRPr="007D4602" w:rsidRDefault="00884C49" w:rsidP="007D4602">
            <w:pPr>
              <w:jc w:val="center"/>
            </w:pPr>
          </w:p>
        </w:tc>
        <w:tc>
          <w:tcPr>
            <w:tcW w:w="4315" w:type="dxa"/>
          </w:tcPr>
          <w:p w14:paraId="27E39653" w14:textId="77777777" w:rsidR="00884C49" w:rsidRPr="007D4602" w:rsidRDefault="00884C49" w:rsidP="00E66AD4"/>
        </w:tc>
      </w:tr>
      <w:tr w:rsidR="00884C49" w:rsidRPr="007E5B0F" w14:paraId="7F5C5B1D" w14:textId="610AC7D7" w:rsidTr="007D4602">
        <w:trPr>
          <w:trHeight w:val="299"/>
        </w:trPr>
        <w:tc>
          <w:tcPr>
            <w:tcW w:w="3135" w:type="dxa"/>
          </w:tcPr>
          <w:p w14:paraId="1C4844D9" w14:textId="40CEDE5F" w:rsidR="00884C49" w:rsidRPr="007D4602" w:rsidRDefault="00884C49" w:rsidP="00E66AD4">
            <w:r w:rsidRPr="007D4602">
              <w:t>Item 3</w:t>
            </w:r>
          </w:p>
        </w:tc>
        <w:tc>
          <w:tcPr>
            <w:tcW w:w="1900" w:type="dxa"/>
          </w:tcPr>
          <w:p w14:paraId="1B860436" w14:textId="77777777" w:rsidR="00884C49" w:rsidRPr="007D4602" w:rsidRDefault="00884C49" w:rsidP="007D4602">
            <w:pPr>
              <w:jc w:val="center"/>
            </w:pPr>
          </w:p>
        </w:tc>
        <w:tc>
          <w:tcPr>
            <w:tcW w:w="4315" w:type="dxa"/>
          </w:tcPr>
          <w:p w14:paraId="75A16D33" w14:textId="5D23AACC" w:rsidR="00884C49" w:rsidRPr="007D4602" w:rsidRDefault="00884C49" w:rsidP="00E66AD4">
            <w:r w:rsidRPr="007D4602">
              <w:t>When the refrigerant retrofit is complete, March 2021</w:t>
            </w:r>
          </w:p>
        </w:tc>
      </w:tr>
      <w:tr w:rsidR="00884C49" w:rsidRPr="007E5B0F" w14:paraId="568A62E7" w14:textId="4CE74586" w:rsidTr="007D4602">
        <w:trPr>
          <w:trHeight w:val="299"/>
        </w:trPr>
        <w:tc>
          <w:tcPr>
            <w:tcW w:w="3135" w:type="dxa"/>
          </w:tcPr>
          <w:p w14:paraId="15205D07" w14:textId="5A0B37E4" w:rsidR="00884C49" w:rsidRPr="007D4602" w:rsidRDefault="00DE628D" w:rsidP="00E66AD4">
            <w:r>
              <w:t>……</w:t>
            </w:r>
          </w:p>
        </w:tc>
        <w:tc>
          <w:tcPr>
            <w:tcW w:w="1900" w:type="dxa"/>
          </w:tcPr>
          <w:p w14:paraId="159D81D4" w14:textId="77777777" w:rsidR="00884C49" w:rsidRPr="007D4602" w:rsidRDefault="00884C49" w:rsidP="007D4602">
            <w:pPr>
              <w:jc w:val="center"/>
            </w:pPr>
          </w:p>
        </w:tc>
        <w:tc>
          <w:tcPr>
            <w:tcW w:w="4315" w:type="dxa"/>
          </w:tcPr>
          <w:p w14:paraId="5F62F33B" w14:textId="77777777" w:rsidR="00884C49" w:rsidRPr="007D4602" w:rsidRDefault="00884C49" w:rsidP="00E66AD4"/>
        </w:tc>
      </w:tr>
      <w:tr w:rsidR="00884C49" w:rsidRPr="007E5B0F" w14:paraId="2FC5ECA5" w14:textId="77777777" w:rsidTr="007D4602">
        <w:trPr>
          <w:trHeight w:val="299"/>
        </w:trPr>
        <w:tc>
          <w:tcPr>
            <w:tcW w:w="3135" w:type="dxa"/>
          </w:tcPr>
          <w:p w14:paraId="0751D0DB" w14:textId="1A7058CB" w:rsidR="00884C49" w:rsidRPr="007D4602" w:rsidRDefault="00DB6171" w:rsidP="00E66AD4">
            <w:pPr>
              <w:rPr>
                <w:b/>
              </w:rPr>
            </w:pPr>
            <w:r>
              <w:rPr>
                <w:b/>
              </w:rPr>
              <w:t>Total project cost</w:t>
            </w:r>
          </w:p>
        </w:tc>
        <w:tc>
          <w:tcPr>
            <w:tcW w:w="1900" w:type="dxa"/>
          </w:tcPr>
          <w:p w14:paraId="68C611CF" w14:textId="3EAA6D93" w:rsidR="00884C49" w:rsidRPr="007D4602" w:rsidRDefault="00884C49" w:rsidP="007D4602">
            <w:pPr>
              <w:jc w:val="center"/>
            </w:pPr>
          </w:p>
        </w:tc>
        <w:tc>
          <w:tcPr>
            <w:tcW w:w="4315" w:type="dxa"/>
          </w:tcPr>
          <w:p w14:paraId="11A63181" w14:textId="77777777" w:rsidR="00884C49" w:rsidRPr="007D4602" w:rsidRDefault="00884C49" w:rsidP="00E66AD4"/>
        </w:tc>
      </w:tr>
      <w:tr w:rsidR="00884C49" w:rsidRPr="007E5B0F" w14:paraId="7FEAFAF4" w14:textId="77777777" w:rsidTr="007D4602">
        <w:trPr>
          <w:trHeight w:val="299"/>
        </w:trPr>
        <w:tc>
          <w:tcPr>
            <w:tcW w:w="3135" w:type="dxa"/>
          </w:tcPr>
          <w:p w14:paraId="13FF74FA" w14:textId="4029E1F8" w:rsidR="00884C49" w:rsidRPr="007D4602" w:rsidRDefault="00DB6171" w:rsidP="00513BFD">
            <w:pPr>
              <w:rPr>
                <w:b/>
              </w:rPr>
            </w:pPr>
            <w:r>
              <w:rPr>
                <w:b/>
              </w:rPr>
              <w:t xml:space="preserve">CARB </w:t>
            </w:r>
            <w:r w:rsidR="00EC2F6F" w:rsidRPr="007D4602">
              <w:rPr>
                <w:b/>
              </w:rPr>
              <w:t>funding</w:t>
            </w:r>
            <w:r w:rsidR="00513BFD">
              <w:rPr>
                <w:b/>
              </w:rPr>
              <w:t xml:space="preserve"> r</w:t>
            </w:r>
            <w:r w:rsidR="00513BFD" w:rsidRPr="007D4602">
              <w:rPr>
                <w:b/>
              </w:rPr>
              <w:t>equested</w:t>
            </w:r>
          </w:p>
        </w:tc>
        <w:tc>
          <w:tcPr>
            <w:tcW w:w="1900" w:type="dxa"/>
          </w:tcPr>
          <w:p w14:paraId="4A37563D" w14:textId="77777777" w:rsidR="00884C49" w:rsidRPr="007D4602" w:rsidRDefault="00884C49" w:rsidP="007D4602">
            <w:pPr>
              <w:jc w:val="center"/>
            </w:pPr>
          </w:p>
        </w:tc>
        <w:tc>
          <w:tcPr>
            <w:tcW w:w="4315" w:type="dxa"/>
          </w:tcPr>
          <w:p w14:paraId="47F43D93" w14:textId="77777777" w:rsidR="00884C49" w:rsidRPr="007D4602" w:rsidRDefault="00884C49" w:rsidP="00E66AD4"/>
        </w:tc>
      </w:tr>
      <w:tr w:rsidR="00884C49" w:rsidRPr="007E5B0F" w14:paraId="0EA9BD5D" w14:textId="77777777" w:rsidTr="007D4602">
        <w:trPr>
          <w:trHeight w:val="299"/>
        </w:trPr>
        <w:tc>
          <w:tcPr>
            <w:tcW w:w="3135" w:type="dxa"/>
          </w:tcPr>
          <w:p w14:paraId="45F231E8" w14:textId="51E8C93F" w:rsidR="00884C49" w:rsidRPr="007D4602" w:rsidRDefault="00884C49" w:rsidP="00884C49">
            <w:pPr>
              <w:rPr>
                <w:b/>
              </w:rPr>
            </w:pPr>
            <w:r w:rsidRPr="007D4602">
              <w:rPr>
                <w:b/>
              </w:rPr>
              <w:t>Match funding from company</w:t>
            </w:r>
          </w:p>
        </w:tc>
        <w:tc>
          <w:tcPr>
            <w:tcW w:w="1900" w:type="dxa"/>
          </w:tcPr>
          <w:p w14:paraId="7771601A" w14:textId="77777777" w:rsidR="00884C49" w:rsidRPr="007D4602" w:rsidRDefault="00884C49" w:rsidP="007D4602">
            <w:pPr>
              <w:jc w:val="center"/>
            </w:pPr>
          </w:p>
        </w:tc>
        <w:tc>
          <w:tcPr>
            <w:tcW w:w="4315" w:type="dxa"/>
          </w:tcPr>
          <w:p w14:paraId="5380C8F2" w14:textId="77777777" w:rsidR="00884C49" w:rsidRPr="007D4602" w:rsidRDefault="00884C49" w:rsidP="00E66AD4"/>
        </w:tc>
      </w:tr>
    </w:tbl>
    <w:p w14:paraId="325402B3" w14:textId="517D6D71" w:rsidR="00AA39B8" w:rsidRPr="00E66AD4" w:rsidRDefault="00AA39B8" w:rsidP="008B3A0F">
      <w:pPr>
        <w:pStyle w:val="ListParagraph"/>
        <w:autoSpaceDE w:val="0"/>
        <w:autoSpaceDN w:val="0"/>
        <w:adjustRightInd w:val="0"/>
        <w:ind w:left="0"/>
        <w:rPr>
          <w:szCs w:val="22"/>
        </w:rPr>
      </w:pPr>
    </w:p>
    <w:p w14:paraId="140B133C" w14:textId="42664122" w:rsidR="00AA4D6C" w:rsidRPr="007D4602" w:rsidRDefault="00AA4D6C" w:rsidP="002F159B">
      <w:r w:rsidRPr="002F159B">
        <w:rPr>
          <w:rStyle w:val="Heading2Char"/>
        </w:rPr>
        <w:t xml:space="preserve">Reducing </w:t>
      </w:r>
      <w:r w:rsidR="00BA19E6" w:rsidRPr="002F159B">
        <w:rPr>
          <w:rStyle w:val="Heading2Char"/>
        </w:rPr>
        <w:t>Leaks and Improving Energy Efficiency</w:t>
      </w:r>
      <w:r w:rsidR="00E66AD4" w:rsidRPr="002F159B">
        <w:rPr>
          <w:rStyle w:val="Heading2Char"/>
        </w:rPr>
        <w:t>:</w:t>
      </w:r>
      <w:r w:rsidR="00E66AD4" w:rsidRPr="00E66AD4">
        <w:t xml:space="preserve"> </w:t>
      </w:r>
      <w:r w:rsidRPr="007D4602">
        <w:t xml:space="preserve">Provide a description of the measures that </w:t>
      </w:r>
      <w:proofErr w:type="gramStart"/>
      <w:r w:rsidRPr="007D4602">
        <w:t>will be implemented</w:t>
      </w:r>
      <w:proofErr w:type="gramEnd"/>
      <w:r w:rsidRPr="007D4602">
        <w:t xml:space="preserve"> to follow refrigerant retrofit best practices to reduce leaks and improve energy efficiency and a description of the measures for proper disposal, recycle or recovery of refrigerant removed from the system. </w:t>
      </w:r>
      <w:r w:rsidR="00DB6171">
        <w:t>The Guidelines contain links to g</w:t>
      </w:r>
      <w:r w:rsidRPr="007D4602">
        <w:t xml:space="preserve">uidance documents </w:t>
      </w:r>
      <w:r w:rsidR="00DB6171">
        <w:t xml:space="preserve">that </w:t>
      </w:r>
      <w:proofErr w:type="gramStart"/>
      <w:r w:rsidR="00DB6171">
        <w:t>may be used</w:t>
      </w:r>
      <w:proofErr w:type="gramEnd"/>
      <w:r w:rsidR="00DB6171">
        <w:t xml:space="preserve"> to inform the applicant’s response. </w:t>
      </w:r>
    </w:p>
    <w:p w14:paraId="182677BA" w14:textId="77777777" w:rsidR="00E5412A" w:rsidRPr="00E66AD4" w:rsidRDefault="00E5412A" w:rsidP="007D4602">
      <w:pPr>
        <w:rPr>
          <w:rFonts w:cs="Arial"/>
          <w:szCs w:val="22"/>
        </w:rPr>
      </w:pPr>
    </w:p>
    <w:p w14:paraId="530BB88F" w14:textId="1C77C4B9" w:rsidR="000909BA" w:rsidRPr="00E66AD4" w:rsidRDefault="005E4028" w:rsidP="000909BA">
      <w:pPr>
        <w:rPr>
          <w:rFonts w:cs="Arial"/>
          <w:szCs w:val="22"/>
        </w:rPr>
      </w:pPr>
      <w:r w:rsidRPr="003A5EAF">
        <w:rPr>
          <w:rFonts w:cs="Arial"/>
          <w:b/>
          <w:szCs w:val="22"/>
        </w:rPr>
        <w:t>[Response]</w:t>
      </w:r>
    </w:p>
    <w:p w14:paraId="400A9D81" w14:textId="4CA29B14" w:rsidR="000909BA" w:rsidRPr="00E66AD4" w:rsidRDefault="000909BA" w:rsidP="000909BA">
      <w:pPr>
        <w:rPr>
          <w:rFonts w:cs="Arial"/>
          <w:szCs w:val="22"/>
        </w:rPr>
      </w:pPr>
    </w:p>
    <w:p w14:paraId="49D1B461" w14:textId="098DBDDA" w:rsidR="00CE2258" w:rsidRPr="003A5EAF" w:rsidRDefault="00CE2258" w:rsidP="00CE2258">
      <w:pPr>
        <w:spacing w:after="160" w:line="259" w:lineRule="auto"/>
        <w:contextualSpacing/>
        <w:rPr>
          <w:rFonts w:cs="Arial"/>
          <w:szCs w:val="22"/>
        </w:rPr>
      </w:pPr>
      <w:r w:rsidRPr="002F159B">
        <w:rPr>
          <w:rStyle w:val="Heading2Char"/>
        </w:rPr>
        <w:t>GHG Emission Reductions:</w:t>
      </w:r>
      <w:r w:rsidRPr="00EC2F6F">
        <w:rPr>
          <w:rFonts w:cs="Arial"/>
        </w:rPr>
        <w:t xml:space="preserve"> </w:t>
      </w:r>
      <w:r w:rsidRPr="00EC2F6F">
        <w:t xml:space="preserve">Provide a summary of the </w:t>
      </w:r>
      <w:r w:rsidR="0068549B">
        <w:t xml:space="preserve">refrigerant </w:t>
      </w:r>
      <w:r w:rsidRPr="00EC2F6F">
        <w:t xml:space="preserve">GHG emission reductions obtained from the </w:t>
      </w:r>
      <w:r w:rsidR="0068549B">
        <w:t xml:space="preserve">refrigerant retrofit and </w:t>
      </w:r>
      <w:r w:rsidRPr="00EC2F6F">
        <w:t xml:space="preserve">charge reduction, if applicable.  For retrofit only projects, no points </w:t>
      </w:r>
      <w:proofErr w:type="gramStart"/>
      <w:r w:rsidRPr="00EC2F6F">
        <w:t>will be allocated</w:t>
      </w:r>
      <w:proofErr w:type="gramEnd"/>
      <w:r w:rsidRPr="00EC2F6F">
        <w:t xml:space="preserve"> for the </w:t>
      </w:r>
      <w:r w:rsidR="0068549B">
        <w:t xml:space="preserve">refrigerant </w:t>
      </w:r>
      <w:r w:rsidRPr="00EC2F6F">
        <w:t xml:space="preserve">GHG emission reductions since they are expected to be about the same for each pound of refrigerant retrofitted.  For charge reduction and retrofit projects, the </w:t>
      </w:r>
      <w:r w:rsidR="0068549B">
        <w:t xml:space="preserve">refrigerant </w:t>
      </w:r>
      <w:r w:rsidRPr="00EC2F6F">
        <w:t xml:space="preserve">GHG emissions must be reported based on the both the charge reduction and retrofit activities. </w:t>
      </w:r>
      <w:r w:rsidR="0068549B">
        <w:t>Provide a refrigerant GHG cost-effectiveness ($/MTCO</w:t>
      </w:r>
      <w:r w:rsidR="0068549B" w:rsidRPr="00975C05">
        <w:rPr>
          <w:vertAlign w:val="subscript"/>
        </w:rPr>
        <w:t>2</w:t>
      </w:r>
      <w:r w:rsidR="0068549B">
        <w:t>E) number for the project based on the total cost of the refrigeration retrofit and charge reduction project (information should be consistent with the outputs of the FRIP tool and consistent with the information in the budget).</w:t>
      </w:r>
    </w:p>
    <w:p w14:paraId="643686B6" w14:textId="7017DCFB" w:rsidR="00CE2258" w:rsidRPr="002F159B" w:rsidRDefault="00CE2258" w:rsidP="002F159B">
      <w:pPr>
        <w:rPr>
          <w:rFonts w:cs="Arial"/>
          <w:szCs w:val="22"/>
          <w:highlight w:val="yellow"/>
        </w:rPr>
      </w:pPr>
      <w:r w:rsidRPr="003A5EAF">
        <w:rPr>
          <w:rFonts w:cs="Arial"/>
          <w:b/>
          <w:szCs w:val="22"/>
        </w:rPr>
        <w:t>[Response]</w:t>
      </w:r>
    </w:p>
    <w:p w14:paraId="6F83B97B" w14:textId="77777777" w:rsidR="00CE2258" w:rsidRDefault="00CE2258" w:rsidP="007D4602">
      <w:pPr>
        <w:pStyle w:val="Heading1"/>
        <w:rPr>
          <w:rFonts w:cs="Arial"/>
          <w:szCs w:val="22"/>
        </w:rPr>
      </w:pPr>
    </w:p>
    <w:p w14:paraId="5BB531AB" w14:textId="64D4618B" w:rsidR="000909BA" w:rsidRPr="007D4602" w:rsidRDefault="005240ED" w:rsidP="002F159B">
      <w:pPr>
        <w:rPr>
          <w:rFonts w:ascii="Arial" w:hAnsi="Arial"/>
        </w:rPr>
      </w:pPr>
      <w:r w:rsidRPr="002F159B">
        <w:rPr>
          <w:rStyle w:val="Heading2Char"/>
        </w:rPr>
        <w:t>Optional Criteria:</w:t>
      </w:r>
      <w:r w:rsidR="005E4028">
        <w:t xml:space="preserve"> </w:t>
      </w:r>
      <w:r w:rsidR="005E4028" w:rsidRPr="005240ED">
        <w:t>A</w:t>
      </w:r>
      <w:r w:rsidR="000909BA" w:rsidRPr="005240ED">
        <w:t xml:space="preserve">pplicants </w:t>
      </w:r>
      <w:r w:rsidR="00FE2DAE" w:rsidRPr="005240ED">
        <w:t>must</w:t>
      </w:r>
      <w:r w:rsidR="005E4028" w:rsidRPr="005240ED">
        <w:t xml:space="preserve"> </w:t>
      </w:r>
      <w:r w:rsidR="000909BA" w:rsidRPr="005240ED">
        <w:t xml:space="preserve">justify how </w:t>
      </w:r>
      <w:r w:rsidR="00BC098B" w:rsidRPr="005240ED">
        <w:t>the</w:t>
      </w:r>
      <w:r w:rsidR="005E4028" w:rsidRPr="005240ED">
        <w:t xml:space="preserve">y </w:t>
      </w:r>
      <w:r w:rsidR="000909BA" w:rsidRPr="005240ED">
        <w:t xml:space="preserve">fulfill </w:t>
      </w:r>
      <w:r w:rsidR="00BC098B" w:rsidRPr="005240ED">
        <w:t>the</w:t>
      </w:r>
      <w:r w:rsidR="00FE2DAE" w:rsidRPr="005240ED">
        <w:t xml:space="preserve"> optional</w:t>
      </w:r>
      <w:r w:rsidR="000909BA" w:rsidRPr="005240ED">
        <w:t xml:space="preserve"> criteria.</w:t>
      </w:r>
    </w:p>
    <w:p w14:paraId="225CF5E9" w14:textId="7B3DE4FB" w:rsidR="00D703D5" w:rsidRPr="007D4602" w:rsidRDefault="00D703D5" w:rsidP="007D4602">
      <w:pPr>
        <w:autoSpaceDE w:val="0"/>
        <w:autoSpaceDN w:val="0"/>
        <w:adjustRightInd w:val="0"/>
        <w:rPr>
          <w:b/>
          <w:szCs w:val="22"/>
        </w:rPr>
      </w:pPr>
    </w:p>
    <w:p w14:paraId="22ECF723" w14:textId="6B62E449" w:rsidR="004D4AAE" w:rsidRPr="007D4602" w:rsidRDefault="00EC2F6F" w:rsidP="002F159B">
      <w:pPr>
        <w:spacing w:after="240"/>
        <w:rPr>
          <w:rFonts w:ascii="Arial" w:hAnsi="Arial"/>
        </w:rPr>
      </w:pPr>
      <w:r w:rsidRPr="002F159B">
        <w:rPr>
          <w:rStyle w:val="Heading2Char"/>
        </w:rPr>
        <w:t>Benefits to Priority Populations</w:t>
      </w:r>
      <w:r w:rsidRPr="002F159B">
        <w:rPr>
          <w:rStyle w:val="Heading2Char"/>
        </w:rPr>
        <w:footnoteReference w:id="1"/>
      </w:r>
      <w:r w:rsidRPr="002F159B">
        <w:rPr>
          <w:rStyle w:val="Heading2Char"/>
        </w:rPr>
        <w:t>:</w:t>
      </w:r>
      <w:r w:rsidR="005E4028" w:rsidRPr="007D4602">
        <w:t xml:space="preserve"> </w:t>
      </w:r>
      <w:r w:rsidRPr="007D4602">
        <w:t xml:space="preserve">Applicants must </w:t>
      </w:r>
      <w:r>
        <w:t xml:space="preserve">check the box below if they qualify for this criteria. They must </w:t>
      </w:r>
      <w:r w:rsidRPr="007D4602">
        <w:t xml:space="preserve">use the </w:t>
      </w:r>
      <w:hyperlink r:id="rId8" w:history="1">
        <w:r w:rsidRPr="002F159B">
          <w:rPr>
            <w:rStyle w:val="Hyperlink"/>
            <w:rFonts w:cs="Arial"/>
          </w:rPr>
          <w:t>Priority Populations Map</w:t>
        </w:r>
      </w:hyperlink>
      <w:r w:rsidRPr="007D4602">
        <w:t xml:space="preserve"> to establish that the proposed project site is located in a low-income community and/or disadvantaged community</w:t>
      </w:r>
      <w:r>
        <w:t>. Applicants must p</w:t>
      </w:r>
      <w:r w:rsidRPr="007D4602">
        <w:t>rovide a copy of the map output</w:t>
      </w:r>
      <w:r>
        <w:t xml:space="preserve"> as evidence</w:t>
      </w:r>
      <w:r w:rsidRPr="007D4602">
        <w:t xml:space="preserve">. The copy of the map </w:t>
      </w:r>
      <w:proofErr w:type="gramStart"/>
      <w:r w:rsidRPr="007D4602">
        <w:t>may be inserted below or attached to this document</w:t>
      </w:r>
      <w:proofErr w:type="gramEnd"/>
      <w:r w:rsidRPr="007D4602">
        <w:t>.</w:t>
      </w:r>
    </w:p>
    <w:p w14:paraId="2AFE6889" w14:textId="7CBD6B8E" w:rsidR="000909BA" w:rsidRPr="002F159B" w:rsidRDefault="00782DA9" w:rsidP="007D4602">
      <w:pPr>
        <w:rPr>
          <w:rFonts w:cs="Arial"/>
          <w:b/>
          <w:szCs w:val="22"/>
        </w:rPr>
      </w:pPr>
      <w:r w:rsidRPr="003A5EAF">
        <w:rPr>
          <w:rFonts w:cs="Arial"/>
          <w:szCs w:val="22"/>
        </w:rPr>
        <w:fldChar w:fldCharType="begin">
          <w:ffData>
            <w:name w:val="Check30"/>
            <w:enabled/>
            <w:calcOnExit w:val="0"/>
            <w:checkBox>
              <w:sizeAuto/>
              <w:default w:val="0"/>
            </w:checkBox>
          </w:ffData>
        </w:fldChar>
      </w:r>
      <w:r w:rsidRPr="003A5EAF">
        <w:rPr>
          <w:rFonts w:cs="Arial"/>
          <w:szCs w:val="22"/>
        </w:rPr>
        <w:instrText xml:space="preserve"> FORMCHECKBOX </w:instrText>
      </w:r>
      <w:r w:rsidR="00CD22D6">
        <w:rPr>
          <w:rFonts w:cs="Arial"/>
          <w:szCs w:val="22"/>
        </w:rPr>
      </w:r>
      <w:r w:rsidR="00CD22D6">
        <w:rPr>
          <w:rFonts w:cs="Arial"/>
          <w:szCs w:val="22"/>
        </w:rPr>
        <w:fldChar w:fldCharType="separate"/>
      </w:r>
      <w:r w:rsidRPr="003A5EAF">
        <w:rPr>
          <w:rFonts w:cs="Arial"/>
          <w:szCs w:val="22"/>
        </w:rPr>
        <w:fldChar w:fldCharType="end"/>
      </w:r>
      <w:r w:rsidRPr="003A5EAF">
        <w:rPr>
          <w:rFonts w:cs="Arial"/>
          <w:szCs w:val="22"/>
        </w:rPr>
        <w:t xml:space="preserve"> The proposed project </w:t>
      </w:r>
      <w:r>
        <w:rPr>
          <w:rFonts w:cs="Arial"/>
          <w:szCs w:val="22"/>
        </w:rPr>
        <w:t xml:space="preserve">site </w:t>
      </w:r>
      <w:r w:rsidRPr="003A5EAF">
        <w:rPr>
          <w:rFonts w:cs="Arial"/>
          <w:szCs w:val="22"/>
        </w:rPr>
        <w:t>is</w:t>
      </w:r>
      <w:r>
        <w:rPr>
          <w:rFonts w:cs="Arial"/>
          <w:szCs w:val="22"/>
        </w:rPr>
        <w:t xml:space="preserve"> located in </w:t>
      </w:r>
      <w:r w:rsidR="00D703D5">
        <w:rPr>
          <w:rFonts w:cs="Arial"/>
          <w:szCs w:val="22"/>
        </w:rPr>
        <w:t xml:space="preserve">a </w:t>
      </w:r>
      <w:r>
        <w:rPr>
          <w:rFonts w:cs="Arial"/>
          <w:szCs w:val="22"/>
        </w:rPr>
        <w:t xml:space="preserve">census tract identified as a disadvantaged or low-income community.  </w:t>
      </w:r>
    </w:p>
    <w:p w14:paraId="69A54D93" w14:textId="77777777" w:rsidR="009D4E87" w:rsidRDefault="009D4E87" w:rsidP="000909BA">
      <w:pPr>
        <w:rPr>
          <w:rFonts w:cs="Arial"/>
          <w:b/>
          <w:szCs w:val="22"/>
        </w:rPr>
      </w:pPr>
    </w:p>
    <w:p w14:paraId="5A9CFEAF" w14:textId="77777777" w:rsidR="009D4E87" w:rsidRDefault="009D4E87" w:rsidP="009D4E87">
      <w:pPr>
        <w:rPr>
          <w:rFonts w:cs="Arial"/>
          <w:szCs w:val="22"/>
        </w:rPr>
      </w:pPr>
      <w:r w:rsidRPr="003A5EAF">
        <w:rPr>
          <w:rFonts w:cs="Arial"/>
          <w:b/>
          <w:szCs w:val="22"/>
        </w:rPr>
        <w:lastRenderedPageBreak/>
        <w:t>[Response]</w:t>
      </w:r>
    </w:p>
    <w:p w14:paraId="169B41C8" w14:textId="77777777" w:rsidR="009D4E87" w:rsidRDefault="009D4E87" w:rsidP="009D4E87">
      <w:pPr>
        <w:rPr>
          <w:rFonts w:cs="Arial"/>
          <w:szCs w:val="22"/>
        </w:rPr>
      </w:pPr>
    </w:p>
    <w:p w14:paraId="040C660A" w14:textId="1D77C3B2" w:rsidR="00782DA9" w:rsidRPr="009D4E87" w:rsidRDefault="005C7391" w:rsidP="009D4E87">
      <w:pPr>
        <w:rPr>
          <w:rFonts w:cs="Arial"/>
          <w:szCs w:val="22"/>
        </w:rPr>
      </w:pPr>
      <w:r w:rsidRPr="002F159B">
        <w:rPr>
          <w:rStyle w:val="Heading2Char"/>
        </w:rPr>
        <w:t xml:space="preserve">Independent </w:t>
      </w:r>
      <w:r w:rsidR="000909BA" w:rsidRPr="002F159B">
        <w:rPr>
          <w:rStyle w:val="Heading2Char"/>
        </w:rPr>
        <w:t>Owner/Operator</w:t>
      </w:r>
      <w:r w:rsidR="00782DA9" w:rsidRPr="002F159B">
        <w:rPr>
          <w:rStyle w:val="Heading2Char"/>
        </w:rPr>
        <w:t>:</w:t>
      </w:r>
      <w:r w:rsidR="00782DA9">
        <w:t xml:space="preserve"> Applicant must provide </w:t>
      </w:r>
      <w:r w:rsidR="00782DA9" w:rsidRPr="003A5EAF">
        <w:t>evidence demonstrating th</w:t>
      </w:r>
      <w:r w:rsidR="00782DA9">
        <w:t xml:space="preserve">at they are they are an independent owner or operator with less than four stores in California. </w:t>
      </w:r>
      <w:r w:rsidR="00782DA9" w:rsidRPr="003A5EAF">
        <w:t xml:space="preserve"> </w:t>
      </w:r>
    </w:p>
    <w:p w14:paraId="4BD0DFFF" w14:textId="4C9D33D8" w:rsidR="00782DA9" w:rsidRPr="003A5EAF" w:rsidRDefault="00782DA9" w:rsidP="00782DA9">
      <w:pPr>
        <w:rPr>
          <w:rFonts w:cs="Arial"/>
          <w:b/>
          <w:szCs w:val="22"/>
        </w:rPr>
      </w:pPr>
      <w:r w:rsidRPr="003A5EAF">
        <w:rPr>
          <w:rFonts w:cs="Arial"/>
          <w:szCs w:val="22"/>
        </w:rPr>
        <w:fldChar w:fldCharType="begin">
          <w:ffData>
            <w:name w:val="Check30"/>
            <w:enabled/>
            <w:calcOnExit w:val="0"/>
            <w:checkBox>
              <w:sizeAuto/>
              <w:default w:val="0"/>
            </w:checkBox>
          </w:ffData>
        </w:fldChar>
      </w:r>
      <w:r w:rsidRPr="003A5EAF">
        <w:rPr>
          <w:rFonts w:cs="Arial"/>
          <w:szCs w:val="22"/>
        </w:rPr>
        <w:instrText xml:space="preserve"> FORMCHECKBOX </w:instrText>
      </w:r>
      <w:r w:rsidR="00CD22D6">
        <w:rPr>
          <w:rFonts w:cs="Arial"/>
          <w:szCs w:val="22"/>
        </w:rPr>
      </w:r>
      <w:r w:rsidR="00CD22D6">
        <w:rPr>
          <w:rFonts w:cs="Arial"/>
          <w:szCs w:val="22"/>
        </w:rPr>
        <w:fldChar w:fldCharType="separate"/>
      </w:r>
      <w:r w:rsidRPr="003A5EAF">
        <w:rPr>
          <w:rFonts w:cs="Arial"/>
          <w:szCs w:val="22"/>
        </w:rPr>
        <w:fldChar w:fldCharType="end"/>
      </w:r>
      <w:r w:rsidRPr="003A5EAF">
        <w:rPr>
          <w:rFonts w:cs="Arial"/>
          <w:szCs w:val="22"/>
        </w:rPr>
        <w:t xml:space="preserve"> The proposed project is located at and independently owned facility (applicant owns less than </w:t>
      </w:r>
      <w:proofErr w:type="gramStart"/>
      <w:r>
        <w:rPr>
          <w:rFonts w:cs="Arial"/>
          <w:szCs w:val="22"/>
        </w:rPr>
        <w:t>4</w:t>
      </w:r>
      <w:proofErr w:type="gramEnd"/>
      <w:r w:rsidRPr="003A5EAF">
        <w:rPr>
          <w:rFonts w:cs="Arial"/>
          <w:szCs w:val="22"/>
        </w:rPr>
        <w:t xml:space="preserve"> stores in California)</w:t>
      </w:r>
      <w:r w:rsidRPr="003A5EAF">
        <w:rPr>
          <w:rFonts w:cs="Arial"/>
          <w:i/>
          <w:szCs w:val="22"/>
        </w:rPr>
        <w:t>.</w:t>
      </w:r>
    </w:p>
    <w:p w14:paraId="0F7DCE0D" w14:textId="0B5155D5" w:rsidR="00782DA9" w:rsidRPr="003A5EAF" w:rsidRDefault="00782DA9" w:rsidP="00782DA9">
      <w:pPr>
        <w:rPr>
          <w:rFonts w:cs="Arial"/>
          <w:szCs w:val="22"/>
        </w:rPr>
      </w:pPr>
    </w:p>
    <w:p w14:paraId="79285412" w14:textId="25EA013D" w:rsidR="005C7391" w:rsidRPr="00E66AD4" w:rsidRDefault="009D4E87" w:rsidP="000909BA">
      <w:pPr>
        <w:pStyle w:val="Heading2"/>
        <w:rPr>
          <w:rFonts w:cs="Arial"/>
          <w:sz w:val="22"/>
          <w:szCs w:val="22"/>
        </w:rPr>
      </w:pPr>
      <w:r w:rsidRPr="003A5EAF">
        <w:rPr>
          <w:rFonts w:cs="Arial"/>
          <w:szCs w:val="22"/>
        </w:rPr>
        <w:t>[Response]</w:t>
      </w:r>
    </w:p>
    <w:p w14:paraId="02D64C15" w14:textId="77777777" w:rsidR="00E53DE7" w:rsidRPr="00E66AD4" w:rsidRDefault="00E53DE7" w:rsidP="00E53DE7">
      <w:pPr>
        <w:rPr>
          <w:rFonts w:cs="Arial"/>
          <w:szCs w:val="22"/>
          <w:highlight w:val="yellow"/>
        </w:rPr>
      </w:pPr>
    </w:p>
    <w:p w14:paraId="0A4A3700" w14:textId="641C0EA5" w:rsidR="000909BA" w:rsidRPr="00E66AD4" w:rsidRDefault="000909BA" w:rsidP="000909BA">
      <w:pPr>
        <w:autoSpaceDE w:val="0"/>
        <w:autoSpaceDN w:val="0"/>
        <w:adjustRightInd w:val="0"/>
        <w:rPr>
          <w:rFonts w:cs="Arial"/>
          <w:szCs w:val="22"/>
        </w:rPr>
      </w:pPr>
    </w:p>
    <w:p w14:paraId="016F9AF8" w14:textId="77777777" w:rsidR="00E53DE7" w:rsidRPr="00E66AD4" w:rsidRDefault="00E53DE7" w:rsidP="000909BA">
      <w:pPr>
        <w:autoSpaceDE w:val="0"/>
        <w:autoSpaceDN w:val="0"/>
        <w:adjustRightInd w:val="0"/>
        <w:rPr>
          <w:rFonts w:cs="Arial"/>
          <w:szCs w:val="22"/>
        </w:rPr>
      </w:pPr>
    </w:p>
    <w:p w14:paraId="5F4EC9E2" w14:textId="213F0908" w:rsidR="000909BA" w:rsidRPr="00E66AD4" w:rsidRDefault="000909BA" w:rsidP="000909BA">
      <w:pPr>
        <w:autoSpaceDE w:val="0"/>
        <w:autoSpaceDN w:val="0"/>
        <w:adjustRightInd w:val="0"/>
        <w:rPr>
          <w:rFonts w:cs="Arial"/>
          <w:szCs w:val="22"/>
        </w:rPr>
      </w:pPr>
    </w:p>
    <w:p w14:paraId="3186DE12" w14:textId="7F643567" w:rsidR="002558AE" w:rsidRPr="00E66AD4" w:rsidRDefault="002558AE" w:rsidP="001E2A3F">
      <w:pPr>
        <w:spacing w:after="120"/>
        <w:rPr>
          <w:rFonts w:cs="Arial"/>
          <w:szCs w:val="22"/>
        </w:rPr>
      </w:pPr>
    </w:p>
    <w:p w14:paraId="4B364FFA" w14:textId="77777777" w:rsidR="002558AE" w:rsidRPr="00E66AD4" w:rsidRDefault="002558AE" w:rsidP="001E2A3F">
      <w:pPr>
        <w:ind w:left="1080"/>
        <w:rPr>
          <w:rFonts w:cs="Arial"/>
          <w:szCs w:val="22"/>
        </w:rPr>
      </w:pPr>
    </w:p>
    <w:p w14:paraId="3EE5345A" w14:textId="502E8B61" w:rsidR="002558AE" w:rsidRPr="00E66AD4" w:rsidRDefault="007948AF" w:rsidP="007948AF">
      <w:pPr>
        <w:tabs>
          <w:tab w:val="left" w:pos="7748"/>
        </w:tabs>
        <w:ind w:left="720"/>
        <w:rPr>
          <w:rFonts w:cs="Arial"/>
          <w:szCs w:val="22"/>
        </w:rPr>
      </w:pPr>
      <w:r>
        <w:rPr>
          <w:rFonts w:cs="Arial"/>
          <w:szCs w:val="22"/>
        </w:rPr>
        <w:tab/>
      </w:r>
    </w:p>
    <w:p w14:paraId="69D6DBDF" w14:textId="77777777" w:rsidR="002558AE" w:rsidRPr="00E66AD4" w:rsidRDefault="002558AE" w:rsidP="001E2A3F">
      <w:pPr>
        <w:ind w:left="720"/>
        <w:rPr>
          <w:rFonts w:cs="Arial"/>
          <w:szCs w:val="22"/>
        </w:rPr>
      </w:pPr>
    </w:p>
    <w:p w14:paraId="51C7B101" w14:textId="5035C8CB" w:rsidR="002F159B" w:rsidRDefault="002F159B" w:rsidP="001E2A3F">
      <w:pPr>
        <w:pStyle w:val="ListParagraph"/>
        <w:rPr>
          <w:szCs w:val="22"/>
        </w:rPr>
      </w:pPr>
    </w:p>
    <w:p w14:paraId="148595A3" w14:textId="77777777" w:rsidR="002F159B" w:rsidRPr="002F159B" w:rsidRDefault="002F159B" w:rsidP="002F159B"/>
    <w:p w14:paraId="629FE574" w14:textId="77777777" w:rsidR="002F159B" w:rsidRPr="002F159B" w:rsidRDefault="002F159B" w:rsidP="002F159B"/>
    <w:p w14:paraId="491B6464" w14:textId="77777777" w:rsidR="002F159B" w:rsidRPr="002F159B" w:rsidRDefault="002F159B" w:rsidP="002F159B"/>
    <w:p w14:paraId="4F161EA4" w14:textId="77777777" w:rsidR="002F159B" w:rsidRPr="002F159B" w:rsidRDefault="002F159B" w:rsidP="002F159B"/>
    <w:p w14:paraId="12A52A62" w14:textId="4CEBF32C" w:rsidR="002558AE" w:rsidRPr="002F159B" w:rsidRDefault="002F159B" w:rsidP="002F159B">
      <w:pPr>
        <w:tabs>
          <w:tab w:val="left" w:pos="7350"/>
        </w:tabs>
      </w:pPr>
      <w:r>
        <w:tab/>
      </w:r>
    </w:p>
    <w:sectPr w:rsidR="002558AE" w:rsidRPr="002F159B" w:rsidSect="00E45742">
      <w:headerReference w:type="default" r:id="rId9"/>
      <w:footerReference w:type="default" r:id="rId10"/>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81800" w14:textId="77777777" w:rsidR="00A555D7" w:rsidRDefault="00A555D7" w:rsidP="002558AE">
      <w:r>
        <w:separator/>
      </w:r>
    </w:p>
  </w:endnote>
  <w:endnote w:type="continuationSeparator" w:id="0">
    <w:p w14:paraId="3900A699" w14:textId="77777777" w:rsidR="00A555D7" w:rsidRDefault="00A555D7" w:rsidP="0025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43E0" w14:textId="74BDD8C2" w:rsidR="007F4054" w:rsidRPr="008B421B" w:rsidRDefault="007948AF" w:rsidP="00C10EB7">
    <w:pPr>
      <w:pStyle w:val="Footer"/>
      <w:tabs>
        <w:tab w:val="clear" w:pos="4320"/>
        <w:tab w:val="clear" w:pos="8640"/>
        <w:tab w:val="center" w:pos="4680"/>
        <w:tab w:val="right" w:pos="9360"/>
      </w:tabs>
      <w:jc w:val="right"/>
      <w:rPr>
        <w:rFonts w:cs="Arial"/>
        <w:sz w:val="16"/>
        <w:szCs w:val="16"/>
      </w:rPr>
    </w:pPr>
    <w:r>
      <w:rPr>
        <w:rFonts w:cs="Arial"/>
        <w:sz w:val="16"/>
        <w:szCs w:val="16"/>
      </w:rPr>
      <w:t>August</w:t>
    </w:r>
    <w:r w:rsidR="00383ED2" w:rsidRPr="004A3507">
      <w:rPr>
        <w:rFonts w:cs="Arial"/>
        <w:sz w:val="16"/>
        <w:szCs w:val="16"/>
      </w:rPr>
      <w:t>, 2020</w:t>
    </w:r>
    <w:r w:rsidR="00383ED2" w:rsidRPr="008B421B">
      <w:rPr>
        <w:rFonts w:cs="Arial"/>
        <w:sz w:val="16"/>
        <w:szCs w:val="16"/>
      </w:rPr>
      <w:tab/>
      <w:t xml:space="preserve">Page </w:t>
    </w:r>
    <w:r w:rsidR="00383ED2" w:rsidRPr="008B421B">
      <w:rPr>
        <w:rFonts w:cs="Arial"/>
        <w:sz w:val="16"/>
        <w:szCs w:val="16"/>
      </w:rPr>
      <w:fldChar w:fldCharType="begin"/>
    </w:r>
    <w:r w:rsidR="00383ED2" w:rsidRPr="008B421B">
      <w:rPr>
        <w:rFonts w:cs="Arial"/>
        <w:sz w:val="16"/>
        <w:szCs w:val="16"/>
      </w:rPr>
      <w:instrText xml:space="preserve"> PAGE </w:instrText>
    </w:r>
    <w:r w:rsidR="00383ED2" w:rsidRPr="008B421B">
      <w:rPr>
        <w:rFonts w:cs="Arial"/>
        <w:sz w:val="16"/>
        <w:szCs w:val="16"/>
      </w:rPr>
      <w:fldChar w:fldCharType="separate"/>
    </w:r>
    <w:r w:rsidR="00CD22D6">
      <w:rPr>
        <w:rFonts w:cs="Arial"/>
        <w:noProof/>
        <w:sz w:val="16"/>
        <w:szCs w:val="16"/>
      </w:rPr>
      <w:t>3</w:t>
    </w:r>
    <w:r w:rsidR="00383ED2" w:rsidRPr="008B421B">
      <w:rPr>
        <w:rFonts w:cs="Arial"/>
        <w:sz w:val="16"/>
        <w:szCs w:val="16"/>
      </w:rPr>
      <w:fldChar w:fldCharType="end"/>
    </w:r>
    <w:r w:rsidR="00383ED2" w:rsidRPr="008B421B">
      <w:rPr>
        <w:rFonts w:cs="Arial"/>
        <w:sz w:val="16"/>
        <w:szCs w:val="16"/>
      </w:rPr>
      <w:t xml:space="preserve"> of </w:t>
    </w:r>
    <w:r w:rsidR="00383ED2" w:rsidRPr="008B421B">
      <w:rPr>
        <w:rFonts w:cs="Arial"/>
        <w:sz w:val="16"/>
        <w:szCs w:val="16"/>
      </w:rPr>
      <w:fldChar w:fldCharType="begin"/>
    </w:r>
    <w:r w:rsidR="00383ED2" w:rsidRPr="008B421B">
      <w:rPr>
        <w:rFonts w:cs="Arial"/>
        <w:sz w:val="16"/>
        <w:szCs w:val="16"/>
      </w:rPr>
      <w:instrText xml:space="preserve"> NUMPAGES  </w:instrText>
    </w:r>
    <w:r w:rsidR="00383ED2" w:rsidRPr="008B421B">
      <w:rPr>
        <w:rFonts w:cs="Arial"/>
        <w:sz w:val="16"/>
        <w:szCs w:val="16"/>
      </w:rPr>
      <w:fldChar w:fldCharType="separate"/>
    </w:r>
    <w:r w:rsidR="00CD22D6">
      <w:rPr>
        <w:rFonts w:cs="Arial"/>
        <w:noProof/>
        <w:sz w:val="16"/>
        <w:szCs w:val="16"/>
      </w:rPr>
      <w:t>3</w:t>
    </w:r>
    <w:r w:rsidR="00383ED2" w:rsidRPr="008B421B">
      <w:rPr>
        <w:rFonts w:cs="Arial"/>
        <w:sz w:val="16"/>
        <w:szCs w:val="16"/>
      </w:rPr>
      <w:fldChar w:fldCharType="end"/>
    </w:r>
    <w:r w:rsidR="00383ED2" w:rsidRPr="008B421B">
      <w:rPr>
        <w:rFonts w:cs="Arial"/>
        <w:sz w:val="16"/>
        <w:szCs w:val="16"/>
      </w:rPr>
      <w:tab/>
    </w:r>
    <w:proofErr w:type="spellStart"/>
    <w:r w:rsidR="00663112" w:rsidRPr="008B421B">
      <w:rPr>
        <w:rFonts w:cs="Arial"/>
        <w:sz w:val="16"/>
        <w:szCs w:val="16"/>
      </w:rPr>
      <w:t>F-gas</w:t>
    </w:r>
    <w:proofErr w:type="spellEnd"/>
    <w:r w:rsidR="00663112" w:rsidRPr="008B421B">
      <w:rPr>
        <w:rFonts w:cs="Arial"/>
        <w:sz w:val="16"/>
        <w:szCs w:val="16"/>
      </w:rPr>
      <w:t xml:space="preserve"> Reduction Incentive Program</w:t>
    </w:r>
  </w:p>
  <w:p w14:paraId="2F17D94B" w14:textId="4AF4F0E3" w:rsidR="007F4054" w:rsidRPr="008B421B" w:rsidRDefault="003668C7" w:rsidP="00C10EB7">
    <w:pPr>
      <w:pStyle w:val="Footer"/>
      <w:tabs>
        <w:tab w:val="clear" w:pos="4320"/>
        <w:tab w:val="clear" w:pos="8640"/>
        <w:tab w:val="center" w:pos="4680"/>
        <w:tab w:val="right" w:pos="9360"/>
      </w:tabs>
      <w:rPr>
        <w:rFonts w:cs="Arial"/>
        <w:sz w:val="16"/>
        <w:szCs w:val="16"/>
      </w:rPr>
    </w:pPr>
    <w:r>
      <w:rPr>
        <w:rFonts w:cs="Arial"/>
        <w:sz w:val="16"/>
        <w:szCs w:val="16"/>
      </w:rPr>
      <w:tab/>
      <w:t>Attachment</w:t>
    </w:r>
    <w:r w:rsidR="004A3507">
      <w:rPr>
        <w:rFonts w:cs="Arial"/>
        <w:sz w:val="16"/>
        <w:szCs w:val="16"/>
      </w:rPr>
      <w:t xml:space="preserve"> C II</w:t>
    </w:r>
    <w:r w:rsidR="00383ED2" w:rsidRPr="008B421B">
      <w:rPr>
        <w:rFonts w:cs="Arial"/>
        <w:sz w:val="16"/>
        <w:szCs w:val="16"/>
      </w:rPr>
      <w:tab/>
    </w:r>
    <w:r w:rsidR="00383ED2" w:rsidRPr="008B421B">
      <w:rPr>
        <w:rFonts w:cs="Arial"/>
        <w:b/>
        <w:sz w:val="16"/>
        <w:szCs w:val="16"/>
      </w:rPr>
      <w:t xml:space="preserve"> </w:t>
    </w:r>
  </w:p>
  <w:p w14:paraId="21152205" w14:textId="191EC753" w:rsidR="00383ED2" w:rsidRDefault="004A3507" w:rsidP="004A3507">
    <w:pPr>
      <w:tabs>
        <w:tab w:val="left" w:pos="58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CB884" w14:textId="77777777" w:rsidR="00A555D7" w:rsidRDefault="00A555D7" w:rsidP="002558AE">
      <w:r>
        <w:separator/>
      </w:r>
    </w:p>
  </w:footnote>
  <w:footnote w:type="continuationSeparator" w:id="0">
    <w:p w14:paraId="0F1A6233" w14:textId="77777777" w:rsidR="00A555D7" w:rsidRDefault="00A555D7" w:rsidP="002558AE">
      <w:r>
        <w:continuationSeparator/>
      </w:r>
    </w:p>
  </w:footnote>
  <w:footnote w:id="1">
    <w:p w14:paraId="50902287" w14:textId="77777777" w:rsidR="00EC2F6F" w:rsidRPr="00243429" w:rsidRDefault="00EC2F6F" w:rsidP="00EC2F6F">
      <w:pPr>
        <w:pStyle w:val="FootnoteText"/>
        <w:rPr>
          <w:sz w:val="16"/>
          <w:szCs w:val="16"/>
        </w:rPr>
      </w:pPr>
      <w:r w:rsidRPr="00243429">
        <w:rPr>
          <w:rStyle w:val="FootnoteReference"/>
          <w:sz w:val="16"/>
          <w:szCs w:val="16"/>
        </w:rPr>
        <w:footnoteRef/>
      </w:r>
      <w:r w:rsidRPr="00243429">
        <w:rPr>
          <w:sz w:val="16"/>
          <w:szCs w:val="16"/>
        </w:rPr>
        <w:t xml:space="preserve"> Priority populations include residents of: (1) census tracts identified as disadvantaged by California Environmental Protection Agency per SB 535; (2) census tracts identified as low-income per AB 1550; or (3) a low-income household per AB 1550</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5CFF" w14:textId="5FFD4C18" w:rsidR="007D4602" w:rsidRPr="00E66AD4" w:rsidRDefault="002F159B" w:rsidP="007D4602">
    <w:pPr>
      <w:jc w:val="center"/>
      <w:rPr>
        <w:rFonts w:cs="Arial"/>
        <w:szCs w:val="22"/>
      </w:rPr>
    </w:pPr>
    <w:r w:rsidRPr="002F159B">
      <w:rPr>
        <w:rFonts w:cs="Arial"/>
        <w:noProof/>
        <w:szCs w:val="22"/>
      </w:rPr>
      <w:drawing>
        <wp:anchor distT="0" distB="0" distL="114300" distR="114300" simplePos="0" relativeHeight="251668480" behindDoc="1" locked="0" layoutInCell="1" allowOverlap="1" wp14:anchorId="5EE2E5A5" wp14:editId="4190DDCF">
          <wp:simplePos x="0" y="0"/>
          <wp:positionH relativeFrom="margin">
            <wp:posOffset>0</wp:posOffset>
          </wp:positionH>
          <wp:positionV relativeFrom="paragraph">
            <wp:posOffset>0</wp:posOffset>
          </wp:positionV>
          <wp:extent cx="844550" cy="633730"/>
          <wp:effectExtent l="0" t="0" r="0" b="0"/>
          <wp:wrapNone/>
          <wp:docPr id="1" name="Picture 16" descr="California Air Resources Board Logo" title="California Air Resource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633730"/>
                  </a:xfrm>
                  <a:prstGeom prst="rect">
                    <a:avLst/>
                  </a:prstGeom>
                </pic:spPr>
              </pic:pic>
            </a:graphicData>
          </a:graphic>
          <wp14:sizeRelH relativeFrom="page">
            <wp14:pctWidth>0</wp14:pctWidth>
          </wp14:sizeRelH>
          <wp14:sizeRelV relativeFrom="page">
            <wp14:pctHeight>0</wp14:pctHeight>
          </wp14:sizeRelV>
        </wp:anchor>
      </w:drawing>
    </w:r>
    <w:r w:rsidRPr="002F159B">
      <w:rPr>
        <w:rFonts w:cs="Arial"/>
        <w:noProof/>
        <w:szCs w:val="22"/>
      </w:rPr>
      <w:drawing>
        <wp:anchor distT="0" distB="0" distL="114300" distR="114300" simplePos="0" relativeHeight="251669504" behindDoc="1" locked="0" layoutInCell="1" allowOverlap="1" wp14:anchorId="6D9A1321" wp14:editId="4ADCDD63">
          <wp:simplePos x="0" y="0"/>
          <wp:positionH relativeFrom="margin">
            <wp:posOffset>5353685</wp:posOffset>
          </wp:positionH>
          <wp:positionV relativeFrom="paragraph">
            <wp:posOffset>2540</wp:posOffset>
          </wp:positionV>
          <wp:extent cx="647755" cy="647755"/>
          <wp:effectExtent l="0" t="0" r="0" b="0"/>
          <wp:wrapNone/>
          <wp:docPr id="3" name="Picture 3" descr="California Climate Investment Logo" title="California Climate Inves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55" cy="6477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D4602">
      <w:rPr>
        <w:rFonts w:cs="Arial"/>
        <w:szCs w:val="22"/>
      </w:rPr>
      <w:t>F</w:t>
    </w:r>
    <w:r w:rsidR="007D4602" w:rsidRPr="00E66AD4">
      <w:rPr>
        <w:rFonts w:cs="Arial"/>
        <w:szCs w:val="22"/>
      </w:rPr>
      <w:t>-gas</w:t>
    </w:r>
    <w:proofErr w:type="spellEnd"/>
    <w:r w:rsidR="007D4602" w:rsidRPr="00E66AD4">
      <w:rPr>
        <w:rFonts w:cs="Arial"/>
        <w:szCs w:val="22"/>
      </w:rPr>
      <w:t xml:space="preserve"> Reduction Incentive Program (FRIP)</w:t>
    </w:r>
    <w:r w:rsidR="007D4602">
      <w:rPr>
        <w:rFonts w:cs="Arial"/>
        <w:szCs w:val="22"/>
      </w:rPr>
      <w:t xml:space="preserve"> Guidelines</w:t>
    </w:r>
  </w:p>
  <w:p w14:paraId="77141141" w14:textId="71290DAD" w:rsidR="007D4602" w:rsidRDefault="007D4602" w:rsidP="007D4602">
    <w:pPr>
      <w:jc w:val="center"/>
      <w:rPr>
        <w:rFonts w:cs="Arial"/>
        <w:b/>
        <w:szCs w:val="22"/>
      </w:rPr>
    </w:pPr>
    <w:r w:rsidRPr="007D4602">
      <w:rPr>
        <w:rFonts w:cs="Arial"/>
        <w:b/>
        <w:szCs w:val="22"/>
      </w:rPr>
      <w:t xml:space="preserve">Attachment </w:t>
    </w:r>
    <w:r w:rsidR="004A3507">
      <w:rPr>
        <w:rFonts w:cs="Arial"/>
        <w:b/>
        <w:szCs w:val="22"/>
      </w:rPr>
      <w:t>C II</w:t>
    </w:r>
    <w:r w:rsidRPr="007D4602">
      <w:rPr>
        <w:rFonts w:cs="Arial"/>
        <w:b/>
        <w:szCs w:val="22"/>
      </w:rPr>
      <w:t xml:space="preserve">: </w:t>
    </w:r>
  </w:p>
  <w:p w14:paraId="6D26F1DC" w14:textId="5743DBC5" w:rsidR="007D4602" w:rsidRPr="007D4602" w:rsidRDefault="007D4602" w:rsidP="007D4602">
    <w:pPr>
      <w:jc w:val="center"/>
      <w:rPr>
        <w:rFonts w:cs="Arial"/>
        <w:b/>
        <w:szCs w:val="22"/>
      </w:rPr>
    </w:pPr>
    <w:r w:rsidRPr="007D4602">
      <w:rPr>
        <w:rFonts w:cs="Arial"/>
        <w:b/>
        <w:szCs w:val="22"/>
      </w:rPr>
      <w:t>Project Summary Template for Tier II Projects</w:t>
    </w:r>
  </w:p>
  <w:p w14:paraId="65B16940" w14:textId="68B57967" w:rsidR="007F4054" w:rsidRDefault="007948AF" w:rsidP="007D4602">
    <w:pPr>
      <w:jc w:val="center"/>
      <w:rPr>
        <w:rFonts w:cs="Arial"/>
        <w:szCs w:val="22"/>
      </w:rPr>
    </w:pPr>
    <w:r>
      <w:rPr>
        <w:rFonts w:cs="Arial"/>
        <w:szCs w:val="22"/>
      </w:rPr>
      <w:t>August 7,</w:t>
    </w:r>
    <w:r w:rsidR="007D4602" w:rsidRPr="007D4602">
      <w:rPr>
        <w:rFonts w:cs="Arial"/>
        <w:szCs w:val="22"/>
      </w:rPr>
      <w:t xml:space="preserve"> 2020</w:t>
    </w:r>
  </w:p>
  <w:p w14:paraId="19853F67" w14:textId="77777777" w:rsidR="005240ED" w:rsidRPr="008B421B" w:rsidRDefault="005240ED" w:rsidP="007D4602">
    <w:pPr>
      <w:jc w:val="center"/>
      <w:rPr>
        <w:rFonts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9A17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C90615"/>
    <w:multiLevelType w:val="hybridMultilevel"/>
    <w:tmpl w:val="21A63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86630D"/>
    <w:multiLevelType w:val="hybridMultilevel"/>
    <w:tmpl w:val="D124E5EC"/>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CB248F"/>
    <w:multiLevelType w:val="hybridMultilevel"/>
    <w:tmpl w:val="634CD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F1D88"/>
    <w:multiLevelType w:val="multilevel"/>
    <w:tmpl w:val="2C7ABE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2" w:hAnsi="Wingdings 2"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18"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83044B"/>
    <w:multiLevelType w:val="hybridMultilevel"/>
    <w:tmpl w:val="E9E4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812DB8"/>
    <w:multiLevelType w:val="hybridMultilevel"/>
    <w:tmpl w:val="BCC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6345729"/>
    <w:multiLevelType w:val="hybridMultilevel"/>
    <w:tmpl w:val="03C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60B3B"/>
    <w:multiLevelType w:val="hybridMultilevel"/>
    <w:tmpl w:val="1D1636AC"/>
    <w:lvl w:ilvl="0" w:tplc="B91874D8">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D8A030F0">
      <w:start w:val="1"/>
      <w:numFmt w:val="decimal"/>
      <w:lvlText w:val="%4."/>
      <w:lvlJc w:val="left"/>
      <w:pPr>
        <w:ind w:left="2520" w:hanging="360"/>
      </w:pPr>
      <w:rPr>
        <w:rFonts w:ascii="Arial" w:hAnsi="Arial"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2EA7DC8"/>
    <w:multiLevelType w:val="hybridMultilevel"/>
    <w:tmpl w:val="6742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94DB6"/>
    <w:multiLevelType w:val="hybridMultilevel"/>
    <w:tmpl w:val="521A0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2"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955CA6"/>
    <w:multiLevelType w:val="hybridMultilevel"/>
    <w:tmpl w:val="F14A38B2"/>
    <w:lvl w:ilvl="0" w:tplc="04090011">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BAE0DEA"/>
    <w:multiLevelType w:val="hybridMultilevel"/>
    <w:tmpl w:val="63E25FA6"/>
    <w:lvl w:ilvl="0" w:tplc="0409000F">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260" w:hanging="180"/>
      </w:pPr>
      <w:rPr>
        <w:rFonts w:ascii="Courier New" w:hAnsi="Courier New" w:cs="Courier New" w:hint="default"/>
      </w:rPr>
    </w:lvl>
    <w:lvl w:ilvl="3" w:tplc="D8A030F0">
      <w:start w:val="1"/>
      <w:numFmt w:val="decimal"/>
      <w:lvlText w:val="%4."/>
      <w:lvlJc w:val="left"/>
      <w:pPr>
        <w:ind w:left="2520" w:hanging="360"/>
      </w:pPr>
      <w:rPr>
        <w:rFonts w:ascii="Arial" w:hAnsi="Arial"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CE52F8A"/>
    <w:multiLevelType w:val="hybridMultilevel"/>
    <w:tmpl w:val="1E24B5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153478"/>
    <w:multiLevelType w:val="hybridMultilevel"/>
    <w:tmpl w:val="59B287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60" w15:restartNumberingAfterBreak="0">
    <w:nsid w:val="76F32408"/>
    <w:multiLevelType w:val="hybridMultilevel"/>
    <w:tmpl w:val="FF2856B4"/>
    <w:lvl w:ilvl="0" w:tplc="B9187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BCA3A4E"/>
    <w:multiLevelType w:val="hybridMultilevel"/>
    <w:tmpl w:val="C8CE42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6"/>
  </w:num>
  <w:num w:numId="2">
    <w:abstractNumId w:val="20"/>
  </w:num>
  <w:num w:numId="3">
    <w:abstractNumId w:val="38"/>
  </w:num>
  <w:num w:numId="4">
    <w:abstractNumId w:val="7"/>
  </w:num>
  <w:num w:numId="5">
    <w:abstractNumId w:val="0"/>
  </w:num>
  <w:num w:numId="6">
    <w:abstractNumId w:val="12"/>
  </w:num>
  <w:num w:numId="7">
    <w:abstractNumId w:val="48"/>
  </w:num>
  <w:num w:numId="8">
    <w:abstractNumId w:val="58"/>
  </w:num>
  <w:num w:numId="9">
    <w:abstractNumId w:val="45"/>
  </w:num>
  <w:num w:numId="10">
    <w:abstractNumId w:val="1"/>
  </w:num>
  <w:num w:numId="11">
    <w:abstractNumId w:val="14"/>
  </w:num>
  <w:num w:numId="12">
    <w:abstractNumId w:val="15"/>
  </w:num>
  <w:num w:numId="13">
    <w:abstractNumId w:val="18"/>
  </w:num>
  <w:num w:numId="14">
    <w:abstractNumId w:val="55"/>
  </w:num>
  <w:num w:numId="15">
    <w:abstractNumId w:val="54"/>
  </w:num>
  <w:num w:numId="16">
    <w:abstractNumId w:val="4"/>
  </w:num>
  <w:num w:numId="17">
    <w:abstractNumId w:val="59"/>
  </w:num>
  <w:num w:numId="18">
    <w:abstractNumId w:val="65"/>
  </w:num>
  <w:num w:numId="19">
    <w:abstractNumId w:val="49"/>
  </w:num>
  <w:num w:numId="20">
    <w:abstractNumId w:val="57"/>
  </w:num>
  <w:num w:numId="21">
    <w:abstractNumId w:val="53"/>
  </w:num>
  <w:num w:numId="22">
    <w:abstractNumId w:val="42"/>
  </w:num>
  <w:num w:numId="23">
    <w:abstractNumId w:val="6"/>
  </w:num>
  <w:num w:numId="24">
    <w:abstractNumId w:val="11"/>
  </w:num>
  <w:num w:numId="25">
    <w:abstractNumId w:val="30"/>
  </w:num>
  <w:num w:numId="26">
    <w:abstractNumId w:val="63"/>
  </w:num>
  <w:num w:numId="27">
    <w:abstractNumId w:val="3"/>
  </w:num>
  <w:num w:numId="28">
    <w:abstractNumId w:val="8"/>
  </w:num>
  <w:num w:numId="29">
    <w:abstractNumId w:val="44"/>
  </w:num>
  <w:num w:numId="30">
    <w:abstractNumId w:val="23"/>
  </w:num>
  <w:num w:numId="31">
    <w:abstractNumId w:val="56"/>
  </w:num>
  <w:num w:numId="32">
    <w:abstractNumId w:val="32"/>
  </w:num>
  <w:num w:numId="33">
    <w:abstractNumId w:val="47"/>
  </w:num>
  <w:num w:numId="34">
    <w:abstractNumId w:val="39"/>
  </w:num>
  <w:num w:numId="35">
    <w:abstractNumId w:val="35"/>
  </w:num>
  <w:num w:numId="36">
    <w:abstractNumId w:val="61"/>
  </w:num>
  <w:num w:numId="37">
    <w:abstractNumId w:val="43"/>
  </w:num>
  <w:num w:numId="38">
    <w:abstractNumId w:val="31"/>
  </w:num>
  <w:num w:numId="39">
    <w:abstractNumId w:val="2"/>
  </w:num>
  <w:num w:numId="40">
    <w:abstractNumId w:val="16"/>
  </w:num>
  <w:num w:numId="41">
    <w:abstractNumId w:val="21"/>
  </w:num>
  <w:num w:numId="42">
    <w:abstractNumId w:val="51"/>
  </w:num>
  <w:num w:numId="43">
    <w:abstractNumId w:val="26"/>
  </w:num>
  <w:num w:numId="44">
    <w:abstractNumId w:val="41"/>
  </w:num>
  <w:num w:numId="45">
    <w:abstractNumId w:val="52"/>
  </w:num>
  <w:num w:numId="46">
    <w:abstractNumId w:val="64"/>
  </w:num>
  <w:num w:numId="47">
    <w:abstractNumId w:val="46"/>
  </w:num>
  <w:num w:numId="48">
    <w:abstractNumId w:val="50"/>
  </w:num>
  <w:num w:numId="49">
    <w:abstractNumId w:val="62"/>
  </w:num>
  <w:num w:numId="50">
    <w:abstractNumId w:val="34"/>
  </w:num>
  <w:num w:numId="51">
    <w:abstractNumId w:val="29"/>
  </w:num>
  <w:num w:numId="52">
    <w:abstractNumId w:val="40"/>
  </w:num>
  <w:num w:numId="53">
    <w:abstractNumId w:val="13"/>
  </w:num>
  <w:num w:numId="54">
    <w:abstractNumId w:val="9"/>
  </w:num>
  <w:num w:numId="55">
    <w:abstractNumId w:val="19"/>
  </w:num>
  <w:num w:numId="56">
    <w:abstractNumId w:val="17"/>
  </w:num>
  <w:num w:numId="57">
    <w:abstractNumId w:val="33"/>
  </w:num>
  <w:num w:numId="58">
    <w:abstractNumId w:val="37"/>
  </w:num>
  <w:num w:numId="59">
    <w:abstractNumId w:val="27"/>
  </w:num>
  <w:num w:numId="60">
    <w:abstractNumId w:val="10"/>
  </w:num>
  <w:num w:numId="61">
    <w:abstractNumId w:val="22"/>
  </w:num>
  <w:num w:numId="62">
    <w:abstractNumId w:val="60"/>
  </w:num>
  <w:num w:numId="63">
    <w:abstractNumId w:val="24"/>
  </w:num>
  <w:num w:numId="64">
    <w:abstractNumId w:val="5"/>
  </w:num>
  <w:num w:numId="65">
    <w:abstractNumId w:val="25"/>
  </w:num>
  <w:num w:numId="66">
    <w:abstractNumId w:val="66"/>
  </w:num>
  <w:num w:numId="67">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AE"/>
    <w:rsid w:val="00010C31"/>
    <w:rsid w:val="000353F1"/>
    <w:rsid w:val="000619BD"/>
    <w:rsid w:val="000706F5"/>
    <w:rsid w:val="000909BA"/>
    <w:rsid w:val="00091F93"/>
    <w:rsid w:val="000B341A"/>
    <w:rsid w:val="00123A35"/>
    <w:rsid w:val="001E2A3F"/>
    <w:rsid w:val="00205A10"/>
    <w:rsid w:val="002558AE"/>
    <w:rsid w:val="00281B3A"/>
    <w:rsid w:val="002B64F2"/>
    <w:rsid w:val="002F159B"/>
    <w:rsid w:val="002F6209"/>
    <w:rsid w:val="002F7578"/>
    <w:rsid w:val="00337174"/>
    <w:rsid w:val="00354C1C"/>
    <w:rsid w:val="003668C7"/>
    <w:rsid w:val="00383ED2"/>
    <w:rsid w:val="00383FF2"/>
    <w:rsid w:val="003B1D50"/>
    <w:rsid w:val="004371F1"/>
    <w:rsid w:val="00461FAB"/>
    <w:rsid w:val="004A224C"/>
    <w:rsid w:val="004A3507"/>
    <w:rsid w:val="004A76C1"/>
    <w:rsid w:val="004D10F3"/>
    <w:rsid w:val="004D3ACB"/>
    <w:rsid w:val="004D4AAE"/>
    <w:rsid w:val="004E409C"/>
    <w:rsid w:val="00513BFD"/>
    <w:rsid w:val="00520130"/>
    <w:rsid w:val="005240ED"/>
    <w:rsid w:val="0054263F"/>
    <w:rsid w:val="00544F7D"/>
    <w:rsid w:val="005504A4"/>
    <w:rsid w:val="0058278C"/>
    <w:rsid w:val="00594B39"/>
    <w:rsid w:val="00597003"/>
    <w:rsid w:val="005A4668"/>
    <w:rsid w:val="005C7391"/>
    <w:rsid w:val="005E4028"/>
    <w:rsid w:val="00663112"/>
    <w:rsid w:val="0068549B"/>
    <w:rsid w:val="006D1789"/>
    <w:rsid w:val="00782DA9"/>
    <w:rsid w:val="0079197A"/>
    <w:rsid w:val="007948AF"/>
    <w:rsid w:val="00797A93"/>
    <w:rsid w:val="007A0A83"/>
    <w:rsid w:val="007D4602"/>
    <w:rsid w:val="007E5B0F"/>
    <w:rsid w:val="007E7A0B"/>
    <w:rsid w:val="007F3FD5"/>
    <w:rsid w:val="00832FA9"/>
    <w:rsid w:val="00836903"/>
    <w:rsid w:val="008370EF"/>
    <w:rsid w:val="008373A1"/>
    <w:rsid w:val="00884C49"/>
    <w:rsid w:val="008A2368"/>
    <w:rsid w:val="008B3A0F"/>
    <w:rsid w:val="008B421B"/>
    <w:rsid w:val="008C26B4"/>
    <w:rsid w:val="008E1CD0"/>
    <w:rsid w:val="0093368F"/>
    <w:rsid w:val="00951792"/>
    <w:rsid w:val="00957FFC"/>
    <w:rsid w:val="009B55CF"/>
    <w:rsid w:val="009D4E87"/>
    <w:rsid w:val="00A23FFB"/>
    <w:rsid w:val="00A333B5"/>
    <w:rsid w:val="00A4717A"/>
    <w:rsid w:val="00A52608"/>
    <w:rsid w:val="00A555D7"/>
    <w:rsid w:val="00A56943"/>
    <w:rsid w:val="00AA39B8"/>
    <w:rsid w:val="00AA4D6C"/>
    <w:rsid w:val="00AD696F"/>
    <w:rsid w:val="00B2551B"/>
    <w:rsid w:val="00B270B3"/>
    <w:rsid w:val="00B40F37"/>
    <w:rsid w:val="00B429A5"/>
    <w:rsid w:val="00B67BEA"/>
    <w:rsid w:val="00BA19E6"/>
    <w:rsid w:val="00BC098B"/>
    <w:rsid w:val="00BF724D"/>
    <w:rsid w:val="00C1271D"/>
    <w:rsid w:val="00C339CE"/>
    <w:rsid w:val="00C50C2D"/>
    <w:rsid w:val="00C7552C"/>
    <w:rsid w:val="00C901C7"/>
    <w:rsid w:val="00CC26B1"/>
    <w:rsid w:val="00CC737F"/>
    <w:rsid w:val="00CD22D6"/>
    <w:rsid w:val="00CE2258"/>
    <w:rsid w:val="00CE6330"/>
    <w:rsid w:val="00D07A6C"/>
    <w:rsid w:val="00D12A37"/>
    <w:rsid w:val="00D20D48"/>
    <w:rsid w:val="00D637FB"/>
    <w:rsid w:val="00D703D5"/>
    <w:rsid w:val="00DB6171"/>
    <w:rsid w:val="00DE1C51"/>
    <w:rsid w:val="00DE628D"/>
    <w:rsid w:val="00E53DE7"/>
    <w:rsid w:val="00E5412A"/>
    <w:rsid w:val="00E66AD4"/>
    <w:rsid w:val="00E67393"/>
    <w:rsid w:val="00EC2F6F"/>
    <w:rsid w:val="00ED69A6"/>
    <w:rsid w:val="00ED7812"/>
    <w:rsid w:val="00F134A4"/>
    <w:rsid w:val="00F17B02"/>
    <w:rsid w:val="00F17CEC"/>
    <w:rsid w:val="00F60167"/>
    <w:rsid w:val="00F67E06"/>
    <w:rsid w:val="00F800D4"/>
    <w:rsid w:val="00FA047B"/>
    <w:rsid w:val="00FD2C23"/>
    <w:rsid w:val="00FE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D7598"/>
  <w15:chartTrackingRefBased/>
  <w15:docId w15:val="{C9DA4E2C-B763-4000-8335-6B9D5C89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ED"/>
    <w:pPr>
      <w:spacing w:after="0" w:line="240" w:lineRule="auto"/>
    </w:pPr>
    <w:rPr>
      <w:rFonts w:ascii="Avenir LT Std 35 Light" w:eastAsia="Times New Roman" w:hAnsi="Avenir LT Std 35 Light" w:cs="Times New Roman"/>
      <w:szCs w:val="24"/>
    </w:rPr>
  </w:style>
  <w:style w:type="paragraph" w:styleId="Heading1">
    <w:name w:val="heading 1"/>
    <w:basedOn w:val="Normal"/>
    <w:next w:val="Normal"/>
    <w:link w:val="Heading1Char"/>
    <w:qFormat/>
    <w:rsid w:val="005240ED"/>
    <w:pPr>
      <w:keepNext/>
      <w:jc w:val="both"/>
      <w:outlineLvl w:val="0"/>
    </w:pPr>
    <w:rPr>
      <w:b/>
      <w:sz w:val="28"/>
      <w:szCs w:val="20"/>
    </w:rPr>
  </w:style>
  <w:style w:type="paragraph" w:styleId="Heading2">
    <w:name w:val="heading 2"/>
    <w:basedOn w:val="Normal"/>
    <w:next w:val="Normal"/>
    <w:link w:val="Heading2Char"/>
    <w:qFormat/>
    <w:rsid w:val="005240ED"/>
    <w:pPr>
      <w:keepNext/>
      <w:outlineLvl w:val="1"/>
    </w:pPr>
    <w:rPr>
      <w:b/>
      <w:sz w:val="24"/>
      <w:szCs w:val="20"/>
    </w:rPr>
  </w:style>
  <w:style w:type="paragraph" w:styleId="Heading4">
    <w:name w:val="heading 4"/>
    <w:basedOn w:val="Normal"/>
    <w:next w:val="Normal"/>
    <w:link w:val="Heading4Char"/>
    <w:qFormat/>
    <w:rsid w:val="005240ED"/>
    <w:pPr>
      <w:keepNext/>
      <w:jc w:val="both"/>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0ED"/>
    <w:rPr>
      <w:rFonts w:ascii="Avenir LT Std 35 Light" w:eastAsia="Times New Roman" w:hAnsi="Avenir LT Std 35 Light" w:cs="Times New Roman"/>
      <w:b/>
      <w:sz w:val="28"/>
      <w:szCs w:val="20"/>
    </w:rPr>
  </w:style>
  <w:style w:type="character" w:customStyle="1" w:styleId="Heading2Char">
    <w:name w:val="Heading 2 Char"/>
    <w:basedOn w:val="DefaultParagraphFont"/>
    <w:link w:val="Heading2"/>
    <w:rsid w:val="005240ED"/>
    <w:rPr>
      <w:rFonts w:ascii="Avenir LT Std 35 Light" w:eastAsia="Times New Roman" w:hAnsi="Avenir LT Std 35 Light" w:cs="Times New Roman"/>
      <w:b/>
      <w:sz w:val="24"/>
      <w:szCs w:val="20"/>
    </w:rPr>
  </w:style>
  <w:style w:type="character" w:customStyle="1" w:styleId="Heading4Char">
    <w:name w:val="Heading 4 Char"/>
    <w:basedOn w:val="DefaultParagraphFont"/>
    <w:link w:val="Heading4"/>
    <w:rsid w:val="005240ED"/>
    <w:rPr>
      <w:rFonts w:ascii="Avenir LT Std 35 Light" w:eastAsia="Times New Roman" w:hAnsi="Avenir LT Std 35 Light" w:cs="Times New Roman"/>
      <w:b/>
      <w:i/>
      <w:szCs w:val="20"/>
    </w:rPr>
  </w:style>
  <w:style w:type="paragraph" w:styleId="Header">
    <w:name w:val="header"/>
    <w:basedOn w:val="Normal"/>
    <w:link w:val="HeaderChar"/>
    <w:uiPriority w:val="99"/>
    <w:rsid w:val="002558AE"/>
    <w:pPr>
      <w:tabs>
        <w:tab w:val="center" w:pos="4320"/>
        <w:tab w:val="right" w:pos="8640"/>
      </w:tabs>
    </w:pPr>
  </w:style>
  <w:style w:type="character" w:customStyle="1" w:styleId="HeaderChar">
    <w:name w:val="Header Char"/>
    <w:basedOn w:val="DefaultParagraphFont"/>
    <w:link w:val="Header"/>
    <w:uiPriority w:val="99"/>
    <w:rsid w:val="002558AE"/>
    <w:rPr>
      <w:rFonts w:ascii="Times New Roman" w:eastAsia="Times New Roman" w:hAnsi="Times New Roman" w:cs="Times New Roman"/>
      <w:sz w:val="24"/>
      <w:szCs w:val="24"/>
    </w:rPr>
  </w:style>
  <w:style w:type="paragraph" w:styleId="Footer">
    <w:name w:val="footer"/>
    <w:basedOn w:val="Normal"/>
    <w:link w:val="FooterChar"/>
    <w:uiPriority w:val="99"/>
    <w:rsid w:val="002558AE"/>
    <w:pPr>
      <w:tabs>
        <w:tab w:val="center" w:pos="4320"/>
        <w:tab w:val="right" w:pos="8640"/>
      </w:tabs>
    </w:pPr>
  </w:style>
  <w:style w:type="character" w:customStyle="1" w:styleId="FooterChar">
    <w:name w:val="Footer Char"/>
    <w:basedOn w:val="DefaultParagraphFont"/>
    <w:link w:val="Footer"/>
    <w:uiPriority w:val="99"/>
    <w:rsid w:val="002558A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558AE"/>
    <w:rPr>
      <w:sz w:val="16"/>
      <w:szCs w:val="16"/>
    </w:rPr>
  </w:style>
  <w:style w:type="paragraph" w:styleId="CommentText">
    <w:name w:val="annotation text"/>
    <w:basedOn w:val="Normal"/>
    <w:link w:val="CommentTextChar"/>
    <w:uiPriority w:val="99"/>
    <w:unhideWhenUsed/>
    <w:rsid w:val="002558AE"/>
    <w:rPr>
      <w:sz w:val="20"/>
      <w:szCs w:val="20"/>
    </w:rPr>
  </w:style>
  <w:style w:type="character" w:customStyle="1" w:styleId="CommentTextChar">
    <w:name w:val="Comment Text Char"/>
    <w:basedOn w:val="DefaultParagraphFont"/>
    <w:link w:val="CommentText"/>
    <w:uiPriority w:val="99"/>
    <w:rsid w:val="002558AE"/>
    <w:rPr>
      <w:rFonts w:ascii="Times New Roman" w:eastAsia="Times New Roman" w:hAnsi="Times New Roman" w:cs="Times New Roman"/>
      <w:sz w:val="20"/>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558AE"/>
    <w:pPr>
      <w:spacing w:after="120"/>
    </w:pPr>
    <w:rPr>
      <w:rFonts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2558AE"/>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uiPriority w:val="99"/>
    <w:qFormat/>
    <w:rsid w:val="002558AE"/>
    <w:rPr>
      <w:vertAlign w:val="superscript"/>
    </w:rPr>
  </w:style>
  <w:style w:type="paragraph" w:styleId="ListParagraph">
    <w:name w:val="List Paragraph"/>
    <w:aliases w:val="Indended Text"/>
    <w:basedOn w:val="Normal"/>
    <w:link w:val="ListParagraphChar"/>
    <w:uiPriority w:val="34"/>
    <w:qFormat/>
    <w:rsid w:val="002558AE"/>
    <w:pPr>
      <w:spacing w:after="120"/>
      <w:ind w:left="720"/>
    </w:pPr>
    <w:rPr>
      <w:rFonts w:cs="Arial"/>
      <w:szCs w:val="20"/>
    </w:rPr>
  </w:style>
  <w:style w:type="character" w:styleId="Hyperlink">
    <w:name w:val="Hyperlink"/>
    <w:basedOn w:val="DefaultParagraphFont"/>
    <w:uiPriority w:val="99"/>
    <w:rsid w:val="002558AE"/>
    <w:rPr>
      <w:rFonts w:cs="Times New Roman"/>
      <w:color w:val="0000FF"/>
      <w:u w:val="single"/>
    </w:rPr>
  </w:style>
  <w:style w:type="character" w:customStyle="1" w:styleId="ListParagraphChar">
    <w:name w:val="List Paragraph Char"/>
    <w:aliases w:val="Indended Text Char"/>
    <w:basedOn w:val="DefaultParagraphFont"/>
    <w:link w:val="ListParagraph"/>
    <w:uiPriority w:val="34"/>
    <w:locked/>
    <w:rsid w:val="002558AE"/>
    <w:rPr>
      <w:rFonts w:ascii="Arial" w:eastAsia="Times New Roman" w:hAnsi="Arial" w:cs="Arial"/>
      <w:szCs w:val="20"/>
    </w:rPr>
  </w:style>
  <w:style w:type="paragraph" w:styleId="BodyText3">
    <w:name w:val="Body Text 3"/>
    <w:basedOn w:val="Normal"/>
    <w:link w:val="BodyText3Char"/>
    <w:uiPriority w:val="99"/>
    <w:semiHidden/>
    <w:unhideWhenUsed/>
    <w:rsid w:val="002558AE"/>
    <w:pPr>
      <w:spacing w:after="120"/>
    </w:pPr>
    <w:rPr>
      <w:sz w:val="16"/>
      <w:szCs w:val="16"/>
    </w:rPr>
  </w:style>
  <w:style w:type="character" w:customStyle="1" w:styleId="BodyText3Char">
    <w:name w:val="Body Text 3 Char"/>
    <w:basedOn w:val="DefaultParagraphFont"/>
    <w:link w:val="BodyText3"/>
    <w:uiPriority w:val="99"/>
    <w:semiHidden/>
    <w:rsid w:val="002558AE"/>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2558AE"/>
    <w:pPr>
      <w:spacing w:after="120"/>
    </w:pPr>
  </w:style>
  <w:style w:type="character" w:customStyle="1" w:styleId="BodyTextChar">
    <w:name w:val="Body Text Char"/>
    <w:basedOn w:val="DefaultParagraphFont"/>
    <w:link w:val="BodyText"/>
    <w:uiPriority w:val="99"/>
    <w:semiHidden/>
    <w:rsid w:val="002558AE"/>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558AE"/>
    <w:pPr>
      <w:numPr>
        <w:numId w:val="5"/>
      </w:numPr>
      <w:contextualSpacing/>
    </w:pPr>
  </w:style>
  <w:style w:type="paragraph" w:customStyle="1" w:styleId="1AutoList1">
    <w:name w:val="1AutoList1"/>
    <w:uiPriority w:val="99"/>
    <w:rsid w:val="002558AE"/>
    <w:pPr>
      <w:widowControl w:val="0"/>
      <w:tabs>
        <w:tab w:val="left" w:pos="720"/>
      </w:tabs>
      <w:spacing w:after="0" w:line="240" w:lineRule="auto"/>
      <w:ind w:left="720" w:hanging="720"/>
      <w:jc w:val="both"/>
    </w:pPr>
    <w:rPr>
      <w:rFonts w:ascii="CG Times" w:eastAsia="Times New Roman" w:hAnsi="CG Times" w:cs="Times New Roman"/>
      <w:sz w:val="24"/>
      <w:szCs w:val="20"/>
    </w:rPr>
  </w:style>
  <w:style w:type="paragraph" w:customStyle="1" w:styleId="Technical4">
    <w:name w:val="Technical 4"/>
    <w:uiPriority w:val="99"/>
    <w:rsid w:val="002558AE"/>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CECDelNumber">
    <w:name w:val="CEC Del. Number"/>
    <w:basedOn w:val="Normal"/>
    <w:autoRedefine/>
    <w:uiPriority w:val="99"/>
    <w:rsid w:val="002558AE"/>
    <w:pPr>
      <w:keepNext/>
      <w:keepLines/>
      <w:tabs>
        <w:tab w:val="left" w:pos="1440"/>
      </w:tabs>
    </w:pPr>
    <w:rPr>
      <w:rFonts w:cs="Arial"/>
      <w:color w:val="000000"/>
      <w:szCs w:val="22"/>
    </w:rPr>
  </w:style>
  <w:style w:type="paragraph" w:styleId="NormalWeb">
    <w:name w:val="Normal (Web)"/>
    <w:basedOn w:val="Normal"/>
    <w:link w:val="NormalWebChar"/>
    <w:uiPriority w:val="99"/>
    <w:rsid w:val="002558AE"/>
    <w:pPr>
      <w:spacing w:before="100" w:beforeAutospacing="1" w:after="100" w:afterAutospacing="1"/>
    </w:pPr>
  </w:style>
  <w:style w:type="character" w:customStyle="1" w:styleId="NormalWebChar">
    <w:name w:val="Normal (Web) Char"/>
    <w:link w:val="NormalWeb"/>
    <w:uiPriority w:val="99"/>
    <w:rsid w:val="002558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5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AE"/>
    <w:rPr>
      <w:rFonts w:ascii="Segoe UI" w:eastAsia="Times New Roman" w:hAnsi="Segoe UI" w:cs="Segoe UI"/>
      <w:sz w:val="18"/>
      <w:szCs w:val="18"/>
    </w:rPr>
  </w:style>
  <w:style w:type="paragraph" w:styleId="TOC1">
    <w:name w:val="toc 1"/>
    <w:basedOn w:val="Normal"/>
    <w:next w:val="Normal"/>
    <w:autoRedefine/>
    <w:uiPriority w:val="39"/>
    <w:unhideWhenUsed/>
    <w:rsid w:val="005C7391"/>
    <w:pPr>
      <w:spacing w:after="100" w:line="259" w:lineRule="auto"/>
    </w:pPr>
    <w:rPr>
      <w:rFonts w:asciiTheme="minorHAnsi" w:eastAsiaTheme="minorHAnsi" w:hAnsiTheme="minorHAnsi" w:cstheme="minorBidi"/>
      <w:szCs w:val="22"/>
    </w:rPr>
  </w:style>
  <w:style w:type="character" w:styleId="FollowedHyperlink">
    <w:name w:val="FollowedHyperlink"/>
    <w:basedOn w:val="DefaultParagraphFont"/>
    <w:uiPriority w:val="99"/>
    <w:semiHidden/>
    <w:unhideWhenUsed/>
    <w:rsid w:val="000909BA"/>
    <w:rPr>
      <w:color w:val="954F72" w:themeColor="followedHyperlink"/>
      <w:u w:val="single"/>
    </w:rPr>
  </w:style>
  <w:style w:type="table" w:styleId="TableGrid">
    <w:name w:val="Table Grid"/>
    <w:basedOn w:val="TableNormal"/>
    <w:uiPriority w:val="39"/>
    <w:rsid w:val="00E6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9383">
      <w:bodyDiv w:val="1"/>
      <w:marLeft w:val="0"/>
      <w:marRight w:val="0"/>
      <w:marTop w:val="0"/>
      <w:marBottom w:val="0"/>
      <w:divBdr>
        <w:top w:val="none" w:sz="0" w:space="0" w:color="auto"/>
        <w:left w:val="none" w:sz="0" w:space="0" w:color="auto"/>
        <w:bottom w:val="none" w:sz="0" w:space="0" w:color="auto"/>
        <w:right w:val="none" w:sz="0" w:space="0" w:color="auto"/>
      </w:divBdr>
    </w:div>
    <w:div w:id="1718822501">
      <w:bodyDiv w:val="1"/>
      <w:marLeft w:val="0"/>
      <w:marRight w:val="0"/>
      <w:marTop w:val="0"/>
      <w:marBottom w:val="0"/>
      <w:divBdr>
        <w:top w:val="none" w:sz="0" w:space="0" w:color="auto"/>
        <w:left w:val="none" w:sz="0" w:space="0" w:color="auto"/>
        <w:bottom w:val="none" w:sz="0" w:space="0" w:color="auto"/>
        <w:right w:val="none" w:sz="0" w:space="0" w:color="auto"/>
      </w:divBdr>
    </w:div>
    <w:div w:id="1787502810">
      <w:bodyDiv w:val="1"/>
      <w:marLeft w:val="0"/>
      <w:marRight w:val="0"/>
      <w:marTop w:val="0"/>
      <w:marBottom w:val="0"/>
      <w:divBdr>
        <w:top w:val="none" w:sz="0" w:space="0" w:color="auto"/>
        <w:left w:val="none" w:sz="0" w:space="0" w:color="auto"/>
        <w:bottom w:val="none" w:sz="0" w:space="0" w:color="auto"/>
        <w:right w:val="none" w:sz="0" w:space="0" w:color="auto"/>
      </w:divBdr>
    </w:div>
    <w:div w:id="17927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cci-communityinvest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7095-23FF-4A19-8F1C-36C8A815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Brega, Elizabeth@ARB</dc:creator>
  <cp:keywords/>
  <dc:description/>
  <cp:lastModifiedBy>Kohli, Aanchal@ARB</cp:lastModifiedBy>
  <cp:revision>3</cp:revision>
  <dcterms:created xsi:type="dcterms:W3CDTF">2020-08-05T20:21:00Z</dcterms:created>
  <dcterms:modified xsi:type="dcterms:W3CDTF">2020-08-05T20:25:00Z</dcterms:modified>
</cp:coreProperties>
</file>