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E20D" w14:textId="399662BE" w:rsidR="002B52EF" w:rsidRPr="002317D1" w:rsidRDefault="009744D9" w:rsidP="006B1B92">
      <w:pPr>
        <w:spacing w:before="240"/>
        <w:rPr>
          <w:rFonts w:ascii="Times New Roman" w:hAnsi="Times New Roman"/>
          <w:sz w:val="22"/>
        </w:rPr>
      </w:pPr>
      <w:r w:rsidRPr="009744D9">
        <w:rPr>
          <w:rFonts w:ascii="Times New Roman" w:hAnsi="Times New Roman"/>
          <w:noProof/>
          <w:sz w:val="22"/>
        </w:rPr>
        <w:drawing>
          <wp:anchor distT="0" distB="0" distL="347345" distR="118745" simplePos="0" relativeHeight="251660287" behindDoc="0" locked="0" layoutInCell="1" allowOverlap="1" wp14:anchorId="5380E228" wp14:editId="5380E229">
            <wp:simplePos x="0" y="0"/>
            <wp:positionH relativeFrom="column">
              <wp:posOffset>-731520</wp:posOffset>
            </wp:positionH>
            <wp:positionV relativeFrom="page">
              <wp:posOffset>868680</wp:posOffset>
            </wp:positionV>
            <wp:extent cx="2089150" cy="438150"/>
            <wp:effectExtent l="25400" t="0" r="0" b="0"/>
            <wp:wrapSquare wrapText="bothSides"/>
            <wp:docPr id="2" name="Picture 2" descr="Hussmann_Panasonic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smann_PanasonicCo_Logo.jpg"/>
                    <pic:cNvPicPr/>
                  </pic:nvPicPr>
                  <pic:blipFill>
                    <a:blip r:embed="rId11"/>
                    <a:stretch>
                      <a:fillRect/>
                    </a:stretch>
                  </pic:blipFill>
                  <pic:spPr>
                    <a:xfrm>
                      <a:off x="0" y="0"/>
                      <a:ext cx="2089150" cy="438150"/>
                    </a:xfrm>
                    <a:prstGeom prst="rect">
                      <a:avLst/>
                    </a:prstGeom>
                  </pic:spPr>
                </pic:pic>
              </a:graphicData>
            </a:graphic>
          </wp:anchor>
        </w:drawing>
      </w:r>
      <w:r w:rsidR="00FE0915">
        <w:rPr>
          <w:rFonts w:ascii="Times New Roman" w:hAnsi="Times New Roman"/>
          <w:noProof/>
          <w:sz w:val="22"/>
        </w:rPr>
        <mc:AlternateContent>
          <mc:Choice Requires="wps">
            <w:drawing>
              <wp:anchor distT="0" distB="0" distL="114300" distR="114300" simplePos="0" relativeHeight="251661312" behindDoc="0" locked="0" layoutInCell="1" allowOverlap="1" wp14:anchorId="5380E22B" wp14:editId="72EFE8C7">
                <wp:simplePos x="0" y="0"/>
                <wp:positionH relativeFrom="column">
                  <wp:posOffset>3844925</wp:posOffset>
                </wp:positionH>
                <wp:positionV relativeFrom="paragraph">
                  <wp:posOffset>-1322070</wp:posOffset>
                </wp:positionV>
                <wp:extent cx="2286000" cy="1143000"/>
                <wp:effectExtent l="0" t="0" r="0" b="0"/>
                <wp:wrapThrough wrapText="bothSides">
                  <wp:wrapPolygon edited="0">
                    <wp:start x="360" y="1080"/>
                    <wp:lineTo x="360" y="20520"/>
                    <wp:lineTo x="21060" y="20520"/>
                    <wp:lineTo x="21060" y="1080"/>
                    <wp:lineTo x="360" y="108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0E22C" w14:textId="77777777" w:rsidR="007E7894" w:rsidRPr="009D3460" w:rsidRDefault="007E7894" w:rsidP="002B52EF">
                            <w:pPr>
                              <w:spacing w:line="264" w:lineRule="auto"/>
                              <w:rPr>
                                <w:rFonts w:ascii="Arial Bold" w:hAnsi="Arial Bold"/>
                                <w:sz w:val="15"/>
                              </w:rPr>
                            </w:pPr>
                            <w:r>
                              <w:rPr>
                                <w:rFonts w:ascii="Arial Bold" w:hAnsi="Arial Bold"/>
                                <w:sz w:val="15"/>
                              </w:rPr>
                              <w:t>Hussmann Corporation</w:t>
                            </w:r>
                          </w:p>
                          <w:p w14:paraId="28884196" w14:textId="047E6544" w:rsidR="00BB38F4" w:rsidRDefault="00C943F9" w:rsidP="002B52EF">
                            <w:pPr>
                              <w:spacing w:line="264" w:lineRule="auto"/>
                              <w:rPr>
                                <w:rFonts w:ascii="Arial" w:hAnsi="Arial"/>
                                <w:sz w:val="15"/>
                              </w:rPr>
                            </w:pPr>
                            <w:r>
                              <w:rPr>
                                <w:rFonts w:ascii="Arial" w:hAnsi="Arial"/>
                                <w:sz w:val="15"/>
                              </w:rPr>
                              <w:t>12999 St. Charles Rock Road</w:t>
                            </w:r>
                          </w:p>
                          <w:p w14:paraId="5380E22E" w14:textId="008FE366" w:rsidR="007E7894" w:rsidRDefault="009429B9" w:rsidP="002B52EF">
                            <w:pPr>
                              <w:spacing w:line="264" w:lineRule="auto"/>
                              <w:rPr>
                                <w:rFonts w:ascii="Arial" w:hAnsi="Arial"/>
                                <w:sz w:val="15"/>
                              </w:rPr>
                            </w:pPr>
                            <w:r>
                              <w:rPr>
                                <w:rFonts w:ascii="Arial" w:hAnsi="Arial"/>
                                <w:sz w:val="15"/>
                              </w:rPr>
                              <w:t>Bridgeton, MO 63044</w:t>
                            </w:r>
                          </w:p>
                          <w:p w14:paraId="5380E230" w14:textId="77777777" w:rsidR="007E7894" w:rsidRPr="009D3460" w:rsidRDefault="007E7894" w:rsidP="002B52EF">
                            <w:pPr>
                              <w:spacing w:line="264" w:lineRule="auto"/>
                              <w:rPr>
                                <w:rFonts w:ascii="Arial" w:hAnsi="Arial"/>
                                <w:sz w:val="15"/>
                              </w:rPr>
                            </w:pPr>
                            <w:r>
                              <w:rPr>
                                <w:rFonts w:ascii="Arial" w:hAnsi="Arial"/>
                                <w:sz w:val="15"/>
                              </w:rPr>
                              <w:t>www.hussmann.com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0E22B" id="_x0000_t202" coordsize="21600,21600" o:spt="202" path="m,l,21600r21600,l21600,xe">
                <v:stroke joinstyle="miter"/>
                <v:path gradientshapeok="t" o:connecttype="rect"/>
              </v:shapetype>
              <v:shape id="Text Box 3" o:spid="_x0000_s1026" type="#_x0000_t202" style="position:absolute;margin-left:302.75pt;margin-top:-104.1pt;width:18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" filled="f" stroked="f">
                <v:textbox inset=",7.2pt,,7.2pt">
                  <w:txbxContent>
                    <w:p w14:paraId="5380E22C" w14:textId="77777777" w:rsidR="007E7894" w:rsidRPr="009D3460" w:rsidRDefault="007E7894" w:rsidP="002B52EF">
                      <w:pPr>
                        <w:spacing w:line="264" w:lineRule="auto"/>
                        <w:rPr>
                          <w:rFonts w:ascii="Arial Bold" w:hAnsi="Arial Bold"/>
                          <w:sz w:val="15"/>
                        </w:rPr>
                      </w:pPr>
                      <w:r>
                        <w:rPr>
                          <w:rFonts w:ascii="Arial Bold" w:hAnsi="Arial Bold"/>
                          <w:sz w:val="15"/>
                        </w:rPr>
                        <w:t>Hussmann Corporation</w:t>
                      </w:r>
                    </w:p>
                    <w:p w14:paraId="28884196" w14:textId="047E6544" w:rsidR="00BB38F4" w:rsidRDefault="00C943F9" w:rsidP="002B52EF">
                      <w:pPr>
                        <w:spacing w:line="264" w:lineRule="auto"/>
                        <w:rPr>
                          <w:rFonts w:ascii="Arial" w:hAnsi="Arial"/>
                          <w:sz w:val="15"/>
                        </w:rPr>
                      </w:pPr>
                      <w:r>
                        <w:rPr>
                          <w:rFonts w:ascii="Arial" w:hAnsi="Arial"/>
                          <w:sz w:val="15"/>
                        </w:rPr>
                        <w:t>12999 St. Charles Rock Road</w:t>
                      </w:r>
                    </w:p>
                    <w:p w14:paraId="5380E22E" w14:textId="008FE366" w:rsidR="007E7894" w:rsidRDefault="009429B9" w:rsidP="002B52EF">
                      <w:pPr>
                        <w:spacing w:line="264" w:lineRule="auto"/>
                        <w:rPr>
                          <w:rFonts w:ascii="Arial" w:hAnsi="Arial"/>
                          <w:sz w:val="15"/>
                        </w:rPr>
                      </w:pPr>
                      <w:r>
                        <w:rPr>
                          <w:rFonts w:ascii="Arial" w:hAnsi="Arial"/>
                          <w:sz w:val="15"/>
                        </w:rPr>
                        <w:t>Bridgeton, MO 63044</w:t>
                      </w:r>
                    </w:p>
                    <w:p w14:paraId="5380E230" w14:textId="77777777" w:rsidR="007E7894" w:rsidRPr="009D3460" w:rsidRDefault="007E7894" w:rsidP="002B52EF">
                      <w:pPr>
                        <w:spacing w:line="264" w:lineRule="auto"/>
                        <w:rPr>
                          <w:rFonts w:ascii="Arial" w:hAnsi="Arial"/>
                          <w:sz w:val="15"/>
                        </w:rPr>
                      </w:pPr>
                      <w:r>
                        <w:rPr>
                          <w:rFonts w:ascii="Arial" w:hAnsi="Arial"/>
                          <w:sz w:val="15"/>
                        </w:rPr>
                        <w:t>www.hussmann.com</w:t>
                      </w:r>
                    </w:p>
                  </w:txbxContent>
                </v:textbox>
                <w10:wrap type="through"/>
              </v:shape>
            </w:pict>
          </mc:Fallback>
        </mc:AlternateContent>
      </w:r>
      <w:r w:rsidR="00C60921">
        <w:rPr>
          <w:rFonts w:ascii="Times New Roman" w:hAnsi="Times New Roman"/>
          <w:sz w:val="22"/>
        </w:rPr>
        <w:t>October 25, 2023</w:t>
      </w:r>
    </w:p>
    <w:p w14:paraId="5380E20E" w14:textId="77777777" w:rsidR="002B52EF" w:rsidRPr="002317D1" w:rsidRDefault="002B52EF" w:rsidP="002B52EF">
      <w:pPr>
        <w:rPr>
          <w:rFonts w:ascii="Times New Roman" w:hAnsi="Times New Roman"/>
          <w:sz w:val="22"/>
        </w:rPr>
      </w:pPr>
    </w:p>
    <w:p w14:paraId="5380E214" w14:textId="2EB6D9BE" w:rsidR="002B52EF" w:rsidRDefault="00C60921" w:rsidP="002B52EF">
      <w:pPr>
        <w:rPr>
          <w:rFonts w:ascii="Times New Roman" w:hAnsi="Times New Roman"/>
          <w:sz w:val="22"/>
        </w:rPr>
      </w:pPr>
      <w:r>
        <w:rPr>
          <w:rFonts w:ascii="Times New Roman" w:hAnsi="Times New Roman"/>
          <w:sz w:val="22"/>
        </w:rPr>
        <w:t>California Air Resources Board</w:t>
      </w:r>
    </w:p>
    <w:p w14:paraId="03ADAA7B" w14:textId="5B9D366F" w:rsidR="00B75B19" w:rsidRDefault="00B75B19" w:rsidP="002B52EF">
      <w:pPr>
        <w:rPr>
          <w:rFonts w:ascii="Times New Roman" w:hAnsi="Times New Roman"/>
          <w:sz w:val="22"/>
        </w:rPr>
      </w:pPr>
      <w:r>
        <w:rPr>
          <w:rFonts w:ascii="Times New Roman" w:hAnsi="Times New Roman"/>
          <w:sz w:val="22"/>
        </w:rPr>
        <w:t>CARB</w:t>
      </w:r>
    </w:p>
    <w:p w14:paraId="046A6926" w14:textId="77777777" w:rsidR="00B75B19" w:rsidRDefault="00B75B19" w:rsidP="002B52EF">
      <w:pPr>
        <w:rPr>
          <w:rFonts w:ascii="Times New Roman" w:hAnsi="Times New Roman"/>
          <w:sz w:val="22"/>
        </w:rPr>
      </w:pPr>
    </w:p>
    <w:p w14:paraId="5E25C85D" w14:textId="12C2FA82" w:rsidR="00666EE0" w:rsidRPr="00D07317" w:rsidRDefault="00666EE0" w:rsidP="00666EE0">
      <w:pPr>
        <w:ind w:left="720" w:hanging="720"/>
        <w:rPr>
          <w:rStyle w:val="fontstyle01"/>
          <w:rFonts w:cstheme="minorHAnsi"/>
          <w:b/>
          <w:bCs/>
        </w:rPr>
      </w:pPr>
      <w:r w:rsidRPr="00D07317">
        <w:rPr>
          <w:rStyle w:val="fontstyle01"/>
          <w:rFonts w:cstheme="minorHAnsi"/>
          <w:b/>
          <w:bCs/>
        </w:rPr>
        <w:t xml:space="preserve">Re: </w:t>
      </w:r>
      <w:r>
        <w:rPr>
          <w:rStyle w:val="fontstyle01"/>
          <w:rFonts w:cstheme="minorHAnsi"/>
          <w:b/>
          <w:bCs/>
        </w:rPr>
        <w:tab/>
      </w:r>
      <w:r w:rsidR="00531926">
        <w:rPr>
          <w:rStyle w:val="fontstyle01"/>
          <w:rFonts w:cstheme="minorHAnsi"/>
          <w:b/>
          <w:bCs/>
        </w:rPr>
        <w:t xml:space="preserve">DRAFT </w:t>
      </w:r>
      <w:r w:rsidR="001E47D3">
        <w:rPr>
          <w:rStyle w:val="fontstyle01"/>
          <w:rFonts w:cstheme="minorHAnsi"/>
          <w:b/>
          <w:bCs/>
        </w:rPr>
        <w:t xml:space="preserve">- </w:t>
      </w:r>
      <w:r>
        <w:rPr>
          <w:rStyle w:val="fontstyle01"/>
          <w:rFonts w:cstheme="minorHAnsi"/>
          <w:b/>
          <w:bCs/>
        </w:rPr>
        <w:t>Hussmann Corporation</w:t>
      </w:r>
      <w:r w:rsidRPr="00D07317">
        <w:rPr>
          <w:rStyle w:val="fontstyle01"/>
          <w:rFonts w:cstheme="minorHAnsi"/>
          <w:b/>
          <w:bCs/>
        </w:rPr>
        <w:t xml:space="preserve"> Comments </w:t>
      </w:r>
      <w:r w:rsidR="00097F99">
        <w:rPr>
          <w:rStyle w:val="fontstyle01"/>
          <w:rFonts w:cstheme="minorHAnsi"/>
          <w:b/>
          <w:bCs/>
        </w:rPr>
        <w:t xml:space="preserve">California SB 1206 </w:t>
      </w:r>
      <w:r w:rsidR="000406BB">
        <w:rPr>
          <w:rStyle w:val="fontstyle01"/>
          <w:rFonts w:cstheme="minorHAnsi"/>
          <w:b/>
          <w:bCs/>
        </w:rPr>
        <w:t xml:space="preserve">Assessment Report for Transitioning HFC’s to Ultra-Low </w:t>
      </w:r>
      <w:r w:rsidR="00DE4D32">
        <w:rPr>
          <w:rStyle w:val="fontstyle01"/>
          <w:rFonts w:cstheme="minorHAnsi"/>
          <w:b/>
          <w:bCs/>
        </w:rPr>
        <w:t xml:space="preserve">and/or No GWP </w:t>
      </w:r>
    </w:p>
    <w:p w14:paraId="3265AA82" w14:textId="77777777" w:rsidR="00A35286" w:rsidRDefault="00A35286" w:rsidP="002B52EF">
      <w:pPr>
        <w:rPr>
          <w:rFonts w:ascii="Times New Roman" w:hAnsi="Times New Roman"/>
          <w:sz w:val="22"/>
        </w:rPr>
      </w:pPr>
    </w:p>
    <w:p w14:paraId="5380E216" w14:textId="650869A3" w:rsidR="002B52EF" w:rsidRDefault="00F80385" w:rsidP="002B52EF">
      <w:pPr>
        <w:rPr>
          <w:rFonts w:ascii="Times New Roman" w:hAnsi="Times New Roman"/>
          <w:sz w:val="22"/>
        </w:rPr>
      </w:pPr>
      <w:r>
        <w:rPr>
          <w:rFonts w:ascii="Times New Roman" w:hAnsi="Times New Roman"/>
          <w:sz w:val="22"/>
        </w:rPr>
        <w:t xml:space="preserve">To: </w:t>
      </w:r>
      <w:r w:rsidR="00DE4D32">
        <w:rPr>
          <w:rFonts w:ascii="Times New Roman" w:hAnsi="Times New Roman"/>
          <w:sz w:val="22"/>
        </w:rPr>
        <w:t>California Air Resources Bo</w:t>
      </w:r>
      <w:r w:rsidR="00C6304A">
        <w:rPr>
          <w:rFonts w:ascii="Times New Roman" w:hAnsi="Times New Roman"/>
          <w:sz w:val="22"/>
        </w:rPr>
        <w:t>ard</w:t>
      </w:r>
      <w:r w:rsidR="009C5A2A">
        <w:rPr>
          <w:rFonts w:ascii="Times New Roman" w:hAnsi="Times New Roman"/>
          <w:sz w:val="22"/>
        </w:rPr>
        <w:t xml:space="preserve"> Team</w:t>
      </w:r>
      <w:r w:rsidR="002B52EF">
        <w:rPr>
          <w:rFonts w:ascii="Times New Roman" w:hAnsi="Times New Roman"/>
          <w:sz w:val="22"/>
        </w:rPr>
        <w:t>:</w:t>
      </w:r>
    </w:p>
    <w:p w14:paraId="5380E217" w14:textId="77777777" w:rsidR="002B52EF" w:rsidRDefault="002B52EF" w:rsidP="002B52EF">
      <w:pPr>
        <w:rPr>
          <w:rFonts w:ascii="Times New Roman" w:hAnsi="Times New Roman"/>
          <w:sz w:val="22"/>
        </w:rPr>
      </w:pPr>
    </w:p>
    <w:p w14:paraId="5380E218" w14:textId="3FBCCB94" w:rsidR="00390FA1" w:rsidRDefault="00711B11" w:rsidP="00390FA1">
      <w:pPr>
        <w:tabs>
          <w:tab w:val="left" w:pos="180"/>
        </w:tabs>
        <w:rPr>
          <w:rFonts w:ascii="Times New Roman" w:hAnsi="Times New Roman"/>
          <w:sz w:val="22"/>
        </w:rPr>
      </w:pPr>
      <w:r w:rsidRPr="00711B11">
        <w:rPr>
          <w:rFonts w:ascii="Times New Roman" w:hAnsi="Times New Roman"/>
          <w:sz w:val="22"/>
        </w:rPr>
        <w:t xml:space="preserve">These comments are submitted by </w:t>
      </w:r>
      <w:r>
        <w:rPr>
          <w:rFonts w:ascii="Times New Roman" w:hAnsi="Times New Roman"/>
          <w:sz w:val="22"/>
        </w:rPr>
        <w:t>Hussmann Corporation</w:t>
      </w:r>
      <w:r w:rsidRPr="00711B11">
        <w:rPr>
          <w:rFonts w:ascii="Times New Roman" w:hAnsi="Times New Roman"/>
          <w:sz w:val="22"/>
        </w:rPr>
        <w:t xml:space="preserve"> in response to the </w:t>
      </w:r>
      <w:r w:rsidR="00C6304A">
        <w:rPr>
          <w:rFonts w:ascii="Times New Roman" w:hAnsi="Times New Roman"/>
          <w:sz w:val="22"/>
        </w:rPr>
        <w:t>SB 1206 Assess</w:t>
      </w:r>
      <w:r w:rsidR="004506A4">
        <w:rPr>
          <w:rFonts w:ascii="Times New Roman" w:hAnsi="Times New Roman"/>
          <w:sz w:val="22"/>
        </w:rPr>
        <w:t>ment Report Request for Information.</w:t>
      </w:r>
    </w:p>
    <w:p w14:paraId="5380E219" w14:textId="77777777" w:rsidR="00390FA1" w:rsidRDefault="00390FA1" w:rsidP="00390FA1">
      <w:pPr>
        <w:tabs>
          <w:tab w:val="left" w:pos="180"/>
        </w:tabs>
        <w:rPr>
          <w:rFonts w:ascii="Times New Roman" w:hAnsi="Times New Roman"/>
          <w:sz w:val="22"/>
        </w:rPr>
      </w:pPr>
    </w:p>
    <w:p w14:paraId="3AEED987" w14:textId="0CF3B0EA" w:rsidR="00FE21E3" w:rsidRDefault="00711B11" w:rsidP="00390FA1">
      <w:pPr>
        <w:tabs>
          <w:tab w:val="left" w:pos="180"/>
        </w:tabs>
        <w:rPr>
          <w:rFonts w:ascii="Times New Roman" w:hAnsi="Times New Roman"/>
          <w:sz w:val="22"/>
        </w:rPr>
      </w:pPr>
      <w:r w:rsidRPr="00711B11">
        <w:rPr>
          <w:rFonts w:ascii="Times New Roman" w:hAnsi="Times New Roman"/>
          <w:sz w:val="22"/>
        </w:rPr>
        <w:t>Hussmann</w:t>
      </w:r>
      <w:r w:rsidR="000853C7">
        <w:rPr>
          <w:rFonts w:ascii="Times New Roman" w:hAnsi="Times New Roman"/>
          <w:sz w:val="22"/>
        </w:rPr>
        <w:t xml:space="preserve">, </w:t>
      </w:r>
      <w:r w:rsidRPr="00711B11">
        <w:rPr>
          <w:rFonts w:ascii="Times New Roman" w:hAnsi="Times New Roman"/>
          <w:sz w:val="22"/>
        </w:rPr>
        <w:t xml:space="preserve">a </w:t>
      </w:r>
      <w:r w:rsidR="000853C7">
        <w:rPr>
          <w:rFonts w:ascii="Times New Roman" w:hAnsi="Times New Roman"/>
          <w:sz w:val="22"/>
        </w:rPr>
        <w:t xml:space="preserve">North American </w:t>
      </w:r>
      <w:r w:rsidRPr="00711B11">
        <w:rPr>
          <w:rFonts w:ascii="Times New Roman" w:hAnsi="Times New Roman"/>
          <w:sz w:val="22"/>
        </w:rPr>
        <w:t>leader in providing display merchandisers, refrigeration systems, installation and services to food retailers around the world</w:t>
      </w:r>
      <w:r w:rsidR="005F6A1F">
        <w:rPr>
          <w:rFonts w:ascii="Times New Roman" w:hAnsi="Times New Roman"/>
          <w:sz w:val="22"/>
        </w:rPr>
        <w:t xml:space="preserve"> </w:t>
      </w:r>
      <w:r>
        <w:rPr>
          <w:rFonts w:ascii="Times New Roman" w:hAnsi="Times New Roman"/>
          <w:sz w:val="22"/>
        </w:rPr>
        <w:t xml:space="preserve">would first like to </w:t>
      </w:r>
      <w:r w:rsidRPr="00711B11">
        <w:rPr>
          <w:rFonts w:ascii="Times New Roman" w:hAnsi="Times New Roman"/>
          <w:sz w:val="22"/>
        </w:rPr>
        <w:t>thank</w:t>
      </w:r>
      <w:r w:rsidR="007F0825">
        <w:rPr>
          <w:rFonts w:ascii="Times New Roman" w:hAnsi="Times New Roman"/>
          <w:sz w:val="22"/>
        </w:rPr>
        <w:t xml:space="preserve"> </w:t>
      </w:r>
      <w:r w:rsidR="004506A4">
        <w:rPr>
          <w:rFonts w:ascii="Times New Roman" w:hAnsi="Times New Roman"/>
          <w:sz w:val="22"/>
        </w:rPr>
        <w:t>CARB</w:t>
      </w:r>
      <w:r w:rsidR="00171BCC">
        <w:rPr>
          <w:rFonts w:ascii="Times New Roman" w:hAnsi="Times New Roman"/>
          <w:sz w:val="22"/>
        </w:rPr>
        <w:t xml:space="preserve"> sta</w:t>
      </w:r>
      <w:r w:rsidRPr="00711B11">
        <w:rPr>
          <w:rFonts w:ascii="Times New Roman" w:hAnsi="Times New Roman"/>
          <w:sz w:val="22"/>
        </w:rPr>
        <w:t>ff for the time</w:t>
      </w:r>
      <w:r w:rsidR="00E85785">
        <w:rPr>
          <w:rFonts w:ascii="Times New Roman" w:hAnsi="Times New Roman"/>
          <w:sz w:val="22"/>
        </w:rPr>
        <w:t xml:space="preserve">, effort and open communication </w:t>
      </w:r>
      <w:r w:rsidR="00E027EB">
        <w:rPr>
          <w:rFonts w:ascii="Times New Roman" w:hAnsi="Times New Roman"/>
          <w:sz w:val="22"/>
        </w:rPr>
        <w:t xml:space="preserve">with OEMs and retailers necessary </w:t>
      </w:r>
      <w:r w:rsidR="00874E24">
        <w:rPr>
          <w:rFonts w:ascii="Times New Roman" w:hAnsi="Times New Roman"/>
          <w:sz w:val="22"/>
        </w:rPr>
        <w:t>to develop</w:t>
      </w:r>
      <w:r w:rsidR="009036EA">
        <w:rPr>
          <w:rFonts w:ascii="Times New Roman" w:hAnsi="Times New Roman"/>
          <w:sz w:val="22"/>
        </w:rPr>
        <w:t xml:space="preserve"> a better understanding</w:t>
      </w:r>
      <w:r w:rsidR="00F8275C">
        <w:rPr>
          <w:rFonts w:ascii="Times New Roman" w:hAnsi="Times New Roman"/>
          <w:sz w:val="22"/>
        </w:rPr>
        <w:t xml:space="preserve"> </w:t>
      </w:r>
      <w:r w:rsidR="00E04527">
        <w:rPr>
          <w:rFonts w:ascii="Times New Roman" w:hAnsi="Times New Roman"/>
          <w:sz w:val="22"/>
        </w:rPr>
        <w:t>around transitioning to ultra-low GWP</w:t>
      </w:r>
      <w:r w:rsidR="00874E24">
        <w:rPr>
          <w:rFonts w:ascii="Times New Roman" w:hAnsi="Times New Roman"/>
          <w:sz w:val="22"/>
        </w:rPr>
        <w:t xml:space="preserve">. </w:t>
      </w:r>
      <w:r w:rsidR="004924D1">
        <w:rPr>
          <w:rFonts w:ascii="Times New Roman" w:hAnsi="Times New Roman"/>
          <w:sz w:val="22"/>
        </w:rPr>
        <w:t>Hussmann</w:t>
      </w:r>
      <w:r w:rsidR="0039075E">
        <w:rPr>
          <w:rFonts w:ascii="Times New Roman" w:hAnsi="Times New Roman"/>
          <w:sz w:val="22"/>
        </w:rPr>
        <w:t>, a member of AHRI</w:t>
      </w:r>
      <w:r w:rsidR="00821A60">
        <w:rPr>
          <w:rFonts w:ascii="Times New Roman" w:hAnsi="Times New Roman"/>
          <w:sz w:val="22"/>
        </w:rPr>
        <w:t>, NAFEM, NASRC and other trade groups</w:t>
      </w:r>
      <w:r w:rsidR="0039075E">
        <w:rPr>
          <w:rFonts w:ascii="Times New Roman" w:hAnsi="Times New Roman"/>
          <w:sz w:val="22"/>
        </w:rPr>
        <w:t xml:space="preserve">, has worked diligently </w:t>
      </w:r>
      <w:r w:rsidR="00645862">
        <w:rPr>
          <w:rFonts w:ascii="Times New Roman" w:hAnsi="Times New Roman"/>
          <w:sz w:val="22"/>
        </w:rPr>
        <w:t xml:space="preserve">with states such as California, Washington, and New York </w:t>
      </w:r>
      <w:r w:rsidR="00626558">
        <w:rPr>
          <w:rFonts w:ascii="Times New Roman" w:hAnsi="Times New Roman"/>
          <w:sz w:val="22"/>
        </w:rPr>
        <w:t xml:space="preserve">as well as the EPA with the development of regulation to phase down </w:t>
      </w:r>
      <w:r w:rsidR="0087506F">
        <w:rPr>
          <w:rFonts w:ascii="Times New Roman" w:hAnsi="Times New Roman"/>
          <w:sz w:val="22"/>
        </w:rPr>
        <w:t xml:space="preserve">higher GWP refrigerants and transition to lower GWP technologies.  </w:t>
      </w:r>
      <w:r w:rsidR="00C60E49">
        <w:rPr>
          <w:rFonts w:ascii="Times New Roman" w:hAnsi="Times New Roman"/>
          <w:sz w:val="22"/>
        </w:rPr>
        <w:t xml:space="preserve">Hussmann has supported </w:t>
      </w:r>
      <w:r w:rsidR="00971682">
        <w:rPr>
          <w:rFonts w:ascii="Times New Roman" w:hAnsi="Times New Roman"/>
          <w:sz w:val="22"/>
        </w:rPr>
        <w:t xml:space="preserve">both the development of AIM as well as the signing of the Kigali Amendment and we realize the importance and significance of </w:t>
      </w:r>
      <w:r w:rsidR="00205C01">
        <w:rPr>
          <w:rFonts w:ascii="Times New Roman" w:hAnsi="Times New Roman"/>
          <w:sz w:val="22"/>
        </w:rPr>
        <w:t xml:space="preserve">a national regulatory framework.  </w:t>
      </w:r>
    </w:p>
    <w:p w14:paraId="4EEECFAF" w14:textId="3AA25879" w:rsidR="00C55F04" w:rsidRDefault="00C55F04" w:rsidP="00390FA1">
      <w:pPr>
        <w:tabs>
          <w:tab w:val="left" w:pos="180"/>
        </w:tabs>
        <w:rPr>
          <w:rFonts w:ascii="Times New Roman" w:hAnsi="Times New Roman"/>
          <w:sz w:val="22"/>
        </w:rPr>
      </w:pPr>
    </w:p>
    <w:p w14:paraId="0128E304" w14:textId="09700F3F" w:rsidR="00C55F04" w:rsidRDefault="00847DD8" w:rsidP="00390FA1">
      <w:pPr>
        <w:tabs>
          <w:tab w:val="left" w:pos="180"/>
        </w:tabs>
        <w:rPr>
          <w:rFonts w:ascii="Times New Roman" w:hAnsi="Times New Roman"/>
          <w:sz w:val="22"/>
        </w:rPr>
      </w:pPr>
      <w:r>
        <w:rPr>
          <w:rFonts w:ascii="Times New Roman" w:hAnsi="Times New Roman"/>
          <w:sz w:val="22"/>
        </w:rPr>
        <w:t xml:space="preserve">The </w:t>
      </w:r>
      <w:r w:rsidR="00C55F04">
        <w:rPr>
          <w:rFonts w:ascii="Times New Roman" w:hAnsi="Times New Roman"/>
          <w:sz w:val="22"/>
        </w:rPr>
        <w:t xml:space="preserve">Hussmann comments </w:t>
      </w:r>
      <w:r w:rsidR="00DE14CF">
        <w:rPr>
          <w:rFonts w:ascii="Times New Roman" w:hAnsi="Times New Roman"/>
          <w:sz w:val="22"/>
        </w:rPr>
        <w:t xml:space="preserve">below </w:t>
      </w:r>
      <w:r w:rsidR="00AC46B9">
        <w:rPr>
          <w:rFonts w:ascii="Times New Roman" w:hAnsi="Times New Roman"/>
          <w:sz w:val="22"/>
        </w:rPr>
        <w:t xml:space="preserve">address key areas of concern </w:t>
      </w:r>
      <w:r w:rsidR="00F7340F">
        <w:rPr>
          <w:rFonts w:ascii="Times New Roman" w:hAnsi="Times New Roman"/>
          <w:sz w:val="22"/>
        </w:rPr>
        <w:t>for what we believe to be necessary for a successful trans</w:t>
      </w:r>
      <w:r w:rsidR="00D73D3E">
        <w:rPr>
          <w:rFonts w:ascii="Times New Roman" w:hAnsi="Times New Roman"/>
          <w:sz w:val="22"/>
        </w:rPr>
        <w:t xml:space="preserve">ition to low GWP systems for both OEM’s </w:t>
      </w:r>
      <w:r w:rsidR="00495E52">
        <w:rPr>
          <w:rFonts w:ascii="Times New Roman" w:hAnsi="Times New Roman"/>
          <w:sz w:val="22"/>
        </w:rPr>
        <w:t>and retailers.</w:t>
      </w:r>
    </w:p>
    <w:p w14:paraId="5FEE6B88" w14:textId="77777777" w:rsidR="00FE21E3" w:rsidRDefault="00FE21E3" w:rsidP="00390FA1">
      <w:pPr>
        <w:tabs>
          <w:tab w:val="left" w:pos="180"/>
        </w:tabs>
        <w:rPr>
          <w:rFonts w:ascii="Times New Roman" w:hAnsi="Times New Roman"/>
          <w:sz w:val="22"/>
        </w:rPr>
      </w:pPr>
    </w:p>
    <w:p w14:paraId="6A0294C8" w14:textId="710AB913" w:rsidR="00C21B8C" w:rsidRDefault="00C21B8C" w:rsidP="00C21B8C">
      <w:pPr>
        <w:rPr>
          <w:rStyle w:val="fontstyle01"/>
          <w:rFonts w:cstheme="minorHAnsi"/>
          <w:b/>
          <w:bCs/>
        </w:rPr>
      </w:pPr>
      <w:r>
        <w:rPr>
          <w:rStyle w:val="fontstyle01"/>
          <w:rFonts w:cstheme="minorHAnsi"/>
          <w:b/>
          <w:bCs/>
        </w:rPr>
        <w:t xml:space="preserve">Hussmann </w:t>
      </w:r>
      <w:r w:rsidR="00E55C6C">
        <w:rPr>
          <w:rStyle w:val="fontstyle01"/>
          <w:rFonts w:cstheme="minorHAnsi"/>
          <w:b/>
          <w:bCs/>
        </w:rPr>
        <w:t xml:space="preserve">requests that </w:t>
      </w:r>
      <w:r w:rsidR="0007564B">
        <w:rPr>
          <w:rStyle w:val="fontstyle01"/>
          <w:rFonts w:cstheme="minorHAnsi"/>
          <w:b/>
          <w:bCs/>
        </w:rPr>
        <w:t xml:space="preserve">CARB make every effort </w:t>
      </w:r>
      <w:r w:rsidR="00EA17E1">
        <w:rPr>
          <w:rStyle w:val="fontstyle01"/>
          <w:rFonts w:cstheme="minorHAnsi"/>
          <w:b/>
          <w:bCs/>
        </w:rPr>
        <w:t xml:space="preserve">to </w:t>
      </w:r>
      <w:r w:rsidR="00C56B3F">
        <w:rPr>
          <w:rStyle w:val="fontstyle01"/>
          <w:rFonts w:cstheme="minorHAnsi"/>
          <w:b/>
          <w:bCs/>
        </w:rPr>
        <w:t>strongly consider and align where possible with the EPA American Innovation in Man</w:t>
      </w:r>
      <w:r w:rsidR="005675F5">
        <w:rPr>
          <w:rStyle w:val="fontstyle01"/>
          <w:rFonts w:cstheme="minorHAnsi"/>
          <w:b/>
          <w:bCs/>
        </w:rPr>
        <w:t xml:space="preserve">ufacturing </w:t>
      </w:r>
      <w:r w:rsidR="00C1499D">
        <w:rPr>
          <w:rStyle w:val="fontstyle01"/>
          <w:rFonts w:cstheme="minorHAnsi"/>
          <w:b/>
          <w:bCs/>
        </w:rPr>
        <w:t xml:space="preserve">(AIM) </w:t>
      </w:r>
      <w:r w:rsidR="005675F5">
        <w:rPr>
          <w:rStyle w:val="fontstyle01"/>
          <w:rFonts w:cstheme="minorHAnsi"/>
          <w:b/>
          <w:bCs/>
        </w:rPr>
        <w:t xml:space="preserve">Act </w:t>
      </w:r>
      <w:r w:rsidR="00C1499D">
        <w:rPr>
          <w:rStyle w:val="fontstyle01"/>
          <w:rFonts w:cstheme="minorHAnsi"/>
          <w:b/>
          <w:bCs/>
        </w:rPr>
        <w:t>Su</w:t>
      </w:r>
      <w:r w:rsidR="00C854F2">
        <w:rPr>
          <w:rStyle w:val="fontstyle01"/>
          <w:rFonts w:cstheme="minorHAnsi"/>
          <w:b/>
          <w:bCs/>
        </w:rPr>
        <w:t>bsection H Management of Regulated Substances</w:t>
      </w:r>
      <w:r w:rsidR="00EA17E1">
        <w:rPr>
          <w:rStyle w:val="fontstyle01"/>
          <w:rFonts w:cstheme="minorHAnsi"/>
          <w:b/>
          <w:bCs/>
        </w:rPr>
        <w:t xml:space="preserve">.  </w:t>
      </w:r>
      <w:r w:rsidR="00E138DB">
        <w:rPr>
          <w:rStyle w:val="fontstyle01"/>
          <w:rFonts w:cstheme="minorHAnsi"/>
          <w:b/>
          <w:bCs/>
        </w:rPr>
        <w:t xml:space="preserve"> </w:t>
      </w:r>
    </w:p>
    <w:p w14:paraId="5E354CBB" w14:textId="77777777" w:rsidR="00927247" w:rsidRDefault="00927247" w:rsidP="00C21B8C">
      <w:pPr>
        <w:rPr>
          <w:rStyle w:val="fontstyle01"/>
          <w:rFonts w:cstheme="minorHAnsi"/>
          <w:b/>
          <w:bCs/>
        </w:rPr>
      </w:pPr>
    </w:p>
    <w:p w14:paraId="6DD58A5E" w14:textId="77777777" w:rsidR="0053229D" w:rsidRDefault="00F3236A" w:rsidP="00C21B8C">
      <w:pPr>
        <w:rPr>
          <w:rStyle w:val="fontstyle01"/>
          <w:rFonts w:cstheme="minorHAnsi"/>
          <w:b/>
          <w:bCs/>
        </w:rPr>
      </w:pPr>
      <w:r>
        <w:rPr>
          <w:rStyle w:val="fontstyle01"/>
          <w:rFonts w:cstheme="minorHAnsi"/>
          <w:b/>
          <w:bCs/>
        </w:rPr>
        <w:t>Section 1: Comme</w:t>
      </w:r>
      <w:r w:rsidR="0053229D">
        <w:rPr>
          <w:rStyle w:val="fontstyle01"/>
          <w:rFonts w:cstheme="minorHAnsi"/>
          <w:b/>
          <w:bCs/>
        </w:rPr>
        <w:t>rcial and Industrial Stationary Refrigeration</w:t>
      </w:r>
    </w:p>
    <w:p w14:paraId="04E4515A" w14:textId="77777777" w:rsidR="00504778" w:rsidRDefault="00504778" w:rsidP="00C21B8C">
      <w:pPr>
        <w:rPr>
          <w:rStyle w:val="fontstyle01"/>
          <w:rFonts w:cstheme="minorHAnsi"/>
          <w:b/>
          <w:bCs/>
        </w:rPr>
      </w:pPr>
    </w:p>
    <w:p w14:paraId="15BBCD5B" w14:textId="6DE48DC7" w:rsidR="008C26EB" w:rsidRPr="00C307BD" w:rsidRDefault="008C26EB" w:rsidP="00C21B8C">
      <w:pPr>
        <w:rPr>
          <w:b/>
          <w:bCs/>
        </w:rPr>
      </w:pPr>
      <w:r w:rsidRPr="00C307BD">
        <w:rPr>
          <w:b/>
          <w:bCs/>
        </w:rPr>
        <w:t xml:space="preserve">1. What potential technological solutions are available for existing facilities and how can their adoption be accelerated? </w:t>
      </w:r>
      <w:r w:rsidR="002875F8" w:rsidRPr="002875F8">
        <w:t>Existing facilities</w:t>
      </w:r>
      <w:r w:rsidR="009E7542">
        <w:t xml:space="preserve"> have made large financial investments </w:t>
      </w:r>
      <w:r w:rsidR="008A63EE">
        <w:t>in their refrigeration systems.  These systems have a lifetime of 20-25 years</w:t>
      </w:r>
      <w:r w:rsidR="0083729D">
        <w:t xml:space="preserve"> or more</w:t>
      </w:r>
      <w:r w:rsidR="004D5FBC">
        <w:t xml:space="preserve">.  While there are no refrigerant retrofit options </w:t>
      </w:r>
      <w:r w:rsidR="00387E1B">
        <w:t>that would be considered “ultra</w:t>
      </w:r>
      <w:r w:rsidR="007F6DAD">
        <w:t>-</w:t>
      </w:r>
      <w:r w:rsidR="00387E1B">
        <w:t xml:space="preserve">low GWP” </w:t>
      </w:r>
      <w:r w:rsidR="00F574F8">
        <w:t xml:space="preserve">it must be recognized that existing systems still using </w:t>
      </w:r>
      <w:r w:rsidR="00411B22">
        <w:t>ODP refrigerants (R-22) and higher GWP HFC substitutes (R-404A</w:t>
      </w:r>
      <w:r w:rsidR="007F6DAD">
        <w:t xml:space="preserve"> as an example) </w:t>
      </w:r>
      <w:r w:rsidR="002D59BE">
        <w:t>will provide a tremendous environmental benefit by transitioning to low GWP blends (R-448A</w:t>
      </w:r>
      <w:r w:rsidR="00394A04">
        <w:t xml:space="preserve">/R-449A as examples) reducing the </w:t>
      </w:r>
      <w:proofErr w:type="spellStart"/>
      <w:r w:rsidR="00482629">
        <w:t>GHGp</w:t>
      </w:r>
      <w:proofErr w:type="spellEnd"/>
      <w:r w:rsidR="00482629">
        <w:t xml:space="preserve"> by 65%</w:t>
      </w:r>
      <w:r w:rsidR="00095631">
        <w:t xml:space="preserve">.  </w:t>
      </w:r>
      <w:r w:rsidR="00363EAD">
        <w:t>When retrofitting retailers not only replace worn components</w:t>
      </w:r>
      <w:r w:rsidR="00D83F88">
        <w:t xml:space="preserve"> but they also tighten up the system prior to charging</w:t>
      </w:r>
      <w:r w:rsidR="00E12BDE">
        <w:t>, reducing the potential for leaks</w:t>
      </w:r>
      <w:r w:rsidR="00D83F88">
        <w:t xml:space="preserve">.  </w:t>
      </w:r>
      <w:r w:rsidR="00DF3DD8">
        <w:t xml:space="preserve">Retailers need the assurance </w:t>
      </w:r>
      <w:r w:rsidR="00E12BDE">
        <w:t>that t</w:t>
      </w:r>
      <w:r w:rsidR="00095631">
        <w:t>hese</w:t>
      </w:r>
      <w:r w:rsidR="00645ADF">
        <w:t xml:space="preserve"> retrofit</w:t>
      </w:r>
      <w:r w:rsidR="00095631">
        <w:t xml:space="preserve"> blends, with GWP near 1400</w:t>
      </w:r>
      <w:r w:rsidR="00E12BDE">
        <w:t xml:space="preserve">, </w:t>
      </w:r>
      <w:r w:rsidR="00E12BDE">
        <w:lastRenderedPageBreak/>
        <w:t xml:space="preserve">will be available for the remaining life of the system.  </w:t>
      </w:r>
      <w:r w:rsidR="0016728A">
        <w:t>Advanced leak detection tools</w:t>
      </w:r>
      <w:r w:rsidR="00A71C87">
        <w:t xml:space="preserve"> </w:t>
      </w:r>
      <w:r w:rsidR="006E6DED">
        <w:t xml:space="preserve">are available which notify the retailer of potential leaks </w:t>
      </w:r>
      <w:r w:rsidR="00982ECB">
        <w:t>prior to significant refrigerant loss.</w:t>
      </w:r>
    </w:p>
    <w:p w14:paraId="051899E5" w14:textId="014924D8" w:rsidR="008C26EB" w:rsidRPr="00133670" w:rsidRDefault="008C26EB" w:rsidP="00C21B8C">
      <w:r w:rsidRPr="00311C75">
        <w:rPr>
          <w:b/>
          <w:bCs/>
        </w:rPr>
        <w:t>2. What incentives are needed to transition existing refrigeratio</w:t>
      </w:r>
      <w:r w:rsidR="009E7542" w:rsidRPr="00311C75">
        <w:rPr>
          <w:b/>
          <w:bCs/>
        </w:rPr>
        <w:t>n</w:t>
      </w:r>
      <w:r w:rsidRPr="00311C75">
        <w:rPr>
          <w:b/>
          <w:bCs/>
        </w:rPr>
        <w:t xml:space="preserve"> facilities and what GWP limit should be set for technologies supported through incentives? </w:t>
      </w:r>
      <w:r w:rsidR="00133670">
        <w:rPr>
          <w:b/>
          <w:bCs/>
        </w:rPr>
        <w:t xml:space="preserve"> </w:t>
      </w:r>
      <w:r w:rsidR="00216BCF">
        <w:t xml:space="preserve">Alternative </w:t>
      </w:r>
      <w:r w:rsidR="00CB48E6">
        <w:t xml:space="preserve">low-GWP systems, </w:t>
      </w:r>
      <w:r w:rsidR="00330043">
        <w:t xml:space="preserve">which will be used for new development, </w:t>
      </w:r>
      <w:r w:rsidR="00917B4A">
        <w:t xml:space="preserve">are not a simple </w:t>
      </w:r>
      <w:r w:rsidR="003F79DD">
        <w:t xml:space="preserve">or cost-effective solution </w:t>
      </w:r>
      <w:r w:rsidR="009E6F45">
        <w:t>for most retailer</w:t>
      </w:r>
      <w:r w:rsidR="005705CF">
        <w:t xml:space="preserve"> existing facilities</w:t>
      </w:r>
      <w:r w:rsidR="009E6F45">
        <w:t>.  Due to the low-GWP requirements under the AIM Tech</w:t>
      </w:r>
      <w:r w:rsidR="0076303A">
        <w:t>nology Transition the refrigerants used in these low-GWP systems</w:t>
      </w:r>
      <w:r w:rsidR="009E011C">
        <w:t xml:space="preserve"> are not compatible with existing systems.</w:t>
      </w:r>
      <w:r w:rsidR="00B54367">
        <w:t xml:space="preserve">  To transition </w:t>
      </w:r>
      <w:r w:rsidR="008614E5">
        <w:t xml:space="preserve">a retailer would need to not only replace the rack/high-side of the system but also all </w:t>
      </w:r>
      <w:r w:rsidR="002370AF">
        <w:t xml:space="preserve">piping and display cases/evaporative unit coolers.  </w:t>
      </w:r>
      <w:r w:rsidR="00B52E8D">
        <w:t xml:space="preserve">In most </w:t>
      </w:r>
      <w:r w:rsidR="00FF6C58">
        <w:t xml:space="preserve">scenarios the facility would need to be closed while this full transition takes place.  </w:t>
      </w:r>
      <w:r w:rsidR="00395DD2" w:rsidRPr="00395DD2">
        <w:t>The wholesale replacement of compressor, condenser, display case and evaporator equipment required to transition existing stores to ultra-low GWP or natural refrigerants can easily surpass $1M for even modest sized stores when removal of existing equipment and installation of new equipment is included.  Any incentives proposed should reflect this scale of cost and the lost revenue due to store closure during this process.  Even with incentives, the reality is that some stores will have to permanently close due to the economic considerations of such a required change</w:t>
      </w:r>
      <w:r w:rsidR="00395DD2">
        <w:rPr>
          <w:i/>
          <w:iCs/>
        </w:rPr>
        <w:t xml:space="preserve">. </w:t>
      </w:r>
      <w:r w:rsidR="00D91925" w:rsidRPr="006A5EB1">
        <w:t xml:space="preserve">Operating on margins of 2-3% </w:t>
      </w:r>
      <w:r w:rsidR="006B16EE" w:rsidRPr="006A5EB1">
        <w:t>many</w:t>
      </w:r>
      <w:r w:rsidR="00D91925" w:rsidRPr="006A5EB1">
        <w:t xml:space="preserve"> retailer</w:t>
      </w:r>
      <w:r w:rsidR="006B16EE" w:rsidRPr="006A5EB1">
        <w:t>s</w:t>
      </w:r>
      <w:r w:rsidR="00D91925" w:rsidRPr="006A5EB1">
        <w:t xml:space="preserve"> </w:t>
      </w:r>
      <w:r w:rsidR="002820C5" w:rsidRPr="006A5EB1">
        <w:t>would experience an excessive financial hardship</w:t>
      </w:r>
      <w:r w:rsidR="006B16EE" w:rsidRPr="006A5EB1">
        <w:t xml:space="preserve">.  </w:t>
      </w:r>
    </w:p>
    <w:p w14:paraId="4703BC30" w14:textId="6D5B9F21" w:rsidR="008C26EB" w:rsidRPr="00A30701" w:rsidRDefault="008C26EB" w:rsidP="00C21B8C">
      <w:r w:rsidRPr="00AF6137">
        <w:rPr>
          <w:b/>
          <w:bCs/>
        </w:rPr>
        <w:t xml:space="preserve">3. What safety testing and safety standard updates, if any, are needed for the transition to ultra-low GWP or no-GWP alternatives in this sector? </w:t>
      </w:r>
      <w:r w:rsidR="009808E1" w:rsidRPr="009808E1">
        <w:t>The HVACR</w:t>
      </w:r>
      <w:r w:rsidR="009808E1">
        <w:rPr>
          <w:b/>
          <w:bCs/>
        </w:rPr>
        <w:t xml:space="preserve"> </w:t>
      </w:r>
      <w:r w:rsidR="009808E1" w:rsidRPr="00A30701">
        <w:t xml:space="preserve">industry </w:t>
      </w:r>
      <w:r w:rsidR="00A30701" w:rsidRPr="00A30701">
        <w:t>is</w:t>
      </w:r>
      <w:r w:rsidR="00A30701">
        <w:t xml:space="preserve"> actively </w:t>
      </w:r>
      <w:r w:rsidR="000B7D02">
        <w:t xml:space="preserve">working to get building and mechanical codes updated to accept new alternative low-GWP refrigerants.  </w:t>
      </w:r>
      <w:r w:rsidR="0087498A">
        <w:t xml:space="preserve">Concurrently there is a concerted </w:t>
      </w:r>
      <w:r w:rsidR="000F3441">
        <w:t xml:space="preserve">effort to push states to adopt the new codes </w:t>
      </w:r>
      <w:r w:rsidR="00E929E3">
        <w:t>or adopt legislative language permitting the new EPA SNAP approved re</w:t>
      </w:r>
      <w:r w:rsidR="00AF1A49">
        <w:t>f</w:t>
      </w:r>
      <w:r w:rsidR="00E929E3">
        <w:t>rigerants.</w:t>
      </w:r>
      <w:r w:rsidR="00A30701" w:rsidRPr="00A30701">
        <w:t xml:space="preserve"> </w:t>
      </w:r>
      <w:r w:rsidR="007D28FF">
        <w:t xml:space="preserve"> Technician training</w:t>
      </w:r>
      <w:r w:rsidR="00EB4A4A">
        <w:t xml:space="preserve"> and availability</w:t>
      </w:r>
      <w:r w:rsidR="007D28FF">
        <w:t xml:space="preserve"> is ramping up but still not prepared for a substantial </w:t>
      </w:r>
      <w:r w:rsidR="00EB4A4A">
        <w:t>number of retailers using these refrigerants.</w:t>
      </w:r>
      <w:r w:rsidR="0086577D">
        <w:t xml:space="preserve">  On the OEM side new equipment must be tested and listed by </w:t>
      </w:r>
      <w:r w:rsidR="005F5E22">
        <w:t xml:space="preserve">safety organizations such as UL.  These organizations have limited resources and must meet not only </w:t>
      </w:r>
      <w:r w:rsidR="00D82B5B">
        <w:t>the needs brought on by environmental regulation but also equipment changes proposed by the Department of Energy.  Additionally for commercial refrigeration a new safety standard, UL-60</w:t>
      </w:r>
      <w:r w:rsidR="0014427F">
        <w:t>335-2-89 will replace the current</w:t>
      </w:r>
      <w:r w:rsidR="00106F9F">
        <w:t xml:space="preserve"> safety</w:t>
      </w:r>
      <w:r w:rsidR="0014427F">
        <w:t xml:space="preserve"> standards in 2024 and that in itself </w:t>
      </w:r>
      <w:r w:rsidR="004F3BA8">
        <w:t>requires more resource time due to changes in the testing procedure.</w:t>
      </w:r>
    </w:p>
    <w:p w14:paraId="2EDE3199" w14:textId="5B0AD711" w:rsidR="00504778" w:rsidRPr="008C58F0" w:rsidRDefault="008C26EB" w:rsidP="00C21B8C">
      <w:r w:rsidRPr="003A353C">
        <w:rPr>
          <w:b/>
          <w:bCs/>
        </w:rPr>
        <w:t>4. What barriers exist in bringing technologies such as ejectors, CO2 condensing units and others, to the California market, particularly for smaller refrigeration systems such as those found in convenience stores?</w:t>
      </w:r>
      <w:r w:rsidR="003A353C">
        <w:rPr>
          <w:b/>
          <w:bCs/>
        </w:rPr>
        <w:t xml:space="preserve"> </w:t>
      </w:r>
      <w:r w:rsidR="00D17645">
        <w:rPr>
          <w:b/>
          <w:bCs/>
        </w:rPr>
        <w:t xml:space="preserve"> </w:t>
      </w:r>
      <w:r w:rsidR="00D17645">
        <w:t xml:space="preserve">OEM’s are working to provide a variety of options to meet retailer needs – there is no silver bullet and </w:t>
      </w:r>
      <w:r w:rsidR="00012AE8">
        <w:t>no one technology that both meets compliance requirements and everyone’s needs</w:t>
      </w:r>
      <w:r w:rsidR="00A32725">
        <w:t>.  Technologies such as CO2</w:t>
      </w:r>
      <w:r w:rsidR="0097299E">
        <w:t xml:space="preserve"> and A2L</w:t>
      </w:r>
      <w:r w:rsidR="00A32725">
        <w:t xml:space="preserve"> condensing units</w:t>
      </w:r>
      <w:r w:rsidR="00B56FB3">
        <w:t xml:space="preserve"> and smaller </w:t>
      </w:r>
      <w:r w:rsidR="0097299E">
        <w:t xml:space="preserve">CO2 and A2L </w:t>
      </w:r>
      <w:r w:rsidR="00B56FB3">
        <w:t xml:space="preserve">rack systems </w:t>
      </w:r>
      <w:r w:rsidR="007F1FE4">
        <w:t xml:space="preserve">designed for these smaller footprint retailers </w:t>
      </w:r>
      <w:r w:rsidR="00D0571D">
        <w:t>will</w:t>
      </w:r>
      <w:r w:rsidR="00FA5A91">
        <w:t xml:space="preserve"> be options</w:t>
      </w:r>
      <w:r w:rsidR="00D0571D">
        <w:t xml:space="preserve"> </w:t>
      </w:r>
      <w:r w:rsidR="000452DE">
        <w:t xml:space="preserve">but still face the </w:t>
      </w:r>
      <w:r w:rsidR="001E72BB">
        <w:t xml:space="preserve">same </w:t>
      </w:r>
      <w:r w:rsidR="00904A92">
        <w:t>hurdles as mentioned above.</w:t>
      </w:r>
      <w:r w:rsidR="008C58F0">
        <w:t xml:space="preserve">  </w:t>
      </w:r>
      <w:r w:rsidR="008C58F0" w:rsidRPr="008C58F0">
        <w:t xml:space="preserve">Cost and complexity are the two most significant barriers to the implementation </w:t>
      </w:r>
      <w:r w:rsidR="008C58F0" w:rsidRPr="008C58F0">
        <w:lastRenderedPageBreak/>
        <w:t>of advanced CO2 technologies like parallel compression, injectors and single-compressor condensing units</w:t>
      </w:r>
    </w:p>
    <w:p w14:paraId="3F52CC6E" w14:textId="77777777" w:rsidR="004C65BC" w:rsidRDefault="004C65BC" w:rsidP="00C21B8C"/>
    <w:p w14:paraId="5B7A1DDE" w14:textId="516DE226" w:rsidR="004C65BC" w:rsidRPr="002F372C" w:rsidRDefault="004E7323" w:rsidP="00C21B8C">
      <w:pPr>
        <w:rPr>
          <w:b/>
          <w:bCs/>
        </w:rPr>
      </w:pPr>
      <w:r w:rsidRPr="002F372C">
        <w:rPr>
          <w:b/>
          <w:bCs/>
        </w:rPr>
        <w:t>Section 10: Overarching Questions</w:t>
      </w:r>
    </w:p>
    <w:p w14:paraId="66366576" w14:textId="77777777" w:rsidR="004E7323" w:rsidRPr="002F372C" w:rsidRDefault="004E7323" w:rsidP="00C21B8C">
      <w:pPr>
        <w:rPr>
          <w:b/>
          <w:bCs/>
        </w:rPr>
      </w:pPr>
    </w:p>
    <w:p w14:paraId="1645F912" w14:textId="07B2D797" w:rsidR="00FE21E3" w:rsidRPr="002F372C" w:rsidRDefault="002F372C" w:rsidP="00390FA1">
      <w:pPr>
        <w:tabs>
          <w:tab w:val="left" w:pos="180"/>
        </w:tabs>
        <w:rPr>
          <w:rFonts w:ascii="Times New Roman" w:hAnsi="Times New Roman"/>
          <w:sz w:val="22"/>
        </w:rPr>
      </w:pPr>
      <w:r w:rsidRPr="002F372C">
        <w:rPr>
          <w:b/>
          <w:bCs/>
        </w:rPr>
        <w:t>38. What factors around PFAS (per- and polyfluoroalkyl substances) should be considered as California transitions to ultra-low- and/or no-GWP alternatives?</w:t>
      </w:r>
      <w:r>
        <w:rPr>
          <w:b/>
          <w:bCs/>
        </w:rPr>
        <w:t xml:space="preserve"> </w:t>
      </w:r>
      <w:r w:rsidR="00AD4138">
        <w:t xml:space="preserve">Hussmann urges </w:t>
      </w:r>
      <w:r w:rsidR="00D768E1">
        <w:t>all states which are creating regulations on PFAS to align with the EPA</w:t>
      </w:r>
      <w:r w:rsidR="008E43BF">
        <w:t>.  There needs to be an understanding that</w:t>
      </w:r>
      <w:r w:rsidR="0099650B">
        <w:t xml:space="preserve"> the</w:t>
      </w:r>
      <w:r w:rsidR="008E43BF">
        <w:t xml:space="preserve"> </w:t>
      </w:r>
      <w:r w:rsidR="00722722">
        <w:t>multiple broad definitions of PFA</w:t>
      </w:r>
      <w:r w:rsidR="00772C8C">
        <w:t>S</w:t>
      </w:r>
      <w:r w:rsidR="00722722">
        <w:t xml:space="preserve"> </w:t>
      </w:r>
      <w:r w:rsidR="0099650B">
        <w:t xml:space="preserve">which exist today </w:t>
      </w:r>
      <w:r w:rsidR="00DA62E1">
        <w:t xml:space="preserve">are not suitable when making a determination of any negative impact these substances may have on the environment.  </w:t>
      </w:r>
      <w:r w:rsidR="00523466">
        <w:t xml:space="preserve">The EPA has already placed focus on substances which </w:t>
      </w:r>
      <w:r w:rsidR="00073890">
        <w:t>have been identified as a concern</w:t>
      </w:r>
      <w:r w:rsidR="003C7041">
        <w:t xml:space="preserve"> (PFOA and PFOS)</w:t>
      </w:r>
      <w:r w:rsidR="00073890">
        <w:t xml:space="preserve"> and </w:t>
      </w:r>
      <w:r w:rsidR="0012296C">
        <w:t>wh</w:t>
      </w:r>
      <w:r w:rsidR="00FC6668">
        <w:t xml:space="preserve">ich </w:t>
      </w:r>
      <w:r w:rsidR="00073890">
        <w:t>are likely to come into contact with people and the environment.</w:t>
      </w:r>
      <w:r w:rsidR="006D3017">
        <w:t xml:space="preserve">  Not all PFA</w:t>
      </w:r>
      <w:r w:rsidR="00772C8C">
        <w:t>S</w:t>
      </w:r>
      <w:r w:rsidR="006D3017">
        <w:t xml:space="preserve"> have been evaluated to see </w:t>
      </w:r>
      <w:r w:rsidR="005872DB">
        <w:t xml:space="preserve">how they fit under PBT (persistent, </w:t>
      </w:r>
      <w:proofErr w:type="spellStart"/>
      <w:r w:rsidR="005872DB">
        <w:t>bioaccumulative</w:t>
      </w:r>
      <w:proofErr w:type="spellEnd"/>
      <w:r w:rsidR="005872DB">
        <w:t xml:space="preserve">, and toxic).  </w:t>
      </w:r>
      <w:r w:rsidR="00A2409D">
        <w:t>P</w:t>
      </w:r>
      <w:r w:rsidR="005872DB">
        <w:t>roducts identified by broad definition to be PFA</w:t>
      </w:r>
      <w:r w:rsidR="00037E4B">
        <w:t xml:space="preserve"> but not as much concern as a PBT</w:t>
      </w:r>
      <w:r w:rsidR="005872DB">
        <w:t xml:space="preserve">, such as refrigerants, </w:t>
      </w:r>
      <w:r w:rsidR="007F401D">
        <w:t>may</w:t>
      </w:r>
      <w:r w:rsidR="00037E4B">
        <w:t xml:space="preserve"> not have alternative</w:t>
      </w:r>
      <w:r w:rsidR="00660DDB">
        <w:t xml:space="preserve">s </w:t>
      </w:r>
      <w:r w:rsidR="007F401D">
        <w:t xml:space="preserve">which may be </w:t>
      </w:r>
      <w:r w:rsidR="00FC6668">
        <w:t>substitu</w:t>
      </w:r>
      <w:r w:rsidR="00760F01">
        <w:t xml:space="preserve">ted </w:t>
      </w:r>
      <w:r w:rsidR="007F401D">
        <w:t>in the</w:t>
      </w:r>
      <w:r w:rsidR="00203ABE">
        <w:t>ir</w:t>
      </w:r>
      <w:r w:rsidR="007F401D">
        <w:t xml:space="preserve"> place</w:t>
      </w:r>
      <w:r w:rsidR="00660DDB">
        <w:t>.</w:t>
      </w:r>
    </w:p>
    <w:p w14:paraId="08DFB497" w14:textId="6FEAC598" w:rsidR="00D25044" w:rsidRDefault="00D25044" w:rsidP="0009205C">
      <w:pPr>
        <w:tabs>
          <w:tab w:val="left" w:pos="180"/>
        </w:tabs>
        <w:rPr>
          <w:rFonts w:ascii="Times New Roman" w:hAnsi="Times New Roman"/>
          <w:sz w:val="22"/>
        </w:rPr>
      </w:pPr>
    </w:p>
    <w:p w14:paraId="1CAB4FF5" w14:textId="732727AB" w:rsidR="000B0CC1" w:rsidRDefault="000B0CC1" w:rsidP="00390FA1">
      <w:pPr>
        <w:tabs>
          <w:tab w:val="left" w:pos="180"/>
        </w:tabs>
        <w:rPr>
          <w:rFonts w:ascii="Times New Roman" w:hAnsi="Times New Roman"/>
          <w:sz w:val="22"/>
        </w:rPr>
      </w:pPr>
    </w:p>
    <w:p w14:paraId="4029B7C4" w14:textId="29CD8183" w:rsidR="000B0CC1" w:rsidRPr="0023178B" w:rsidRDefault="00AF4737" w:rsidP="00390FA1">
      <w:pPr>
        <w:tabs>
          <w:tab w:val="left" w:pos="180"/>
        </w:tabs>
      </w:pPr>
      <w:r w:rsidRPr="0023178B">
        <w:t xml:space="preserve">Thank you again for the opportunity to comment on the </w:t>
      </w:r>
      <w:r w:rsidR="001353E4" w:rsidRPr="0023178B">
        <w:t xml:space="preserve">SB 1206 Assessment Report Request for Information.  </w:t>
      </w:r>
      <w:r w:rsidRPr="0023178B">
        <w:t xml:space="preserve">Hussmann looks forward to working with </w:t>
      </w:r>
      <w:r w:rsidR="008B190C" w:rsidRPr="0023178B">
        <w:t>CARB</w:t>
      </w:r>
      <w:r w:rsidR="005F17E1" w:rsidRPr="0023178B">
        <w:t xml:space="preserve"> </w:t>
      </w:r>
      <w:r w:rsidRPr="0023178B">
        <w:t>to create a</w:t>
      </w:r>
      <w:r w:rsidR="00D9389A" w:rsidRPr="0023178B">
        <w:t xml:space="preserve"> feasible</w:t>
      </w:r>
      <w:r w:rsidRPr="0023178B">
        <w:t xml:space="preserve"> </w:t>
      </w:r>
      <w:r w:rsidR="005A78AA" w:rsidRPr="0023178B">
        <w:t xml:space="preserve">path for our industry to </w:t>
      </w:r>
      <w:r w:rsidR="0097431F" w:rsidRPr="0023178B">
        <w:t>ach</w:t>
      </w:r>
      <w:r w:rsidR="008B190C" w:rsidRPr="0023178B">
        <w:t>ie</w:t>
      </w:r>
      <w:r w:rsidR="0097431F" w:rsidRPr="0023178B">
        <w:t>ve</w:t>
      </w:r>
      <w:r w:rsidR="005A78AA" w:rsidRPr="0023178B">
        <w:t xml:space="preserve"> </w:t>
      </w:r>
      <w:r w:rsidR="005F17E1" w:rsidRPr="0023178B">
        <w:t>an orderly phase down of HFC refrigerant</w:t>
      </w:r>
      <w:r w:rsidR="0097431F" w:rsidRPr="0023178B">
        <w:t>s</w:t>
      </w:r>
      <w:r w:rsidR="005F17E1" w:rsidRPr="0023178B">
        <w:t xml:space="preserve">.  </w:t>
      </w:r>
      <w:r w:rsidR="0050684B" w:rsidRPr="0023178B">
        <w:t>Please let me know if you have any questions regarding these comments.</w:t>
      </w:r>
    </w:p>
    <w:p w14:paraId="431CCB5D" w14:textId="42B28866" w:rsidR="0050684B" w:rsidRPr="0023178B" w:rsidRDefault="0050684B" w:rsidP="00390FA1">
      <w:pPr>
        <w:tabs>
          <w:tab w:val="left" w:pos="180"/>
        </w:tabs>
      </w:pPr>
    </w:p>
    <w:p w14:paraId="5627942F" w14:textId="476CB4D4" w:rsidR="0050684B" w:rsidRPr="0023178B" w:rsidRDefault="0050684B" w:rsidP="00390FA1">
      <w:pPr>
        <w:tabs>
          <w:tab w:val="left" w:pos="180"/>
        </w:tabs>
      </w:pPr>
    </w:p>
    <w:p w14:paraId="3061F61E" w14:textId="64D9B6D2" w:rsidR="0050684B" w:rsidRPr="0023178B" w:rsidRDefault="0050684B" w:rsidP="00390FA1">
      <w:pPr>
        <w:tabs>
          <w:tab w:val="left" w:pos="180"/>
        </w:tabs>
      </w:pPr>
      <w:r w:rsidRPr="0023178B">
        <w:t>Sincerely,</w:t>
      </w:r>
    </w:p>
    <w:p w14:paraId="0F478D0E" w14:textId="46FB01BE" w:rsidR="0050684B" w:rsidRDefault="0050684B" w:rsidP="00390FA1">
      <w:pPr>
        <w:tabs>
          <w:tab w:val="left" w:pos="180"/>
        </w:tabs>
        <w:rPr>
          <w:rFonts w:ascii="Times New Roman" w:hAnsi="Times New Roman"/>
          <w:sz w:val="22"/>
        </w:rPr>
      </w:pPr>
    </w:p>
    <w:p w14:paraId="267E9D95" w14:textId="62702283" w:rsidR="0050684B" w:rsidRDefault="0050684B" w:rsidP="00390FA1">
      <w:pPr>
        <w:tabs>
          <w:tab w:val="left" w:pos="180"/>
        </w:tabs>
        <w:rPr>
          <w:rFonts w:ascii="Times New Roman" w:hAnsi="Times New Roman"/>
          <w:sz w:val="22"/>
        </w:rPr>
      </w:pPr>
    </w:p>
    <w:p w14:paraId="02E8DD13" w14:textId="3A75E171" w:rsidR="0050684B" w:rsidRDefault="0050684B" w:rsidP="00390FA1">
      <w:pPr>
        <w:tabs>
          <w:tab w:val="left" w:pos="180"/>
        </w:tabs>
        <w:rPr>
          <w:rFonts w:ascii="Times New Roman" w:hAnsi="Times New Roman"/>
          <w:sz w:val="22"/>
        </w:rPr>
      </w:pPr>
    </w:p>
    <w:p w14:paraId="5355FBC0" w14:textId="1CE30B6E" w:rsidR="0050684B" w:rsidRDefault="0050684B" w:rsidP="00390FA1">
      <w:pPr>
        <w:tabs>
          <w:tab w:val="left" w:pos="180"/>
        </w:tabs>
        <w:rPr>
          <w:rFonts w:ascii="Times New Roman" w:hAnsi="Times New Roman"/>
          <w:sz w:val="22"/>
        </w:rPr>
      </w:pPr>
      <w:r>
        <w:rPr>
          <w:rFonts w:ascii="Times New Roman" w:hAnsi="Times New Roman"/>
          <w:sz w:val="22"/>
        </w:rPr>
        <w:t>Ronald Shebik</w:t>
      </w:r>
    </w:p>
    <w:p w14:paraId="4D3A4045" w14:textId="011E356C" w:rsidR="0050684B" w:rsidRDefault="0050684B" w:rsidP="00390FA1">
      <w:pPr>
        <w:tabs>
          <w:tab w:val="left" w:pos="180"/>
        </w:tabs>
        <w:rPr>
          <w:rFonts w:ascii="Times New Roman" w:hAnsi="Times New Roman"/>
          <w:sz w:val="22"/>
        </w:rPr>
      </w:pPr>
      <w:r>
        <w:rPr>
          <w:rFonts w:ascii="Times New Roman" w:hAnsi="Times New Roman"/>
          <w:sz w:val="22"/>
        </w:rPr>
        <w:t xml:space="preserve">Director, Government Affairs and </w:t>
      </w:r>
      <w:r w:rsidR="00AA600B">
        <w:rPr>
          <w:rFonts w:ascii="Times New Roman" w:hAnsi="Times New Roman"/>
          <w:sz w:val="22"/>
        </w:rPr>
        <w:t>Regulatory Affairs</w:t>
      </w:r>
    </w:p>
    <w:p w14:paraId="7EF4255B" w14:textId="19E6981C" w:rsidR="00AA600B" w:rsidRDefault="00AA600B" w:rsidP="00390FA1">
      <w:pPr>
        <w:tabs>
          <w:tab w:val="left" w:pos="180"/>
        </w:tabs>
        <w:rPr>
          <w:rFonts w:ascii="Times New Roman" w:hAnsi="Times New Roman"/>
          <w:sz w:val="22"/>
        </w:rPr>
      </w:pPr>
      <w:r>
        <w:rPr>
          <w:rFonts w:ascii="Times New Roman" w:hAnsi="Times New Roman"/>
          <w:sz w:val="22"/>
        </w:rPr>
        <w:t>Hussmann Corporation</w:t>
      </w:r>
    </w:p>
    <w:sectPr w:rsidR="00AA600B" w:rsidSect="002B52EF">
      <w:pgSz w:w="12240" w:h="15840"/>
      <w:pgMar w:top="2880" w:right="1080" w:bottom="1440" w:left="19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68E0" w14:textId="77777777" w:rsidR="00083260" w:rsidRDefault="00083260" w:rsidP="00E47AC1">
      <w:r>
        <w:separator/>
      </w:r>
    </w:p>
  </w:endnote>
  <w:endnote w:type="continuationSeparator" w:id="0">
    <w:p w14:paraId="004CBAED" w14:textId="77777777" w:rsidR="00083260" w:rsidRDefault="00083260" w:rsidP="00E4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1AD5" w14:textId="77777777" w:rsidR="00083260" w:rsidRDefault="00083260" w:rsidP="00E47AC1">
      <w:r>
        <w:separator/>
      </w:r>
    </w:p>
  </w:footnote>
  <w:footnote w:type="continuationSeparator" w:id="0">
    <w:p w14:paraId="70307569" w14:textId="77777777" w:rsidR="00083260" w:rsidRDefault="00083260" w:rsidP="00E47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FB6"/>
    <w:multiLevelType w:val="hybridMultilevel"/>
    <w:tmpl w:val="5EEE5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0655"/>
    <w:multiLevelType w:val="hybridMultilevel"/>
    <w:tmpl w:val="6A90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50336F"/>
    <w:multiLevelType w:val="hybridMultilevel"/>
    <w:tmpl w:val="C5B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93BBD"/>
    <w:multiLevelType w:val="hybridMultilevel"/>
    <w:tmpl w:val="C74AED84"/>
    <w:lvl w:ilvl="0" w:tplc="B90CBB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07DAD"/>
    <w:multiLevelType w:val="hybridMultilevel"/>
    <w:tmpl w:val="38C8C504"/>
    <w:lvl w:ilvl="0" w:tplc="1B3C53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E250C6"/>
    <w:multiLevelType w:val="hybridMultilevel"/>
    <w:tmpl w:val="147AE790"/>
    <w:lvl w:ilvl="0" w:tplc="4B2AF0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869550">
    <w:abstractNumId w:val="4"/>
  </w:num>
  <w:num w:numId="2" w16cid:durableId="52002625">
    <w:abstractNumId w:val="5"/>
  </w:num>
  <w:num w:numId="3" w16cid:durableId="1509755322">
    <w:abstractNumId w:val="3"/>
  </w:num>
  <w:num w:numId="4" w16cid:durableId="1798599063">
    <w:abstractNumId w:val="0"/>
  </w:num>
  <w:num w:numId="5" w16cid:durableId="220406466">
    <w:abstractNumId w:val="2"/>
  </w:num>
  <w:num w:numId="6" w16cid:durableId="819467361">
    <w:abstractNumId w:val="1"/>
  </w:num>
  <w:num w:numId="7" w16cid:durableId="141134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EF"/>
    <w:rsid w:val="00012AE8"/>
    <w:rsid w:val="00021B57"/>
    <w:rsid w:val="00035BF1"/>
    <w:rsid w:val="00037E4B"/>
    <w:rsid w:val="000406BB"/>
    <w:rsid w:val="0004191C"/>
    <w:rsid w:val="000452DE"/>
    <w:rsid w:val="00045699"/>
    <w:rsid w:val="000512D8"/>
    <w:rsid w:val="00051AF3"/>
    <w:rsid w:val="000526A7"/>
    <w:rsid w:val="00070B1F"/>
    <w:rsid w:val="00073890"/>
    <w:rsid w:val="00073DEC"/>
    <w:rsid w:val="0007564B"/>
    <w:rsid w:val="00083260"/>
    <w:rsid w:val="00084B33"/>
    <w:rsid w:val="000853C7"/>
    <w:rsid w:val="00090312"/>
    <w:rsid w:val="0009205C"/>
    <w:rsid w:val="0009534B"/>
    <w:rsid w:val="00095631"/>
    <w:rsid w:val="00097F99"/>
    <w:rsid w:val="000A60CF"/>
    <w:rsid w:val="000B0CC1"/>
    <w:rsid w:val="000B64FF"/>
    <w:rsid w:val="000B7D02"/>
    <w:rsid w:val="000C51F1"/>
    <w:rsid w:val="000F3441"/>
    <w:rsid w:val="000F3CEB"/>
    <w:rsid w:val="000F52FE"/>
    <w:rsid w:val="001062AA"/>
    <w:rsid w:val="00106F9F"/>
    <w:rsid w:val="001152F9"/>
    <w:rsid w:val="00117D5A"/>
    <w:rsid w:val="0012296C"/>
    <w:rsid w:val="00133670"/>
    <w:rsid w:val="001353E4"/>
    <w:rsid w:val="00135AF8"/>
    <w:rsid w:val="001369C0"/>
    <w:rsid w:val="0014427F"/>
    <w:rsid w:val="00166CCC"/>
    <w:rsid w:val="0016728A"/>
    <w:rsid w:val="00171BCC"/>
    <w:rsid w:val="001B6407"/>
    <w:rsid w:val="001E47D3"/>
    <w:rsid w:val="001E72AE"/>
    <w:rsid w:val="001E72BB"/>
    <w:rsid w:val="001E7561"/>
    <w:rsid w:val="00200AB5"/>
    <w:rsid w:val="00203ABE"/>
    <w:rsid w:val="00205C01"/>
    <w:rsid w:val="00216BCF"/>
    <w:rsid w:val="002230FA"/>
    <w:rsid w:val="0023178B"/>
    <w:rsid w:val="002370AF"/>
    <w:rsid w:val="002736D7"/>
    <w:rsid w:val="00275A45"/>
    <w:rsid w:val="002820C5"/>
    <w:rsid w:val="002875F8"/>
    <w:rsid w:val="0029182E"/>
    <w:rsid w:val="00291F6B"/>
    <w:rsid w:val="00296ACA"/>
    <w:rsid w:val="002B52EF"/>
    <w:rsid w:val="002D3A84"/>
    <w:rsid w:val="002D59BE"/>
    <w:rsid w:val="002F2651"/>
    <w:rsid w:val="002F372C"/>
    <w:rsid w:val="002F3BA6"/>
    <w:rsid w:val="0030306D"/>
    <w:rsid w:val="00311C75"/>
    <w:rsid w:val="003174F5"/>
    <w:rsid w:val="00330043"/>
    <w:rsid w:val="00332D34"/>
    <w:rsid w:val="00350163"/>
    <w:rsid w:val="00354662"/>
    <w:rsid w:val="00362770"/>
    <w:rsid w:val="00363EAD"/>
    <w:rsid w:val="003740B0"/>
    <w:rsid w:val="00375FFB"/>
    <w:rsid w:val="0038010F"/>
    <w:rsid w:val="00387E1B"/>
    <w:rsid w:val="0039075E"/>
    <w:rsid w:val="00390FA1"/>
    <w:rsid w:val="00394A04"/>
    <w:rsid w:val="00395DD2"/>
    <w:rsid w:val="003A353C"/>
    <w:rsid w:val="003A5F24"/>
    <w:rsid w:val="003A6551"/>
    <w:rsid w:val="003B1FE8"/>
    <w:rsid w:val="003C215A"/>
    <w:rsid w:val="003C7041"/>
    <w:rsid w:val="003C7A81"/>
    <w:rsid w:val="003F79DD"/>
    <w:rsid w:val="00411B22"/>
    <w:rsid w:val="00441165"/>
    <w:rsid w:val="004506A4"/>
    <w:rsid w:val="00453E55"/>
    <w:rsid w:val="00467AAB"/>
    <w:rsid w:val="00472B3F"/>
    <w:rsid w:val="00482629"/>
    <w:rsid w:val="00483129"/>
    <w:rsid w:val="004877AB"/>
    <w:rsid w:val="004924D1"/>
    <w:rsid w:val="00495E52"/>
    <w:rsid w:val="004963A0"/>
    <w:rsid w:val="00496C1B"/>
    <w:rsid w:val="004B14CB"/>
    <w:rsid w:val="004B5C1D"/>
    <w:rsid w:val="004C07A2"/>
    <w:rsid w:val="004C2EAA"/>
    <w:rsid w:val="004C65BC"/>
    <w:rsid w:val="004D5FBC"/>
    <w:rsid w:val="004E7323"/>
    <w:rsid w:val="004F3BA8"/>
    <w:rsid w:val="005030B1"/>
    <w:rsid w:val="00504778"/>
    <w:rsid w:val="0050684B"/>
    <w:rsid w:val="005203EC"/>
    <w:rsid w:val="00523466"/>
    <w:rsid w:val="005258FE"/>
    <w:rsid w:val="00531926"/>
    <w:rsid w:val="0053229D"/>
    <w:rsid w:val="0054442C"/>
    <w:rsid w:val="00544C0A"/>
    <w:rsid w:val="00550781"/>
    <w:rsid w:val="0055256D"/>
    <w:rsid w:val="005675F5"/>
    <w:rsid w:val="005705CF"/>
    <w:rsid w:val="00574FEB"/>
    <w:rsid w:val="005872DB"/>
    <w:rsid w:val="005A78AA"/>
    <w:rsid w:val="005C7286"/>
    <w:rsid w:val="005F17E1"/>
    <w:rsid w:val="005F5E22"/>
    <w:rsid w:val="005F6A1F"/>
    <w:rsid w:val="006039B6"/>
    <w:rsid w:val="00626558"/>
    <w:rsid w:val="00645254"/>
    <w:rsid w:val="00645862"/>
    <w:rsid w:val="00645ADF"/>
    <w:rsid w:val="00656276"/>
    <w:rsid w:val="00660DDB"/>
    <w:rsid w:val="006633AE"/>
    <w:rsid w:val="00666EE0"/>
    <w:rsid w:val="00675EEF"/>
    <w:rsid w:val="00676E96"/>
    <w:rsid w:val="006A0646"/>
    <w:rsid w:val="006A5EB1"/>
    <w:rsid w:val="006B16EE"/>
    <w:rsid w:val="006B1B92"/>
    <w:rsid w:val="006C3466"/>
    <w:rsid w:val="006D19E7"/>
    <w:rsid w:val="006D3017"/>
    <w:rsid w:val="006D5151"/>
    <w:rsid w:val="006E47DA"/>
    <w:rsid w:val="006E6DED"/>
    <w:rsid w:val="007115B0"/>
    <w:rsid w:val="00711B11"/>
    <w:rsid w:val="00713117"/>
    <w:rsid w:val="00713B23"/>
    <w:rsid w:val="00722722"/>
    <w:rsid w:val="00737654"/>
    <w:rsid w:val="007525CD"/>
    <w:rsid w:val="00760F01"/>
    <w:rsid w:val="0076303A"/>
    <w:rsid w:val="00767623"/>
    <w:rsid w:val="00767D3D"/>
    <w:rsid w:val="00772C8C"/>
    <w:rsid w:val="007830C7"/>
    <w:rsid w:val="007969CA"/>
    <w:rsid w:val="00797A4C"/>
    <w:rsid w:val="007A73A5"/>
    <w:rsid w:val="007B3BB0"/>
    <w:rsid w:val="007B7233"/>
    <w:rsid w:val="007C5C81"/>
    <w:rsid w:val="007D1D67"/>
    <w:rsid w:val="007D28FF"/>
    <w:rsid w:val="007E34C2"/>
    <w:rsid w:val="007E7894"/>
    <w:rsid w:val="007F0825"/>
    <w:rsid w:val="007F1FE4"/>
    <w:rsid w:val="007F3D3E"/>
    <w:rsid w:val="007F401D"/>
    <w:rsid w:val="007F6DAD"/>
    <w:rsid w:val="00821A60"/>
    <w:rsid w:val="0083729D"/>
    <w:rsid w:val="00847DD8"/>
    <w:rsid w:val="008562D8"/>
    <w:rsid w:val="00860875"/>
    <w:rsid w:val="008614E5"/>
    <w:rsid w:val="0086577D"/>
    <w:rsid w:val="00866505"/>
    <w:rsid w:val="00867DEB"/>
    <w:rsid w:val="008737F9"/>
    <w:rsid w:val="0087498A"/>
    <w:rsid w:val="00874E24"/>
    <w:rsid w:val="0087506F"/>
    <w:rsid w:val="00895480"/>
    <w:rsid w:val="008A63EE"/>
    <w:rsid w:val="008B190C"/>
    <w:rsid w:val="008B6F53"/>
    <w:rsid w:val="008C26EB"/>
    <w:rsid w:val="008C58F0"/>
    <w:rsid w:val="008C7928"/>
    <w:rsid w:val="008E43BF"/>
    <w:rsid w:val="008E66EE"/>
    <w:rsid w:val="0090121F"/>
    <w:rsid w:val="009036EA"/>
    <w:rsid w:val="00904A92"/>
    <w:rsid w:val="00905EEE"/>
    <w:rsid w:val="00913BFE"/>
    <w:rsid w:val="00917B4A"/>
    <w:rsid w:val="00927247"/>
    <w:rsid w:val="009314BC"/>
    <w:rsid w:val="009429B9"/>
    <w:rsid w:val="00952DD1"/>
    <w:rsid w:val="00953903"/>
    <w:rsid w:val="00956BE5"/>
    <w:rsid w:val="009672F7"/>
    <w:rsid w:val="00971682"/>
    <w:rsid w:val="0097299E"/>
    <w:rsid w:val="009737BF"/>
    <w:rsid w:val="0097431F"/>
    <w:rsid w:val="009744D9"/>
    <w:rsid w:val="009808E1"/>
    <w:rsid w:val="00982ECB"/>
    <w:rsid w:val="0098784D"/>
    <w:rsid w:val="00995F9E"/>
    <w:rsid w:val="0099650B"/>
    <w:rsid w:val="009B4E6B"/>
    <w:rsid w:val="009C5A2A"/>
    <w:rsid w:val="009C6CEA"/>
    <w:rsid w:val="009D0A71"/>
    <w:rsid w:val="009E011C"/>
    <w:rsid w:val="009E6F45"/>
    <w:rsid w:val="009E7542"/>
    <w:rsid w:val="009F2575"/>
    <w:rsid w:val="00A10ADE"/>
    <w:rsid w:val="00A17A00"/>
    <w:rsid w:val="00A22BEC"/>
    <w:rsid w:val="00A2409D"/>
    <w:rsid w:val="00A30701"/>
    <w:rsid w:val="00A31C76"/>
    <w:rsid w:val="00A32725"/>
    <w:rsid w:val="00A329E2"/>
    <w:rsid w:val="00A33E2E"/>
    <w:rsid w:val="00A34C9A"/>
    <w:rsid w:val="00A35286"/>
    <w:rsid w:val="00A519DE"/>
    <w:rsid w:val="00A55275"/>
    <w:rsid w:val="00A55C46"/>
    <w:rsid w:val="00A62266"/>
    <w:rsid w:val="00A71C87"/>
    <w:rsid w:val="00A73247"/>
    <w:rsid w:val="00A758FC"/>
    <w:rsid w:val="00A76FF0"/>
    <w:rsid w:val="00A850AE"/>
    <w:rsid w:val="00A946B4"/>
    <w:rsid w:val="00AA600B"/>
    <w:rsid w:val="00AA7CE0"/>
    <w:rsid w:val="00AB06BB"/>
    <w:rsid w:val="00AC46B9"/>
    <w:rsid w:val="00AC6D7D"/>
    <w:rsid w:val="00AD29A5"/>
    <w:rsid w:val="00AD4138"/>
    <w:rsid w:val="00AF1A49"/>
    <w:rsid w:val="00AF4737"/>
    <w:rsid w:val="00AF6137"/>
    <w:rsid w:val="00B17C0A"/>
    <w:rsid w:val="00B24BE9"/>
    <w:rsid w:val="00B31D3C"/>
    <w:rsid w:val="00B37AAC"/>
    <w:rsid w:val="00B52503"/>
    <w:rsid w:val="00B52E8D"/>
    <w:rsid w:val="00B54367"/>
    <w:rsid w:val="00B56FB3"/>
    <w:rsid w:val="00B75089"/>
    <w:rsid w:val="00B75B19"/>
    <w:rsid w:val="00BA3C61"/>
    <w:rsid w:val="00BA662F"/>
    <w:rsid w:val="00BB0C7C"/>
    <w:rsid w:val="00BB38F4"/>
    <w:rsid w:val="00BC1AD8"/>
    <w:rsid w:val="00BE686B"/>
    <w:rsid w:val="00BF6822"/>
    <w:rsid w:val="00C1499D"/>
    <w:rsid w:val="00C1685D"/>
    <w:rsid w:val="00C21B8C"/>
    <w:rsid w:val="00C307BD"/>
    <w:rsid w:val="00C50560"/>
    <w:rsid w:val="00C55F04"/>
    <w:rsid w:val="00C56B3F"/>
    <w:rsid w:val="00C60921"/>
    <w:rsid w:val="00C60E49"/>
    <w:rsid w:val="00C61675"/>
    <w:rsid w:val="00C6304A"/>
    <w:rsid w:val="00C661F9"/>
    <w:rsid w:val="00C662D0"/>
    <w:rsid w:val="00C824B5"/>
    <w:rsid w:val="00C854F2"/>
    <w:rsid w:val="00C86CD2"/>
    <w:rsid w:val="00C921CC"/>
    <w:rsid w:val="00C943F9"/>
    <w:rsid w:val="00C9721D"/>
    <w:rsid w:val="00CB48E6"/>
    <w:rsid w:val="00CC3950"/>
    <w:rsid w:val="00CD3FFE"/>
    <w:rsid w:val="00CF1BA3"/>
    <w:rsid w:val="00D0571D"/>
    <w:rsid w:val="00D11A95"/>
    <w:rsid w:val="00D1431F"/>
    <w:rsid w:val="00D17645"/>
    <w:rsid w:val="00D25044"/>
    <w:rsid w:val="00D30846"/>
    <w:rsid w:val="00D326BD"/>
    <w:rsid w:val="00D45A8D"/>
    <w:rsid w:val="00D466C9"/>
    <w:rsid w:val="00D513F0"/>
    <w:rsid w:val="00D53E77"/>
    <w:rsid w:val="00D5412E"/>
    <w:rsid w:val="00D578AF"/>
    <w:rsid w:val="00D627DF"/>
    <w:rsid w:val="00D67C85"/>
    <w:rsid w:val="00D73D3E"/>
    <w:rsid w:val="00D768E1"/>
    <w:rsid w:val="00D76AF7"/>
    <w:rsid w:val="00D82B5B"/>
    <w:rsid w:val="00D83F88"/>
    <w:rsid w:val="00D90750"/>
    <w:rsid w:val="00D91925"/>
    <w:rsid w:val="00D9389A"/>
    <w:rsid w:val="00D94864"/>
    <w:rsid w:val="00DA02FA"/>
    <w:rsid w:val="00DA3A73"/>
    <w:rsid w:val="00DA62E1"/>
    <w:rsid w:val="00DA77B4"/>
    <w:rsid w:val="00DB008B"/>
    <w:rsid w:val="00DC2225"/>
    <w:rsid w:val="00DC334C"/>
    <w:rsid w:val="00DC739D"/>
    <w:rsid w:val="00DE14CF"/>
    <w:rsid w:val="00DE4D32"/>
    <w:rsid w:val="00DE52F2"/>
    <w:rsid w:val="00DF3DD8"/>
    <w:rsid w:val="00E027EB"/>
    <w:rsid w:val="00E04527"/>
    <w:rsid w:val="00E12BDE"/>
    <w:rsid w:val="00E138DB"/>
    <w:rsid w:val="00E165DA"/>
    <w:rsid w:val="00E355DE"/>
    <w:rsid w:val="00E47AC1"/>
    <w:rsid w:val="00E50B4D"/>
    <w:rsid w:val="00E530D2"/>
    <w:rsid w:val="00E55C6C"/>
    <w:rsid w:val="00E63FC5"/>
    <w:rsid w:val="00E648B4"/>
    <w:rsid w:val="00E83C07"/>
    <w:rsid w:val="00E85785"/>
    <w:rsid w:val="00E929E3"/>
    <w:rsid w:val="00E96932"/>
    <w:rsid w:val="00EA037D"/>
    <w:rsid w:val="00EA17E1"/>
    <w:rsid w:val="00EB3CB7"/>
    <w:rsid w:val="00EB4A4A"/>
    <w:rsid w:val="00EC4A1A"/>
    <w:rsid w:val="00ED314C"/>
    <w:rsid w:val="00F0454B"/>
    <w:rsid w:val="00F144BD"/>
    <w:rsid w:val="00F14EED"/>
    <w:rsid w:val="00F26D02"/>
    <w:rsid w:val="00F3236A"/>
    <w:rsid w:val="00F3646A"/>
    <w:rsid w:val="00F40568"/>
    <w:rsid w:val="00F445F3"/>
    <w:rsid w:val="00F52BF3"/>
    <w:rsid w:val="00F574F8"/>
    <w:rsid w:val="00F7340F"/>
    <w:rsid w:val="00F80385"/>
    <w:rsid w:val="00F8275C"/>
    <w:rsid w:val="00F91B22"/>
    <w:rsid w:val="00FA5A91"/>
    <w:rsid w:val="00FC06F8"/>
    <w:rsid w:val="00FC64F0"/>
    <w:rsid w:val="00FC6668"/>
    <w:rsid w:val="00FE0915"/>
    <w:rsid w:val="00FE0C24"/>
    <w:rsid w:val="00FE21E3"/>
    <w:rsid w:val="00FF2F82"/>
    <w:rsid w:val="00FF4CD5"/>
    <w:rsid w:val="00FF6C5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E20D"/>
  <w15:docId w15:val="{CB4A64C6-9697-47AB-A766-1E686E1D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8F4"/>
    <w:rPr>
      <w:color w:val="0000FF" w:themeColor="hyperlink"/>
      <w:u w:val="single"/>
    </w:rPr>
  </w:style>
  <w:style w:type="character" w:styleId="UnresolvedMention">
    <w:name w:val="Unresolved Mention"/>
    <w:basedOn w:val="DefaultParagraphFont"/>
    <w:uiPriority w:val="99"/>
    <w:semiHidden/>
    <w:unhideWhenUsed/>
    <w:rsid w:val="00BB38F4"/>
    <w:rPr>
      <w:color w:val="605E5C"/>
      <w:shd w:val="clear" w:color="auto" w:fill="E1DFDD"/>
    </w:rPr>
  </w:style>
  <w:style w:type="paragraph" w:styleId="ListParagraph">
    <w:name w:val="List Paragraph"/>
    <w:basedOn w:val="Normal"/>
    <w:uiPriority w:val="34"/>
    <w:qFormat/>
    <w:rsid w:val="00E50B4D"/>
    <w:pPr>
      <w:ind w:left="720"/>
      <w:contextualSpacing/>
    </w:pPr>
    <w:rPr>
      <w:rFonts w:ascii="Times New Roman" w:eastAsia="Times New Roman" w:hAnsi="Times New Roman" w:cs="Times New Roman"/>
    </w:rPr>
  </w:style>
  <w:style w:type="character" w:customStyle="1" w:styleId="cf01">
    <w:name w:val="cf01"/>
    <w:basedOn w:val="DefaultParagraphFont"/>
    <w:rsid w:val="00952DD1"/>
    <w:rPr>
      <w:rFonts w:ascii="Segoe UI" w:hAnsi="Segoe UI" w:cs="Segoe UI" w:hint="default"/>
      <w:sz w:val="18"/>
      <w:szCs w:val="18"/>
    </w:rPr>
  </w:style>
  <w:style w:type="character" w:customStyle="1" w:styleId="markedcontent">
    <w:name w:val="markedcontent"/>
    <w:basedOn w:val="DefaultParagraphFont"/>
    <w:rsid w:val="00362770"/>
  </w:style>
  <w:style w:type="paragraph" w:customStyle="1" w:styleId="paragraph">
    <w:name w:val="paragraph"/>
    <w:basedOn w:val="Normal"/>
    <w:rsid w:val="00E47AC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47AC1"/>
  </w:style>
  <w:style w:type="character" w:customStyle="1" w:styleId="eop">
    <w:name w:val="eop"/>
    <w:basedOn w:val="DefaultParagraphFont"/>
    <w:rsid w:val="00E47AC1"/>
  </w:style>
  <w:style w:type="character" w:customStyle="1" w:styleId="superscript">
    <w:name w:val="superscript"/>
    <w:basedOn w:val="DefaultParagraphFont"/>
    <w:rsid w:val="00E47AC1"/>
  </w:style>
  <w:style w:type="paragraph" w:styleId="FootnoteText">
    <w:name w:val="footnote text"/>
    <w:basedOn w:val="Normal"/>
    <w:link w:val="FootnoteTextChar"/>
    <w:uiPriority w:val="99"/>
    <w:semiHidden/>
    <w:unhideWhenUsed/>
    <w:rsid w:val="00E47AC1"/>
    <w:rPr>
      <w:sz w:val="20"/>
      <w:szCs w:val="20"/>
    </w:rPr>
  </w:style>
  <w:style w:type="character" w:customStyle="1" w:styleId="FootnoteTextChar">
    <w:name w:val="Footnote Text Char"/>
    <w:basedOn w:val="DefaultParagraphFont"/>
    <w:link w:val="FootnoteText"/>
    <w:uiPriority w:val="99"/>
    <w:semiHidden/>
    <w:rsid w:val="00E47AC1"/>
    <w:rPr>
      <w:sz w:val="20"/>
      <w:szCs w:val="20"/>
    </w:rPr>
  </w:style>
  <w:style w:type="character" w:styleId="FootnoteReference">
    <w:name w:val="footnote reference"/>
    <w:aliases w:val="Ref,de nota al pie,-E Fu§notenzeichen,-E Fußnotenzeichen,-E Fuﬂnotenzeichen,11,11 p,11 pt,16 Point,????,Footnote Reference1,Ref1,Superscript 6 Point,de nota al pie + (Asian) MS Mincho,de nota al pie1,註??腳內—e,註?腳Ò®é»,註?腳內Ñe,註?腳內—e,註腳內容"/>
    <w:basedOn w:val="DefaultParagraphFont"/>
    <w:uiPriority w:val="99"/>
    <w:semiHidden/>
    <w:unhideWhenUsed/>
    <w:rsid w:val="00E47AC1"/>
    <w:rPr>
      <w:vertAlign w:val="superscript"/>
    </w:rPr>
  </w:style>
  <w:style w:type="character" w:customStyle="1" w:styleId="fontstyle01">
    <w:name w:val="fontstyle01"/>
    <w:basedOn w:val="DefaultParagraphFont"/>
    <w:rsid w:val="0038010F"/>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semiHidden/>
    <w:unhideWhenUsed/>
    <w:rsid w:val="00956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22544">
      <w:bodyDiv w:val="1"/>
      <w:marLeft w:val="0"/>
      <w:marRight w:val="0"/>
      <w:marTop w:val="0"/>
      <w:marBottom w:val="0"/>
      <w:divBdr>
        <w:top w:val="none" w:sz="0" w:space="0" w:color="auto"/>
        <w:left w:val="none" w:sz="0" w:space="0" w:color="auto"/>
        <w:bottom w:val="none" w:sz="0" w:space="0" w:color="auto"/>
        <w:right w:val="none" w:sz="0" w:space="0" w:color="auto"/>
      </w:divBdr>
    </w:div>
    <w:div w:id="1943756986">
      <w:bodyDiv w:val="1"/>
      <w:marLeft w:val="0"/>
      <w:marRight w:val="0"/>
      <w:marTop w:val="0"/>
      <w:marBottom w:val="0"/>
      <w:divBdr>
        <w:top w:val="none" w:sz="0" w:space="0" w:color="auto"/>
        <w:left w:val="none" w:sz="0" w:space="0" w:color="auto"/>
        <w:bottom w:val="none" w:sz="0" w:space="0" w:color="auto"/>
        <w:right w:val="none" w:sz="0" w:space="0" w:color="auto"/>
      </w:divBdr>
    </w:div>
    <w:div w:id="2030376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B6D57A3F6EC43AF565D0355CB7564" ma:contentTypeVersion="7" ma:contentTypeDescription="Create a new document." ma:contentTypeScope="" ma:versionID="69a3327d45b3b6d575619303f3464739">
  <xsd:schema xmlns:xsd="http://www.w3.org/2001/XMLSchema" xmlns:xs="http://www.w3.org/2001/XMLSchema" xmlns:p="http://schemas.microsoft.com/office/2006/metadata/properties" xmlns:ns2="0948633f-8fab-44bd-8c7c-dde431d06c57" xmlns:ns3="4194a4fd-84d4-4c6d-a409-aac8db172851" targetNamespace="http://schemas.microsoft.com/office/2006/metadata/properties" ma:root="true" ma:fieldsID="9dfdb98dacbe887f9ab0c90f70f2f536" ns2:_="" ns3:_="">
    <xsd:import namespace="0948633f-8fab-44bd-8c7c-dde431d06c57"/>
    <xsd:import namespace="4194a4fd-84d4-4c6d-a409-aac8db1728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633f-8fab-44bd-8c7c-dde431d06c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4a4fd-84d4-4c6d-a409-aac8db1728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F1736-8996-3140-9B43-B2CE3A114855}">
  <ds:schemaRefs>
    <ds:schemaRef ds:uri="http://schemas.openxmlformats.org/officeDocument/2006/bibliography"/>
  </ds:schemaRefs>
</ds:datastoreItem>
</file>

<file path=customXml/itemProps2.xml><?xml version="1.0" encoding="utf-8"?>
<ds:datastoreItem xmlns:ds="http://schemas.openxmlformats.org/officeDocument/2006/customXml" ds:itemID="{179BC258-36BE-4FCD-A760-7E06302C1D9C}">
  <ds:schemaRefs>
    <ds:schemaRef ds:uri="http://schemas.microsoft.com/sharepoint/v3/contenttype/forms"/>
  </ds:schemaRefs>
</ds:datastoreItem>
</file>

<file path=customXml/itemProps3.xml><?xml version="1.0" encoding="utf-8"?>
<ds:datastoreItem xmlns:ds="http://schemas.openxmlformats.org/officeDocument/2006/customXml" ds:itemID="{C87C2A11-ACE2-4E37-9CEF-81029F12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8633f-8fab-44bd-8c7c-dde431d06c57"/>
    <ds:schemaRef ds:uri="4194a4fd-84d4-4c6d-a409-aac8db17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40ECA-6AC3-4461-8A7B-C60FCD1DE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i5-1</dc:creator>
  <cp:keywords/>
  <cp:lastModifiedBy>Shebik, Ronald</cp:lastModifiedBy>
  <cp:revision>157</cp:revision>
  <cp:lastPrinted>2023-01-30T22:39:00Z</cp:lastPrinted>
  <dcterms:created xsi:type="dcterms:W3CDTF">2023-10-25T15:59:00Z</dcterms:created>
  <dcterms:modified xsi:type="dcterms:W3CDTF">2023-10-30T16:34:00Z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0x010100361B6D57A3F6EC43AF565D0355CB7564</vt:lpwstr>
  </property>
</Properties>
</file>